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CA79" w14:textId="77777777" w:rsidR="009370AD" w:rsidRPr="00FC439C" w:rsidRDefault="009370AD" w:rsidP="009370AD">
      <w:pPr>
        <w:pStyle w:val="KV"/>
      </w:pPr>
    </w:p>
    <w:p w14:paraId="2B836DD5" w14:textId="514CE172" w:rsidR="009370AD" w:rsidRDefault="00BC5EC7" w:rsidP="009370AD">
      <w:pPr>
        <w:pStyle w:val="KV"/>
      </w:pPr>
      <w:r>
        <w:rPr>
          <w:noProof/>
        </w:rPr>
        <w:drawing>
          <wp:inline distT="0" distB="0" distL="0" distR="0" wp14:anchorId="62C62ADC" wp14:editId="6446A82B">
            <wp:extent cx="5937250" cy="5676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2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89F66" w14:textId="13FC6B02" w:rsidR="008A6FE4" w:rsidRDefault="00B028FC" w:rsidP="0090201F">
      <w:pPr>
        <w:pStyle w:val="KV"/>
      </w:pPr>
      <w:r>
        <w:t>Figure, Supplemental Digital Content 8</w:t>
      </w:r>
      <w:r w:rsidR="009370AD">
        <w:t xml:space="preserve">: </w:t>
      </w:r>
      <w:r w:rsidR="009370AD" w:rsidRPr="0093427D">
        <w:t xml:space="preserve">Group average </w:t>
      </w:r>
      <w:r w:rsidR="009370AD">
        <w:t xml:space="preserve">fMRI </w:t>
      </w:r>
      <w:r w:rsidR="009370AD" w:rsidRPr="0093427D">
        <w:t xml:space="preserve">activation for experimental items subsequently recollected </w:t>
      </w:r>
      <w:r w:rsidR="009370AD">
        <w:t xml:space="preserve">(correct Remember response) </w:t>
      </w:r>
      <w:r w:rsidR="009370AD" w:rsidRPr="0093427D">
        <w:t xml:space="preserve">under saline and drug conditions.  </w:t>
      </w:r>
      <w:r w:rsidR="009370AD">
        <w:t xml:space="preserve">Clusters are thresholded for significance in all columns, as described in the methods section. The </w:t>
      </w:r>
      <w:r w:rsidR="00F54B43">
        <w:t>Montreal Neurologic Institute</w:t>
      </w:r>
      <w:r w:rsidR="009370AD">
        <w:t xml:space="preserve"> standard space brain was used as the underlay, with axial slices locations listed.  </w:t>
      </w:r>
      <w:r w:rsidR="009370AD" w:rsidRPr="0093427D">
        <w:t xml:space="preserve">Labels </w:t>
      </w:r>
      <w:r w:rsidR="009370AD">
        <w:t xml:space="preserve">for anatomic regions of interest </w:t>
      </w:r>
      <w:r w:rsidR="009370AD" w:rsidRPr="0093427D">
        <w:t xml:space="preserve">are color-coded based on </w:t>
      </w:r>
      <w:r w:rsidR="009370AD">
        <w:t xml:space="preserve">predominant </w:t>
      </w:r>
      <w:r w:rsidR="009370AD" w:rsidRPr="0093427D">
        <w:t xml:space="preserve">functional organization: memory encoding in purple (MidTG= middle temporal gyrus), </w:t>
      </w:r>
      <w:r w:rsidR="00474085">
        <w:t>fear</w:t>
      </w:r>
      <w:r w:rsidR="009370AD" w:rsidRPr="0093427D">
        <w:t xml:space="preserve"> response areas in yellow (</w:t>
      </w:r>
      <w:r w:rsidR="0090201F">
        <w:t>Amg= amygdala</w:t>
      </w:r>
      <w:r w:rsidR="009370AD" w:rsidRPr="0093427D">
        <w:t xml:space="preserve">), </w:t>
      </w:r>
      <w:r w:rsidR="00190389">
        <w:t xml:space="preserve">pain processing areas in orange (Ins= insula), </w:t>
      </w:r>
      <w:r w:rsidR="009370AD" w:rsidRPr="0093427D">
        <w:t>sensory processing in blue (</w:t>
      </w:r>
      <w:r w:rsidR="0090201F">
        <w:t xml:space="preserve">BrStem= Brain Stem, </w:t>
      </w:r>
      <w:r w:rsidR="009370AD" w:rsidRPr="0093427D">
        <w:t xml:space="preserve">Thal= thalamus, S2 &amp; S1 = secondary &amp; primary (respectively) somatosensory cortices), parietal </w:t>
      </w:r>
      <w:r w:rsidR="00782786">
        <w:t xml:space="preserve">areas </w:t>
      </w:r>
      <w:r w:rsidR="00704F7D">
        <w:t>(</w:t>
      </w:r>
      <w:r w:rsidR="00704F7D">
        <w:rPr>
          <w:szCs w:val="24"/>
        </w:rPr>
        <w:t xml:space="preserve">including default-mode network structures) </w:t>
      </w:r>
      <w:r w:rsidR="009370AD" w:rsidRPr="0093427D">
        <w:t xml:space="preserve">in green (Pcun= precuneus, PCC= posterior cingulate cortex, MedPC= medial parietal cortex), prefrontal </w:t>
      </w:r>
      <w:r w:rsidR="00782786">
        <w:t>areas</w:t>
      </w:r>
      <w:r w:rsidR="00782786" w:rsidRPr="0093427D">
        <w:t xml:space="preserve"> </w:t>
      </w:r>
      <w:r w:rsidR="009370AD" w:rsidRPr="0093427D">
        <w:t xml:space="preserve">in pink (vlPFC= ventrolateral </w:t>
      </w:r>
      <w:r w:rsidR="0090201F" w:rsidRPr="0093427D">
        <w:t>prefrontal cortex</w:t>
      </w:r>
      <w:r w:rsidR="009370AD" w:rsidRPr="0093427D">
        <w:t>), and motor areas are in olive (</w:t>
      </w:r>
      <w:r w:rsidR="009370AD">
        <w:t xml:space="preserve">Cbelum= cerebellum, </w:t>
      </w:r>
      <w:r w:rsidR="009370AD" w:rsidRPr="0093427D">
        <w:t>SMA= supplementary motor area)</w:t>
      </w:r>
    </w:p>
    <w:sectPr w:rsidR="008A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AD"/>
    <w:rsid w:val="00027C2B"/>
    <w:rsid w:val="000626B5"/>
    <w:rsid w:val="000A7B11"/>
    <w:rsid w:val="001041BC"/>
    <w:rsid w:val="00190389"/>
    <w:rsid w:val="00474085"/>
    <w:rsid w:val="005C45B4"/>
    <w:rsid w:val="00704F7D"/>
    <w:rsid w:val="00782786"/>
    <w:rsid w:val="008A6FE4"/>
    <w:rsid w:val="0090201F"/>
    <w:rsid w:val="009370AD"/>
    <w:rsid w:val="00B028FC"/>
    <w:rsid w:val="00BC5EC7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A5D4"/>
  <w15:chartTrackingRefBased/>
  <w15:docId w15:val="{4C8BCE62-F8ED-4627-85B1-F23754B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AD"/>
    <w:rPr>
      <w:rFonts w:ascii="Segoe UI" w:hAnsi="Segoe UI" w:cs="Segoe UI"/>
      <w:sz w:val="18"/>
      <w:szCs w:val="18"/>
    </w:rPr>
  </w:style>
  <w:style w:type="paragraph" w:customStyle="1" w:styleId="KV">
    <w:name w:val="KV"/>
    <w:basedOn w:val="Normal"/>
    <w:link w:val="KVChar"/>
    <w:qFormat/>
    <w:rsid w:val="009370A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KVChar">
    <w:name w:val="KV Char"/>
    <w:basedOn w:val="DefaultParagraphFont"/>
    <w:link w:val="KV"/>
    <w:rsid w:val="009370AD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0A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0A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7</cp:revision>
  <dcterms:created xsi:type="dcterms:W3CDTF">2020-12-09T11:20:00Z</dcterms:created>
  <dcterms:modified xsi:type="dcterms:W3CDTF">2021-01-04T22:30:00Z</dcterms:modified>
</cp:coreProperties>
</file>