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C334" w14:textId="701DDBAC" w:rsidR="00E2521C" w:rsidRPr="00E07292" w:rsidRDefault="00153B8C" w:rsidP="00E2521C">
      <w:pPr>
        <w:pStyle w:val="Kommentartext"/>
        <w:spacing w:line="360" w:lineRule="auto"/>
        <w:rPr>
          <w:color w:val="000000" w:themeColor="text1"/>
          <w:lang w:val="en-US"/>
        </w:rPr>
      </w:pPr>
      <w:r w:rsidRPr="00E07292">
        <w:rPr>
          <w:color w:val="000000" w:themeColor="text1"/>
          <w:lang w:val="en-GB"/>
        </w:rPr>
        <w:t xml:space="preserve">Supplementary material to </w:t>
      </w:r>
      <w:r w:rsidR="00E2521C" w:rsidRPr="00E07292">
        <w:rPr>
          <w:color w:val="000000" w:themeColor="text1"/>
          <w:lang w:val="en-GB"/>
        </w:rPr>
        <w:t xml:space="preserve">the manuscript: </w:t>
      </w:r>
      <w:r w:rsidR="00E2521C" w:rsidRPr="00E07292">
        <w:rPr>
          <w:b/>
          <w:bCs/>
          <w:color w:val="000000" w:themeColor="text1"/>
          <w:lang w:val="en-GB"/>
        </w:rPr>
        <w:t>“</w:t>
      </w:r>
      <w:r w:rsidR="00E2521C" w:rsidRPr="00BF64BC">
        <w:rPr>
          <w:b/>
          <w:color w:val="000000" w:themeColor="text1"/>
          <w:sz w:val="22"/>
          <w:szCs w:val="22"/>
          <w:lang w:val="en-US"/>
        </w:rPr>
        <w:t>Carbon dioxide clearance during high-flow nasal oxygenation in apneic patients</w:t>
      </w:r>
      <w:r w:rsidR="00E2521C" w:rsidRPr="00E07292">
        <w:rPr>
          <w:b/>
          <w:iCs/>
          <w:color w:val="000000" w:themeColor="text1"/>
          <w:sz w:val="22"/>
          <w:szCs w:val="22"/>
          <w:lang w:val="en-US"/>
        </w:rPr>
        <w:t>: a single-center randomized controlled noninferiority trial”</w:t>
      </w:r>
    </w:p>
    <w:p w14:paraId="46AD21B2" w14:textId="4A65652D" w:rsidR="005F6DD8" w:rsidRPr="00E07292" w:rsidRDefault="005F6DD8" w:rsidP="0098404A">
      <w:pPr>
        <w:pStyle w:val="Titel"/>
        <w:rPr>
          <w:color w:val="000000" w:themeColor="text1"/>
        </w:rPr>
      </w:pPr>
    </w:p>
    <w:p w14:paraId="7AF27EA1" w14:textId="77777777" w:rsidR="00ED334D" w:rsidRPr="00E07292" w:rsidRDefault="00ED334D" w:rsidP="00ED334D">
      <w:pPr>
        <w:pStyle w:val="Textkrper"/>
        <w:pBdr>
          <w:bottom w:val="single" w:sz="12" w:space="1" w:color="auto"/>
        </w:pBdr>
        <w:rPr>
          <w:rFonts w:ascii="Times New Roman" w:hAnsi="Times New Roman" w:cs="Times New Roman"/>
          <w:color w:val="000000" w:themeColor="text1"/>
        </w:rPr>
      </w:pPr>
    </w:p>
    <w:p w14:paraId="43F0E5F1" w14:textId="77777777" w:rsidR="00ED334D" w:rsidRPr="00E07292" w:rsidRDefault="00ED334D" w:rsidP="00ED334D">
      <w:pPr>
        <w:pStyle w:val="Textkrper"/>
        <w:rPr>
          <w:rFonts w:ascii="Times New Roman" w:hAnsi="Times New Roman" w:cs="Times New Roman"/>
          <w:color w:val="000000" w:themeColor="text1"/>
        </w:rPr>
      </w:pPr>
    </w:p>
    <w:sdt>
      <w:sdtPr>
        <w:rPr>
          <w:rFonts w:ascii="Times New Roman" w:eastAsiaTheme="minorHAnsi" w:hAnsi="Times New Roman" w:cs="Times New Roman"/>
          <w:b w:val="0"/>
          <w:i w:val="0"/>
          <w:color w:val="auto"/>
          <w:szCs w:val="24"/>
          <w:lang w:val="de-DE"/>
        </w:rPr>
        <w:id w:val="875426580"/>
        <w:docPartObj>
          <w:docPartGallery w:val="Table of Contents"/>
          <w:docPartUnique/>
        </w:docPartObj>
      </w:sdtPr>
      <w:sdtEndPr>
        <w:rPr>
          <w:bCs/>
        </w:rPr>
      </w:sdtEndPr>
      <w:sdtContent>
        <w:p w14:paraId="0BB22758" w14:textId="77777777" w:rsidR="00ED334D" w:rsidRPr="00BF64BC" w:rsidRDefault="00ED334D">
          <w:pPr>
            <w:pStyle w:val="Inhaltsverzeichnisberschrift"/>
            <w:rPr>
              <w:rFonts w:ascii="Times New Roman" w:hAnsi="Times New Roman" w:cs="Times New Roman"/>
              <w:lang w:val="de-DE"/>
            </w:rPr>
          </w:pPr>
          <w:r w:rsidRPr="00BF64BC">
            <w:rPr>
              <w:rFonts w:ascii="Times New Roman" w:hAnsi="Times New Roman" w:cs="Times New Roman"/>
              <w:lang w:val="de-DE"/>
            </w:rPr>
            <w:t>Content</w:t>
          </w:r>
        </w:p>
        <w:p w14:paraId="4C9C17CF" w14:textId="77777777" w:rsidR="00922346" w:rsidRPr="00E07292" w:rsidRDefault="00922346" w:rsidP="00922346">
          <w:pPr>
            <w:pStyle w:val="Textkrper"/>
            <w:rPr>
              <w:rFonts w:ascii="Times New Roman" w:hAnsi="Times New Roman" w:cs="Times New Roman"/>
              <w:color w:val="000000" w:themeColor="text1"/>
              <w:lang w:val="de-DE"/>
            </w:rPr>
          </w:pPr>
        </w:p>
        <w:p w14:paraId="1B4A4CEC" w14:textId="77777777" w:rsidR="00775366" w:rsidRPr="00E07292" w:rsidRDefault="00ED334D">
          <w:pPr>
            <w:pStyle w:val="Verzeichnis1"/>
            <w:rPr>
              <w:rFonts w:ascii="Times New Roman" w:eastAsiaTheme="minorEastAsia" w:hAnsi="Times New Roman" w:cs="Times New Roman"/>
              <w:i w:val="0"/>
              <w:color w:val="000000" w:themeColor="text1"/>
              <w:szCs w:val="22"/>
              <w:lang w:val="de-CH" w:eastAsia="de-CH"/>
            </w:rPr>
          </w:pPr>
          <w:r w:rsidRPr="00E07292">
            <w:rPr>
              <w:rFonts w:ascii="Times New Roman" w:hAnsi="Times New Roman" w:cs="Times New Roman"/>
              <w:color w:val="000000" w:themeColor="text1"/>
            </w:rPr>
            <w:fldChar w:fldCharType="begin"/>
          </w:r>
          <w:r w:rsidRPr="00E07292">
            <w:rPr>
              <w:rFonts w:ascii="Times New Roman" w:hAnsi="Times New Roman" w:cs="Times New Roman"/>
              <w:color w:val="000000" w:themeColor="text1"/>
            </w:rPr>
            <w:instrText xml:space="preserve"> TOC \o "1-3" \h \z \u </w:instrText>
          </w:r>
          <w:r w:rsidRPr="00E07292">
            <w:rPr>
              <w:rFonts w:ascii="Times New Roman" w:hAnsi="Times New Roman" w:cs="Times New Roman"/>
              <w:color w:val="000000" w:themeColor="text1"/>
            </w:rPr>
            <w:fldChar w:fldCharType="separate"/>
          </w:r>
          <w:hyperlink w:anchor="_Toc65594064" w:history="1">
            <w:r w:rsidR="00775366" w:rsidRPr="00BF64BC">
              <w:rPr>
                <w:rStyle w:val="Hyperlink"/>
                <w:rFonts w:ascii="Times New Roman" w:hAnsi="Times New Roman" w:cs="Times New Roman"/>
                <w:b/>
              </w:rPr>
              <w:t>Statistical Analysis as outlined in the study protocol</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_Toc65594064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2</w:t>
            </w:r>
            <w:r w:rsidR="00775366" w:rsidRPr="00E07292">
              <w:rPr>
                <w:rFonts w:ascii="Times New Roman" w:hAnsi="Times New Roman" w:cs="Times New Roman"/>
                <w:webHidden/>
                <w:color w:val="000000" w:themeColor="text1"/>
              </w:rPr>
              <w:fldChar w:fldCharType="end"/>
            </w:r>
          </w:hyperlink>
        </w:p>
        <w:p w14:paraId="0C75C2B8"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65" w:history="1">
            <w:r w:rsidR="00775366" w:rsidRPr="00BF64BC">
              <w:rPr>
                <w:rStyle w:val="Hyperlink"/>
                <w:rFonts w:ascii="Times New Roman" w:hAnsi="Times New Roman" w:cs="Times New Roman"/>
                <w:b/>
              </w:rPr>
              <w:t>Results: Blood gas measurements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_Toc65594065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3</w:t>
            </w:r>
            <w:r w:rsidR="00775366" w:rsidRPr="00E07292">
              <w:rPr>
                <w:rFonts w:ascii="Times New Roman" w:hAnsi="Times New Roman" w:cs="Times New Roman"/>
                <w:webHidden/>
                <w:color w:val="000000" w:themeColor="text1"/>
              </w:rPr>
              <w:fldChar w:fldCharType="end"/>
            </w:r>
          </w:hyperlink>
        </w:p>
        <w:p w14:paraId="1CBBBD2D"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66" w:history="1">
            <w:r w:rsidR="00775366" w:rsidRPr="00BF64BC">
              <w:rPr>
                <w:rStyle w:val="Hyperlink"/>
                <w:rFonts w:ascii="Times New Roman" w:hAnsi="Times New Roman" w:cs="Times New Roman"/>
              </w:rPr>
              <w:t>Non-inferiority</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_Toc65594066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3</w:t>
            </w:r>
            <w:r w:rsidR="00775366" w:rsidRPr="00E07292">
              <w:rPr>
                <w:rFonts w:ascii="Times New Roman" w:hAnsi="Times New Roman" w:cs="Times New Roman"/>
                <w:webHidden/>
                <w:color w:val="000000" w:themeColor="text1"/>
              </w:rPr>
              <w:fldChar w:fldCharType="end"/>
            </w:r>
          </w:hyperlink>
        </w:p>
        <w:p w14:paraId="695520E4"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67" w:history="1">
            <w:r w:rsidR="00775366" w:rsidRPr="00BF64BC">
              <w:rPr>
                <w:rStyle w:val="Hyperlink"/>
                <w:rFonts w:ascii="Times New Roman" w:hAnsi="Times New Roman" w:cs="Times New Roman"/>
              </w:rPr>
              <w:t>Linear trends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_Toc65594067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7</w:t>
            </w:r>
            <w:r w:rsidR="00775366" w:rsidRPr="00E07292">
              <w:rPr>
                <w:rFonts w:ascii="Times New Roman" w:hAnsi="Times New Roman" w:cs="Times New Roman"/>
                <w:webHidden/>
                <w:color w:val="000000" w:themeColor="text1"/>
              </w:rPr>
              <w:fldChar w:fldCharType="end"/>
            </w:r>
          </w:hyperlink>
        </w:p>
        <w:p w14:paraId="01DBB7DA"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68" w:history="1">
            <w:r w:rsidR="00775366" w:rsidRPr="00BF64BC">
              <w:rPr>
                <w:rStyle w:val="Hyperlink"/>
                <w:rFonts w:ascii="Times New Roman" w:hAnsi="Times New Roman" w:cs="Times New Roman"/>
                <w:b/>
              </w:rPr>
              <w:t>Results: TCM4</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_Toc65594068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8</w:t>
            </w:r>
            <w:r w:rsidR="00775366" w:rsidRPr="00E07292">
              <w:rPr>
                <w:rFonts w:ascii="Times New Roman" w:hAnsi="Times New Roman" w:cs="Times New Roman"/>
                <w:webHidden/>
                <w:color w:val="000000" w:themeColor="text1"/>
              </w:rPr>
              <w:fldChar w:fldCharType="end"/>
            </w:r>
          </w:hyperlink>
        </w:p>
        <w:p w14:paraId="6528E4AF"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69" w:history="1">
            <w:r w:rsidR="00775366" w:rsidRPr="00BF64BC">
              <w:rPr>
                <w:rStyle w:val="Hyperlink"/>
                <w:rFonts w:ascii="Times New Roman" w:hAnsi="Times New Roman" w:cs="Times New Roman"/>
              </w:rPr>
              <w:t>Non-inferiority</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_Toc65594069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8</w:t>
            </w:r>
            <w:r w:rsidR="00775366" w:rsidRPr="00E07292">
              <w:rPr>
                <w:rFonts w:ascii="Times New Roman" w:hAnsi="Times New Roman" w:cs="Times New Roman"/>
                <w:webHidden/>
                <w:color w:val="000000" w:themeColor="text1"/>
              </w:rPr>
              <w:fldChar w:fldCharType="end"/>
            </w:r>
          </w:hyperlink>
        </w:p>
        <w:p w14:paraId="6CD9FA25"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70" w:history="1">
            <w:r w:rsidR="00775366" w:rsidRPr="00BF64BC">
              <w:rPr>
                <w:rStyle w:val="Hyperlink"/>
                <w:rFonts w:ascii="Times New Roman" w:hAnsi="Times New Roman" w:cs="Times New Roman"/>
              </w:rPr>
              <w:t>Linear Trends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_Toc65594070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11</w:t>
            </w:r>
            <w:r w:rsidR="00775366" w:rsidRPr="00E07292">
              <w:rPr>
                <w:rFonts w:ascii="Times New Roman" w:hAnsi="Times New Roman" w:cs="Times New Roman"/>
                <w:webHidden/>
                <w:color w:val="000000" w:themeColor="text1"/>
              </w:rPr>
              <w:fldChar w:fldCharType="end"/>
            </w:r>
          </w:hyperlink>
        </w:p>
        <w:p w14:paraId="015E55DB"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71" w:history="1">
            <w:r w:rsidR="00775366" w:rsidRPr="00BF64BC">
              <w:rPr>
                <w:rStyle w:val="Hyperlink"/>
                <w:rFonts w:ascii="Times New Roman" w:hAnsi="Times New Roman" w:cs="Times New Roman"/>
                <w:b/>
              </w:rPr>
              <w:t>Results: TCM5</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_Toc65594071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12</w:t>
            </w:r>
            <w:r w:rsidR="00775366" w:rsidRPr="00E07292">
              <w:rPr>
                <w:rFonts w:ascii="Times New Roman" w:hAnsi="Times New Roman" w:cs="Times New Roman"/>
                <w:webHidden/>
                <w:color w:val="000000" w:themeColor="text1"/>
              </w:rPr>
              <w:fldChar w:fldCharType="end"/>
            </w:r>
          </w:hyperlink>
        </w:p>
        <w:p w14:paraId="1B106224"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72" w:history="1">
            <w:r w:rsidR="00775366" w:rsidRPr="00BF64BC">
              <w:rPr>
                <w:rStyle w:val="Hyperlink"/>
                <w:rFonts w:ascii="Times New Roman" w:hAnsi="Times New Roman" w:cs="Times New Roman"/>
              </w:rPr>
              <w:t>Non-inferiority</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_Toc65594072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12</w:t>
            </w:r>
            <w:r w:rsidR="00775366" w:rsidRPr="00E07292">
              <w:rPr>
                <w:rFonts w:ascii="Times New Roman" w:hAnsi="Times New Roman" w:cs="Times New Roman"/>
                <w:webHidden/>
                <w:color w:val="000000" w:themeColor="text1"/>
              </w:rPr>
              <w:fldChar w:fldCharType="end"/>
            </w:r>
          </w:hyperlink>
        </w:p>
        <w:p w14:paraId="5E91BFAA" w14:textId="77777777" w:rsidR="00775366" w:rsidRPr="00E07292" w:rsidRDefault="00C51E68">
          <w:pPr>
            <w:pStyle w:val="Verzeichnis2"/>
            <w:rPr>
              <w:rFonts w:ascii="Times New Roman" w:eastAsiaTheme="minorEastAsia" w:hAnsi="Times New Roman" w:cs="Times New Roman"/>
              <w:i w:val="0"/>
              <w:color w:val="000000" w:themeColor="text1"/>
              <w:sz w:val="22"/>
              <w:szCs w:val="22"/>
              <w:lang w:val="de-CH" w:eastAsia="de-CH"/>
            </w:rPr>
          </w:pPr>
          <w:hyperlink w:anchor="_Toc65594073" w:history="1">
            <w:r w:rsidR="00775366" w:rsidRPr="00BF64BC">
              <w:rPr>
                <w:rStyle w:val="Hyperlink"/>
                <w:rFonts w:ascii="Times New Roman" w:hAnsi="Times New Roman" w:cs="Times New Roman"/>
              </w:rPr>
              <w:t>Linear Trends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_Toc65594073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15</w:t>
            </w:r>
            <w:r w:rsidR="00775366" w:rsidRPr="00E07292">
              <w:rPr>
                <w:rFonts w:ascii="Times New Roman" w:hAnsi="Times New Roman" w:cs="Times New Roman"/>
                <w:webHidden/>
                <w:color w:val="000000" w:themeColor="text1"/>
              </w:rPr>
              <w:fldChar w:fldCharType="end"/>
            </w:r>
          </w:hyperlink>
        </w:p>
        <w:p w14:paraId="1872D821"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74" w:history="1">
            <w:r w:rsidR="00775366" w:rsidRPr="00BF64BC">
              <w:rPr>
                <w:rStyle w:val="Hyperlink"/>
                <w:rFonts w:ascii="Times New Roman" w:hAnsi="Times New Roman" w:cs="Times New Roman"/>
                <w:b/>
              </w:rPr>
              <w:t>Number of patients in each treatment group for each sensitivity analysis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_Toc65594074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16</w:t>
            </w:r>
            <w:r w:rsidR="00775366" w:rsidRPr="00E07292">
              <w:rPr>
                <w:rFonts w:ascii="Times New Roman" w:hAnsi="Times New Roman" w:cs="Times New Roman"/>
                <w:webHidden/>
                <w:color w:val="000000" w:themeColor="text1"/>
              </w:rPr>
              <w:fldChar w:fldCharType="end"/>
            </w:r>
          </w:hyperlink>
        </w:p>
        <w:p w14:paraId="08DA336C"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75" w:history="1">
            <w:r w:rsidR="00775366" w:rsidRPr="00BF64BC">
              <w:rPr>
                <w:rStyle w:val="Hyperlink"/>
                <w:rFonts w:ascii="Times New Roman" w:hAnsi="Times New Roman" w:cs="Times New Roman"/>
                <w:b/>
              </w:rPr>
              <w:t>Missing values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_Toc65594075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17</w:t>
            </w:r>
            <w:r w:rsidR="00775366" w:rsidRPr="00E07292">
              <w:rPr>
                <w:rFonts w:ascii="Times New Roman" w:hAnsi="Times New Roman" w:cs="Times New Roman"/>
                <w:webHidden/>
                <w:color w:val="000000" w:themeColor="text1"/>
              </w:rPr>
              <w:fldChar w:fldCharType="end"/>
            </w:r>
          </w:hyperlink>
        </w:p>
        <w:p w14:paraId="35F36A03" w14:textId="77777777" w:rsidR="00775366" w:rsidRPr="00E07292" w:rsidRDefault="00C51E68">
          <w:pPr>
            <w:pStyle w:val="Verzeichnis1"/>
            <w:rPr>
              <w:rFonts w:ascii="Times New Roman" w:eastAsiaTheme="minorEastAsia" w:hAnsi="Times New Roman" w:cs="Times New Roman"/>
              <w:i w:val="0"/>
              <w:color w:val="000000" w:themeColor="text1"/>
              <w:szCs w:val="22"/>
              <w:lang w:val="de-CH" w:eastAsia="de-CH"/>
            </w:rPr>
          </w:pPr>
          <w:hyperlink w:anchor="_Toc65594076" w:history="1">
            <w:r w:rsidR="00775366" w:rsidRPr="00BF64BC">
              <w:rPr>
                <w:rStyle w:val="Hyperlink"/>
                <w:rFonts w:ascii="Times New Roman" w:hAnsi="Times New Roman" w:cs="Times New Roman"/>
                <w:b/>
              </w:rPr>
              <w:t>References</w:t>
            </w:r>
            <w:r w:rsidR="00775366" w:rsidRPr="00E07292">
              <w:rPr>
                <w:rFonts w:ascii="Times New Roman" w:hAnsi="Times New Roman" w:cs="Times New Roman"/>
                <w:webHidden/>
                <w:color w:val="000000" w:themeColor="text1"/>
              </w:rPr>
              <w:tab/>
            </w:r>
            <w:r w:rsidR="00775366" w:rsidRPr="00E07292">
              <w:rPr>
                <w:rFonts w:ascii="Times New Roman" w:hAnsi="Times New Roman" w:cs="Times New Roman"/>
                <w:webHidden/>
                <w:color w:val="000000" w:themeColor="text1"/>
              </w:rPr>
              <w:fldChar w:fldCharType="begin"/>
            </w:r>
            <w:r w:rsidR="00775366" w:rsidRPr="00E07292">
              <w:rPr>
                <w:rFonts w:ascii="Times New Roman" w:hAnsi="Times New Roman" w:cs="Times New Roman"/>
                <w:webHidden/>
                <w:color w:val="000000" w:themeColor="text1"/>
              </w:rPr>
              <w:instrText xml:space="preserve"> PAGEREF _Toc65594076 \h </w:instrText>
            </w:r>
            <w:r w:rsidR="00775366" w:rsidRPr="00E07292">
              <w:rPr>
                <w:rFonts w:ascii="Times New Roman" w:hAnsi="Times New Roman" w:cs="Times New Roman"/>
                <w:webHidden/>
                <w:color w:val="000000" w:themeColor="text1"/>
              </w:rPr>
            </w:r>
            <w:r w:rsidR="00775366" w:rsidRPr="00E07292">
              <w:rPr>
                <w:rFonts w:ascii="Times New Roman" w:hAnsi="Times New Roman" w:cs="Times New Roman"/>
                <w:webHidden/>
                <w:color w:val="000000" w:themeColor="text1"/>
              </w:rPr>
              <w:fldChar w:fldCharType="separate"/>
            </w:r>
            <w:r w:rsidR="00775366" w:rsidRPr="00E07292">
              <w:rPr>
                <w:rFonts w:ascii="Times New Roman" w:hAnsi="Times New Roman" w:cs="Times New Roman"/>
                <w:webHidden/>
                <w:color w:val="000000" w:themeColor="text1"/>
              </w:rPr>
              <w:t>19</w:t>
            </w:r>
            <w:r w:rsidR="00775366" w:rsidRPr="00E07292">
              <w:rPr>
                <w:rFonts w:ascii="Times New Roman" w:hAnsi="Times New Roman" w:cs="Times New Roman"/>
                <w:webHidden/>
                <w:color w:val="000000" w:themeColor="text1"/>
              </w:rPr>
              <w:fldChar w:fldCharType="end"/>
            </w:r>
          </w:hyperlink>
        </w:p>
        <w:p w14:paraId="5636BC45" w14:textId="77777777" w:rsidR="00ED334D" w:rsidRPr="00E07292" w:rsidRDefault="00ED334D">
          <w:pPr>
            <w:rPr>
              <w:rFonts w:ascii="Times New Roman" w:hAnsi="Times New Roman" w:cs="Times New Roman"/>
              <w:color w:val="000000" w:themeColor="text1"/>
            </w:rPr>
          </w:pPr>
          <w:r w:rsidRPr="00E07292">
            <w:rPr>
              <w:rFonts w:ascii="Times New Roman" w:hAnsi="Times New Roman" w:cs="Times New Roman"/>
              <w:b/>
              <w:bCs/>
              <w:color w:val="000000" w:themeColor="text1"/>
              <w:lang w:val="de-DE"/>
            </w:rPr>
            <w:fldChar w:fldCharType="end"/>
          </w:r>
        </w:p>
      </w:sdtContent>
    </w:sdt>
    <w:p w14:paraId="0CE19257" w14:textId="77777777" w:rsidR="00ED334D" w:rsidRPr="00E07292" w:rsidRDefault="00ED334D" w:rsidP="00ED334D">
      <w:pPr>
        <w:pStyle w:val="Textkrper"/>
        <w:rPr>
          <w:rFonts w:ascii="Times New Roman" w:hAnsi="Times New Roman" w:cs="Times New Roman"/>
          <w:color w:val="000000" w:themeColor="text1"/>
        </w:rPr>
      </w:pPr>
    </w:p>
    <w:p w14:paraId="44B7BCF7" w14:textId="77777777" w:rsidR="00ED334D" w:rsidRPr="00BF64BC" w:rsidRDefault="00ED334D">
      <w:pPr>
        <w:rPr>
          <w:rFonts w:ascii="Times New Roman" w:eastAsiaTheme="majorEastAsia" w:hAnsi="Times New Roman" w:cs="Times New Roman"/>
          <w:b/>
          <w:bCs/>
          <w:color w:val="000000" w:themeColor="text1"/>
          <w:sz w:val="26"/>
          <w:szCs w:val="26"/>
        </w:rPr>
      </w:pPr>
      <w:bookmarkStart w:id="0" w:name="_Toc65137651"/>
      <w:bookmarkStart w:id="1" w:name="statistical-analysis"/>
      <w:r w:rsidRPr="00E07292">
        <w:rPr>
          <w:rFonts w:ascii="Times New Roman" w:hAnsi="Times New Roman" w:cs="Times New Roman"/>
          <w:b/>
          <w:i/>
          <w:color w:val="000000" w:themeColor="text1"/>
          <w:szCs w:val="26"/>
        </w:rPr>
        <w:br w:type="page"/>
      </w:r>
    </w:p>
    <w:p w14:paraId="57D933C2" w14:textId="77777777" w:rsidR="005F6DD8" w:rsidRPr="00BF64BC" w:rsidRDefault="007155E9">
      <w:pPr>
        <w:pStyle w:val="berschrift1"/>
        <w:rPr>
          <w:rFonts w:ascii="Times New Roman" w:hAnsi="Times New Roman" w:cs="Times New Roman"/>
          <w:b/>
          <w:i w:val="0"/>
          <w:szCs w:val="26"/>
        </w:rPr>
      </w:pPr>
      <w:bookmarkStart w:id="2" w:name="_Toc65594064"/>
      <w:r w:rsidRPr="00BF64BC">
        <w:rPr>
          <w:rFonts w:ascii="Times New Roman" w:hAnsi="Times New Roman" w:cs="Times New Roman"/>
          <w:b/>
          <w:i w:val="0"/>
          <w:szCs w:val="26"/>
        </w:rPr>
        <w:lastRenderedPageBreak/>
        <w:t>Statistical Analysis</w:t>
      </w:r>
      <w:bookmarkEnd w:id="0"/>
      <w:r w:rsidR="00ED334D" w:rsidRPr="00BF64BC">
        <w:rPr>
          <w:rFonts w:ascii="Times New Roman" w:hAnsi="Times New Roman" w:cs="Times New Roman"/>
          <w:b/>
          <w:i w:val="0"/>
          <w:szCs w:val="26"/>
        </w:rPr>
        <w:t xml:space="preserve"> as outlined in the study protocol</w:t>
      </w:r>
      <w:bookmarkEnd w:id="2"/>
    </w:p>
    <w:p w14:paraId="42A3861F" w14:textId="77777777" w:rsidR="005F6DD8" w:rsidRPr="00E07292" w:rsidRDefault="007155E9" w:rsidP="009C48C0">
      <w:pPr>
        <w:pStyle w:val="FirstParagraph"/>
        <w:spacing w:line="360" w:lineRule="auto"/>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As defined in the study protocol (Theiler et al. 2019), the linear increase in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xml:space="preserve"> over 15 minutes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for was estimated us</w:t>
      </w:r>
      <w:r w:rsidR="009C48C0" w:rsidRPr="00E07292">
        <w:rPr>
          <w:rFonts w:ascii="Times New Roman" w:hAnsi="Times New Roman" w:cs="Times New Roman"/>
          <w:color w:val="000000" w:themeColor="text1"/>
          <w:sz w:val="22"/>
          <w:szCs w:val="22"/>
        </w:rPr>
        <w:t xml:space="preserve">ing a linear mixed effect model. The model includes treatment </w:t>
      </w:r>
      <w:r w:rsidRPr="00E07292">
        <w:rPr>
          <w:rFonts w:ascii="Times New Roman" w:hAnsi="Times New Roman" w:cs="Times New Roman"/>
          <w:color w:val="000000" w:themeColor="text1"/>
          <w:sz w:val="22"/>
          <w:szCs w:val="22"/>
        </w:rPr>
        <w:t>group and minutes as fixed effects</w:t>
      </w:r>
      <w:r w:rsidR="0056515A" w:rsidRPr="00E07292">
        <w:rPr>
          <w:rFonts w:ascii="Times New Roman" w:hAnsi="Times New Roman" w:cs="Times New Roman"/>
          <w:color w:val="000000" w:themeColor="text1"/>
          <w:sz w:val="22"/>
          <w:szCs w:val="22"/>
        </w:rPr>
        <w:t xml:space="preserve"> (and the</w:t>
      </w:r>
      <w:r w:rsidR="009C48C0" w:rsidRPr="00E07292">
        <w:rPr>
          <w:rFonts w:ascii="Times New Roman" w:hAnsi="Times New Roman" w:cs="Times New Roman"/>
          <w:color w:val="000000" w:themeColor="text1"/>
          <w:sz w:val="22"/>
          <w:szCs w:val="22"/>
        </w:rPr>
        <w:t>ir</w:t>
      </w:r>
      <w:r w:rsidR="0056515A" w:rsidRPr="00E07292">
        <w:rPr>
          <w:rFonts w:ascii="Times New Roman" w:hAnsi="Times New Roman" w:cs="Times New Roman"/>
          <w:color w:val="000000" w:themeColor="text1"/>
          <w:sz w:val="22"/>
          <w:szCs w:val="22"/>
        </w:rPr>
        <w:t xml:space="preserve"> two-way interaction)</w:t>
      </w:r>
      <w:r w:rsidR="009C48C0" w:rsidRPr="00E07292">
        <w:rPr>
          <w:rFonts w:ascii="Times New Roman" w:hAnsi="Times New Roman" w:cs="Times New Roman"/>
          <w:color w:val="000000" w:themeColor="text1"/>
          <w:sz w:val="22"/>
          <w:szCs w:val="22"/>
        </w:rPr>
        <w:t xml:space="preserve">, </w:t>
      </w:r>
      <w:r w:rsidRPr="00E07292">
        <w:rPr>
          <w:rFonts w:ascii="Times New Roman" w:hAnsi="Times New Roman" w:cs="Times New Roman"/>
          <w:color w:val="000000" w:themeColor="text1"/>
          <w:sz w:val="22"/>
          <w:szCs w:val="22"/>
        </w:rPr>
        <w:t>a random intercept for each patient</w:t>
      </w:r>
      <w:r w:rsidR="009C48C0" w:rsidRPr="00E07292">
        <w:rPr>
          <w:rFonts w:ascii="Times New Roman" w:hAnsi="Times New Roman" w:cs="Times New Roman"/>
          <w:color w:val="000000" w:themeColor="text1"/>
          <w:sz w:val="22"/>
          <w:szCs w:val="22"/>
        </w:rPr>
        <w:t xml:space="preserve"> and an a</w:t>
      </w:r>
      <w:r w:rsidRPr="00E07292">
        <w:rPr>
          <w:rFonts w:ascii="Times New Roman" w:hAnsi="Times New Roman" w:cs="Times New Roman"/>
          <w:color w:val="000000" w:themeColor="text1"/>
          <w:sz w:val="22"/>
          <w:szCs w:val="22"/>
        </w:rPr>
        <w:t xml:space="preserve">utocorrelation structure of order 1 (AR1) </w:t>
      </w:r>
      <w:r w:rsidR="009C48C0" w:rsidRPr="00E07292">
        <w:rPr>
          <w:rFonts w:ascii="Times New Roman" w:hAnsi="Times New Roman" w:cs="Times New Roman"/>
          <w:color w:val="000000" w:themeColor="text1"/>
          <w:sz w:val="22"/>
          <w:szCs w:val="22"/>
        </w:rPr>
        <w:t>is chosen for the error correlation structure.</w:t>
      </w:r>
    </w:p>
    <w:p w14:paraId="165D3BA4" w14:textId="77777777" w:rsidR="005F6DD8" w:rsidRPr="00E07292" w:rsidRDefault="007155E9" w:rsidP="00CC0971">
      <w:pPr>
        <w:pStyle w:val="Textkrper"/>
        <w:spacing w:line="360" w:lineRule="auto"/>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For the non-inferiority test, the null hypothesis stated that the difference of mean linear increase of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xml:space="preserve"> between any of the four experimental groups and the control group was at least </w:t>
      </w:r>
      <m:oMath>
        <m:r>
          <w:rPr>
            <w:rFonts w:ascii="Cambria Math" w:hAnsi="Cambria Math" w:cs="Times New Roman"/>
            <w:color w:val="000000" w:themeColor="text1"/>
            <w:sz w:val="22"/>
            <w:szCs w:val="22"/>
          </w:rPr>
          <m:t>δ</m:t>
        </m:r>
      </m:oMath>
      <w:r w:rsidRPr="00E07292">
        <w:rPr>
          <w:rFonts w:ascii="Times New Roman" w:hAnsi="Times New Roman" w:cs="Times New Roman"/>
          <w:color w:val="000000" w:themeColor="text1"/>
          <w:sz w:val="22"/>
          <w:szCs w:val="22"/>
        </w:rPr>
        <w:t xml:space="preserve"> = 0.3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xml:space="preserve"> (non-inferiority margin). Data from published literature suggested that patients in the control group should have a low linear increase in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xml:space="preserve"> of 0.9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A value of 0.3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xml:space="preserve"> would result in a total increase of 4.5 mmHg over a 15-minute apnea period. We defined this as clinically acceptable, because the normal range of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xml:space="preserve"> is 35.0 – 46.0 mmHg.</w:t>
      </w:r>
    </w:p>
    <w:p w14:paraId="11C5B708" w14:textId="77777777" w:rsidR="005F6DD8" w:rsidRPr="00E07292" w:rsidRDefault="007155E9" w:rsidP="00CC0971">
      <w:pPr>
        <w:pStyle w:val="Textkrper"/>
        <w:spacing w:line="360" w:lineRule="auto"/>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 xml:space="preserve">To test the non-inferiority hypothesis, a 0.025 </w:t>
      </w:r>
      <m:oMath>
        <m:r>
          <w:rPr>
            <w:rFonts w:ascii="Cambria Math" w:hAnsi="Cambria Math" w:cs="Times New Roman"/>
            <w:color w:val="000000" w:themeColor="text1"/>
            <w:sz w:val="22"/>
            <w:szCs w:val="22"/>
          </w:rPr>
          <m:t>α</m:t>
        </m:r>
      </m:oMath>
      <w:r w:rsidRPr="00E07292">
        <w:rPr>
          <w:rFonts w:ascii="Times New Roman" w:hAnsi="Times New Roman" w:cs="Times New Roman"/>
          <w:color w:val="000000" w:themeColor="text1"/>
          <w:sz w:val="22"/>
          <w:szCs w:val="22"/>
        </w:rPr>
        <w:t>-level (one-sided) was used which corresponds to a 2-sided 95% (100 x {1 - 2</w:t>
      </w:r>
      <m:oMath>
        <m:r>
          <w:rPr>
            <w:rFonts w:ascii="Cambria Math" w:hAnsi="Cambria Math" w:cs="Times New Roman"/>
            <w:color w:val="000000" w:themeColor="text1"/>
            <w:sz w:val="22"/>
            <w:szCs w:val="22"/>
          </w:rPr>
          <m:t>α</m:t>
        </m:r>
      </m:oMath>
      <w:r w:rsidRPr="00E07292">
        <w:rPr>
          <w:rFonts w:ascii="Times New Roman" w:hAnsi="Times New Roman" w:cs="Times New Roman"/>
          <w:color w:val="000000" w:themeColor="text1"/>
          <w:sz w:val="22"/>
          <w:szCs w:val="22"/>
        </w:rPr>
        <w:t>}) confidence interval (CI). We declared non-inferiority if the upper limit of the 95% CI of the difference in mean linear increase of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xml:space="preserve"> was below the pre-defined non-inferiority margin of </w:t>
      </w:r>
      <m:oMath>
        <m:r>
          <w:rPr>
            <w:rFonts w:ascii="Cambria Math" w:hAnsi="Cambria Math" w:cs="Times New Roman"/>
            <w:color w:val="000000" w:themeColor="text1"/>
            <w:sz w:val="22"/>
            <w:szCs w:val="22"/>
          </w:rPr>
          <m:t>δ</m:t>
        </m:r>
      </m:oMath>
      <w:r w:rsidRPr="00E07292">
        <w:rPr>
          <w:rFonts w:ascii="Times New Roman" w:hAnsi="Times New Roman" w:cs="Times New Roman"/>
          <w:color w:val="000000" w:themeColor="text1"/>
          <w:sz w:val="22"/>
          <w:szCs w:val="22"/>
        </w:rPr>
        <w:t xml:space="preserve"> = 0.3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As specified in the study protocol (Theiler et al. 2019), no correction for multiple comparisons was applied. However, the results based on Dunnett’s multiple comparisons adjustment</w:t>
      </w:r>
      <w:r w:rsidR="00A265CA" w:rsidRPr="00E07292">
        <w:rPr>
          <w:rFonts w:ascii="Times New Roman" w:hAnsi="Times New Roman" w:cs="Times New Roman"/>
          <w:color w:val="000000" w:themeColor="text1"/>
          <w:sz w:val="22"/>
          <w:szCs w:val="22"/>
        </w:rPr>
        <w:t xml:space="preserve"> </w:t>
      </w:r>
      <w:r w:rsidRPr="00E07292">
        <w:rPr>
          <w:rFonts w:ascii="Times New Roman" w:hAnsi="Times New Roman" w:cs="Times New Roman"/>
          <w:color w:val="000000" w:themeColor="text1"/>
          <w:sz w:val="22"/>
          <w:szCs w:val="22"/>
        </w:rPr>
        <w:t>(Dunnett 1955) are provided in the Supplementary Material for completeness.</w:t>
      </w:r>
    </w:p>
    <w:p w14:paraId="690B6713" w14:textId="77777777" w:rsidR="005F6DD8" w:rsidRPr="00E07292" w:rsidRDefault="007155E9" w:rsidP="00CC0971">
      <w:pPr>
        <w:pStyle w:val="Textkrper"/>
        <w:spacing w:line="360" w:lineRule="auto"/>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 xml:space="preserve">Three sensitivity tests to assess the robustness and dependence of the declaration of non-inferiority on the underlying blood sample measurements were performed. The reference case is denoted as </w:t>
      </w:r>
      <w:r w:rsidRPr="00E07292">
        <w:rPr>
          <w:rFonts w:ascii="Times New Roman" w:hAnsi="Times New Roman" w:cs="Times New Roman"/>
          <w:i/>
          <w:color w:val="000000" w:themeColor="text1"/>
          <w:sz w:val="22"/>
          <w:szCs w:val="22"/>
        </w:rPr>
        <w:t>Raw Data</w:t>
      </w:r>
      <w:r w:rsidRPr="00E07292">
        <w:rPr>
          <w:rFonts w:ascii="Times New Roman" w:hAnsi="Times New Roman" w:cs="Times New Roman"/>
          <w:color w:val="000000" w:themeColor="text1"/>
          <w:sz w:val="22"/>
          <w:szCs w:val="22"/>
        </w:rPr>
        <w:t xml:space="preserve"> and includes missing blood sample measurements for some patients at varying timepoints. The </w:t>
      </w:r>
      <w:r w:rsidRPr="00E07292">
        <w:rPr>
          <w:rFonts w:ascii="Times New Roman" w:hAnsi="Times New Roman" w:cs="Times New Roman"/>
          <w:i/>
          <w:color w:val="000000" w:themeColor="text1"/>
          <w:sz w:val="22"/>
          <w:szCs w:val="22"/>
        </w:rPr>
        <w:t>Complete Data</w:t>
      </w:r>
      <w:r w:rsidRPr="00E07292">
        <w:rPr>
          <w:rFonts w:ascii="Times New Roman" w:hAnsi="Times New Roman" w:cs="Times New Roman"/>
          <w:color w:val="000000" w:themeColor="text1"/>
          <w:sz w:val="22"/>
          <w:szCs w:val="22"/>
        </w:rPr>
        <w:t xml:space="preserve"> sensitivity test considers only those patients for whom blood sample measurements are available for each timepoint. The sensitivity test denoted as </w:t>
      </w:r>
      <w:r w:rsidRPr="00E07292">
        <w:rPr>
          <w:rFonts w:ascii="Times New Roman" w:hAnsi="Times New Roman" w:cs="Times New Roman"/>
          <w:i/>
          <w:color w:val="000000" w:themeColor="text1"/>
          <w:sz w:val="22"/>
          <w:szCs w:val="22"/>
        </w:rPr>
        <w:t>Imputed Data</w:t>
      </w:r>
      <w:r w:rsidRPr="00E07292">
        <w:rPr>
          <w:rFonts w:ascii="Times New Roman" w:hAnsi="Times New Roman" w:cs="Times New Roman"/>
          <w:color w:val="000000" w:themeColor="text1"/>
          <w:sz w:val="22"/>
          <w:szCs w:val="22"/>
        </w:rPr>
        <w:t xml:space="preserve"> is based on multiple imputation of missing values using the predictive mean matching as imputation method – in total, five imputed datasets based on basic demographic variables (sex, age, height, weight, ASA class) and </w:t>
      </w:r>
      <w:proofErr w:type="spellStart"/>
      <w:r w:rsidRPr="00E07292">
        <w:rPr>
          <w:rFonts w:ascii="Times New Roman" w:hAnsi="Times New Roman" w:cs="Times New Roman"/>
          <w:color w:val="000000" w:themeColor="text1"/>
          <w:sz w:val="22"/>
          <w:szCs w:val="22"/>
        </w:rPr>
        <w:t>PaCO</w:t>
      </w:r>
      <w:proofErr w:type="spellEnd"/>
      <m:oMath>
        <m:sSub>
          <m:sSubPr>
            <m:ctrlPr>
              <w:rPr>
                <w:rFonts w:ascii="Cambria Math" w:hAnsi="Cambria Math" w:cs="Times New Roman"/>
                <w:color w:val="000000" w:themeColor="text1"/>
                <w:sz w:val="22"/>
                <w:szCs w:val="22"/>
              </w:rPr>
            </m:ctrlPr>
          </m:sSubPr>
          <m:e>
            <m:r>
              <w:rPr>
                <w:rFonts w:ascii="Cambria Math" w:hAnsi="Cambria Math" w:cs="Times New Roman"/>
                <w:color w:val="000000" w:themeColor="text1"/>
                <w:sz w:val="22"/>
                <w:szCs w:val="22"/>
              </w:rPr>
              <m:t>​</m:t>
            </m:r>
          </m:e>
          <m:sub>
            <m:r>
              <w:rPr>
                <w:rFonts w:ascii="Cambria Math" w:hAnsi="Cambria Math" w:cs="Times New Roman"/>
                <w:color w:val="000000" w:themeColor="text1"/>
                <w:sz w:val="22"/>
                <w:szCs w:val="22"/>
              </w:rPr>
              <m:t>2</m:t>
            </m:r>
          </m:sub>
        </m:sSub>
      </m:oMath>
      <w:r w:rsidRPr="00E07292">
        <w:rPr>
          <w:rFonts w:ascii="Times New Roman" w:hAnsi="Times New Roman" w:cs="Times New Roman"/>
          <w:color w:val="000000" w:themeColor="text1"/>
          <w:sz w:val="22"/>
          <w:szCs w:val="22"/>
        </w:rPr>
        <w:t xml:space="preserve"> were computed. A table of missing PaCO</w:t>
      </w:r>
      <m:oMath>
        <m:sSub>
          <m:sSubPr>
            <m:ctrlPr>
              <w:rPr>
                <w:rFonts w:ascii="Cambria Math" w:hAnsi="Cambria Math" w:cs="Times New Roman"/>
                <w:color w:val="000000" w:themeColor="text1"/>
                <w:sz w:val="22"/>
                <w:szCs w:val="22"/>
              </w:rPr>
            </m:ctrlPr>
          </m:sSubPr>
          <m:e>
            <m:r>
              <w:rPr>
                <w:rFonts w:ascii="Cambria Math" w:hAnsi="Cambria Math" w:cs="Times New Roman"/>
                <w:color w:val="000000" w:themeColor="text1"/>
                <w:sz w:val="22"/>
                <w:szCs w:val="22"/>
              </w:rPr>
              <m:t>​</m:t>
            </m:r>
          </m:e>
          <m:sub>
            <m:r>
              <w:rPr>
                <w:rFonts w:ascii="Cambria Math" w:hAnsi="Cambria Math" w:cs="Times New Roman"/>
                <w:color w:val="000000" w:themeColor="text1"/>
                <w:sz w:val="22"/>
                <w:szCs w:val="22"/>
              </w:rPr>
              <m:t>2</m:t>
            </m:r>
          </m:sub>
        </m:sSub>
      </m:oMath>
      <w:r w:rsidRPr="00E07292">
        <w:rPr>
          <w:rFonts w:ascii="Times New Roman" w:hAnsi="Times New Roman" w:cs="Times New Roman"/>
          <w:color w:val="000000" w:themeColor="text1"/>
          <w:sz w:val="22"/>
          <w:szCs w:val="22"/>
        </w:rPr>
        <w:t xml:space="preserve"> values is presented in the Supplementary Material. </w:t>
      </w:r>
      <w:proofErr w:type="gramStart"/>
      <w:r w:rsidRPr="00E07292">
        <w:rPr>
          <w:rFonts w:ascii="Times New Roman" w:hAnsi="Times New Roman" w:cs="Times New Roman"/>
          <w:color w:val="000000" w:themeColor="text1"/>
          <w:sz w:val="22"/>
          <w:szCs w:val="22"/>
        </w:rPr>
        <w:t>In order to</w:t>
      </w:r>
      <w:proofErr w:type="gramEnd"/>
      <w:r w:rsidRPr="00E07292">
        <w:rPr>
          <w:rFonts w:ascii="Times New Roman" w:hAnsi="Times New Roman" w:cs="Times New Roman"/>
          <w:color w:val="000000" w:themeColor="text1"/>
          <w:sz w:val="22"/>
          <w:szCs w:val="22"/>
        </w:rPr>
        <w:t xml:space="preserve"> allow for an adjustment period after the induction of apnea, the sensitivity test </w:t>
      </w:r>
      <w:r w:rsidRPr="00E07292">
        <w:rPr>
          <w:rFonts w:ascii="Times New Roman" w:hAnsi="Times New Roman" w:cs="Times New Roman"/>
          <w:i/>
          <w:color w:val="000000" w:themeColor="text1"/>
          <w:sz w:val="22"/>
          <w:szCs w:val="22"/>
        </w:rPr>
        <w:t>Complete Data + Adjustment</w:t>
      </w:r>
      <w:r w:rsidRPr="00E07292">
        <w:rPr>
          <w:rFonts w:ascii="Times New Roman" w:hAnsi="Times New Roman" w:cs="Times New Roman"/>
          <w:color w:val="000000" w:themeColor="text1"/>
          <w:sz w:val="22"/>
          <w:szCs w:val="22"/>
        </w:rPr>
        <w:t xml:space="preserve"> considers only blood sample measurements from the second half of the apnea period (minutes 7 to 15).</w:t>
      </w:r>
    </w:p>
    <w:p w14:paraId="757E3471" w14:textId="77777777" w:rsidR="005F6DD8" w:rsidRPr="00E07292" w:rsidRDefault="007155E9" w:rsidP="00CC0971">
      <w:pPr>
        <w:pStyle w:val="Textkrper"/>
        <w:spacing w:line="360" w:lineRule="auto"/>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To calculate the necessary sample size, a difference in linear group means a PaCO2 of 3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xml:space="preserve"> was necessary; assuming a standard deviation of 0.353 mmHg.min</w:t>
      </w:r>
      <w:r w:rsidRPr="00E07292">
        <w:rPr>
          <w:rFonts w:ascii="Times New Roman" w:hAnsi="Times New Roman" w:cs="Times New Roman"/>
          <w:color w:val="000000" w:themeColor="text1"/>
          <w:sz w:val="22"/>
          <w:szCs w:val="22"/>
          <w:vertAlign w:val="superscript"/>
        </w:rPr>
        <w:t>-1</w:t>
      </w:r>
      <w:r w:rsidRPr="00E07292">
        <w:rPr>
          <w:rFonts w:ascii="Times New Roman" w:hAnsi="Times New Roman" w:cs="Times New Roman"/>
          <w:color w:val="000000" w:themeColor="text1"/>
          <w:sz w:val="22"/>
          <w:szCs w:val="22"/>
        </w:rPr>
        <w:t xml:space="preserve">, 22 patients were required per group (based on a one-sided </w:t>
      </w:r>
      <m:oMath>
        <m:r>
          <w:rPr>
            <w:rFonts w:ascii="Cambria Math" w:hAnsi="Cambria Math" w:cs="Times New Roman"/>
            <w:color w:val="000000" w:themeColor="text1"/>
            <w:sz w:val="22"/>
            <w:szCs w:val="22"/>
          </w:rPr>
          <m:t>α</m:t>
        </m:r>
      </m:oMath>
      <w:r w:rsidRPr="00E07292">
        <w:rPr>
          <w:rFonts w:ascii="Times New Roman" w:hAnsi="Times New Roman" w:cs="Times New Roman"/>
          <w:color w:val="000000" w:themeColor="text1"/>
          <w:sz w:val="22"/>
          <w:szCs w:val="22"/>
        </w:rPr>
        <w:t>-value of 0.025 and a power of 80%). We therefore decided to include 25 patients per gr</w:t>
      </w:r>
      <w:proofErr w:type="spellStart"/>
      <w:r w:rsidRPr="00E07292">
        <w:rPr>
          <w:rFonts w:ascii="Times New Roman" w:hAnsi="Times New Roman" w:cs="Times New Roman"/>
          <w:color w:val="000000" w:themeColor="text1"/>
          <w:sz w:val="22"/>
          <w:szCs w:val="22"/>
        </w:rPr>
        <w:t>oup</w:t>
      </w:r>
      <w:proofErr w:type="spellEnd"/>
      <w:r w:rsidRPr="00E07292">
        <w:rPr>
          <w:rFonts w:ascii="Times New Roman" w:hAnsi="Times New Roman" w:cs="Times New Roman"/>
          <w:color w:val="000000" w:themeColor="text1"/>
          <w:sz w:val="22"/>
          <w:szCs w:val="22"/>
        </w:rPr>
        <w:t>.</w:t>
      </w:r>
      <w:r w:rsidR="00CC0971" w:rsidRPr="00E07292">
        <w:rPr>
          <w:rFonts w:ascii="Times New Roman" w:hAnsi="Times New Roman" w:cs="Times New Roman"/>
          <w:color w:val="000000" w:themeColor="text1"/>
          <w:sz w:val="22"/>
          <w:szCs w:val="22"/>
        </w:rPr>
        <w:t xml:space="preserve"> </w:t>
      </w:r>
      <w:r w:rsidRPr="00E07292">
        <w:rPr>
          <w:rFonts w:ascii="Times New Roman" w:hAnsi="Times New Roman" w:cs="Times New Roman"/>
          <w:color w:val="000000" w:themeColor="text1"/>
          <w:sz w:val="22"/>
          <w:szCs w:val="22"/>
        </w:rPr>
        <w:t>Data are reported as mean ± standard deviation (SD) or as counts and percentages. A P value &lt; 0.05 was considered significant. All statistical analyses were performed with R</w:t>
      </w:r>
      <w:r w:rsidR="00CC3927" w:rsidRPr="00E07292">
        <w:rPr>
          <w:rFonts w:ascii="Times New Roman" w:hAnsi="Times New Roman" w:cs="Times New Roman"/>
          <w:color w:val="000000" w:themeColor="text1"/>
          <w:sz w:val="22"/>
          <w:szCs w:val="22"/>
        </w:rPr>
        <w:t xml:space="preserve"> </w:t>
      </w:r>
      <w:r w:rsidRPr="00E07292">
        <w:rPr>
          <w:rFonts w:ascii="Times New Roman" w:hAnsi="Times New Roman" w:cs="Times New Roman"/>
          <w:color w:val="000000" w:themeColor="text1"/>
          <w:sz w:val="22"/>
          <w:szCs w:val="22"/>
        </w:rPr>
        <w:t>(R Core Team 2020).</w:t>
      </w:r>
    </w:p>
    <w:p w14:paraId="05AECC83" w14:textId="77777777" w:rsidR="005F6DD8" w:rsidRPr="00BF64BC" w:rsidRDefault="00ED334D">
      <w:pPr>
        <w:pStyle w:val="berschrift1"/>
        <w:rPr>
          <w:rFonts w:ascii="Times New Roman" w:hAnsi="Times New Roman" w:cs="Times New Roman"/>
          <w:b/>
          <w:i w:val="0"/>
          <w:szCs w:val="26"/>
        </w:rPr>
      </w:pPr>
      <w:bookmarkStart w:id="3" w:name="_Toc65594065"/>
      <w:bookmarkStart w:id="4" w:name="results"/>
      <w:bookmarkEnd w:id="1"/>
      <w:r w:rsidRPr="00BF64BC">
        <w:rPr>
          <w:rFonts w:ascii="Times New Roman" w:hAnsi="Times New Roman" w:cs="Times New Roman"/>
          <w:b/>
          <w:i w:val="0"/>
          <w:szCs w:val="26"/>
        </w:rPr>
        <w:lastRenderedPageBreak/>
        <w:t xml:space="preserve">Results: </w:t>
      </w:r>
      <w:r w:rsidR="00E1503C" w:rsidRPr="00BF64BC">
        <w:rPr>
          <w:rFonts w:ascii="Times New Roman" w:hAnsi="Times New Roman" w:cs="Times New Roman"/>
          <w:b/>
          <w:i w:val="0"/>
          <w:szCs w:val="26"/>
        </w:rPr>
        <w:t>B</w:t>
      </w:r>
      <w:r w:rsidRPr="00BF64BC">
        <w:rPr>
          <w:rFonts w:ascii="Times New Roman" w:hAnsi="Times New Roman" w:cs="Times New Roman"/>
          <w:b/>
          <w:i w:val="0"/>
          <w:szCs w:val="26"/>
        </w:rPr>
        <w:t>lood gas measurements</w:t>
      </w:r>
      <w:bookmarkEnd w:id="3"/>
    </w:p>
    <w:p w14:paraId="1DE88200" w14:textId="77777777" w:rsidR="00ED334D" w:rsidRPr="00E07292" w:rsidRDefault="00ED334D" w:rsidP="00ED334D">
      <w:pPr>
        <w:pStyle w:val="berschrift2"/>
        <w:rPr>
          <w:rFonts w:ascii="Times New Roman" w:hAnsi="Times New Roman" w:cs="Times New Roman"/>
          <w:color w:val="000000" w:themeColor="text1"/>
          <w:sz w:val="22"/>
          <w:szCs w:val="22"/>
        </w:rPr>
      </w:pPr>
      <w:bookmarkStart w:id="5" w:name="_Toc65594066"/>
      <w:r w:rsidRPr="00E07292">
        <w:rPr>
          <w:rFonts w:ascii="Times New Roman" w:hAnsi="Times New Roman" w:cs="Times New Roman"/>
          <w:color w:val="000000" w:themeColor="text1"/>
          <w:sz w:val="22"/>
          <w:szCs w:val="22"/>
        </w:rPr>
        <w:t>Non-inferiority</w:t>
      </w:r>
      <w:bookmarkEnd w:id="5"/>
    </w:p>
    <w:p w14:paraId="1F132B39" w14:textId="77777777" w:rsidR="008B71A2" w:rsidRPr="00E07292" w:rsidRDefault="008B71A2" w:rsidP="00ED334D">
      <w:pPr>
        <w:rPr>
          <w:rFonts w:ascii="Times New Roman" w:hAnsi="Times New Roman" w:cs="Times New Roman"/>
          <w:b/>
          <w:i/>
          <w:color w:val="000000" w:themeColor="text1"/>
          <w:sz w:val="22"/>
          <w:szCs w:val="22"/>
        </w:rPr>
      </w:pPr>
      <w:bookmarkStart w:id="6" w:name="_Toc65137653"/>
      <w:bookmarkStart w:id="7" w:name="figure-3"/>
    </w:p>
    <w:p w14:paraId="7BD00D9E" w14:textId="2293E70A" w:rsidR="00ED334D" w:rsidRPr="00E07292" w:rsidRDefault="008B71A2" w:rsidP="00ED334D">
      <w:pPr>
        <w:rPr>
          <w:rFonts w:ascii="Times New Roman" w:hAnsi="Times New Roman" w:cs="Times New Roman"/>
          <w:i/>
          <w:color w:val="000000" w:themeColor="text1"/>
          <w:sz w:val="22"/>
          <w:szCs w:val="22"/>
        </w:rPr>
      </w:pPr>
      <w:r w:rsidRPr="00E07292">
        <w:rPr>
          <w:rFonts w:ascii="Times New Roman" w:hAnsi="Times New Roman" w:cs="Times New Roman"/>
          <w:b/>
          <w:i/>
          <w:color w:val="000000" w:themeColor="text1"/>
          <w:sz w:val="22"/>
          <w:szCs w:val="22"/>
        </w:rPr>
        <w:t xml:space="preserve">Supplementary </w:t>
      </w:r>
      <w:r w:rsidRPr="00E07292">
        <w:rPr>
          <w:rFonts w:ascii="Times New Roman" w:hAnsi="Times New Roman" w:cs="Times New Roman"/>
          <w:b/>
          <w:color w:val="000000" w:themeColor="text1"/>
          <w:sz w:val="22"/>
          <w:szCs w:val="22"/>
        </w:rPr>
        <w:t xml:space="preserve">Figure </w:t>
      </w:r>
      <w:r w:rsidRPr="00E07292">
        <w:rPr>
          <w:rFonts w:ascii="Times New Roman" w:hAnsi="Times New Roman" w:cs="Times New Roman"/>
          <w:b/>
          <w:i/>
          <w:color w:val="000000" w:themeColor="text1"/>
          <w:sz w:val="22"/>
          <w:szCs w:val="22"/>
        </w:rPr>
        <w:t>I</w:t>
      </w:r>
      <w:r w:rsidRPr="00E07292">
        <w:rPr>
          <w:rFonts w:ascii="Times New Roman" w:hAnsi="Times New Roman" w:cs="Times New Roman"/>
          <w:color w:val="000000" w:themeColor="text1"/>
          <w:sz w:val="22"/>
          <w:szCs w:val="22"/>
        </w:rPr>
        <w:t>.</w:t>
      </w:r>
    </w:p>
    <w:p w14:paraId="77A75B82" w14:textId="3E183FBA" w:rsidR="005F6DD8" w:rsidRPr="00E07292" w:rsidRDefault="007A3EEA" w:rsidP="00ED334D">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 xml:space="preserve">Corresponding to </w:t>
      </w:r>
      <w:r w:rsidR="007155E9" w:rsidRPr="00E07292">
        <w:rPr>
          <w:rFonts w:ascii="Times New Roman" w:hAnsi="Times New Roman" w:cs="Times New Roman"/>
          <w:color w:val="000000" w:themeColor="text1"/>
          <w:sz w:val="22"/>
          <w:szCs w:val="22"/>
        </w:rPr>
        <w:t xml:space="preserve">Figure </w:t>
      </w:r>
      <w:r w:rsidR="00ED334D" w:rsidRPr="00E07292">
        <w:rPr>
          <w:rFonts w:ascii="Times New Roman" w:hAnsi="Times New Roman" w:cs="Times New Roman"/>
          <w:color w:val="000000" w:themeColor="text1"/>
          <w:sz w:val="22"/>
          <w:szCs w:val="22"/>
        </w:rPr>
        <w:t xml:space="preserve">3 </w:t>
      </w:r>
      <w:r w:rsidRPr="00E07292">
        <w:rPr>
          <w:rFonts w:ascii="Times New Roman" w:hAnsi="Times New Roman" w:cs="Times New Roman"/>
          <w:color w:val="000000" w:themeColor="text1"/>
          <w:sz w:val="22"/>
          <w:szCs w:val="22"/>
        </w:rPr>
        <w:t>in the manuscript – but analyzed as describe</w:t>
      </w:r>
      <w:r w:rsidR="008B71A2" w:rsidRPr="00E07292">
        <w:rPr>
          <w:rFonts w:ascii="Times New Roman" w:hAnsi="Times New Roman" w:cs="Times New Roman"/>
          <w:color w:val="000000" w:themeColor="text1"/>
          <w:sz w:val="22"/>
          <w:szCs w:val="22"/>
        </w:rPr>
        <w:t>d</w:t>
      </w:r>
      <w:r w:rsidRPr="00E07292">
        <w:rPr>
          <w:rFonts w:ascii="Times New Roman" w:hAnsi="Times New Roman" w:cs="Times New Roman"/>
          <w:color w:val="000000" w:themeColor="text1"/>
          <w:sz w:val="22"/>
          <w:szCs w:val="22"/>
        </w:rPr>
        <w:t xml:space="preserve"> in the </w:t>
      </w:r>
      <w:proofErr w:type="spellStart"/>
      <w:r w:rsidRPr="00E07292">
        <w:rPr>
          <w:rFonts w:ascii="Times New Roman" w:hAnsi="Times New Roman" w:cs="Times New Roman"/>
          <w:color w:val="000000" w:themeColor="text1"/>
          <w:sz w:val="22"/>
          <w:szCs w:val="22"/>
        </w:rPr>
        <w:t>BMJopen</w:t>
      </w:r>
      <w:proofErr w:type="spellEnd"/>
      <w:r w:rsidRPr="00E07292">
        <w:rPr>
          <w:rFonts w:ascii="Times New Roman" w:hAnsi="Times New Roman" w:cs="Times New Roman"/>
          <w:color w:val="000000" w:themeColor="text1"/>
          <w:sz w:val="22"/>
          <w:szCs w:val="22"/>
        </w:rPr>
        <w:t xml:space="preserve"> article</w:t>
      </w:r>
      <w:bookmarkEnd w:id="6"/>
    </w:p>
    <w:p w14:paraId="6A6E86D4" w14:textId="77777777" w:rsidR="007A3EEA" w:rsidRPr="00E07292" w:rsidRDefault="007A3EEA" w:rsidP="007A3EEA">
      <w:pPr>
        <w:pStyle w:val="Textkrper"/>
        <w:rPr>
          <w:rFonts w:ascii="Times New Roman" w:hAnsi="Times New Roman" w:cs="Times New Roman"/>
          <w:color w:val="000000" w:themeColor="text1"/>
        </w:rPr>
      </w:pPr>
    </w:p>
    <w:p w14:paraId="2D3775EB" w14:textId="77777777" w:rsidR="005F6DD8" w:rsidRPr="00E07292" w:rsidRDefault="002C1DDA">
      <w:pPr>
        <w:pStyle w:val="CaptionedFigure"/>
        <w:rPr>
          <w:rFonts w:ascii="Times New Roman" w:hAnsi="Times New Roman" w:cs="Times New Roman"/>
          <w:color w:val="000000" w:themeColor="text1"/>
          <w:sz w:val="22"/>
          <w:szCs w:val="22"/>
        </w:rPr>
      </w:pPr>
      <w:r w:rsidRPr="00E07292">
        <w:rPr>
          <w:rFonts w:ascii="Times New Roman" w:hAnsi="Times New Roman" w:cs="Times New Roman"/>
          <w:noProof/>
          <w:color w:val="000000" w:themeColor="text1"/>
          <w:sz w:val="22"/>
          <w:szCs w:val="22"/>
          <w:lang w:val="de-CH" w:eastAsia="de-CH"/>
        </w:rPr>
        <w:drawing>
          <wp:inline distT="0" distB="0" distL="0" distR="0" wp14:anchorId="6CBA7C38" wp14:editId="493C5473">
            <wp:extent cx="5972810" cy="341312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_revis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43B3785C" w14:textId="250DC3CB" w:rsidR="005F6DD8" w:rsidRPr="00E07292" w:rsidRDefault="007155E9" w:rsidP="00A22653">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Non-inferiority tests comparing four experimental groups with the control group based on a linear mixed effects model. The null hypothesis (H</w:t>
      </w:r>
      <w:r w:rsidRPr="00E07292">
        <w:rPr>
          <w:rFonts w:ascii="Times New Roman" w:hAnsi="Times New Roman" w:cs="Times New Roman"/>
          <w:i w:val="0"/>
          <w:color w:val="000000" w:themeColor="text1"/>
          <w:sz w:val="22"/>
          <w:szCs w:val="22"/>
          <w:vertAlign w:val="subscript"/>
        </w:rPr>
        <w:t>0</w:t>
      </w:r>
      <w:r w:rsidRPr="00E07292">
        <w:rPr>
          <w:rFonts w:ascii="Times New Roman" w:hAnsi="Times New Roman" w:cs="Times New Roman"/>
          <w:i w:val="0"/>
          <w:color w:val="000000" w:themeColor="text1"/>
          <w:sz w:val="22"/>
          <w:szCs w:val="22"/>
        </w:rPr>
        <w:t>) states that the linear trend in arterial partial pressure of carbon dioxide (PaCO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xml:space="preserve">) is at least 0.3 mmHg.min-1 (non-inferiority margin) larger than the linear trend of the control group. The </w:t>
      </w:r>
      <w:proofErr w:type="gramStart"/>
      <w:r w:rsidRPr="00E07292">
        <w:rPr>
          <w:rFonts w:ascii="Times New Roman" w:hAnsi="Times New Roman" w:cs="Times New Roman"/>
          <w:i w:val="0"/>
          <w:color w:val="000000" w:themeColor="text1"/>
          <w:sz w:val="22"/>
          <w:szCs w:val="22"/>
        </w:rPr>
        <w:t>differences</w:t>
      </w:r>
      <w:proofErr w:type="gramEnd"/>
      <w:r w:rsidRPr="00E07292">
        <w:rPr>
          <w:rFonts w:ascii="Times New Roman" w:hAnsi="Times New Roman" w:cs="Times New Roman"/>
          <w:i w:val="0"/>
          <w:color w:val="000000" w:themeColor="text1"/>
          <w:sz w:val="22"/>
          <w:szCs w:val="22"/>
        </w:rPr>
        <w:t xml:space="preserve"> of the group means and the corresponding 95% confidence intervals are shown. Different colors refer to the sensitivity tests considered in this study. The reference case is denoted as Raw Data and includes missing blood sample measurements for some patients at varying timepoints. The Complete Data sensitivity test considers only those patients for whom blood sample measurements are available for each timepoint. The sensitivity test denoted as Imputed Data is based on imputed missing values computed with the predictive mean matching as imputation method. </w:t>
      </w:r>
      <w:proofErr w:type="gramStart"/>
      <w:r w:rsidRPr="00E07292">
        <w:rPr>
          <w:rFonts w:ascii="Times New Roman" w:hAnsi="Times New Roman" w:cs="Times New Roman"/>
          <w:i w:val="0"/>
          <w:color w:val="000000" w:themeColor="text1"/>
          <w:sz w:val="22"/>
          <w:szCs w:val="22"/>
        </w:rPr>
        <w:t>In order to</w:t>
      </w:r>
      <w:proofErr w:type="gramEnd"/>
      <w:r w:rsidRPr="00E07292">
        <w:rPr>
          <w:rFonts w:ascii="Times New Roman" w:hAnsi="Times New Roman" w:cs="Times New Roman"/>
          <w:i w:val="0"/>
          <w:color w:val="000000" w:themeColor="text1"/>
          <w:sz w:val="22"/>
          <w:szCs w:val="22"/>
        </w:rPr>
        <w:t xml:space="preserve"> allow for an adjustment period after the induction of apnea, the sensitivity test Complete Data + Adjustment considers only blood sample measurements from the second half of the apnea period (minutes 7 to 15).</w:t>
      </w:r>
    </w:p>
    <w:p w14:paraId="571D3FE8" w14:textId="77777777" w:rsidR="00A22653" w:rsidRPr="00E07292" w:rsidRDefault="00A22653">
      <w:pPr>
        <w:rPr>
          <w:rFonts w:ascii="Times New Roman" w:eastAsiaTheme="majorEastAsia" w:hAnsi="Times New Roman" w:cs="Times New Roman"/>
          <w:bCs/>
          <w:i/>
          <w:color w:val="000000" w:themeColor="text1"/>
          <w:sz w:val="22"/>
          <w:szCs w:val="22"/>
        </w:rPr>
      </w:pPr>
      <w:bookmarkStart w:id="8" w:name="table-2"/>
      <w:bookmarkEnd w:id="7"/>
    </w:p>
    <w:p w14:paraId="182982FF" w14:textId="1ABEC888" w:rsidR="00A22653" w:rsidRPr="00E07292" w:rsidRDefault="00EC633A" w:rsidP="00A22653">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b/>
          <w:i w:val="0"/>
          <w:color w:val="000000" w:themeColor="text1"/>
          <w:sz w:val="22"/>
          <w:szCs w:val="22"/>
        </w:rPr>
        <w:lastRenderedPageBreak/>
        <w:t>Supplementary</w:t>
      </w:r>
      <w:r w:rsidR="00ED334D" w:rsidRPr="00E07292">
        <w:rPr>
          <w:rFonts w:ascii="Times New Roman" w:hAnsi="Times New Roman" w:cs="Times New Roman"/>
          <w:b/>
          <w:i w:val="0"/>
          <w:color w:val="000000" w:themeColor="text1"/>
          <w:sz w:val="22"/>
          <w:szCs w:val="22"/>
        </w:rPr>
        <w:t xml:space="preserve"> Table</w:t>
      </w:r>
      <w:r w:rsidRPr="00E07292">
        <w:rPr>
          <w:rFonts w:ascii="Times New Roman" w:hAnsi="Times New Roman" w:cs="Times New Roman"/>
          <w:b/>
          <w:i w:val="0"/>
          <w:color w:val="000000" w:themeColor="text1"/>
          <w:sz w:val="22"/>
          <w:szCs w:val="22"/>
        </w:rPr>
        <w:t xml:space="preserve"> I</w:t>
      </w:r>
      <w:r w:rsidR="00ED334D" w:rsidRPr="00E07292">
        <w:rPr>
          <w:rFonts w:ascii="Times New Roman" w:hAnsi="Times New Roman" w:cs="Times New Roman"/>
          <w:b/>
          <w:i w:val="0"/>
          <w:color w:val="000000" w:themeColor="text1"/>
          <w:sz w:val="22"/>
          <w:szCs w:val="22"/>
        </w:rPr>
        <w:t xml:space="preserve"> to Figure I: </w:t>
      </w:r>
      <w:r w:rsidR="00A22653" w:rsidRPr="00E07292">
        <w:rPr>
          <w:rFonts w:ascii="Times New Roman" w:hAnsi="Times New Roman" w:cs="Times New Roman"/>
          <w:i w:val="0"/>
          <w:color w:val="000000" w:themeColor="text1"/>
          <w:sz w:val="22"/>
          <w:szCs w:val="22"/>
        </w:rPr>
        <w:t>Difference in linear trends in arterial partial pressure of carbon dioxide (PaCO</w:t>
      </w:r>
      <w:r w:rsidR="00A22653" w:rsidRPr="00E07292">
        <w:rPr>
          <w:rFonts w:ascii="Times New Roman" w:hAnsi="Times New Roman" w:cs="Times New Roman"/>
          <w:i w:val="0"/>
          <w:color w:val="000000" w:themeColor="text1"/>
          <w:sz w:val="22"/>
          <w:szCs w:val="22"/>
          <w:vertAlign w:val="subscript"/>
        </w:rPr>
        <w:t>2</w:t>
      </w:r>
      <w:r w:rsidR="00A22653" w:rsidRPr="00E07292">
        <w:rPr>
          <w:rFonts w:ascii="Times New Roman" w:hAnsi="Times New Roman" w:cs="Times New Roman"/>
          <w:i w:val="0"/>
          <w:color w:val="000000" w:themeColor="text1"/>
          <w:sz w:val="22"/>
          <w:szCs w:val="22"/>
        </w:rPr>
        <w:t>) with respect to high-flow control group. Data are based on a linear mixed effects model. Units are in mmHg.min</w:t>
      </w:r>
      <w:r w:rsidR="00A22653" w:rsidRPr="00E07292">
        <w:rPr>
          <w:rFonts w:ascii="Times New Roman" w:hAnsi="Times New Roman" w:cs="Times New Roman"/>
          <w:i w:val="0"/>
          <w:color w:val="000000" w:themeColor="text1"/>
          <w:sz w:val="22"/>
          <w:szCs w:val="22"/>
          <w:vertAlign w:val="superscript"/>
        </w:rPr>
        <w:t>-1</w:t>
      </w:r>
      <w:r w:rsidR="00A22653" w:rsidRPr="00E07292">
        <w:rPr>
          <w:rFonts w:ascii="Times New Roman" w:hAnsi="Times New Roman" w:cs="Times New Roman"/>
          <w:i w:val="0"/>
          <w:color w:val="000000" w:themeColor="text1"/>
          <w:sz w:val="22"/>
          <w:szCs w:val="22"/>
        </w:rPr>
        <w:t>. P-values for noninferiority are shown in brackets.</w:t>
      </w:r>
    </w:p>
    <w:tbl>
      <w:tblPr>
        <w:tblW w:w="5000" w:type="pct"/>
        <w:jc w:val="center"/>
        <w:tblLook w:val="0420" w:firstRow="1" w:lastRow="0" w:firstColumn="0" w:lastColumn="0" w:noHBand="0" w:noVBand="1"/>
      </w:tblPr>
      <w:tblGrid>
        <w:gridCol w:w="1882"/>
        <w:gridCol w:w="1881"/>
        <w:gridCol w:w="1881"/>
        <w:gridCol w:w="1881"/>
        <w:gridCol w:w="1881"/>
      </w:tblGrid>
      <w:tr w:rsidR="00BF64BC" w:rsidRPr="00BF64BC" w14:paraId="0EEB9823" w14:textId="77777777" w:rsidTr="002C1DDA">
        <w:trPr>
          <w:cantSplit/>
          <w:tblHeader/>
          <w:jc w:val="center"/>
        </w:trPr>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B9330B4" w14:textId="77777777" w:rsidR="002C1DDA" w:rsidRPr="00E07292" w:rsidRDefault="002C1DDA" w:rsidP="00246EE7">
            <w:pPr>
              <w:spacing w:before="60" w:after="60"/>
              <w:ind w:left="60" w:right="60"/>
              <w:rPr>
                <w:rFonts w:ascii="Times New Roman" w:hAnsi="Times New Roman" w:cs="Times New Roman"/>
                <w:b/>
                <w:color w:val="000000" w:themeColor="text1"/>
              </w:rPr>
            </w:pPr>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8C0287B" w14:textId="77777777" w:rsidR="002C1DDA" w:rsidRPr="00E07292" w:rsidRDefault="002C1DDA" w:rsidP="00246EE7">
            <w:pPr>
              <w:spacing w:before="60" w:after="60"/>
              <w:ind w:left="60" w:right="60"/>
              <w:rPr>
                <w:rFonts w:ascii="Times New Roman" w:hAnsi="Times New Roman" w:cs="Times New Roman"/>
                <w:b/>
                <w:color w:val="000000" w:themeColor="text1"/>
              </w:rPr>
            </w:pPr>
            <w:proofErr w:type="gramStart"/>
            <w:r w:rsidRPr="00E07292">
              <w:rPr>
                <w:rFonts w:ascii="Times New Roman" w:eastAsia="Arial" w:hAnsi="Times New Roman" w:cs="Times New Roman"/>
                <w:b/>
                <w:color w:val="000000" w:themeColor="text1"/>
                <w:sz w:val="22"/>
                <w:szCs w:val="22"/>
              </w:rPr>
              <w:t>minimal-flow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EDDCE46" w14:textId="77777777" w:rsidR="002C1DDA" w:rsidRPr="00E07292" w:rsidRDefault="002C1DDA" w:rsidP="00246EE7">
            <w:pPr>
              <w:spacing w:before="60" w:after="60"/>
              <w:ind w:left="60" w:right="60"/>
              <w:rPr>
                <w:rFonts w:ascii="Times New Roman" w:hAnsi="Times New Roman" w:cs="Times New Roman"/>
                <w:b/>
                <w:color w:val="000000" w:themeColor="text1"/>
              </w:rPr>
            </w:pPr>
            <w:proofErr w:type="gramStart"/>
            <w:r w:rsidRPr="00E07292">
              <w:rPr>
                <w:rFonts w:ascii="Times New Roman" w:eastAsia="Arial" w:hAnsi="Times New Roman" w:cs="Times New Roman"/>
                <w:b/>
                <w:color w:val="000000" w:themeColor="text1"/>
                <w:sz w:val="22"/>
                <w:szCs w:val="22"/>
              </w:rPr>
              <w:t>low-flow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E3F3A3B" w14:textId="77777777" w:rsidR="002C1DDA" w:rsidRPr="00E07292" w:rsidRDefault="002C1DDA" w:rsidP="00246EE7">
            <w:pPr>
              <w:spacing w:before="60" w:after="60"/>
              <w:ind w:left="60" w:right="60"/>
              <w:rPr>
                <w:rFonts w:ascii="Times New Roman" w:hAnsi="Times New Roman" w:cs="Times New Roman"/>
                <w:b/>
                <w:color w:val="000000" w:themeColor="text1"/>
              </w:rPr>
            </w:pPr>
            <w:proofErr w:type="gramStart"/>
            <w:r w:rsidRPr="00E07292">
              <w:rPr>
                <w:rFonts w:ascii="Times New Roman" w:eastAsia="Arial" w:hAnsi="Times New Roman" w:cs="Times New Roman"/>
                <w:b/>
                <w:color w:val="000000" w:themeColor="text1"/>
                <w:sz w:val="22"/>
                <w:szCs w:val="22"/>
              </w:rPr>
              <w:t>medium-flow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AA9CB5D" w14:textId="77777777" w:rsidR="002C1DDA" w:rsidRPr="00E07292" w:rsidRDefault="002C1DDA" w:rsidP="00246EE7">
            <w:pPr>
              <w:spacing w:before="60" w:after="60"/>
              <w:ind w:left="60" w:right="60"/>
              <w:rPr>
                <w:rFonts w:ascii="Times New Roman" w:hAnsi="Times New Roman" w:cs="Times New Roman"/>
                <w:b/>
                <w:color w:val="000000" w:themeColor="text1"/>
              </w:rPr>
            </w:pPr>
            <w:proofErr w:type="gramStart"/>
            <w:r w:rsidRPr="00E07292">
              <w:rPr>
                <w:rFonts w:ascii="Times New Roman" w:eastAsia="Arial" w:hAnsi="Times New Roman" w:cs="Times New Roman"/>
                <w:b/>
                <w:color w:val="000000" w:themeColor="text1"/>
                <w:sz w:val="22"/>
                <w:szCs w:val="22"/>
              </w:rPr>
              <w:t>high-flow</w:t>
            </w:r>
            <w:proofErr w:type="gramEnd"/>
          </w:p>
        </w:tc>
      </w:tr>
      <w:tr w:rsidR="00BF64BC" w:rsidRPr="00BF64BC" w14:paraId="00BCBFD9" w14:textId="77777777" w:rsidTr="002C1DDA">
        <w:trPr>
          <w:cantSplit/>
          <w:jc w:val="center"/>
        </w:trPr>
        <w:tc>
          <w:tcPr>
            <w:tcW w:w="1000" w:type="pct"/>
            <w:tcBorders>
              <w:bottom w:val="single" w:sz="4" w:space="0" w:color="auto"/>
            </w:tcBorders>
            <w:shd w:val="clear" w:color="auto" w:fill="FFFFFF"/>
            <w:tcMar>
              <w:top w:w="0" w:type="dxa"/>
              <w:left w:w="0" w:type="dxa"/>
              <w:bottom w:w="0" w:type="dxa"/>
              <w:right w:w="0" w:type="dxa"/>
            </w:tcMar>
            <w:vAlign w:val="center"/>
          </w:tcPr>
          <w:p w14:paraId="7F383906" w14:textId="77777777" w:rsidR="002C1DDA" w:rsidRPr="00E07292" w:rsidRDefault="002C1DDA" w:rsidP="00246EE7">
            <w:pPr>
              <w:spacing w:before="60" w:after="60"/>
              <w:ind w:left="60" w:right="60"/>
              <w:rPr>
                <w:rFonts w:ascii="Times New Roman" w:hAnsi="Times New Roman" w:cs="Times New Roman"/>
                <w:b/>
                <w:color w:val="000000" w:themeColor="text1"/>
              </w:rPr>
            </w:pPr>
            <w:r w:rsidRPr="00E07292">
              <w:rPr>
                <w:rFonts w:ascii="Times New Roman" w:eastAsia="Arial" w:hAnsi="Times New Roman" w:cs="Times New Roman"/>
                <w:b/>
                <w:color w:val="000000" w:themeColor="text1"/>
                <w:sz w:val="22"/>
                <w:szCs w:val="22"/>
              </w:rPr>
              <w:t>Raw Data</w:t>
            </w:r>
          </w:p>
        </w:tc>
        <w:tc>
          <w:tcPr>
            <w:tcW w:w="1000" w:type="pct"/>
            <w:tcBorders>
              <w:bottom w:val="single" w:sz="4" w:space="0" w:color="auto"/>
            </w:tcBorders>
            <w:shd w:val="clear" w:color="auto" w:fill="FFFFFF"/>
            <w:tcMar>
              <w:top w:w="0" w:type="dxa"/>
              <w:left w:w="0" w:type="dxa"/>
              <w:bottom w:w="0" w:type="dxa"/>
              <w:right w:w="0" w:type="dxa"/>
            </w:tcMar>
            <w:vAlign w:val="center"/>
          </w:tcPr>
          <w:p w14:paraId="2AF091DE" w14:textId="441B2250"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 xml:space="preserve"> (P=0.</w:t>
            </w:r>
            <w:r w:rsidR="001B3FCF" w:rsidRPr="00E07292">
              <w:rPr>
                <w:rFonts w:ascii="Times New Roman" w:eastAsia="Arial" w:hAnsi="Times New Roman" w:cs="Times New Roman"/>
                <w:color w:val="000000" w:themeColor="text1"/>
                <w:sz w:val="22"/>
                <w:szCs w:val="22"/>
              </w:rPr>
              <w:t>002</w:t>
            </w:r>
            <w:r w:rsidRPr="00E07292">
              <w:rPr>
                <w:rFonts w:ascii="Times New Roman" w:eastAsia="Arial" w:hAnsi="Times New Roman" w:cs="Times New Roman"/>
                <w:color w:val="000000" w:themeColor="text1"/>
                <w:sz w:val="22"/>
                <w:szCs w:val="22"/>
              </w:rPr>
              <w:t>)</w:t>
            </w:r>
          </w:p>
        </w:tc>
        <w:tc>
          <w:tcPr>
            <w:tcW w:w="1000" w:type="pct"/>
            <w:tcBorders>
              <w:bottom w:val="single" w:sz="4" w:space="0" w:color="auto"/>
            </w:tcBorders>
            <w:shd w:val="clear" w:color="auto" w:fill="FFFFFF"/>
            <w:tcMar>
              <w:top w:w="0" w:type="dxa"/>
              <w:left w:w="0" w:type="dxa"/>
              <w:bottom w:w="0" w:type="dxa"/>
              <w:right w:w="0" w:type="dxa"/>
            </w:tcMar>
            <w:vAlign w:val="center"/>
          </w:tcPr>
          <w:p w14:paraId="6A18C0B2" w14:textId="4153285B"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-0.1 (P</w:t>
            </w:r>
            <w:r w:rsidR="001B3FCF" w:rsidRPr="00E07292">
              <w:rPr>
                <w:rFonts w:ascii="Times New Roman" w:eastAsia="Arial" w:hAnsi="Times New Roman" w:cs="Times New Roman"/>
                <w:color w:val="000000" w:themeColor="text1"/>
                <w:sz w:val="22"/>
                <w:szCs w:val="22"/>
              </w:rPr>
              <w:t>&lt;</w:t>
            </w:r>
            <w:r w:rsidRPr="00E07292">
              <w:rPr>
                <w:rFonts w:ascii="Times New Roman" w:eastAsia="Arial" w:hAnsi="Times New Roman" w:cs="Times New Roman"/>
                <w:color w:val="000000" w:themeColor="text1"/>
                <w:sz w:val="22"/>
                <w:szCs w:val="22"/>
              </w:rPr>
              <w:t>0.00</w:t>
            </w:r>
            <w:r w:rsidR="001B3FCF" w:rsidRPr="00E07292">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w:t>
            </w:r>
          </w:p>
        </w:tc>
        <w:tc>
          <w:tcPr>
            <w:tcW w:w="1000" w:type="pct"/>
            <w:tcBorders>
              <w:bottom w:val="single" w:sz="4" w:space="0" w:color="auto"/>
            </w:tcBorders>
            <w:shd w:val="clear" w:color="auto" w:fill="FFFFFF"/>
            <w:tcMar>
              <w:top w:w="0" w:type="dxa"/>
              <w:left w:w="0" w:type="dxa"/>
              <w:bottom w:w="0" w:type="dxa"/>
              <w:right w:w="0" w:type="dxa"/>
            </w:tcMar>
            <w:vAlign w:val="center"/>
          </w:tcPr>
          <w:p w14:paraId="52A55EB4" w14:textId="6C3E9B57"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(P&lt;0.001)</w:t>
            </w:r>
          </w:p>
        </w:tc>
        <w:tc>
          <w:tcPr>
            <w:tcW w:w="1000" w:type="pct"/>
            <w:tcBorders>
              <w:bottom w:val="single" w:sz="4" w:space="0" w:color="auto"/>
            </w:tcBorders>
            <w:shd w:val="clear" w:color="auto" w:fill="FFFFFF"/>
            <w:tcMar>
              <w:top w:w="0" w:type="dxa"/>
              <w:left w:w="0" w:type="dxa"/>
              <w:bottom w:w="0" w:type="dxa"/>
              <w:right w:w="0" w:type="dxa"/>
            </w:tcMar>
            <w:vAlign w:val="center"/>
          </w:tcPr>
          <w:p w14:paraId="2D2F0AC4" w14:textId="722E8A1A"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 xml:space="preserve"> (P=0.</w:t>
            </w:r>
            <w:r w:rsidR="001B3FCF" w:rsidRPr="00E07292">
              <w:rPr>
                <w:rFonts w:ascii="Times New Roman" w:eastAsia="Arial" w:hAnsi="Times New Roman" w:cs="Times New Roman"/>
                <w:color w:val="000000" w:themeColor="text1"/>
                <w:sz w:val="22"/>
                <w:szCs w:val="22"/>
              </w:rPr>
              <w:t>003</w:t>
            </w:r>
            <w:r w:rsidRPr="00E07292">
              <w:rPr>
                <w:rFonts w:ascii="Times New Roman" w:eastAsia="Arial" w:hAnsi="Times New Roman" w:cs="Times New Roman"/>
                <w:color w:val="000000" w:themeColor="text1"/>
                <w:sz w:val="22"/>
                <w:szCs w:val="22"/>
              </w:rPr>
              <w:t>)</w:t>
            </w:r>
          </w:p>
        </w:tc>
      </w:tr>
      <w:tr w:rsidR="00BF64BC" w:rsidRPr="00BF64BC" w14:paraId="1E308134" w14:textId="77777777" w:rsidTr="002C1DDA">
        <w:trPr>
          <w:cantSplit/>
          <w:jc w:val="center"/>
        </w:trPr>
        <w:tc>
          <w:tcPr>
            <w:tcW w:w="5000" w:type="pct"/>
            <w:gridSpan w:val="5"/>
            <w:tcBorders>
              <w:top w:val="single" w:sz="4" w:space="0" w:color="auto"/>
            </w:tcBorders>
            <w:shd w:val="clear" w:color="auto" w:fill="FFFFFF"/>
            <w:tcMar>
              <w:top w:w="0" w:type="dxa"/>
              <w:left w:w="0" w:type="dxa"/>
              <w:bottom w:w="0" w:type="dxa"/>
              <w:right w:w="0" w:type="dxa"/>
            </w:tcMar>
            <w:vAlign w:val="center"/>
          </w:tcPr>
          <w:p w14:paraId="6418959D" w14:textId="77777777" w:rsidR="002C1DDA" w:rsidRPr="00E07292" w:rsidRDefault="002C1DDA" w:rsidP="00246EE7">
            <w:pPr>
              <w:spacing w:before="60" w:after="60"/>
              <w:ind w:left="60" w:right="60"/>
              <w:rPr>
                <w:rFonts w:ascii="Times New Roman" w:eastAsia="Arial" w:hAnsi="Times New Roman" w:cs="Times New Roman"/>
                <w:b/>
                <w:i/>
                <w:color w:val="000000" w:themeColor="text1"/>
                <w:sz w:val="22"/>
                <w:szCs w:val="22"/>
              </w:rPr>
            </w:pPr>
            <w:r w:rsidRPr="00E07292">
              <w:rPr>
                <w:rFonts w:ascii="Times New Roman" w:eastAsia="Arial" w:hAnsi="Times New Roman" w:cs="Times New Roman"/>
                <w:b/>
                <w:i/>
                <w:color w:val="000000" w:themeColor="text1"/>
                <w:sz w:val="22"/>
                <w:szCs w:val="22"/>
              </w:rPr>
              <w:t>Sensitivity Tests</w:t>
            </w:r>
          </w:p>
        </w:tc>
      </w:tr>
      <w:tr w:rsidR="00BF64BC" w:rsidRPr="00BF64BC" w14:paraId="72D8F26A" w14:textId="77777777" w:rsidTr="002C1DDA">
        <w:trPr>
          <w:cantSplit/>
          <w:jc w:val="center"/>
        </w:trPr>
        <w:tc>
          <w:tcPr>
            <w:tcW w:w="1000" w:type="pct"/>
            <w:shd w:val="clear" w:color="auto" w:fill="FFFFFF"/>
            <w:tcMar>
              <w:top w:w="0" w:type="dxa"/>
              <w:left w:w="0" w:type="dxa"/>
              <w:bottom w:w="0" w:type="dxa"/>
              <w:right w:w="0" w:type="dxa"/>
            </w:tcMar>
            <w:vAlign w:val="center"/>
          </w:tcPr>
          <w:p w14:paraId="45D96CAD" w14:textId="77777777" w:rsidR="002C1DDA" w:rsidRPr="00E07292" w:rsidRDefault="002C1DDA" w:rsidP="00246EE7">
            <w:pPr>
              <w:spacing w:before="60" w:after="60"/>
              <w:ind w:left="60" w:right="60"/>
              <w:rPr>
                <w:rFonts w:ascii="Times New Roman" w:hAnsi="Times New Roman" w:cs="Times New Roman"/>
                <w:b/>
                <w:color w:val="000000" w:themeColor="text1"/>
              </w:rPr>
            </w:pPr>
            <w:r w:rsidRPr="00E07292">
              <w:rPr>
                <w:rFonts w:ascii="Times New Roman" w:eastAsia="Arial" w:hAnsi="Times New Roman" w:cs="Times New Roman"/>
                <w:b/>
                <w:color w:val="000000" w:themeColor="text1"/>
                <w:sz w:val="22"/>
                <w:szCs w:val="22"/>
              </w:rPr>
              <w:t>Complete Data</w:t>
            </w:r>
          </w:p>
        </w:tc>
        <w:tc>
          <w:tcPr>
            <w:tcW w:w="1000" w:type="pct"/>
            <w:shd w:val="clear" w:color="auto" w:fill="FFFFFF"/>
            <w:tcMar>
              <w:top w:w="0" w:type="dxa"/>
              <w:left w:w="0" w:type="dxa"/>
              <w:bottom w:w="0" w:type="dxa"/>
              <w:right w:w="0" w:type="dxa"/>
            </w:tcMar>
            <w:vAlign w:val="center"/>
          </w:tcPr>
          <w:p w14:paraId="412AF8F2" w14:textId="596E7D3E"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 xml:space="preserve"> (P=0.001)</w:t>
            </w:r>
          </w:p>
        </w:tc>
        <w:tc>
          <w:tcPr>
            <w:tcW w:w="1000" w:type="pct"/>
            <w:shd w:val="clear" w:color="auto" w:fill="FFFFFF"/>
            <w:tcMar>
              <w:top w:w="0" w:type="dxa"/>
              <w:left w:w="0" w:type="dxa"/>
              <w:bottom w:w="0" w:type="dxa"/>
              <w:right w:w="0" w:type="dxa"/>
            </w:tcMar>
            <w:vAlign w:val="center"/>
          </w:tcPr>
          <w:p w14:paraId="289D3C6C" w14:textId="34E87DF5"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w:t>
            </w:r>
            <w:r w:rsidR="001B3FCF" w:rsidRPr="00E07292">
              <w:rPr>
                <w:rFonts w:ascii="Times New Roman" w:eastAsia="Arial" w:hAnsi="Times New Roman" w:cs="Times New Roman"/>
                <w:color w:val="000000" w:themeColor="text1"/>
                <w:sz w:val="22"/>
                <w:szCs w:val="22"/>
              </w:rPr>
              <w:t>&lt;</w:t>
            </w:r>
            <w:r w:rsidRPr="00E07292">
              <w:rPr>
                <w:rFonts w:ascii="Times New Roman" w:eastAsia="Arial" w:hAnsi="Times New Roman" w:cs="Times New Roman"/>
                <w:color w:val="000000" w:themeColor="text1"/>
                <w:sz w:val="22"/>
                <w:szCs w:val="22"/>
              </w:rPr>
              <w:t>0.00</w:t>
            </w:r>
            <w:r w:rsidR="001B3FCF" w:rsidRPr="00E07292">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w:t>
            </w:r>
          </w:p>
        </w:tc>
        <w:tc>
          <w:tcPr>
            <w:tcW w:w="1000" w:type="pct"/>
            <w:shd w:val="clear" w:color="auto" w:fill="FFFFFF"/>
            <w:tcMar>
              <w:top w:w="0" w:type="dxa"/>
              <w:left w:w="0" w:type="dxa"/>
              <w:bottom w:w="0" w:type="dxa"/>
              <w:right w:w="0" w:type="dxa"/>
            </w:tcMar>
            <w:vAlign w:val="center"/>
          </w:tcPr>
          <w:p w14:paraId="3323D347" w14:textId="38DA3EBC"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-0.2 (P&lt;0.001)</w:t>
            </w:r>
          </w:p>
        </w:tc>
        <w:tc>
          <w:tcPr>
            <w:tcW w:w="1000" w:type="pct"/>
            <w:shd w:val="clear" w:color="auto" w:fill="FFFFFF"/>
            <w:tcMar>
              <w:top w:w="0" w:type="dxa"/>
              <w:left w:w="0" w:type="dxa"/>
              <w:bottom w:w="0" w:type="dxa"/>
              <w:right w:w="0" w:type="dxa"/>
            </w:tcMar>
            <w:vAlign w:val="center"/>
          </w:tcPr>
          <w:p w14:paraId="006D0EAF" w14:textId="3275A0B2"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 xml:space="preserve"> (P=0.003)</w:t>
            </w:r>
          </w:p>
        </w:tc>
      </w:tr>
      <w:tr w:rsidR="00BF64BC" w:rsidRPr="00BF64BC" w14:paraId="6802D10D" w14:textId="77777777" w:rsidTr="002C1DDA">
        <w:trPr>
          <w:cantSplit/>
          <w:jc w:val="center"/>
        </w:trPr>
        <w:tc>
          <w:tcPr>
            <w:tcW w:w="1000" w:type="pct"/>
            <w:shd w:val="clear" w:color="auto" w:fill="FFFFFF"/>
            <w:tcMar>
              <w:top w:w="0" w:type="dxa"/>
              <w:left w:w="0" w:type="dxa"/>
              <w:bottom w:w="0" w:type="dxa"/>
              <w:right w:w="0" w:type="dxa"/>
            </w:tcMar>
            <w:vAlign w:val="center"/>
          </w:tcPr>
          <w:p w14:paraId="07D8B81C" w14:textId="77777777" w:rsidR="002C1DDA" w:rsidRPr="00E07292" w:rsidRDefault="002C1DDA" w:rsidP="00246EE7">
            <w:pPr>
              <w:spacing w:before="60" w:after="60"/>
              <w:ind w:left="60" w:right="60"/>
              <w:rPr>
                <w:rFonts w:ascii="Times New Roman" w:hAnsi="Times New Roman" w:cs="Times New Roman"/>
                <w:b/>
                <w:color w:val="000000" w:themeColor="text1"/>
              </w:rPr>
            </w:pPr>
            <w:r w:rsidRPr="00E07292">
              <w:rPr>
                <w:rFonts w:ascii="Times New Roman" w:eastAsia="Arial" w:hAnsi="Times New Roman" w:cs="Times New Roman"/>
                <w:b/>
                <w:color w:val="000000" w:themeColor="text1"/>
                <w:sz w:val="22"/>
                <w:szCs w:val="22"/>
              </w:rPr>
              <w:t>Complete Data + Adjustment</w:t>
            </w:r>
          </w:p>
        </w:tc>
        <w:tc>
          <w:tcPr>
            <w:tcW w:w="1000" w:type="pct"/>
            <w:shd w:val="clear" w:color="auto" w:fill="FFFFFF"/>
            <w:tcMar>
              <w:top w:w="0" w:type="dxa"/>
              <w:left w:w="0" w:type="dxa"/>
              <w:bottom w:w="0" w:type="dxa"/>
              <w:right w:w="0" w:type="dxa"/>
            </w:tcMar>
            <w:vAlign w:val="center"/>
          </w:tcPr>
          <w:p w14:paraId="201BC2E5" w14:textId="48E7574F"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(P&lt;0.001)</w:t>
            </w:r>
          </w:p>
        </w:tc>
        <w:tc>
          <w:tcPr>
            <w:tcW w:w="1000" w:type="pct"/>
            <w:shd w:val="clear" w:color="auto" w:fill="FFFFFF"/>
            <w:tcMar>
              <w:top w:w="0" w:type="dxa"/>
              <w:left w:w="0" w:type="dxa"/>
              <w:bottom w:w="0" w:type="dxa"/>
              <w:right w:w="0" w:type="dxa"/>
            </w:tcMar>
            <w:vAlign w:val="center"/>
          </w:tcPr>
          <w:p w14:paraId="641091EC" w14:textId="46344EEA"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(P&lt;0.001)</w:t>
            </w:r>
          </w:p>
        </w:tc>
        <w:tc>
          <w:tcPr>
            <w:tcW w:w="1000" w:type="pct"/>
            <w:shd w:val="clear" w:color="auto" w:fill="FFFFFF"/>
            <w:tcMar>
              <w:top w:w="0" w:type="dxa"/>
              <w:left w:w="0" w:type="dxa"/>
              <w:bottom w:w="0" w:type="dxa"/>
              <w:right w:w="0" w:type="dxa"/>
            </w:tcMar>
            <w:vAlign w:val="center"/>
          </w:tcPr>
          <w:p w14:paraId="6ABAF68E" w14:textId="60F912F8"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(P&lt;0.001)</w:t>
            </w:r>
          </w:p>
        </w:tc>
        <w:tc>
          <w:tcPr>
            <w:tcW w:w="1000" w:type="pct"/>
            <w:shd w:val="clear" w:color="auto" w:fill="FFFFFF"/>
            <w:tcMar>
              <w:top w:w="0" w:type="dxa"/>
              <w:left w:w="0" w:type="dxa"/>
              <w:bottom w:w="0" w:type="dxa"/>
              <w:right w:w="0" w:type="dxa"/>
            </w:tcMar>
            <w:vAlign w:val="center"/>
          </w:tcPr>
          <w:p w14:paraId="21918E0A" w14:textId="160C61B4"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 (P</w:t>
            </w:r>
            <w:r w:rsidR="001B3FCF" w:rsidRPr="00E07292">
              <w:rPr>
                <w:rFonts w:ascii="Times New Roman" w:eastAsia="Arial" w:hAnsi="Times New Roman" w:cs="Times New Roman"/>
                <w:color w:val="000000" w:themeColor="text1"/>
                <w:sz w:val="22"/>
                <w:szCs w:val="22"/>
              </w:rPr>
              <w:t>&lt;</w:t>
            </w:r>
            <w:r w:rsidRPr="00E07292">
              <w:rPr>
                <w:rFonts w:ascii="Times New Roman" w:eastAsia="Arial" w:hAnsi="Times New Roman" w:cs="Times New Roman"/>
                <w:color w:val="000000" w:themeColor="text1"/>
                <w:sz w:val="22"/>
                <w:szCs w:val="22"/>
              </w:rPr>
              <w:t>0.00</w:t>
            </w:r>
            <w:r w:rsidR="001B3FCF" w:rsidRPr="00E07292">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w:t>
            </w:r>
          </w:p>
        </w:tc>
      </w:tr>
      <w:tr w:rsidR="00BF64BC" w:rsidRPr="00BF64BC" w14:paraId="59A5DC39" w14:textId="77777777" w:rsidTr="002C1DD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4F1ABB22" w14:textId="77777777" w:rsidR="002C1DDA" w:rsidRPr="00E07292" w:rsidRDefault="002C1DDA" w:rsidP="00246EE7">
            <w:pPr>
              <w:spacing w:before="60" w:after="60"/>
              <w:ind w:left="60" w:right="60"/>
              <w:rPr>
                <w:rFonts w:ascii="Times New Roman" w:hAnsi="Times New Roman" w:cs="Times New Roman"/>
                <w:b/>
                <w:color w:val="000000" w:themeColor="text1"/>
              </w:rPr>
            </w:pPr>
            <w:r w:rsidRPr="00E07292">
              <w:rPr>
                <w:rFonts w:ascii="Times New Roman" w:eastAsia="Arial" w:hAnsi="Times New Roman" w:cs="Times New Roman"/>
                <w:b/>
                <w:color w:val="000000" w:themeColor="text1"/>
                <w:sz w:val="22"/>
                <w:szCs w:val="22"/>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4F89F845" w14:textId="6A365476"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 xml:space="preserve"> (P=0.002)</w:t>
            </w:r>
          </w:p>
        </w:tc>
        <w:tc>
          <w:tcPr>
            <w:tcW w:w="1000" w:type="pct"/>
            <w:tcBorders>
              <w:bottom w:val="single" w:sz="16" w:space="0" w:color="000000"/>
            </w:tcBorders>
            <w:shd w:val="clear" w:color="auto" w:fill="FFFFFF"/>
            <w:tcMar>
              <w:top w:w="0" w:type="dxa"/>
              <w:left w:w="0" w:type="dxa"/>
              <w:bottom w:w="0" w:type="dxa"/>
              <w:right w:w="0" w:type="dxa"/>
            </w:tcMar>
            <w:vAlign w:val="center"/>
          </w:tcPr>
          <w:p w14:paraId="7B063EA3" w14:textId="5FC453E1"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-0.1 (P</w:t>
            </w:r>
            <w:r w:rsidR="001B3FCF" w:rsidRPr="00E07292">
              <w:rPr>
                <w:rFonts w:ascii="Times New Roman" w:eastAsia="Arial" w:hAnsi="Times New Roman" w:cs="Times New Roman"/>
                <w:color w:val="000000" w:themeColor="text1"/>
                <w:sz w:val="22"/>
                <w:szCs w:val="22"/>
              </w:rPr>
              <w:t>&lt;</w:t>
            </w:r>
            <w:r w:rsidRPr="00E07292">
              <w:rPr>
                <w:rFonts w:ascii="Times New Roman" w:eastAsia="Arial" w:hAnsi="Times New Roman" w:cs="Times New Roman"/>
                <w:color w:val="000000" w:themeColor="text1"/>
                <w:sz w:val="22"/>
                <w:szCs w:val="22"/>
              </w:rPr>
              <w:t>0.00</w:t>
            </w:r>
            <w:r w:rsidR="001B3FCF" w:rsidRPr="00E07292">
              <w:rPr>
                <w:rFonts w:ascii="Times New Roman" w:eastAsia="Arial" w:hAnsi="Times New Roman" w:cs="Times New Roman"/>
                <w:color w:val="000000" w:themeColor="text1"/>
                <w:sz w:val="22"/>
                <w:szCs w:val="22"/>
              </w:rPr>
              <w:t>1</w:t>
            </w:r>
            <w:r w:rsidRPr="00E07292">
              <w:rPr>
                <w:rFonts w:ascii="Times New Roman" w:eastAsia="Arial" w:hAnsi="Times New Roman" w:cs="Times New Roman"/>
                <w:color w:val="000000" w:themeColor="text1"/>
                <w:sz w:val="22"/>
                <w:szCs w:val="22"/>
              </w:rPr>
              <w:t>)</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99DEFAC" w14:textId="3109F19E" w:rsidR="002C1DDA" w:rsidRPr="00E07292" w:rsidRDefault="002C1DDA" w:rsidP="001B3FCF">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w:t>
            </w:r>
            <w:r w:rsidR="001E7203">
              <w:rPr>
                <w:rFonts w:ascii="Times New Roman" w:eastAsia="Arial" w:hAnsi="Times New Roman" w:cs="Times New Roman"/>
                <w:color w:val="000000" w:themeColor="text1"/>
                <w:sz w:val="22"/>
                <w:szCs w:val="22"/>
              </w:rPr>
              <w:t>2</w:t>
            </w:r>
            <w:r w:rsidRPr="00E07292">
              <w:rPr>
                <w:rFonts w:ascii="Times New Roman" w:eastAsia="Arial" w:hAnsi="Times New Roman" w:cs="Times New Roman"/>
                <w:color w:val="000000" w:themeColor="text1"/>
                <w:sz w:val="22"/>
                <w:szCs w:val="22"/>
              </w:rPr>
              <w:t xml:space="preserve"> (P&lt;0.001)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7B006815" w14:textId="65A2A920" w:rsidR="002C1DDA" w:rsidRPr="00E07292" w:rsidRDefault="002C1DDA" w:rsidP="00246EE7">
            <w:pPr>
              <w:spacing w:before="60" w:after="60"/>
              <w:ind w:left="60" w:right="60"/>
              <w:rPr>
                <w:rFonts w:ascii="Times New Roman" w:hAnsi="Times New Roman" w:cs="Times New Roman"/>
                <w:color w:val="000000" w:themeColor="text1"/>
              </w:rPr>
            </w:pPr>
            <w:r w:rsidRPr="00E07292">
              <w:rPr>
                <w:rFonts w:ascii="Times New Roman" w:eastAsia="Arial" w:hAnsi="Times New Roman" w:cs="Times New Roman"/>
                <w:color w:val="000000" w:themeColor="text1"/>
                <w:sz w:val="22"/>
                <w:szCs w:val="22"/>
              </w:rPr>
              <w:t>-0.0 (P=0.004)</w:t>
            </w:r>
          </w:p>
        </w:tc>
      </w:tr>
    </w:tbl>
    <w:p w14:paraId="4AFE5471" w14:textId="77777777" w:rsidR="00ED334D" w:rsidRPr="00E07292" w:rsidRDefault="00ED334D" w:rsidP="00153B8C">
      <w:pPr>
        <w:rPr>
          <w:rFonts w:ascii="Times New Roman" w:eastAsiaTheme="majorEastAsia" w:hAnsi="Times New Roman" w:cs="Times New Roman"/>
          <w:bCs/>
          <w:i/>
          <w:color w:val="000000" w:themeColor="text1"/>
          <w:sz w:val="22"/>
          <w:szCs w:val="22"/>
        </w:rPr>
      </w:pPr>
    </w:p>
    <w:p w14:paraId="19FA55CF" w14:textId="77777777" w:rsidR="00ED334D" w:rsidRPr="00E07292" w:rsidRDefault="00ED334D" w:rsidP="00ED334D">
      <w:pPr>
        <w:pStyle w:val="Textkrper"/>
        <w:rPr>
          <w:rFonts w:ascii="Times New Roman" w:hAnsi="Times New Roman" w:cs="Times New Roman"/>
          <w:color w:val="000000" w:themeColor="text1"/>
        </w:rPr>
      </w:pPr>
      <w:r w:rsidRPr="00E07292">
        <w:rPr>
          <w:rFonts w:ascii="Times New Roman" w:hAnsi="Times New Roman" w:cs="Times New Roman"/>
          <w:color w:val="000000" w:themeColor="text1"/>
        </w:rPr>
        <w:br w:type="page"/>
      </w:r>
    </w:p>
    <w:p w14:paraId="33BAA91C" w14:textId="2318734C" w:rsidR="00ED334D" w:rsidRPr="00E07292" w:rsidRDefault="006E1461" w:rsidP="00ED334D">
      <w:pPr>
        <w:rPr>
          <w:rFonts w:ascii="Times New Roman" w:hAnsi="Times New Roman" w:cs="Times New Roman"/>
          <w:color w:val="000000" w:themeColor="text1"/>
          <w:sz w:val="22"/>
          <w:szCs w:val="22"/>
        </w:rPr>
      </w:pPr>
      <w:r w:rsidRPr="00E07292">
        <w:rPr>
          <w:rFonts w:ascii="Times New Roman" w:hAnsi="Times New Roman" w:cs="Times New Roman"/>
          <w:b/>
          <w:bCs/>
          <w:color w:val="000000" w:themeColor="text1"/>
          <w:sz w:val="22"/>
          <w:szCs w:val="22"/>
        </w:rPr>
        <w:lastRenderedPageBreak/>
        <w:t xml:space="preserve">Supplementary Figure II: </w:t>
      </w:r>
      <w:r w:rsidR="00ED334D" w:rsidRPr="00E07292">
        <w:rPr>
          <w:rFonts w:ascii="Times New Roman" w:hAnsi="Times New Roman" w:cs="Times New Roman"/>
          <w:color w:val="000000" w:themeColor="text1"/>
          <w:sz w:val="22"/>
          <w:szCs w:val="22"/>
        </w:rPr>
        <w:t>Figure I-adjusted: Non-inferiority with adjustment for multiple comparison</w:t>
      </w:r>
    </w:p>
    <w:p w14:paraId="1AF678E2" w14:textId="77777777" w:rsidR="00ED334D" w:rsidRPr="00E07292" w:rsidRDefault="00ED334D" w:rsidP="00ED334D">
      <w:pPr>
        <w:pStyle w:val="Textkrper"/>
        <w:rPr>
          <w:rFonts w:ascii="Times New Roman" w:hAnsi="Times New Roman" w:cs="Times New Roman"/>
          <w:color w:val="000000" w:themeColor="text1"/>
        </w:rPr>
      </w:pPr>
    </w:p>
    <w:p w14:paraId="7C88242E" w14:textId="77777777" w:rsidR="00ED334D" w:rsidRPr="00E07292" w:rsidRDefault="00ED334D" w:rsidP="00ED334D">
      <w:pPr>
        <w:pStyle w:val="CaptionedFigure"/>
        <w:rPr>
          <w:rFonts w:ascii="Times New Roman" w:hAnsi="Times New Roman" w:cs="Times New Roman"/>
          <w:color w:val="000000" w:themeColor="text1"/>
          <w:sz w:val="22"/>
          <w:szCs w:val="22"/>
        </w:rPr>
      </w:pPr>
      <w:r w:rsidRPr="00E07292">
        <w:rPr>
          <w:rFonts w:ascii="Times New Roman" w:hAnsi="Times New Roman" w:cs="Times New Roman"/>
          <w:noProof/>
          <w:color w:val="000000" w:themeColor="text1"/>
          <w:sz w:val="22"/>
          <w:szCs w:val="22"/>
          <w:lang w:val="de-CH" w:eastAsia="de-CH"/>
        </w:rPr>
        <w:drawing>
          <wp:inline distT="0" distB="0" distL="0" distR="0" wp14:anchorId="2A808D08" wp14:editId="20AF29CD">
            <wp:extent cx="5972810" cy="341312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SM1_revi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0DE0EDC1" w14:textId="75B1D023" w:rsidR="00ED334D" w:rsidRPr="00E07292" w:rsidRDefault="00ED334D" w:rsidP="00ED334D">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Non-inferiority tests comparing four experimental groups with the control group based on a linear mixed effects model. Dunnett’s method for adjustment of multiple comparisons is used. The null hypothesis (H</w:t>
      </w:r>
      <w:r w:rsidRPr="00E07292">
        <w:rPr>
          <w:rFonts w:ascii="Times New Roman" w:hAnsi="Times New Roman" w:cs="Times New Roman"/>
          <w:i w:val="0"/>
          <w:color w:val="000000" w:themeColor="text1"/>
          <w:sz w:val="22"/>
          <w:szCs w:val="22"/>
          <w:vertAlign w:val="subscript"/>
        </w:rPr>
        <w:t>0</w:t>
      </w:r>
      <w:r w:rsidRPr="00E07292">
        <w:rPr>
          <w:rFonts w:ascii="Times New Roman" w:hAnsi="Times New Roman" w:cs="Times New Roman"/>
          <w:i w:val="0"/>
          <w:color w:val="000000" w:themeColor="text1"/>
          <w:sz w:val="22"/>
          <w:szCs w:val="22"/>
        </w:rPr>
        <w:t>) states that the linear trend in arterial partial pressure of carbon dioxide (PaCO2) is at least 0.3 mmHg.min</w:t>
      </w:r>
      <w:r w:rsidRPr="00E07292">
        <w:rPr>
          <w:rFonts w:ascii="Times New Roman" w:hAnsi="Times New Roman" w:cs="Times New Roman"/>
          <w:i w:val="0"/>
          <w:color w:val="000000" w:themeColor="text1"/>
          <w:sz w:val="22"/>
          <w:szCs w:val="22"/>
          <w:vertAlign w:val="superscript"/>
        </w:rPr>
        <w:t>-1</w:t>
      </w:r>
      <w:r w:rsidRPr="00E07292">
        <w:rPr>
          <w:rFonts w:ascii="Times New Roman" w:hAnsi="Times New Roman" w:cs="Times New Roman"/>
          <w:i w:val="0"/>
          <w:color w:val="000000" w:themeColor="text1"/>
          <w:sz w:val="22"/>
          <w:szCs w:val="22"/>
        </w:rPr>
        <w:t xml:space="preserve"> (non-inferiority margin) larger than the linear trend of the control group. The </w:t>
      </w:r>
      <w:proofErr w:type="gramStart"/>
      <w:r w:rsidRPr="00E07292">
        <w:rPr>
          <w:rFonts w:ascii="Times New Roman" w:hAnsi="Times New Roman" w:cs="Times New Roman"/>
          <w:i w:val="0"/>
          <w:color w:val="000000" w:themeColor="text1"/>
          <w:sz w:val="22"/>
          <w:szCs w:val="22"/>
        </w:rPr>
        <w:t>differences</w:t>
      </w:r>
      <w:proofErr w:type="gramEnd"/>
      <w:r w:rsidRPr="00E07292">
        <w:rPr>
          <w:rFonts w:ascii="Times New Roman" w:hAnsi="Times New Roman" w:cs="Times New Roman"/>
          <w:i w:val="0"/>
          <w:color w:val="000000" w:themeColor="text1"/>
          <w:sz w:val="22"/>
          <w:szCs w:val="22"/>
        </w:rPr>
        <w:t xml:space="preserve"> of the group means and the corresponding 95% confidence intervals are shown. Different colors refer to the sensitivity tests considered in this study. The reference case is denoted as Raw Data and includes missing blood sample measurements for some patients at varying timepoints. The Complete Data sensitivity test considers only those patients for whom blood sample measurements are available for each timepoint. The sensitivity test denoted as Imputed Data is based on imputed missing values computed with the predictive mean matching as imputation method. </w:t>
      </w:r>
      <w:proofErr w:type="gramStart"/>
      <w:r w:rsidRPr="00E07292">
        <w:rPr>
          <w:rFonts w:ascii="Times New Roman" w:hAnsi="Times New Roman" w:cs="Times New Roman"/>
          <w:i w:val="0"/>
          <w:color w:val="000000" w:themeColor="text1"/>
          <w:sz w:val="22"/>
          <w:szCs w:val="22"/>
        </w:rPr>
        <w:t>In order to</w:t>
      </w:r>
      <w:proofErr w:type="gramEnd"/>
      <w:r w:rsidRPr="00E07292">
        <w:rPr>
          <w:rFonts w:ascii="Times New Roman" w:hAnsi="Times New Roman" w:cs="Times New Roman"/>
          <w:i w:val="0"/>
          <w:color w:val="000000" w:themeColor="text1"/>
          <w:sz w:val="22"/>
          <w:szCs w:val="22"/>
        </w:rPr>
        <w:t xml:space="preserve"> allow for an adjustment period after the induction of apnea, the sensitivity test Complete Data + Adjustment considers only blood sample measurements from the second half of the apnea period (minutes 7 to 15).</w:t>
      </w:r>
    </w:p>
    <w:p w14:paraId="090DAE1A" w14:textId="77777777" w:rsidR="00A22653" w:rsidRPr="00E07292" w:rsidRDefault="00A22653" w:rsidP="00153B8C">
      <w:pPr>
        <w:rPr>
          <w:rFonts w:ascii="Times New Roman" w:eastAsiaTheme="majorEastAsia" w:hAnsi="Times New Roman" w:cs="Times New Roman"/>
          <w:bCs/>
          <w:i/>
          <w:color w:val="000000" w:themeColor="text1"/>
          <w:sz w:val="22"/>
          <w:szCs w:val="22"/>
        </w:rPr>
      </w:pPr>
    </w:p>
    <w:p w14:paraId="6CDCDCA1" w14:textId="77777777" w:rsidR="00ED334D" w:rsidRPr="00E07292" w:rsidRDefault="00ED334D" w:rsidP="00153B8C">
      <w:pPr>
        <w:rPr>
          <w:rFonts w:ascii="Times New Roman" w:eastAsiaTheme="majorEastAsia" w:hAnsi="Times New Roman" w:cs="Times New Roman"/>
          <w:bCs/>
          <w:i/>
          <w:color w:val="000000" w:themeColor="text1"/>
          <w:sz w:val="22"/>
          <w:szCs w:val="22"/>
        </w:rPr>
      </w:pPr>
    </w:p>
    <w:p w14:paraId="70090DBD" w14:textId="77777777" w:rsidR="00D31874" w:rsidRPr="00E07292" w:rsidRDefault="00D31874">
      <w:pPr>
        <w:rPr>
          <w:rFonts w:ascii="Times New Roman" w:eastAsiaTheme="majorEastAsia" w:hAnsi="Times New Roman" w:cs="Times New Roman"/>
          <w:bCs/>
          <w:i/>
          <w:color w:val="000000" w:themeColor="text1"/>
          <w:sz w:val="22"/>
          <w:szCs w:val="22"/>
        </w:rPr>
      </w:pPr>
      <w:r w:rsidRPr="00E07292">
        <w:rPr>
          <w:rFonts w:ascii="Times New Roman" w:hAnsi="Times New Roman" w:cs="Times New Roman"/>
          <w:color w:val="000000" w:themeColor="text1"/>
          <w:sz w:val="22"/>
          <w:szCs w:val="22"/>
        </w:rPr>
        <w:br w:type="page"/>
      </w:r>
    </w:p>
    <w:p w14:paraId="2660F23D" w14:textId="61752997" w:rsidR="00D31874" w:rsidRPr="00E07292" w:rsidRDefault="00341CBE" w:rsidP="00D31874">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b/>
          <w:i w:val="0"/>
          <w:color w:val="000000" w:themeColor="text1"/>
          <w:sz w:val="22"/>
          <w:szCs w:val="22"/>
        </w:rPr>
        <w:lastRenderedPageBreak/>
        <w:t xml:space="preserve">Supplementary </w:t>
      </w:r>
      <w:r w:rsidR="00D31874" w:rsidRPr="00E07292">
        <w:rPr>
          <w:rFonts w:ascii="Times New Roman" w:hAnsi="Times New Roman" w:cs="Times New Roman"/>
          <w:b/>
          <w:i w:val="0"/>
          <w:color w:val="000000" w:themeColor="text1"/>
          <w:sz w:val="22"/>
          <w:szCs w:val="22"/>
        </w:rPr>
        <w:t>Table</w:t>
      </w:r>
      <w:r w:rsidRPr="00E07292">
        <w:rPr>
          <w:rFonts w:ascii="Times New Roman" w:hAnsi="Times New Roman" w:cs="Times New Roman"/>
          <w:b/>
          <w:i w:val="0"/>
          <w:color w:val="000000" w:themeColor="text1"/>
          <w:sz w:val="22"/>
          <w:szCs w:val="22"/>
        </w:rPr>
        <w:t xml:space="preserve"> II</w:t>
      </w:r>
      <w:r w:rsidR="00D31874" w:rsidRPr="00E07292">
        <w:rPr>
          <w:rFonts w:ascii="Times New Roman" w:hAnsi="Times New Roman" w:cs="Times New Roman"/>
          <w:b/>
          <w:i w:val="0"/>
          <w:color w:val="000000" w:themeColor="text1"/>
          <w:sz w:val="22"/>
          <w:szCs w:val="22"/>
        </w:rPr>
        <w:t xml:space="preserve"> to Figure II: </w:t>
      </w:r>
      <w:r w:rsidR="00D31874" w:rsidRPr="00E07292">
        <w:rPr>
          <w:rFonts w:ascii="Times New Roman" w:hAnsi="Times New Roman" w:cs="Times New Roman"/>
          <w:i w:val="0"/>
          <w:color w:val="000000" w:themeColor="text1"/>
          <w:sz w:val="22"/>
          <w:szCs w:val="22"/>
        </w:rPr>
        <w:t>Difference in linear trends in arterial partial pressure of carbon dioxide (PaCO</w:t>
      </w:r>
      <w:r w:rsidR="00D31874" w:rsidRPr="00E07292">
        <w:rPr>
          <w:rFonts w:ascii="Times New Roman" w:hAnsi="Times New Roman" w:cs="Times New Roman"/>
          <w:i w:val="0"/>
          <w:color w:val="000000" w:themeColor="text1"/>
          <w:sz w:val="22"/>
          <w:szCs w:val="22"/>
          <w:vertAlign w:val="subscript"/>
        </w:rPr>
        <w:t>2</w:t>
      </w:r>
      <w:r w:rsidR="00D31874" w:rsidRPr="00E07292">
        <w:rPr>
          <w:rFonts w:ascii="Times New Roman" w:hAnsi="Times New Roman" w:cs="Times New Roman"/>
          <w:i w:val="0"/>
          <w:color w:val="000000" w:themeColor="text1"/>
          <w:sz w:val="22"/>
          <w:szCs w:val="22"/>
        </w:rPr>
        <w:t>) with respect to high-flow control group. Data are based on a linear mixed effects model. Units are in mmHg.min</w:t>
      </w:r>
      <w:r w:rsidR="00D31874" w:rsidRPr="00E07292">
        <w:rPr>
          <w:rFonts w:ascii="Times New Roman" w:hAnsi="Times New Roman" w:cs="Times New Roman"/>
          <w:i w:val="0"/>
          <w:color w:val="000000" w:themeColor="text1"/>
          <w:sz w:val="22"/>
          <w:szCs w:val="22"/>
          <w:vertAlign w:val="superscript"/>
        </w:rPr>
        <w:t>-1</w:t>
      </w:r>
      <w:r w:rsidR="00D31874" w:rsidRPr="00E07292">
        <w:rPr>
          <w:rFonts w:ascii="Times New Roman" w:hAnsi="Times New Roman" w:cs="Times New Roman"/>
          <w:i w:val="0"/>
          <w:color w:val="000000" w:themeColor="text1"/>
          <w:sz w:val="22"/>
          <w:szCs w:val="22"/>
        </w:rPr>
        <w:t>. P-values for noninferiority are shown in brackets.</w:t>
      </w:r>
    </w:p>
    <w:tbl>
      <w:tblPr>
        <w:tblW w:w="5000" w:type="pct"/>
        <w:jc w:val="center"/>
        <w:tblLook w:val="0420" w:firstRow="1" w:lastRow="0" w:firstColumn="0" w:lastColumn="0" w:noHBand="0" w:noVBand="1"/>
      </w:tblPr>
      <w:tblGrid>
        <w:gridCol w:w="1882"/>
        <w:gridCol w:w="1881"/>
        <w:gridCol w:w="1881"/>
        <w:gridCol w:w="1881"/>
        <w:gridCol w:w="1881"/>
      </w:tblGrid>
      <w:tr w:rsidR="00BF64BC" w:rsidRPr="00BF64BC" w14:paraId="53B5B8CD" w14:textId="77777777" w:rsidTr="006F0B1A">
        <w:trPr>
          <w:cantSplit/>
          <w:tblHeader/>
          <w:jc w:val="center"/>
        </w:trPr>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039DB42"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69D6FA7"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0D16377"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BE18134"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52691D7"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r>
      <w:tr w:rsidR="00BF64BC" w:rsidRPr="00BF64BC" w14:paraId="2618117E" w14:textId="77777777" w:rsidTr="006F0B1A">
        <w:trPr>
          <w:cantSplit/>
          <w:jc w:val="center"/>
        </w:trPr>
        <w:tc>
          <w:tcPr>
            <w:tcW w:w="1000" w:type="pct"/>
            <w:tcBorders>
              <w:bottom w:val="single" w:sz="4" w:space="0" w:color="auto"/>
            </w:tcBorders>
            <w:shd w:val="clear" w:color="auto" w:fill="FFFFFF"/>
            <w:tcMar>
              <w:top w:w="0" w:type="dxa"/>
              <w:left w:w="0" w:type="dxa"/>
              <w:bottom w:w="0" w:type="dxa"/>
              <w:right w:w="0" w:type="dxa"/>
            </w:tcMar>
            <w:vAlign w:val="center"/>
          </w:tcPr>
          <w:p w14:paraId="7D7F6630"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1000" w:type="pct"/>
            <w:tcBorders>
              <w:bottom w:val="single" w:sz="4" w:space="0" w:color="auto"/>
            </w:tcBorders>
            <w:shd w:val="clear" w:color="auto" w:fill="FFFFFF"/>
            <w:tcMar>
              <w:top w:w="0" w:type="dxa"/>
              <w:left w:w="0" w:type="dxa"/>
              <w:bottom w:w="0" w:type="dxa"/>
              <w:right w:w="0" w:type="dxa"/>
            </w:tcMar>
            <w:vAlign w:val="center"/>
          </w:tcPr>
          <w:p w14:paraId="1B8037DA" w14:textId="1CC45A47"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(P=0.006)</w:t>
            </w:r>
          </w:p>
        </w:tc>
        <w:tc>
          <w:tcPr>
            <w:tcW w:w="1000" w:type="pct"/>
            <w:tcBorders>
              <w:bottom w:val="single" w:sz="4" w:space="0" w:color="auto"/>
            </w:tcBorders>
            <w:shd w:val="clear" w:color="auto" w:fill="FFFFFF"/>
            <w:tcMar>
              <w:top w:w="0" w:type="dxa"/>
              <w:left w:w="0" w:type="dxa"/>
              <w:bottom w:w="0" w:type="dxa"/>
              <w:right w:w="0" w:type="dxa"/>
            </w:tcMar>
            <w:vAlign w:val="center"/>
          </w:tcPr>
          <w:p w14:paraId="20EB55C7" w14:textId="461A2578"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(P=0.001)</w:t>
            </w:r>
          </w:p>
        </w:tc>
        <w:tc>
          <w:tcPr>
            <w:tcW w:w="1000" w:type="pct"/>
            <w:tcBorders>
              <w:bottom w:val="single" w:sz="4" w:space="0" w:color="auto"/>
            </w:tcBorders>
            <w:shd w:val="clear" w:color="auto" w:fill="FFFFFF"/>
            <w:tcMar>
              <w:top w:w="0" w:type="dxa"/>
              <w:left w:w="0" w:type="dxa"/>
              <w:bottom w:w="0" w:type="dxa"/>
              <w:right w:w="0" w:type="dxa"/>
            </w:tcMar>
            <w:vAlign w:val="center"/>
          </w:tcPr>
          <w:p w14:paraId="7F4673E1" w14:textId="3C51FE22"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w:t>
            </w:r>
            <w:r w:rsidR="001B3FCF" w:rsidRPr="00E07292">
              <w:rPr>
                <w:rFonts w:ascii="Times New Roman" w:eastAsia="Arial" w:hAnsi="Times New Roman" w:cs="Times New Roman"/>
                <w:color w:val="000000" w:themeColor="text1"/>
                <w:sz w:val="18"/>
                <w:szCs w:val="18"/>
              </w:rPr>
              <w:t>&lt;</w:t>
            </w:r>
            <w:r w:rsidRPr="00E07292">
              <w:rPr>
                <w:rFonts w:ascii="Times New Roman" w:eastAsia="Arial" w:hAnsi="Times New Roman" w:cs="Times New Roman"/>
                <w:color w:val="000000" w:themeColor="text1"/>
                <w:sz w:val="18"/>
                <w:szCs w:val="18"/>
              </w:rPr>
              <w:t>0.00</w:t>
            </w:r>
            <w:r w:rsidR="001B3FCF" w:rsidRPr="00E07292">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w:t>
            </w:r>
          </w:p>
        </w:tc>
        <w:tc>
          <w:tcPr>
            <w:tcW w:w="1000" w:type="pct"/>
            <w:tcBorders>
              <w:bottom w:val="single" w:sz="4" w:space="0" w:color="auto"/>
            </w:tcBorders>
            <w:shd w:val="clear" w:color="auto" w:fill="FFFFFF"/>
            <w:tcMar>
              <w:top w:w="0" w:type="dxa"/>
              <w:left w:w="0" w:type="dxa"/>
              <w:bottom w:w="0" w:type="dxa"/>
              <w:right w:w="0" w:type="dxa"/>
            </w:tcMar>
            <w:vAlign w:val="center"/>
          </w:tcPr>
          <w:p w14:paraId="4CD86E9B" w14:textId="043CA89C"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(P=0.009)</w:t>
            </w:r>
          </w:p>
        </w:tc>
      </w:tr>
      <w:tr w:rsidR="00BF64BC" w:rsidRPr="00BF64BC" w14:paraId="05811C00" w14:textId="77777777" w:rsidTr="006F0B1A">
        <w:trPr>
          <w:cantSplit/>
          <w:jc w:val="center"/>
        </w:trPr>
        <w:tc>
          <w:tcPr>
            <w:tcW w:w="5000" w:type="pct"/>
            <w:gridSpan w:val="5"/>
            <w:tcBorders>
              <w:top w:val="single" w:sz="4" w:space="0" w:color="auto"/>
            </w:tcBorders>
            <w:shd w:val="clear" w:color="auto" w:fill="FFFFFF"/>
            <w:tcMar>
              <w:top w:w="0" w:type="dxa"/>
              <w:left w:w="0" w:type="dxa"/>
              <w:bottom w:w="0" w:type="dxa"/>
              <w:right w:w="0" w:type="dxa"/>
            </w:tcMar>
            <w:vAlign w:val="center"/>
          </w:tcPr>
          <w:p w14:paraId="0463D8CE" w14:textId="77777777" w:rsidR="00D31874" w:rsidRPr="00E07292" w:rsidRDefault="00D31874" w:rsidP="006F0B1A">
            <w:pPr>
              <w:spacing w:before="60" w:after="60"/>
              <w:ind w:left="60" w:right="60"/>
              <w:rPr>
                <w:rFonts w:ascii="Times New Roman" w:eastAsia="Arial"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Sensitivity Tests</w:t>
            </w:r>
          </w:p>
        </w:tc>
      </w:tr>
      <w:tr w:rsidR="00BF64BC" w:rsidRPr="00BF64BC" w14:paraId="207F2E83" w14:textId="77777777" w:rsidTr="006F0B1A">
        <w:trPr>
          <w:cantSplit/>
          <w:jc w:val="center"/>
        </w:trPr>
        <w:tc>
          <w:tcPr>
            <w:tcW w:w="1000" w:type="pct"/>
            <w:shd w:val="clear" w:color="auto" w:fill="FFFFFF"/>
            <w:tcMar>
              <w:top w:w="0" w:type="dxa"/>
              <w:left w:w="0" w:type="dxa"/>
              <w:bottom w:w="0" w:type="dxa"/>
              <w:right w:w="0" w:type="dxa"/>
            </w:tcMar>
            <w:vAlign w:val="center"/>
          </w:tcPr>
          <w:p w14:paraId="451BD237"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000" w:type="pct"/>
            <w:shd w:val="clear" w:color="auto" w:fill="FFFFFF"/>
            <w:tcMar>
              <w:top w:w="0" w:type="dxa"/>
              <w:left w:w="0" w:type="dxa"/>
              <w:bottom w:w="0" w:type="dxa"/>
              <w:right w:w="0" w:type="dxa"/>
            </w:tcMar>
            <w:vAlign w:val="center"/>
          </w:tcPr>
          <w:p w14:paraId="575C53E2" w14:textId="138AD42A"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005</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0C0ADF05" w14:textId="23DDB705"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(P=0.001)</w:t>
            </w:r>
          </w:p>
        </w:tc>
        <w:tc>
          <w:tcPr>
            <w:tcW w:w="1000" w:type="pct"/>
            <w:shd w:val="clear" w:color="auto" w:fill="FFFFFF"/>
            <w:tcMar>
              <w:top w:w="0" w:type="dxa"/>
              <w:left w:w="0" w:type="dxa"/>
              <w:bottom w:w="0" w:type="dxa"/>
              <w:right w:w="0" w:type="dxa"/>
            </w:tcMar>
            <w:vAlign w:val="center"/>
          </w:tcPr>
          <w:p w14:paraId="181A7519" w14:textId="308F386B"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-0.2 (P&lt;0.001)</w:t>
            </w:r>
          </w:p>
        </w:tc>
        <w:tc>
          <w:tcPr>
            <w:tcW w:w="1000" w:type="pct"/>
            <w:shd w:val="clear" w:color="auto" w:fill="FFFFFF"/>
            <w:tcMar>
              <w:top w:w="0" w:type="dxa"/>
              <w:left w:w="0" w:type="dxa"/>
              <w:bottom w:w="0" w:type="dxa"/>
              <w:right w:w="0" w:type="dxa"/>
            </w:tcMar>
            <w:vAlign w:val="center"/>
          </w:tcPr>
          <w:p w14:paraId="4A0AEEFD" w14:textId="306EE920"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(P=0.011)</w:t>
            </w:r>
          </w:p>
        </w:tc>
      </w:tr>
      <w:tr w:rsidR="00BF64BC" w:rsidRPr="00BF64BC" w14:paraId="1BEAA006" w14:textId="77777777" w:rsidTr="006F0B1A">
        <w:trPr>
          <w:cantSplit/>
          <w:jc w:val="center"/>
        </w:trPr>
        <w:tc>
          <w:tcPr>
            <w:tcW w:w="1000" w:type="pct"/>
            <w:shd w:val="clear" w:color="auto" w:fill="FFFFFF"/>
            <w:tcMar>
              <w:top w:w="0" w:type="dxa"/>
              <w:left w:w="0" w:type="dxa"/>
              <w:bottom w:w="0" w:type="dxa"/>
              <w:right w:w="0" w:type="dxa"/>
            </w:tcMar>
            <w:vAlign w:val="center"/>
          </w:tcPr>
          <w:p w14:paraId="4A281FD2"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1000" w:type="pct"/>
            <w:shd w:val="clear" w:color="auto" w:fill="FFFFFF"/>
            <w:tcMar>
              <w:top w:w="0" w:type="dxa"/>
              <w:left w:w="0" w:type="dxa"/>
              <w:bottom w:w="0" w:type="dxa"/>
              <w:right w:w="0" w:type="dxa"/>
            </w:tcMar>
            <w:vAlign w:val="center"/>
          </w:tcPr>
          <w:p w14:paraId="00599907" w14:textId="576BACFD"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08505DF0" w14:textId="4BBCEB0F"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0E30831A" w14:textId="53278D2A"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7622462A" w14:textId="46ACAF20"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 (P=0.</w:t>
            </w:r>
            <w:r w:rsidR="001B3FCF" w:rsidRPr="00E07292">
              <w:rPr>
                <w:rFonts w:ascii="Times New Roman" w:eastAsia="Arial" w:hAnsi="Times New Roman" w:cs="Times New Roman"/>
                <w:color w:val="000000" w:themeColor="text1"/>
                <w:sz w:val="18"/>
                <w:szCs w:val="18"/>
              </w:rPr>
              <w:t>003</w:t>
            </w:r>
            <w:r w:rsidRPr="00E07292">
              <w:rPr>
                <w:rFonts w:ascii="Times New Roman" w:eastAsia="Arial" w:hAnsi="Times New Roman" w:cs="Times New Roman"/>
                <w:color w:val="000000" w:themeColor="text1"/>
                <w:sz w:val="18"/>
                <w:szCs w:val="18"/>
              </w:rPr>
              <w:t>)</w:t>
            </w:r>
          </w:p>
        </w:tc>
      </w:tr>
      <w:tr w:rsidR="00BF64BC" w:rsidRPr="00BF64BC" w14:paraId="5731BBAC"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1309D17C" w14:textId="77777777" w:rsidR="00D31874" w:rsidRPr="00E07292" w:rsidRDefault="00D31874"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7AB64A93" w14:textId="59845E15"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(P=0.009)</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E57E303" w14:textId="29926FD3"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(P=0.003)</w:t>
            </w:r>
          </w:p>
        </w:tc>
        <w:tc>
          <w:tcPr>
            <w:tcW w:w="1000" w:type="pct"/>
            <w:tcBorders>
              <w:bottom w:val="single" w:sz="16" w:space="0" w:color="000000"/>
            </w:tcBorders>
            <w:shd w:val="clear" w:color="auto" w:fill="FFFFFF"/>
            <w:tcMar>
              <w:top w:w="0" w:type="dxa"/>
              <w:left w:w="0" w:type="dxa"/>
              <w:bottom w:w="0" w:type="dxa"/>
              <w:right w:w="0" w:type="dxa"/>
            </w:tcMar>
            <w:vAlign w:val="center"/>
          </w:tcPr>
          <w:p w14:paraId="4CACBC70" w14:textId="5E3FDEC4"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274CA4">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w:t>
            </w:r>
            <w:r w:rsidR="001B3FCF" w:rsidRPr="00E07292">
              <w:rPr>
                <w:rFonts w:ascii="Times New Roman" w:eastAsia="Arial" w:hAnsi="Times New Roman" w:cs="Times New Roman"/>
                <w:color w:val="000000" w:themeColor="text1"/>
                <w:sz w:val="18"/>
                <w:szCs w:val="18"/>
              </w:rPr>
              <w:t>&lt;</w:t>
            </w:r>
            <w:r w:rsidRPr="00E07292">
              <w:rPr>
                <w:rFonts w:ascii="Times New Roman" w:eastAsia="Arial" w:hAnsi="Times New Roman" w:cs="Times New Roman"/>
                <w:color w:val="000000" w:themeColor="text1"/>
                <w:sz w:val="18"/>
                <w:szCs w:val="18"/>
              </w:rPr>
              <w:t>0.00</w:t>
            </w:r>
            <w:r w:rsidR="001B3FCF" w:rsidRPr="00E07292">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w:t>
            </w:r>
          </w:p>
        </w:tc>
        <w:tc>
          <w:tcPr>
            <w:tcW w:w="1000" w:type="pct"/>
            <w:tcBorders>
              <w:bottom w:val="single" w:sz="16" w:space="0" w:color="000000"/>
            </w:tcBorders>
            <w:shd w:val="clear" w:color="auto" w:fill="FFFFFF"/>
            <w:tcMar>
              <w:top w:w="0" w:type="dxa"/>
              <w:left w:w="0" w:type="dxa"/>
              <w:bottom w:w="0" w:type="dxa"/>
              <w:right w:w="0" w:type="dxa"/>
            </w:tcMar>
            <w:vAlign w:val="center"/>
          </w:tcPr>
          <w:p w14:paraId="19C5E011" w14:textId="29F23EC7" w:rsidR="00D31874" w:rsidRPr="00E07292" w:rsidRDefault="00D31874"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w:t>
            </w:r>
            <w:r w:rsidR="001B3FCF" w:rsidRPr="00E07292">
              <w:rPr>
                <w:rFonts w:ascii="Times New Roman" w:eastAsia="Arial" w:hAnsi="Times New Roman" w:cs="Times New Roman"/>
                <w:color w:val="000000" w:themeColor="text1"/>
                <w:sz w:val="18"/>
                <w:szCs w:val="18"/>
              </w:rPr>
              <w:t>015</w:t>
            </w:r>
            <w:r w:rsidRPr="00E07292">
              <w:rPr>
                <w:rFonts w:ascii="Times New Roman" w:eastAsia="Arial" w:hAnsi="Times New Roman" w:cs="Times New Roman"/>
                <w:color w:val="000000" w:themeColor="text1"/>
                <w:sz w:val="18"/>
                <w:szCs w:val="18"/>
              </w:rPr>
              <w:t>)</w:t>
            </w:r>
          </w:p>
        </w:tc>
      </w:tr>
    </w:tbl>
    <w:p w14:paraId="29F9AAF9" w14:textId="77777777" w:rsidR="00D31874" w:rsidRPr="00E07292" w:rsidRDefault="00D31874">
      <w:pPr>
        <w:rPr>
          <w:rFonts w:ascii="Times New Roman" w:eastAsiaTheme="majorEastAsia" w:hAnsi="Times New Roman" w:cs="Times New Roman"/>
          <w:bCs/>
          <w:i/>
          <w:color w:val="000000" w:themeColor="text1"/>
          <w:sz w:val="22"/>
          <w:szCs w:val="22"/>
        </w:rPr>
      </w:pPr>
      <w:r w:rsidRPr="00E07292">
        <w:rPr>
          <w:rFonts w:ascii="Times New Roman" w:hAnsi="Times New Roman" w:cs="Times New Roman"/>
          <w:color w:val="000000" w:themeColor="text1"/>
          <w:sz w:val="22"/>
          <w:szCs w:val="22"/>
        </w:rPr>
        <w:br w:type="page"/>
      </w:r>
    </w:p>
    <w:p w14:paraId="6A20E51A" w14:textId="77777777" w:rsidR="00D31874" w:rsidRPr="00E07292" w:rsidRDefault="00D31874" w:rsidP="00ED334D">
      <w:pPr>
        <w:pStyle w:val="berschrift2"/>
        <w:rPr>
          <w:rFonts w:ascii="Times New Roman" w:hAnsi="Times New Roman" w:cs="Times New Roman"/>
          <w:color w:val="000000" w:themeColor="text1"/>
          <w:sz w:val="22"/>
          <w:szCs w:val="22"/>
        </w:rPr>
      </w:pPr>
      <w:bookmarkStart w:id="9" w:name="_Toc65594067"/>
      <w:r w:rsidRPr="00E07292">
        <w:rPr>
          <w:rFonts w:ascii="Times New Roman" w:hAnsi="Times New Roman" w:cs="Times New Roman"/>
          <w:color w:val="000000" w:themeColor="text1"/>
          <w:sz w:val="22"/>
          <w:szCs w:val="22"/>
        </w:rPr>
        <w:lastRenderedPageBreak/>
        <w:t>Linear trends</w:t>
      </w:r>
      <w:bookmarkEnd w:id="9"/>
    </w:p>
    <w:p w14:paraId="0B01FDB3" w14:textId="77777777" w:rsidR="007B099D" w:rsidRPr="00E07292" w:rsidRDefault="007B099D" w:rsidP="00A22653">
      <w:pPr>
        <w:pStyle w:val="TableCaption"/>
        <w:spacing w:line="360" w:lineRule="auto"/>
        <w:rPr>
          <w:rFonts w:ascii="Times New Roman" w:hAnsi="Times New Roman" w:cs="Times New Roman"/>
          <w:b/>
          <w:i w:val="0"/>
          <w:color w:val="000000" w:themeColor="text1"/>
          <w:sz w:val="22"/>
          <w:szCs w:val="22"/>
        </w:rPr>
      </w:pPr>
    </w:p>
    <w:p w14:paraId="01E6A517" w14:textId="6648340A" w:rsidR="00EC633A" w:rsidRPr="00E07292" w:rsidRDefault="00EC633A" w:rsidP="00A22653">
      <w:pPr>
        <w:pStyle w:val="TableCaption"/>
        <w:spacing w:line="360" w:lineRule="auto"/>
        <w:rPr>
          <w:rFonts w:ascii="Times New Roman" w:hAnsi="Times New Roman" w:cs="Times New Roman"/>
          <w:b/>
          <w:bCs/>
          <w:i w:val="0"/>
          <w:color w:val="000000" w:themeColor="text1"/>
          <w:sz w:val="22"/>
          <w:szCs w:val="22"/>
        </w:rPr>
      </w:pPr>
      <w:r w:rsidRPr="00E07292">
        <w:rPr>
          <w:rFonts w:ascii="Times New Roman" w:hAnsi="Times New Roman" w:cs="Times New Roman"/>
          <w:b/>
          <w:bCs/>
          <w:i w:val="0"/>
          <w:color w:val="000000" w:themeColor="text1"/>
          <w:sz w:val="22"/>
          <w:szCs w:val="22"/>
        </w:rPr>
        <w:t xml:space="preserve">Supplementary Table </w:t>
      </w:r>
      <w:r w:rsidR="003072E4" w:rsidRPr="00E07292">
        <w:rPr>
          <w:rFonts w:ascii="Times New Roman" w:hAnsi="Times New Roman" w:cs="Times New Roman"/>
          <w:b/>
          <w:bCs/>
          <w:i w:val="0"/>
          <w:color w:val="000000" w:themeColor="text1"/>
          <w:sz w:val="22"/>
          <w:szCs w:val="22"/>
        </w:rPr>
        <w:t>III</w:t>
      </w:r>
    </w:p>
    <w:p w14:paraId="666E7B0A" w14:textId="1FD6C2C0" w:rsidR="00ED334D" w:rsidRPr="00E07292" w:rsidRDefault="003072E4" w:rsidP="00A22653">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 xml:space="preserve">Results of </w:t>
      </w:r>
      <w:r w:rsidR="007B099D" w:rsidRPr="00E07292">
        <w:rPr>
          <w:rFonts w:ascii="Times New Roman" w:hAnsi="Times New Roman" w:cs="Times New Roman"/>
          <w:i w:val="0"/>
          <w:color w:val="000000" w:themeColor="text1"/>
          <w:sz w:val="22"/>
          <w:szCs w:val="22"/>
        </w:rPr>
        <w:t xml:space="preserve">Table 2 of the manuscript analyzed according to </w:t>
      </w:r>
      <w:proofErr w:type="spellStart"/>
      <w:r w:rsidR="007B099D" w:rsidRPr="00E07292">
        <w:rPr>
          <w:rFonts w:ascii="Times New Roman" w:hAnsi="Times New Roman" w:cs="Times New Roman"/>
          <w:i w:val="0"/>
          <w:color w:val="000000" w:themeColor="text1"/>
          <w:sz w:val="22"/>
          <w:szCs w:val="22"/>
        </w:rPr>
        <w:t>BMJopen</w:t>
      </w:r>
      <w:proofErr w:type="spellEnd"/>
    </w:p>
    <w:tbl>
      <w:tblPr>
        <w:tblW w:w="5000" w:type="pct"/>
        <w:jc w:val="center"/>
        <w:tblLook w:val="0420" w:firstRow="1" w:lastRow="0" w:firstColumn="0" w:lastColumn="0" w:noHBand="0" w:noVBand="1"/>
      </w:tblPr>
      <w:tblGrid>
        <w:gridCol w:w="1569"/>
        <w:gridCol w:w="1569"/>
        <w:gridCol w:w="1569"/>
        <w:gridCol w:w="1569"/>
        <w:gridCol w:w="1567"/>
        <w:gridCol w:w="1563"/>
      </w:tblGrid>
      <w:tr w:rsidR="00BF64BC" w:rsidRPr="00BF64BC" w14:paraId="66562825" w14:textId="77777777" w:rsidTr="007B099D">
        <w:trPr>
          <w:cantSplit/>
          <w:tblHeader/>
          <w:jc w:val="center"/>
        </w:trPr>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773259F"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bookmarkStart w:id="10" w:name="extra-table---differences-and-p-values"/>
            <w:bookmarkEnd w:id="8"/>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7770952"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CAD7059"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4BBCCD6"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833"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3AE2B05"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c>
          <w:tcPr>
            <w:tcW w:w="831"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BB553A2"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r w:rsidRPr="00E07292">
              <w:rPr>
                <w:rFonts w:ascii="Times New Roman" w:eastAsia="Arial" w:hAnsi="Times New Roman" w:cs="Times New Roman"/>
                <w:b/>
                <w:color w:val="000000" w:themeColor="text1"/>
                <w:sz w:val="18"/>
                <w:szCs w:val="18"/>
              </w:rPr>
              <w:t xml:space="preserve"> (control)</w:t>
            </w:r>
          </w:p>
        </w:tc>
      </w:tr>
      <w:tr w:rsidR="00BF64BC" w:rsidRPr="00BF64BC" w14:paraId="23289D81" w14:textId="77777777" w:rsidTr="007B099D">
        <w:trPr>
          <w:cantSplit/>
          <w:jc w:val="center"/>
        </w:trPr>
        <w:tc>
          <w:tcPr>
            <w:tcW w:w="834" w:type="pct"/>
            <w:tcBorders>
              <w:bottom w:val="single" w:sz="4" w:space="0" w:color="auto"/>
            </w:tcBorders>
            <w:shd w:val="clear" w:color="auto" w:fill="FFFFFF"/>
            <w:tcMar>
              <w:top w:w="0" w:type="dxa"/>
              <w:left w:w="0" w:type="dxa"/>
              <w:bottom w:w="0" w:type="dxa"/>
              <w:right w:w="0" w:type="dxa"/>
            </w:tcMar>
            <w:vAlign w:val="center"/>
          </w:tcPr>
          <w:p w14:paraId="124EF96C"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834" w:type="pct"/>
            <w:tcBorders>
              <w:bottom w:val="single" w:sz="4" w:space="0" w:color="auto"/>
            </w:tcBorders>
            <w:shd w:val="clear" w:color="auto" w:fill="FFFFFF"/>
            <w:tcMar>
              <w:top w:w="0" w:type="dxa"/>
              <w:left w:w="0" w:type="dxa"/>
              <w:bottom w:w="0" w:type="dxa"/>
              <w:right w:w="0" w:type="dxa"/>
            </w:tcMar>
            <w:vAlign w:val="center"/>
          </w:tcPr>
          <w:p w14:paraId="7AC35FE0" w14:textId="612E5FCE"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2.1</w:t>
            </w:r>
            <w:r w:rsidR="00904F4D">
              <w:rPr>
                <w:rFonts w:ascii="Times New Roman" w:eastAsia="Arial" w:hAnsi="Times New Roman" w:cs="Times New Roman"/>
                <w:color w:val="000000" w:themeColor="text1"/>
                <w:sz w:val="18"/>
                <w:szCs w:val="18"/>
              </w:rPr>
              <w:t xml:space="preserve"> </w:t>
            </w:r>
            <w:r w:rsidRPr="00E07292">
              <w:rPr>
                <w:rFonts w:ascii="Times New Roman" w:eastAsia="Arial" w:hAnsi="Times New Roman" w:cs="Times New Roman"/>
                <w:color w:val="000000" w:themeColor="text1"/>
                <w:sz w:val="18"/>
                <w:szCs w:val="18"/>
              </w:rPr>
              <w:t>(1.9</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4" w:type="pct"/>
            <w:tcBorders>
              <w:bottom w:val="single" w:sz="4" w:space="0" w:color="auto"/>
            </w:tcBorders>
            <w:shd w:val="clear" w:color="auto" w:fill="FFFFFF"/>
            <w:tcMar>
              <w:top w:w="0" w:type="dxa"/>
              <w:left w:w="0" w:type="dxa"/>
              <w:bottom w:w="0" w:type="dxa"/>
              <w:right w:w="0" w:type="dxa"/>
            </w:tcMar>
            <w:vAlign w:val="center"/>
          </w:tcPr>
          <w:p w14:paraId="344204B2" w14:textId="1C07F566"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(1.</w:t>
            </w:r>
            <w:r w:rsidR="00904F4D">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2.2)</w:t>
            </w:r>
          </w:p>
        </w:tc>
        <w:tc>
          <w:tcPr>
            <w:tcW w:w="834" w:type="pct"/>
            <w:tcBorders>
              <w:bottom w:val="single" w:sz="4" w:space="0" w:color="auto"/>
            </w:tcBorders>
            <w:shd w:val="clear" w:color="auto" w:fill="FFFFFF"/>
            <w:tcMar>
              <w:top w:w="0" w:type="dxa"/>
              <w:left w:w="0" w:type="dxa"/>
              <w:bottom w:w="0" w:type="dxa"/>
              <w:right w:w="0" w:type="dxa"/>
            </w:tcMar>
            <w:vAlign w:val="center"/>
          </w:tcPr>
          <w:p w14:paraId="63BADEED" w14:textId="63C84F60"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2.0 (1.8</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w:t>
            </w:r>
          </w:p>
        </w:tc>
        <w:tc>
          <w:tcPr>
            <w:tcW w:w="833" w:type="pct"/>
            <w:tcBorders>
              <w:bottom w:val="single" w:sz="4" w:space="0" w:color="auto"/>
            </w:tcBorders>
            <w:shd w:val="clear" w:color="auto" w:fill="FFFFFF"/>
            <w:tcMar>
              <w:top w:w="0" w:type="dxa"/>
              <w:left w:w="0" w:type="dxa"/>
              <w:bottom w:w="0" w:type="dxa"/>
              <w:right w:w="0" w:type="dxa"/>
            </w:tcMar>
            <w:vAlign w:val="center"/>
          </w:tcPr>
          <w:p w14:paraId="13072821" w14:textId="4293615E"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2.1 (</w:t>
            </w:r>
            <w:r w:rsidR="00904F4D">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1" w:type="pct"/>
            <w:tcBorders>
              <w:bottom w:val="single" w:sz="4" w:space="0" w:color="auto"/>
            </w:tcBorders>
            <w:shd w:val="clear" w:color="auto" w:fill="FFFFFF"/>
            <w:tcMar>
              <w:top w:w="0" w:type="dxa"/>
              <w:left w:w="0" w:type="dxa"/>
              <w:bottom w:w="0" w:type="dxa"/>
              <w:right w:w="0" w:type="dxa"/>
            </w:tcMar>
            <w:vAlign w:val="center"/>
          </w:tcPr>
          <w:p w14:paraId="149B4166" w14:textId="69526369"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(2.0</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4</w:t>
            </w:r>
            <w:r w:rsidRPr="00E07292">
              <w:rPr>
                <w:rFonts w:ascii="Times New Roman" w:eastAsia="Arial" w:hAnsi="Times New Roman" w:cs="Times New Roman"/>
                <w:color w:val="000000" w:themeColor="text1"/>
                <w:sz w:val="18"/>
                <w:szCs w:val="18"/>
              </w:rPr>
              <w:t>)</w:t>
            </w:r>
          </w:p>
        </w:tc>
      </w:tr>
      <w:tr w:rsidR="00BF64BC" w:rsidRPr="00BF64BC" w14:paraId="731A6CDC" w14:textId="77777777" w:rsidTr="00F43FD4">
        <w:trPr>
          <w:cantSplit/>
          <w:jc w:val="center"/>
        </w:trPr>
        <w:tc>
          <w:tcPr>
            <w:tcW w:w="5000" w:type="pct"/>
            <w:gridSpan w:val="6"/>
            <w:tcBorders>
              <w:top w:val="single" w:sz="4" w:space="0" w:color="auto"/>
            </w:tcBorders>
            <w:shd w:val="clear" w:color="auto" w:fill="FFFFFF"/>
            <w:tcMar>
              <w:top w:w="0" w:type="dxa"/>
              <w:left w:w="0" w:type="dxa"/>
              <w:bottom w:w="0" w:type="dxa"/>
              <w:right w:w="0" w:type="dxa"/>
            </w:tcMar>
            <w:vAlign w:val="center"/>
          </w:tcPr>
          <w:p w14:paraId="682F2139" w14:textId="77777777" w:rsidR="00F43FD4" w:rsidRPr="00E07292" w:rsidRDefault="00F43FD4" w:rsidP="00246EE7">
            <w:pPr>
              <w:spacing w:before="60" w:after="60"/>
              <w:ind w:left="60" w:right="60"/>
              <w:rPr>
                <w:rFonts w:ascii="Times New Roman" w:eastAsia="Arial"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Sensitivity Tests</w:t>
            </w:r>
          </w:p>
        </w:tc>
      </w:tr>
      <w:tr w:rsidR="00BF64BC" w:rsidRPr="00BF64BC" w14:paraId="2FD9A430" w14:textId="77777777" w:rsidTr="007B099D">
        <w:trPr>
          <w:cantSplit/>
          <w:jc w:val="center"/>
        </w:trPr>
        <w:tc>
          <w:tcPr>
            <w:tcW w:w="834" w:type="pct"/>
            <w:shd w:val="clear" w:color="auto" w:fill="FFFFFF"/>
            <w:tcMar>
              <w:top w:w="0" w:type="dxa"/>
              <w:left w:w="0" w:type="dxa"/>
              <w:bottom w:w="0" w:type="dxa"/>
              <w:right w:w="0" w:type="dxa"/>
            </w:tcMar>
            <w:vAlign w:val="center"/>
          </w:tcPr>
          <w:p w14:paraId="57CF1600"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834" w:type="pct"/>
            <w:shd w:val="clear" w:color="auto" w:fill="FFFFFF"/>
            <w:tcMar>
              <w:top w:w="0" w:type="dxa"/>
              <w:left w:w="0" w:type="dxa"/>
              <w:bottom w:w="0" w:type="dxa"/>
              <w:right w:w="0" w:type="dxa"/>
            </w:tcMar>
            <w:vAlign w:val="center"/>
          </w:tcPr>
          <w:p w14:paraId="3E8BF55C" w14:textId="318CCB70"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2.1</w:t>
            </w:r>
            <w:r w:rsidR="00904F4D">
              <w:rPr>
                <w:rFonts w:ascii="Times New Roman" w:eastAsia="Arial" w:hAnsi="Times New Roman" w:cs="Times New Roman"/>
                <w:color w:val="000000" w:themeColor="text1"/>
                <w:sz w:val="18"/>
                <w:szCs w:val="18"/>
              </w:rPr>
              <w:t xml:space="preserve"> </w:t>
            </w:r>
            <w:r w:rsidRPr="00E07292">
              <w:rPr>
                <w:rFonts w:ascii="Times New Roman" w:eastAsia="Arial" w:hAnsi="Times New Roman" w:cs="Times New Roman"/>
                <w:color w:val="000000" w:themeColor="text1"/>
                <w:sz w:val="18"/>
                <w:szCs w:val="18"/>
              </w:rPr>
              <w:t>(1.9</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1A50B1D3" w14:textId="7352D5D3"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2.0 (1.</w:t>
            </w:r>
            <w:r w:rsidR="00904F4D">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2.2)</w:t>
            </w:r>
          </w:p>
        </w:tc>
        <w:tc>
          <w:tcPr>
            <w:tcW w:w="834" w:type="pct"/>
            <w:shd w:val="clear" w:color="auto" w:fill="FFFFFF"/>
            <w:tcMar>
              <w:top w:w="0" w:type="dxa"/>
              <w:left w:w="0" w:type="dxa"/>
              <w:bottom w:w="0" w:type="dxa"/>
              <w:right w:w="0" w:type="dxa"/>
            </w:tcMar>
            <w:vAlign w:val="center"/>
          </w:tcPr>
          <w:p w14:paraId="24C2B89B" w14:textId="301BA70E" w:rsidR="002C1DDA" w:rsidRPr="00E07292" w:rsidRDefault="00904F4D" w:rsidP="00246EE7">
            <w:pPr>
              <w:spacing w:before="60" w:after="60"/>
              <w:ind w:left="60" w:right="60"/>
              <w:rPr>
                <w:rFonts w:ascii="Times New Roman" w:hAnsi="Times New Roman" w:cs="Times New Roman"/>
                <w:color w:val="000000" w:themeColor="text1"/>
                <w:sz w:val="18"/>
                <w:szCs w:val="18"/>
              </w:rPr>
            </w:pPr>
            <w:r>
              <w:rPr>
                <w:rFonts w:ascii="Times New Roman" w:eastAsia="Arial" w:hAnsi="Times New Roman" w:cs="Times New Roman"/>
                <w:color w:val="000000" w:themeColor="text1"/>
                <w:sz w:val="18"/>
                <w:szCs w:val="18"/>
              </w:rPr>
              <w:t>2.0</w:t>
            </w:r>
            <w:r w:rsidR="002C1DDA" w:rsidRPr="00E07292">
              <w:rPr>
                <w:rFonts w:ascii="Times New Roman" w:eastAsia="Arial" w:hAnsi="Times New Roman" w:cs="Times New Roman"/>
                <w:color w:val="000000" w:themeColor="text1"/>
                <w:sz w:val="18"/>
                <w:szCs w:val="18"/>
              </w:rPr>
              <w:t xml:space="preserve"> (1.</w:t>
            </w:r>
            <w:r>
              <w:rPr>
                <w:rFonts w:ascii="Times New Roman" w:eastAsia="Arial" w:hAnsi="Times New Roman" w:cs="Times New Roman"/>
                <w:color w:val="000000" w:themeColor="text1"/>
                <w:sz w:val="18"/>
                <w:szCs w:val="18"/>
              </w:rPr>
              <w:t>8,</w:t>
            </w:r>
            <w:r w:rsidR="002C1DDA" w:rsidRPr="00E07292">
              <w:rPr>
                <w:rFonts w:ascii="Times New Roman" w:eastAsia="Arial" w:hAnsi="Times New Roman" w:cs="Times New Roman"/>
                <w:color w:val="000000" w:themeColor="text1"/>
                <w:sz w:val="18"/>
                <w:szCs w:val="18"/>
              </w:rPr>
              <w:t>2.1)</w:t>
            </w:r>
          </w:p>
        </w:tc>
        <w:tc>
          <w:tcPr>
            <w:tcW w:w="833" w:type="pct"/>
            <w:shd w:val="clear" w:color="auto" w:fill="FFFFFF"/>
            <w:tcMar>
              <w:top w:w="0" w:type="dxa"/>
              <w:left w:w="0" w:type="dxa"/>
              <w:bottom w:w="0" w:type="dxa"/>
              <w:right w:w="0" w:type="dxa"/>
            </w:tcMar>
            <w:vAlign w:val="center"/>
          </w:tcPr>
          <w:p w14:paraId="5D30DAB0" w14:textId="2013EEA9"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2.1 (</w:t>
            </w:r>
            <w:r w:rsidR="00904F4D">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1" w:type="pct"/>
            <w:shd w:val="clear" w:color="auto" w:fill="FFFFFF"/>
            <w:tcMar>
              <w:top w:w="0" w:type="dxa"/>
              <w:left w:w="0" w:type="dxa"/>
              <w:bottom w:w="0" w:type="dxa"/>
              <w:right w:w="0" w:type="dxa"/>
            </w:tcMar>
            <w:vAlign w:val="center"/>
          </w:tcPr>
          <w:p w14:paraId="36427D9C" w14:textId="51139DBA"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(2.0</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4</w:t>
            </w:r>
            <w:r w:rsidRPr="00E07292">
              <w:rPr>
                <w:rFonts w:ascii="Times New Roman" w:eastAsia="Arial" w:hAnsi="Times New Roman" w:cs="Times New Roman"/>
                <w:color w:val="000000" w:themeColor="text1"/>
                <w:sz w:val="18"/>
                <w:szCs w:val="18"/>
              </w:rPr>
              <w:t>)</w:t>
            </w:r>
          </w:p>
        </w:tc>
      </w:tr>
      <w:tr w:rsidR="00BF64BC" w:rsidRPr="00BF64BC" w14:paraId="504FF868" w14:textId="77777777" w:rsidTr="007B099D">
        <w:trPr>
          <w:cantSplit/>
          <w:jc w:val="center"/>
        </w:trPr>
        <w:tc>
          <w:tcPr>
            <w:tcW w:w="834" w:type="pct"/>
            <w:shd w:val="clear" w:color="auto" w:fill="FFFFFF"/>
            <w:tcMar>
              <w:top w:w="0" w:type="dxa"/>
              <w:left w:w="0" w:type="dxa"/>
              <w:bottom w:w="0" w:type="dxa"/>
              <w:right w:w="0" w:type="dxa"/>
            </w:tcMar>
            <w:vAlign w:val="center"/>
          </w:tcPr>
          <w:p w14:paraId="4B7C8919"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834" w:type="pct"/>
            <w:shd w:val="clear" w:color="auto" w:fill="FFFFFF"/>
            <w:tcMar>
              <w:top w:w="0" w:type="dxa"/>
              <w:left w:w="0" w:type="dxa"/>
              <w:bottom w:w="0" w:type="dxa"/>
              <w:right w:w="0" w:type="dxa"/>
            </w:tcMar>
            <w:vAlign w:val="center"/>
          </w:tcPr>
          <w:p w14:paraId="03A45EC0" w14:textId="030FE6C0"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1.5 (1.4</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904F4D">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53D396FC" w14:textId="2350484A"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904F4D">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 xml:space="preserve"> (1.4</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904F4D">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775413F7" w14:textId="34E42B71"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1.5 (1.4</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904F4D">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6F8EE370" w14:textId="5CDFAB7B"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1.7 (1.</w:t>
            </w:r>
            <w:r w:rsidR="00904F4D">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1.8)</w:t>
            </w:r>
          </w:p>
        </w:tc>
        <w:tc>
          <w:tcPr>
            <w:tcW w:w="831" w:type="pct"/>
            <w:shd w:val="clear" w:color="auto" w:fill="FFFFFF"/>
            <w:tcMar>
              <w:top w:w="0" w:type="dxa"/>
              <w:left w:w="0" w:type="dxa"/>
              <w:bottom w:w="0" w:type="dxa"/>
              <w:right w:w="0" w:type="dxa"/>
            </w:tcMar>
            <w:vAlign w:val="center"/>
          </w:tcPr>
          <w:p w14:paraId="57B83181" w14:textId="2203D668"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1.7 (1.</w:t>
            </w:r>
            <w:r w:rsidR="00904F4D">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1.8)</w:t>
            </w:r>
          </w:p>
        </w:tc>
      </w:tr>
      <w:tr w:rsidR="00BF64BC" w:rsidRPr="00BF64BC" w14:paraId="6680664B" w14:textId="77777777" w:rsidTr="007B099D">
        <w:trPr>
          <w:cantSplit/>
          <w:jc w:val="center"/>
        </w:trPr>
        <w:tc>
          <w:tcPr>
            <w:tcW w:w="834" w:type="pct"/>
            <w:tcBorders>
              <w:bottom w:val="single" w:sz="16" w:space="0" w:color="000000"/>
            </w:tcBorders>
            <w:shd w:val="clear" w:color="auto" w:fill="FFFFFF"/>
            <w:tcMar>
              <w:top w:w="0" w:type="dxa"/>
              <w:left w:w="0" w:type="dxa"/>
              <w:bottom w:w="0" w:type="dxa"/>
              <w:right w:w="0" w:type="dxa"/>
            </w:tcMar>
            <w:vAlign w:val="center"/>
          </w:tcPr>
          <w:p w14:paraId="26F97FC1" w14:textId="77777777" w:rsidR="002C1DDA" w:rsidRPr="00E07292" w:rsidRDefault="002C1DDA"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834" w:type="pct"/>
            <w:tcBorders>
              <w:bottom w:val="single" w:sz="16" w:space="0" w:color="000000"/>
            </w:tcBorders>
            <w:shd w:val="clear" w:color="auto" w:fill="FFFFFF"/>
            <w:tcMar>
              <w:top w:w="0" w:type="dxa"/>
              <w:left w:w="0" w:type="dxa"/>
              <w:bottom w:w="0" w:type="dxa"/>
              <w:right w:w="0" w:type="dxa"/>
            </w:tcMar>
            <w:vAlign w:val="center"/>
          </w:tcPr>
          <w:p w14:paraId="4CA6DE03" w14:textId="6570B4B3"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(1.9</w:t>
            </w:r>
            <w:r w:rsidR="00904F4D">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4" w:type="pct"/>
            <w:tcBorders>
              <w:bottom w:val="single" w:sz="16" w:space="0" w:color="000000"/>
            </w:tcBorders>
            <w:shd w:val="clear" w:color="auto" w:fill="FFFFFF"/>
            <w:tcMar>
              <w:top w:w="0" w:type="dxa"/>
              <w:left w:w="0" w:type="dxa"/>
              <w:bottom w:w="0" w:type="dxa"/>
              <w:right w:w="0" w:type="dxa"/>
            </w:tcMar>
            <w:vAlign w:val="center"/>
          </w:tcPr>
          <w:p w14:paraId="389FFD32" w14:textId="447FBC94"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2.0 (1.</w:t>
            </w:r>
            <w:r w:rsidR="00904F4D">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2.2)</w:t>
            </w:r>
          </w:p>
        </w:tc>
        <w:tc>
          <w:tcPr>
            <w:tcW w:w="834" w:type="pct"/>
            <w:tcBorders>
              <w:bottom w:val="single" w:sz="16" w:space="0" w:color="000000"/>
            </w:tcBorders>
            <w:shd w:val="clear" w:color="auto" w:fill="FFFFFF"/>
            <w:tcMar>
              <w:top w:w="0" w:type="dxa"/>
              <w:left w:w="0" w:type="dxa"/>
              <w:bottom w:w="0" w:type="dxa"/>
              <w:right w:w="0" w:type="dxa"/>
            </w:tcMar>
            <w:vAlign w:val="center"/>
          </w:tcPr>
          <w:p w14:paraId="6CC1346A" w14:textId="2F0AB9E5" w:rsidR="002C1DDA" w:rsidRPr="00E07292" w:rsidRDefault="00904F4D" w:rsidP="00246EE7">
            <w:pPr>
              <w:spacing w:before="60" w:after="60"/>
              <w:ind w:left="60" w:right="60"/>
              <w:rPr>
                <w:rFonts w:ascii="Times New Roman" w:hAnsi="Times New Roman" w:cs="Times New Roman"/>
                <w:color w:val="000000" w:themeColor="text1"/>
                <w:sz w:val="18"/>
                <w:szCs w:val="18"/>
              </w:rPr>
            </w:pPr>
            <w:r>
              <w:rPr>
                <w:rFonts w:ascii="Times New Roman" w:eastAsia="Arial" w:hAnsi="Times New Roman" w:cs="Times New Roman"/>
                <w:color w:val="000000" w:themeColor="text1"/>
                <w:sz w:val="18"/>
                <w:szCs w:val="18"/>
              </w:rPr>
              <w:t>2.0</w:t>
            </w:r>
            <w:r w:rsidR="002C1DDA" w:rsidRPr="00E07292">
              <w:rPr>
                <w:rFonts w:ascii="Times New Roman" w:eastAsia="Arial" w:hAnsi="Times New Roman" w:cs="Times New Roman"/>
                <w:color w:val="000000" w:themeColor="text1"/>
                <w:sz w:val="18"/>
                <w:szCs w:val="18"/>
              </w:rPr>
              <w:t xml:space="preserve"> (1.8</w:t>
            </w:r>
            <w:r>
              <w:rPr>
                <w:rFonts w:ascii="Times New Roman" w:eastAsia="Arial" w:hAnsi="Times New Roman" w:cs="Times New Roman"/>
                <w:color w:val="000000" w:themeColor="text1"/>
                <w:sz w:val="18"/>
                <w:szCs w:val="18"/>
              </w:rPr>
              <w:t>,</w:t>
            </w:r>
            <w:r w:rsidR="002C1DDA" w:rsidRPr="00E07292">
              <w:rPr>
                <w:rFonts w:ascii="Times New Roman" w:eastAsia="Arial" w:hAnsi="Times New Roman" w:cs="Times New Roman"/>
                <w:color w:val="000000" w:themeColor="text1"/>
                <w:sz w:val="18"/>
                <w:szCs w:val="18"/>
              </w:rPr>
              <w:t>2.1)</w:t>
            </w:r>
          </w:p>
        </w:tc>
        <w:tc>
          <w:tcPr>
            <w:tcW w:w="833" w:type="pct"/>
            <w:tcBorders>
              <w:bottom w:val="single" w:sz="16" w:space="0" w:color="000000"/>
            </w:tcBorders>
            <w:shd w:val="clear" w:color="auto" w:fill="FFFFFF"/>
            <w:tcMar>
              <w:top w:w="0" w:type="dxa"/>
              <w:left w:w="0" w:type="dxa"/>
              <w:bottom w:w="0" w:type="dxa"/>
              <w:right w:w="0" w:type="dxa"/>
            </w:tcMar>
            <w:vAlign w:val="center"/>
          </w:tcPr>
          <w:p w14:paraId="4B04AAC3" w14:textId="4FFBE55E"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2.1 (</w:t>
            </w:r>
            <w:r w:rsidR="00904F4D">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w:t>
            </w:r>
          </w:p>
        </w:tc>
        <w:tc>
          <w:tcPr>
            <w:tcW w:w="831" w:type="pct"/>
            <w:tcBorders>
              <w:bottom w:val="single" w:sz="16" w:space="0" w:color="000000"/>
            </w:tcBorders>
            <w:shd w:val="clear" w:color="auto" w:fill="FFFFFF"/>
            <w:tcMar>
              <w:top w:w="0" w:type="dxa"/>
              <w:left w:w="0" w:type="dxa"/>
              <w:bottom w:w="0" w:type="dxa"/>
              <w:right w:w="0" w:type="dxa"/>
            </w:tcMar>
            <w:vAlign w:val="center"/>
          </w:tcPr>
          <w:p w14:paraId="0D17D62E" w14:textId="5229C263" w:rsidR="002C1DDA" w:rsidRPr="00E07292" w:rsidRDefault="002C1DDA"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w:t>
            </w:r>
            <w:r w:rsidR="00904F4D">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w:t>
            </w:r>
            <w:r w:rsidR="00904F4D">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2.3)</w:t>
            </w:r>
          </w:p>
        </w:tc>
      </w:tr>
    </w:tbl>
    <w:p w14:paraId="66E1454D" w14:textId="2B6AF3CC" w:rsidR="007B099D" w:rsidRPr="00E07292" w:rsidRDefault="007B099D" w:rsidP="007B099D">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Linear trends in arterial partial pressure of carbon dioxide (PaCO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Data are based on a linear mixed effects model and means with corresponding 95% confidence intervals are shown. Units are in mmHg.min</w:t>
      </w:r>
      <w:r w:rsidRPr="00E07292">
        <w:rPr>
          <w:rFonts w:ascii="Times New Roman" w:hAnsi="Times New Roman" w:cs="Times New Roman"/>
          <w:i w:val="0"/>
          <w:color w:val="000000" w:themeColor="text1"/>
          <w:sz w:val="22"/>
          <w:szCs w:val="22"/>
          <w:vertAlign w:val="superscript"/>
        </w:rPr>
        <w:t>-1</w:t>
      </w:r>
      <w:r w:rsidRPr="00E07292">
        <w:rPr>
          <w:rFonts w:ascii="Times New Roman" w:hAnsi="Times New Roman" w:cs="Times New Roman"/>
          <w:i w:val="0"/>
          <w:color w:val="000000" w:themeColor="text1"/>
          <w:sz w:val="22"/>
          <w:szCs w:val="22"/>
        </w:rPr>
        <w:t>. The number of patients in each group may differ across the sensitivity tests due to missing data in blood measurements.</w:t>
      </w:r>
    </w:p>
    <w:p w14:paraId="6B2C970D" w14:textId="77777777" w:rsidR="00ED334D" w:rsidRPr="00E07292" w:rsidRDefault="00ED334D" w:rsidP="00ED334D">
      <w:pPr>
        <w:pStyle w:val="Textkrper"/>
        <w:rPr>
          <w:rFonts w:ascii="Times New Roman" w:eastAsiaTheme="majorEastAsia" w:hAnsi="Times New Roman" w:cs="Times New Roman"/>
          <w:bCs/>
          <w:i/>
          <w:color w:val="000000" w:themeColor="text1"/>
          <w:sz w:val="22"/>
          <w:szCs w:val="22"/>
        </w:rPr>
      </w:pPr>
    </w:p>
    <w:p w14:paraId="28ABC622" w14:textId="77777777" w:rsidR="00ED334D" w:rsidRPr="00E07292" w:rsidRDefault="00ED334D" w:rsidP="00ED334D">
      <w:pPr>
        <w:pStyle w:val="Textkrper"/>
        <w:rPr>
          <w:rFonts w:ascii="Times New Roman" w:hAnsi="Times New Roman" w:cs="Times New Roman"/>
          <w:color w:val="000000" w:themeColor="text1"/>
        </w:rPr>
      </w:pPr>
      <w:r w:rsidRPr="00E07292">
        <w:rPr>
          <w:rFonts w:ascii="Times New Roman" w:hAnsi="Times New Roman" w:cs="Times New Roman"/>
          <w:color w:val="000000" w:themeColor="text1"/>
        </w:rPr>
        <w:br w:type="page"/>
      </w:r>
    </w:p>
    <w:p w14:paraId="60DCDC4B" w14:textId="77777777" w:rsidR="00ED334D" w:rsidRPr="00BF64BC" w:rsidRDefault="00ED334D" w:rsidP="00ED334D">
      <w:pPr>
        <w:pStyle w:val="berschrift1"/>
        <w:rPr>
          <w:rFonts w:ascii="Times New Roman" w:hAnsi="Times New Roman" w:cs="Times New Roman"/>
          <w:b/>
          <w:i w:val="0"/>
          <w:szCs w:val="26"/>
        </w:rPr>
      </w:pPr>
      <w:bookmarkStart w:id="11" w:name="_Toc65594068"/>
      <w:r w:rsidRPr="00BF64BC">
        <w:rPr>
          <w:rFonts w:ascii="Times New Roman" w:hAnsi="Times New Roman" w:cs="Times New Roman"/>
          <w:b/>
          <w:i w:val="0"/>
          <w:szCs w:val="26"/>
        </w:rPr>
        <w:lastRenderedPageBreak/>
        <w:t>Results: TCM4</w:t>
      </w:r>
      <w:bookmarkEnd w:id="11"/>
    </w:p>
    <w:p w14:paraId="13FC1033" w14:textId="77777777" w:rsidR="00ED334D" w:rsidRPr="00E07292" w:rsidRDefault="00ED334D" w:rsidP="00ED334D">
      <w:pPr>
        <w:pStyle w:val="berschrift2"/>
        <w:rPr>
          <w:rFonts w:ascii="Times New Roman" w:hAnsi="Times New Roman" w:cs="Times New Roman"/>
          <w:color w:val="000000" w:themeColor="text1"/>
          <w:sz w:val="22"/>
          <w:szCs w:val="22"/>
        </w:rPr>
      </w:pPr>
      <w:bookmarkStart w:id="12" w:name="_Toc65594069"/>
      <w:bookmarkStart w:id="13" w:name="_Toc65137660"/>
      <w:r w:rsidRPr="00E07292">
        <w:rPr>
          <w:rFonts w:ascii="Times New Roman" w:hAnsi="Times New Roman" w:cs="Times New Roman"/>
          <w:color w:val="000000" w:themeColor="text1"/>
          <w:sz w:val="22"/>
          <w:szCs w:val="22"/>
        </w:rPr>
        <w:t>Non-inferiority</w:t>
      </w:r>
      <w:bookmarkEnd w:id="12"/>
    </w:p>
    <w:p w14:paraId="48063E08" w14:textId="77777777" w:rsidR="00ED334D" w:rsidRPr="00E07292" w:rsidRDefault="00ED334D" w:rsidP="00ED334D">
      <w:pPr>
        <w:rPr>
          <w:rFonts w:ascii="Times New Roman" w:hAnsi="Times New Roman" w:cs="Times New Roman"/>
          <w:i/>
          <w:color w:val="000000" w:themeColor="text1"/>
          <w:sz w:val="22"/>
          <w:szCs w:val="22"/>
        </w:rPr>
      </w:pPr>
    </w:p>
    <w:p w14:paraId="32869A04" w14:textId="36EFA58C" w:rsidR="00ED334D" w:rsidRPr="00E07292" w:rsidRDefault="001A7ADF" w:rsidP="00ED334D">
      <w:pPr>
        <w:rPr>
          <w:rFonts w:ascii="Times New Roman" w:hAnsi="Times New Roman" w:cs="Times New Roman"/>
          <w:color w:val="000000" w:themeColor="text1"/>
          <w:sz w:val="22"/>
          <w:szCs w:val="22"/>
        </w:rPr>
      </w:pPr>
      <w:r w:rsidRPr="00E07292">
        <w:rPr>
          <w:rFonts w:ascii="Times New Roman" w:hAnsi="Times New Roman" w:cs="Times New Roman"/>
          <w:b/>
          <w:bCs/>
          <w:color w:val="000000" w:themeColor="text1"/>
          <w:sz w:val="22"/>
          <w:szCs w:val="22"/>
        </w:rPr>
        <w:t xml:space="preserve">Supplementary </w:t>
      </w:r>
      <w:r w:rsidR="00ED334D" w:rsidRPr="00E07292">
        <w:rPr>
          <w:rFonts w:ascii="Times New Roman" w:hAnsi="Times New Roman" w:cs="Times New Roman"/>
          <w:b/>
          <w:bCs/>
          <w:color w:val="000000" w:themeColor="text1"/>
          <w:sz w:val="22"/>
          <w:szCs w:val="22"/>
        </w:rPr>
        <w:t>Figure I</w:t>
      </w:r>
      <w:r w:rsidRPr="00E07292">
        <w:rPr>
          <w:rFonts w:ascii="Times New Roman" w:hAnsi="Times New Roman" w:cs="Times New Roman"/>
          <w:b/>
          <w:bCs/>
          <w:color w:val="000000" w:themeColor="text1"/>
          <w:sz w:val="22"/>
          <w:szCs w:val="22"/>
        </w:rPr>
        <w:t>II</w:t>
      </w:r>
      <w:r w:rsidR="00ED334D" w:rsidRPr="00E07292">
        <w:rPr>
          <w:rFonts w:ascii="Times New Roman" w:hAnsi="Times New Roman" w:cs="Times New Roman"/>
          <w:b/>
          <w:bCs/>
          <w:color w:val="000000" w:themeColor="text1"/>
          <w:sz w:val="22"/>
          <w:szCs w:val="22"/>
        </w:rPr>
        <w:t>-TCM4:</w:t>
      </w:r>
      <w:r w:rsidR="00ED334D" w:rsidRPr="00E07292">
        <w:rPr>
          <w:rFonts w:ascii="Times New Roman" w:hAnsi="Times New Roman" w:cs="Times New Roman"/>
          <w:color w:val="000000" w:themeColor="text1"/>
          <w:sz w:val="22"/>
          <w:szCs w:val="22"/>
        </w:rPr>
        <w:t xml:space="preserve"> Non-inferiority without adjustment for multiple comparison (TCM4)</w:t>
      </w:r>
      <w:bookmarkEnd w:id="13"/>
    </w:p>
    <w:p w14:paraId="70CF4E83" w14:textId="77777777" w:rsidR="00ED334D" w:rsidRPr="00E07292" w:rsidRDefault="00ED334D" w:rsidP="00ED334D">
      <w:pPr>
        <w:rPr>
          <w:rFonts w:ascii="Times New Roman" w:hAnsi="Times New Roman" w:cs="Times New Roman"/>
          <w:color w:val="000000" w:themeColor="text1"/>
          <w:sz w:val="22"/>
          <w:szCs w:val="22"/>
        </w:rPr>
      </w:pPr>
    </w:p>
    <w:p w14:paraId="5C03E73B" w14:textId="77777777" w:rsidR="00ED334D" w:rsidRPr="00E07292" w:rsidRDefault="00ED334D" w:rsidP="00ED334D">
      <w:pPr>
        <w:rPr>
          <w:rFonts w:ascii="Times New Roman" w:hAnsi="Times New Roman" w:cs="Times New Roman"/>
          <w:color w:val="000000" w:themeColor="text1"/>
          <w:sz w:val="22"/>
          <w:szCs w:val="22"/>
        </w:rPr>
      </w:pPr>
      <w:r w:rsidRPr="00E07292">
        <w:rPr>
          <w:rFonts w:ascii="Times New Roman" w:hAnsi="Times New Roman" w:cs="Times New Roman"/>
          <w:noProof/>
          <w:color w:val="000000" w:themeColor="text1"/>
          <w:sz w:val="22"/>
          <w:szCs w:val="22"/>
          <w:lang w:val="de-CH" w:eastAsia="de-CH"/>
        </w:rPr>
        <w:drawing>
          <wp:inline distT="0" distB="0" distL="0" distR="0" wp14:anchorId="7AE3524B" wp14:editId="7DD9099E">
            <wp:extent cx="5972810" cy="3413125"/>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3_revised_tcm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1CCAB527" w14:textId="22AEB2AB" w:rsidR="00ED334D" w:rsidRPr="00E07292" w:rsidRDefault="00ED334D" w:rsidP="00ED334D">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xml:space="preserve">) per minute with the TCM4-monitor: non-inferiority tests comparing four experimental groups with the control group based on a linear mixed effects model. </w:t>
      </w:r>
    </w:p>
    <w:p w14:paraId="2794502B" w14:textId="77777777" w:rsidR="00ED334D" w:rsidRPr="00E07292" w:rsidRDefault="00ED334D">
      <w:pPr>
        <w:rPr>
          <w:rFonts w:ascii="Times New Roman" w:hAnsi="Times New Roman" w:cs="Times New Roman"/>
          <w:color w:val="000000" w:themeColor="text1"/>
          <w:sz w:val="20"/>
        </w:rPr>
      </w:pPr>
      <w:r w:rsidRPr="00E07292">
        <w:rPr>
          <w:rFonts w:ascii="Times New Roman" w:hAnsi="Times New Roman" w:cs="Times New Roman"/>
          <w:color w:val="000000" w:themeColor="text1"/>
        </w:rPr>
        <w:br w:type="page"/>
      </w:r>
    </w:p>
    <w:p w14:paraId="7FD44188" w14:textId="44864988" w:rsidR="00ED334D" w:rsidRPr="00E07292" w:rsidRDefault="001A7ADF" w:rsidP="00ED334D">
      <w:pPr>
        <w:rPr>
          <w:rFonts w:ascii="Times New Roman" w:hAnsi="Times New Roman" w:cs="Times New Roman"/>
          <w:color w:val="000000" w:themeColor="text1"/>
          <w:sz w:val="22"/>
          <w:szCs w:val="22"/>
        </w:rPr>
      </w:pPr>
      <w:r w:rsidRPr="00E07292">
        <w:rPr>
          <w:rFonts w:ascii="Times New Roman" w:hAnsi="Times New Roman" w:cs="Times New Roman"/>
          <w:b/>
          <w:bCs/>
          <w:color w:val="000000" w:themeColor="text1"/>
          <w:sz w:val="22"/>
          <w:szCs w:val="22"/>
        </w:rPr>
        <w:lastRenderedPageBreak/>
        <w:t xml:space="preserve">Supplementary </w:t>
      </w:r>
      <w:r w:rsidR="00ED334D" w:rsidRPr="00E07292">
        <w:rPr>
          <w:rFonts w:ascii="Times New Roman" w:hAnsi="Times New Roman" w:cs="Times New Roman"/>
          <w:b/>
          <w:bCs/>
          <w:color w:val="000000" w:themeColor="text1"/>
          <w:sz w:val="22"/>
          <w:szCs w:val="22"/>
        </w:rPr>
        <w:t>Figure IV-TCM4-adjusted:</w:t>
      </w:r>
      <w:r w:rsidR="00ED334D" w:rsidRPr="00E07292">
        <w:rPr>
          <w:rFonts w:ascii="Times New Roman" w:hAnsi="Times New Roman" w:cs="Times New Roman"/>
          <w:color w:val="000000" w:themeColor="text1"/>
          <w:sz w:val="22"/>
          <w:szCs w:val="22"/>
        </w:rPr>
        <w:t xml:space="preserve"> Non-inferiority with adjustment for multiple comparison (TCM4)</w:t>
      </w:r>
    </w:p>
    <w:p w14:paraId="0CE2FC4A" w14:textId="77777777" w:rsidR="00ED334D" w:rsidRPr="00E07292" w:rsidRDefault="00ED334D" w:rsidP="00ED334D">
      <w:pPr>
        <w:rPr>
          <w:rFonts w:ascii="Times New Roman" w:hAnsi="Times New Roman" w:cs="Times New Roman"/>
          <w:color w:val="000000" w:themeColor="text1"/>
          <w:sz w:val="22"/>
          <w:szCs w:val="22"/>
        </w:rPr>
      </w:pPr>
    </w:p>
    <w:p w14:paraId="7AF55C59" w14:textId="77777777" w:rsidR="00ED334D" w:rsidRPr="00E07292" w:rsidRDefault="00ED334D" w:rsidP="00ED334D">
      <w:pPr>
        <w:rPr>
          <w:rFonts w:ascii="Times New Roman" w:hAnsi="Times New Roman" w:cs="Times New Roman"/>
          <w:color w:val="000000" w:themeColor="text1"/>
          <w:sz w:val="22"/>
          <w:szCs w:val="22"/>
        </w:rPr>
      </w:pPr>
      <w:r w:rsidRPr="00E07292">
        <w:rPr>
          <w:rFonts w:ascii="Times New Roman" w:hAnsi="Times New Roman" w:cs="Times New Roman"/>
          <w:noProof/>
          <w:color w:val="000000" w:themeColor="text1"/>
          <w:sz w:val="22"/>
          <w:szCs w:val="22"/>
          <w:lang w:val="de-CH" w:eastAsia="de-CH"/>
        </w:rPr>
        <w:drawing>
          <wp:inline distT="0" distB="0" distL="0" distR="0" wp14:anchorId="0A52F4B4" wp14:editId="2B824C13">
            <wp:extent cx="5972810" cy="341312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_SM1_revised_tcm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31E4CEC0" w14:textId="6EBFAFAF" w:rsidR="00ED334D" w:rsidRPr="00E07292" w:rsidRDefault="00ED334D" w:rsidP="00ED334D">
      <w:pPr>
        <w:pStyle w:val="Textkrpe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Transcutaneous carbon dioxide (tcCO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per minute with the TCM4-monitor: non-inferiority tests comparing four experimental groups with the control group based on a linear mixed effects model. Dunnett’s method for adjustment of multiple comparisons is used.</w:t>
      </w:r>
    </w:p>
    <w:p w14:paraId="31DC5E83" w14:textId="77777777" w:rsidR="007E4FB6" w:rsidRPr="00E07292" w:rsidRDefault="007E4FB6">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br w:type="page"/>
      </w:r>
    </w:p>
    <w:p w14:paraId="6E229B5B" w14:textId="77777777" w:rsidR="006F0B1A" w:rsidRPr="00E07292" w:rsidRDefault="006F0B1A" w:rsidP="006F0B1A">
      <w:pPr>
        <w:pStyle w:val="TableCaption"/>
        <w:spacing w:line="360" w:lineRule="auto"/>
        <w:rPr>
          <w:rFonts w:ascii="Times New Roman" w:hAnsi="Times New Roman" w:cs="Times New Roman"/>
          <w:b/>
          <w:i w:val="0"/>
          <w:color w:val="000000" w:themeColor="text1"/>
          <w:sz w:val="22"/>
          <w:szCs w:val="22"/>
        </w:rPr>
      </w:pPr>
    </w:p>
    <w:p w14:paraId="40AEF51C" w14:textId="0E92B1D4" w:rsidR="006F0B1A" w:rsidRPr="00E07292" w:rsidRDefault="008242E3" w:rsidP="006F0B1A">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b/>
          <w:i w:val="0"/>
          <w:color w:val="000000" w:themeColor="text1"/>
          <w:sz w:val="22"/>
          <w:szCs w:val="22"/>
        </w:rPr>
        <w:t xml:space="preserve">Supplementary </w:t>
      </w:r>
      <w:r w:rsidR="006F0B1A" w:rsidRPr="00E07292">
        <w:rPr>
          <w:rFonts w:ascii="Times New Roman" w:hAnsi="Times New Roman" w:cs="Times New Roman"/>
          <w:b/>
          <w:i w:val="0"/>
          <w:color w:val="000000" w:themeColor="text1"/>
          <w:sz w:val="22"/>
          <w:szCs w:val="22"/>
        </w:rPr>
        <w:t xml:space="preserve">Table </w:t>
      </w:r>
      <w:r w:rsidRPr="00E07292">
        <w:rPr>
          <w:rFonts w:ascii="Times New Roman" w:hAnsi="Times New Roman" w:cs="Times New Roman"/>
          <w:b/>
          <w:i w:val="0"/>
          <w:color w:val="000000" w:themeColor="text1"/>
          <w:sz w:val="22"/>
          <w:szCs w:val="22"/>
        </w:rPr>
        <w:t xml:space="preserve">IV </w:t>
      </w:r>
      <w:r w:rsidR="006F0B1A" w:rsidRPr="00E07292">
        <w:rPr>
          <w:rFonts w:ascii="Times New Roman" w:hAnsi="Times New Roman" w:cs="Times New Roman"/>
          <w:b/>
          <w:i w:val="0"/>
          <w:color w:val="000000" w:themeColor="text1"/>
          <w:sz w:val="22"/>
          <w:szCs w:val="22"/>
        </w:rPr>
        <w:t>to Figures I</w:t>
      </w:r>
      <w:r w:rsidRPr="00E07292">
        <w:rPr>
          <w:rFonts w:ascii="Times New Roman" w:hAnsi="Times New Roman" w:cs="Times New Roman"/>
          <w:b/>
          <w:i w:val="0"/>
          <w:color w:val="000000" w:themeColor="text1"/>
          <w:sz w:val="22"/>
          <w:szCs w:val="22"/>
        </w:rPr>
        <w:t>II-TCM4</w:t>
      </w:r>
      <w:r w:rsidR="006F0B1A" w:rsidRPr="00E07292">
        <w:rPr>
          <w:rFonts w:ascii="Times New Roman" w:hAnsi="Times New Roman" w:cs="Times New Roman"/>
          <w:b/>
          <w:i w:val="0"/>
          <w:color w:val="000000" w:themeColor="text1"/>
          <w:sz w:val="22"/>
          <w:szCs w:val="22"/>
        </w:rPr>
        <w:t xml:space="preserve"> and </w:t>
      </w:r>
      <w:r w:rsidRPr="00E07292">
        <w:rPr>
          <w:rFonts w:ascii="Times New Roman" w:hAnsi="Times New Roman" w:cs="Times New Roman"/>
          <w:b/>
          <w:i w:val="0"/>
          <w:color w:val="000000" w:themeColor="text1"/>
          <w:sz w:val="22"/>
          <w:szCs w:val="22"/>
        </w:rPr>
        <w:t xml:space="preserve">Figure </w:t>
      </w:r>
      <w:r w:rsidR="006F0B1A" w:rsidRPr="00E07292">
        <w:rPr>
          <w:rFonts w:ascii="Times New Roman" w:hAnsi="Times New Roman" w:cs="Times New Roman"/>
          <w:b/>
          <w:i w:val="0"/>
          <w:color w:val="000000" w:themeColor="text1"/>
          <w:sz w:val="22"/>
          <w:szCs w:val="22"/>
        </w:rPr>
        <w:t>IV</w:t>
      </w:r>
      <w:r w:rsidRPr="00E07292">
        <w:rPr>
          <w:rFonts w:ascii="Times New Roman" w:hAnsi="Times New Roman" w:cs="Times New Roman"/>
          <w:b/>
          <w:i w:val="0"/>
          <w:color w:val="000000" w:themeColor="text1"/>
          <w:sz w:val="22"/>
          <w:szCs w:val="22"/>
        </w:rPr>
        <w:t>-TCM4-</w:t>
      </w:r>
      <w:r w:rsidR="006F0B1A" w:rsidRPr="00E07292">
        <w:rPr>
          <w:rFonts w:ascii="Times New Roman" w:hAnsi="Times New Roman" w:cs="Times New Roman"/>
          <w:b/>
          <w:i w:val="0"/>
          <w:color w:val="000000" w:themeColor="text1"/>
          <w:sz w:val="22"/>
          <w:szCs w:val="22"/>
        </w:rPr>
        <w:t>adjusted</w:t>
      </w:r>
      <w:r w:rsidR="006F0B1A" w:rsidRPr="00E07292">
        <w:rPr>
          <w:rFonts w:ascii="Times New Roman" w:hAnsi="Times New Roman" w:cs="Times New Roman"/>
          <w:i w:val="0"/>
          <w:color w:val="000000" w:themeColor="text1"/>
          <w:sz w:val="22"/>
          <w:szCs w:val="22"/>
        </w:rPr>
        <w:t>: TCM4: Difference in transcutaneous carbon dioxide (tcCO</w:t>
      </w:r>
      <w:r w:rsidR="006F0B1A" w:rsidRPr="00E07292">
        <w:rPr>
          <w:rFonts w:ascii="Times New Roman" w:hAnsi="Times New Roman" w:cs="Times New Roman"/>
          <w:i w:val="0"/>
          <w:color w:val="000000" w:themeColor="text1"/>
          <w:sz w:val="22"/>
          <w:szCs w:val="22"/>
          <w:vertAlign w:val="subscript"/>
        </w:rPr>
        <w:t>2</w:t>
      </w:r>
      <w:r w:rsidR="006F0B1A" w:rsidRPr="00E07292">
        <w:rPr>
          <w:rFonts w:ascii="Times New Roman" w:hAnsi="Times New Roman" w:cs="Times New Roman"/>
          <w:i w:val="0"/>
          <w:color w:val="000000" w:themeColor="text1"/>
          <w:sz w:val="22"/>
          <w:szCs w:val="22"/>
        </w:rPr>
        <w:t>) per minute with respect to high-flow control group. Data are based on a mixed effects model with treatment group and time as fixed effects and a random intercept for each patient. Units are in mmHg.min</w:t>
      </w:r>
      <w:r w:rsidR="006F0B1A" w:rsidRPr="00E07292">
        <w:rPr>
          <w:rFonts w:ascii="Times New Roman" w:hAnsi="Times New Roman" w:cs="Times New Roman"/>
          <w:i w:val="0"/>
          <w:color w:val="000000" w:themeColor="text1"/>
          <w:sz w:val="22"/>
          <w:szCs w:val="22"/>
          <w:vertAlign w:val="superscript"/>
        </w:rPr>
        <w:t>-1</w:t>
      </w:r>
      <w:r w:rsidR="006F0B1A" w:rsidRPr="00E07292">
        <w:rPr>
          <w:rFonts w:ascii="Times New Roman" w:hAnsi="Times New Roman" w:cs="Times New Roman"/>
          <w:i w:val="0"/>
          <w:color w:val="000000" w:themeColor="text1"/>
          <w:sz w:val="22"/>
          <w:szCs w:val="22"/>
        </w:rPr>
        <w:t>. P-values for non-inferiority are shown in brackets.</w:t>
      </w:r>
    </w:p>
    <w:p w14:paraId="12FE012D" w14:textId="77777777" w:rsidR="007E4FB6" w:rsidRPr="00E07292" w:rsidRDefault="007E4FB6" w:rsidP="00ED334D">
      <w:pPr>
        <w:pStyle w:val="Textkrper"/>
        <w:rPr>
          <w:rFonts w:ascii="Times New Roman" w:hAnsi="Times New Roman" w:cs="Times New Roman"/>
          <w:color w:val="000000" w:themeColor="text1"/>
          <w:sz w:val="22"/>
          <w:szCs w:val="22"/>
        </w:rPr>
      </w:pPr>
    </w:p>
    <w:tbl>
      <w:tblPr>
        <w:tblW w:w="5000" w:type="pct"/>
        <w:jc w:val="center"/>
        <w:tblLook w:val="0420" w:firstRow="1" w:lastRow="0" w:firstColumn="0" w:lastColumn="0" w:noHBand="0" w:noVBand="1"/>
      </w:tblPr>
      <w:tblGrid>
        <w:gridCol w:w="1882"/>
        <w:gridCol w:w="1881"/>
        <w:gridCol w:w="1881"/>
        <w:gridCol w:w="1881"/>
        <w:gridCol w:w="1881"/>
      </w:tblGrid>
      <w:tr w:rsidR="00BF64BC" w:rsidRPr="00BF64BC" w14:paraId="20F52523" w14:textId="77777777" w:rsidTr="006F0B1A">
        <w:trPr>
          <w:cantSplit/>
          <w:tblHeader/>
          <w:jc w:val="center"/>
        </w:trPr>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57FD232"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3AFA082"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3AD54A0"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B9436D9"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008E990"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r>
      <w:tr w:rsidR="00BF64BC" w:rsidRPr="00BF64BC" w14:paraId="3D079F83" w14:textId="77777777" w:rsidTr="006F0B1A">
        <w:trPr>
          <w:cantSplit/>
          <w:jc w:val="center"/>
        </w:trPr>
        <w:tc>
          <w:tcPr>
            <w:tcW w:w="1000" w:type="pct"/>
            <w:shd w:val="clear" w:color="auto" w:fill="FFFFFF"/>
            <w:tcMar>
              <w:top w:w="0" w:type="dxa"/>
              <w:left w:w="0" w:type="dxa"/>
              <w:bottom w:w="0" w:type="dxa"/>
              <w:right w:w="0" w:type="dxa"/>
            </w:tcMar>
            <w:vAlign w:val="center"/>
          </w:tcPr>
          <w:p w14:paraId="779E71E0"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1000" w:type="pct"/>
            <w:shd w:val="clear" w:color="auto" w:fill="FFFFFF"/>
            <w:tcMar>
              <w:top w:w="0" w:type="dxa"/>
              <w:left w:w="0" w:type="dxa"/>
              <w:bottom w:w="0" w:type="dxa"/>
              <w:right w:w="0" w:type="dxa"/>
            </w:tcMar>
            <w:vAlign w:val="center"/>
          </w:tcPr>
          <w:p w14:paraId="14838721" w14:textId="58C6D796"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(P=0.155)</w:t>
            </w:r>
          </w:p>
        </w:tc>
        <w:tc>
          <w:tcPr>
            <w:tcW w:w="1000" w:type="pct"/>
            <w:shd w:val="clear" w:color="auto" w:fill="FFFFFF"/>
            <w:tcMar>
              <w:top w:w="0" w:type="dxa"/>
              <w:left w:w="0" w:type="dxa"/>
              <w:bottom w:w="0" w:type="dxa"/>
              <w:right w:w="0" w:type="dxa"/>
            </w:tcMar>
            <w:vAlign w:val="center"/>
          </w:tcPr>
          <w:p w14:paraId="14E3AE12" w14:textId="697841BB" w:rsidR="007E4FB6" w:rsidRPr="00E07292" w:rsidRDefault="007E4FB6"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(P=0.003)</w:t>
            </w:r>
          </w:p>
        </w:tc>
        <w:tc>
          <w:tcPr>
            <w:tcW w:w="1000" w:type="pct"/>
            <w:shd w:val="clear" w:color="auto" w:fill="FFFFFF"/>
            <w:tcMar>
              <w:top w:w="0" w:type="dxa"/>
              <w:left w:w="0" w:type="dxa"/>
              <w:bottom w:w="0" w:type="dxa"/>
              <w:right w:w="0" w:type="dxa"/>
            </w:tcMar>
            <w:vAlign w:val="center"/>
          </w:tcPr>
          <w:p w14:paraId="7D999B0A" w14:textId="6FA0904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08DDB8CF" w14:textId="2C73DB72"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(P=0.006)</w:t>
            </w:r>
          </w:p>
        </w:tc>
      </w:tr>
      <w:tr w:rsidR="00BF64BC" w:rsidRPr="00BF64BC" w14:paraId="5B972B81" w14:textId="77777777" w:rsidTr="006F0B1A">
        <w:trPr>
          <w:cantSplit/>
          <w:jc w:val="center"/>
        </w:trPr>
        <w:tc>
          <w:tcPr>
            <w:tcW w:w="1000" w:type="pct"/>
            <w:shd w:val="clear" w:color="auto" w:fill="FFFFFF"/>
            <w:tcMar>
              <w:top w:w="0" w:type="dxa"/>
              <w:left w:w="0" w:type="dxa"/>
              <w:bottom w:w="0" w:type="dxa"/>
              <w:right w:w="0" w:type="dxa"/>
            </w:tcMar>
            <w:vAlign w:val="center"/>
          </w:tcPr>
          <w:p w14:paraId="687F34E9"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000" w:type="pct"/>
            <w:shd w:val="clear" w:color="auto" w:fill="FFFFFF"/>
            <w:tcMar>
              <w:top w:w="0" w:type="dxa"/>
              <w:left w:w="0" w:type="dxa"/>
              <w:bottom w:w="0" w:type="dxa"/>
              <w:right w:w="0" w:type="dxa"/>
            </w:tcMar>
            <w:vAlign w:val="center"/>
          </w:tcPr>
          <w:p w14:paraId="731DC40E" w14:textId="12BF8051"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127</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57F73F20" w14:textId="457E80BE"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(P=0.002)</w:t>
            </w:r>
          </w:p>
        </w:tc>
        <w:tc>
          <w:tcPr>
            <w:tcW w:w="1000" w:type="pct"/>
            <w:shd w:val="clear" w:color="auto" w:fill="FFFFFF"/>
            <w:tcMar>
              <w:top w:w="0" w:type="dxa"/>
              <w:left w:w="0" w:type="dxa"/>
              <w:bottom w:w="0" w:type="dxa"/>
              <w:right w:w="0" w:type="dxa"/>
            </w:tcMar>
            <w:vAlign w:val="center"/>
          </w:tcPr>
          <w:p w14:paraId="433D9A26" w14:textId="5930F13E"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2D4F7062" w14:textId="14DAFDB7"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0.01 (P=0.</w:t>
            </w:r>
            <w:r w:rsidR="001B3FCF" w:rsidRPr="00E07292">
              <w:rPr>
                <w:rFonts w:ascii="Times New Roman" w:eastAsia="Arial" w:hAnsi="Times New Roman" w:cs="Times New Roman"/>
                <w:color w:val="000000" w:themeColor="text1"/>
                <w:sz w:val="18"/>
                <w:szCs w:val="18"/>
              </w:rPr>
              <w:t>003</w:t>
            </w:r>
            <w:r w:rsidRPr="00E07292">
              <w:rPr>
                <w:rFonts w:ascii="Times New Roman" w:eastAsia="Arial" w:hAnsi="Times New Roman" w:cs="Times New Roman"/>
                <w:color w:val="000000" w:themeColor="text1"/>
                <w:sz w:val="18"/>
                <w:szCs w:val="18"/>
              </w:rPr>
              <w:t>)</w:t>
            </w:r>
          </w:p>
        </w:tc>
      </w:tr>
      <w:tr w:rsidR="00BF64BC" w:rsidRPr="00BF64BC" w14:paraId="72E4D78D" w14:textId="77777777" w:rsidTr="006F0B1A">
        <w:trPr>
          <w:cantSplit/>
          <w:jc w:val="center"/>
        </w:trPr>
        <w:tc>
          <w:tcPr>
            <w:tcW w:w="1000" w:type="pct"/>
            <w:shd w:val="clear" w:color="auto" w:fill="FFFFFF"/>
            <w:tcMar>
              <w:top w:w="0" w:type="dxa"/>
              <w:left w:w="0" w:type="dxa"/>
              <w:bottom w:w="0" w:type="dxa"/>
              <w:right w:w="0" w:type="dxa"/>
            </w:tcMar>
            <w:vAlign w:val="center"/>
          </w:tcPr>
          <w:p w14:paraId="516CCDC7"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1000" w:type="pct"/>
            <w:shd w:val="clear" w:color="auto" w:fill="FFFFFF"/>
            <w:tcMar>
              <w:top w:w="0" w:type="dxa"/>
              <w:left w:w="0" w:type="dxa"/>
              <w:bottom w:w="0" w:type="dxa"/>
              <w:right w:w="0" w:type="dxa"/>
            </w:tcMar>
            <w:vAlign w:val="center"/>
          </w:tcPr>
          <w:p w14:paraId="561F23EF" w14:textId="57AA5B2C"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w:t>
            </w:r>
            <w:r w:rsidR="001B3FCF" w:rsidRPr="00E07292">
              <w:rPr>
                <w:rFonts w:ascii="Times New Roman" w:eastAsia="Arial" w:hAnsi="Times New Roman" w:cs="Times New Roman"/>
                <w:color w:val="000000" w:themeColor="text1"/>
                <w:sz w:val="18"/>
                <w:szCs w:val="18"/>
              </w:rPr>
              <w:t>158</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03B25D19" w14:textId="211DE2C0"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w:t>
            </w:r>
            <w:r w:rsidR="001B3FCF" w:rsidRPr="00E07292">
              <w:rPr>
                <w:rFonts w:ascii="Times New Roman" w:eastAsia="Arial" w:hAnsi="Times New Roman" w:cs="Times New Roman"/>
                <w:color w:val="000000" w:themeColor="text1"/>
                <w:sz w:val="18"/>
                <w:szCs w:val="18"/>
              </w:rPr>
              <w:t>&lt;</w:t>
            </w:r>
            <w:r w:rsidRPr="00E07292">
              <w:rPr>
                <w:rFonts w:ascii="Times New Roman" w:eastAsia="Arial" w:hAnsi="Times New Roman" w:cs="Times New Roman"/>
                <w:color w:val="000000" w:themeColor="text1"/>
                <w:sz w:val="18"/>
                <w:szCs w:val="18"/>
              </w:rPr>
              <w:t>0.00</w:t>
            </w:r>
            <w:r w:rsidR="001B3FCF" w:rsidRPr="00E07292">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6CAA3051" w14:textId="6EAB623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(P&lt;0.001)</w:t>
            </w:r>
          </w:p>
        </w:tc>
        <w:tc>
          <w:tcPr>
            <w:tcW w:w="1000" w:type="pct"/>
            <w:shd w:val="clear" w:color="auto" w:fill="FFFFFF"/>
            <w:tcMar>
              <w:top w:w="0" w:type="dxa"/>
              <w:left w:w="0" w:type="dxa"/>
              <w:bottom w:w="0" w:type="dxa"/>
              <w:right w:w="0" w:type="dxa"/>
            </w:tcMar>
            <w:vAlign w:val="center"/>
          </w:tcPr>
          <w:p w14:paraId="580C8205" w14:textId="73B6623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w:t>
            </w:r>
            <w:r w:rsidR="001B3FCF" w:rsidRPr="00E07292">
              <w:rPr>
                <w:rFonts w:ascii="Times New Roman" w:eastAsia="Arial" w:hAnsi="Times New Roman" w:cs="Times New Roman"/>
                <w:color w:val="000000" w:themeColor="text1"/>
                <w:sz w:val="18"/>
                <w:szCs w:val="18"/>
              </w:rPr>
              <w:t>&lt;</w:t>
            </w:r>
            <w:r w:rsidRPr="00E07292">
              <w:rPr>
                <w:rFonts w:ascii="Times New Roman" w:eastAsia="Arial" w:hAnsi="Times New Roman" w:cs="Times New Roman"/>
                <w:color w:val="000000" w:themeColor="text1"/>
                <w:sz w:val="18"/>
                <w:szCs w:val="18"/>
              </w:rPr>
              <w:t>0.00</w:t>
            </w:r>
            <w:r w:rsidR="001B3FCF" w:rsidRPr="00E07292">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w:t>
            </w:r>
          </w:p>
        </w:tc>
      </w:tr>
      <w:tr w:rsidR="00BF64BC" w:rsidRPr="00BF64BC" w14:paraId="33E4EA6C"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502E1EFA"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1467463F" w14:textId="50C841AB"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(P=0.072)</w:t>
            </w:r>
          </w:p>
        </w:tc>
        <w:tc>
          <w:tcPr>
            <w:tcW w:w="1000" w:type="pct"/>
            <w:tcBorders>
              <w:bottom w:val="single" w:sz="16" w:space="0" w:color="000000"/>
            </w:tcBorders>
            <w:shd w:val="clear" w:color="auto" w:fill="FFFFFF"/>
            <w:tcMar>
              <w:top w:w="0" w:type="dxa"/>
              <w:left w:w="0" w:type="dxa"/>
              <w:bottom w:w="0" w:type="dxa"/>
              <w:right w:w="0" w:type="dxa"/>
            </w:tcMar>
            <w:vAlign w:val="center"/>
          </w:tcPr>
          <w:p w14:paraId="58FEA82A" w14:textId="12909E8B"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(P=0.003)</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C8645D3" w14:textId="2DDD517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06317F15" w14:textId="36E345A7"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(P=0.004)</w:t>
            </w:r>
          </w:p>
        </w:tc>
      </w:tr>
      <w:tr w:rsidR="00BF64BC" w:rsidRPr="00BF64BC" w14:paraId="18F9CEE1" w14:textId="77777777" w:rsidTr="006F0B1A">
        <w:trPr>
          <w:cantSplit/>
          <w:tblHeader/>
          <w:jc w:val="center"/>
        </w:trPr>
        <w:tc>
          <w:tcPr>
            <w:tcW w:w="5000" w:type="pct"/>
            <w:gridSpan w:val="5"/>
            <w:tcBorders>
              <w:top w:val="single" w:sz="16" w:space="0" w:color="000000"/>
            </w:tcBorders>
            <w:shd w:val="clear" w:color="auto" w:fill="FFFFFF"/>
            <w:tcMar>
              <w:top w:w="0" w:type="dxa"/>
              <w:left w:w="0" w:type="dxa"/>
              <w:bottom w:w="0" w:type="dxa"/>
              <w:right w:w="0" w:type="dxa"/>
            </w:tcMar>
            <w:vAlign w:val="center"/>
          </w:tcPr>
          <w:p w14:paraId="70020800" w14:textId="77777777" w:rsidR="007E4FB6" w:rsidRPr="00E07292" w:rsidRDefault="007E4FB6" w:rsidP="006F0B1A">
            <w:pPr>
              <w:spacing w:before="60" w:after="60"/>
              <w:ind w:left="60" w:right="60"/>
              <w:rPr>
                <w:rFonts w:ascii="Times New Roman"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Dunnett’s method for multiple comparisons</w:t>
            </w:r>
          </w:p>
        </w:tc>
      </w:tr>
      <w:tr w:rsidR="00BF64BC" w:rsidRPr="00BF64BC" w14:paraId="02EF43C5" w14:textId="77777777" w:rsidTr="006F0B1A">
        <w:trPr>
          <w:cantSplit/>
          <w:jc w:val="center"/>
        </w:trPr>
        <w:tc>
          <w:tcPr>
            <w:tcW w:w="1000" w:type="pct"/>
            <w:shd w:val="clear" w:color="auto" w:fill="FFFFFF"/>
            <w:tcMar>
              <w:top w:w="0" w:type="dxa"/>
              <w:left w:w="0" w:type="dxa"/>
              <w:bottom w:w="0" w:type="dxa"/>
              <w:right w:w="0" w:type="dxa"/>
            </w:tcMar>
            <w:vAlign w:val="center"/>
          </w:tcPr>
          <w:p w14:paraId="4282505A"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1000" w:type="pct"/>
            <w:shd w:val="clear" w:color="auto" w:fill="FFFFFF"/>
            <w:tcMar>
              <w:top w:w="0" w:type="dxa"/>
              <w:left w:w="0" w:type="dxa"/>
              <w:bottom w:w="0" w:type="dxa"/>
              <w:right w:w="0" w:type="dxa"/>
            </w:tcMar>
            <w:vAlign w:val="center"/>
          </w:tcPr>
          <w:p w14:paraId="1C515288" w14:textId="2D8C2652"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(P=0.416)</w:t>
            </w:r>
          </w:p>
        </w:tc>
        <w:tc>
          <w:tcPr>
            <w:tcW w:w="1000" w:type="pct"/>
            <w:shd w:val="clear" w:color="auto" w:fill="FFFFFF"/>
            <w:tcMar>
              <w:top w:w="0" w:type="dxa"/>
              <w:left w:w="0" w:type="dxa"/>
              <w:bottom w:w="0" w:type="dxa"/>
              <w:right w:w="0" w:type="dxa"/>
            </w:tcMar>
            <w:vAlign w:val="center"/>
          </w:tcPr>
          <w:p w14:paraId="76D7E9F8" w14:textId="511EF637"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(P=0.011)</w:t>
            </w:r>
          </w:p>
        </w:tc>
        <w:tc>
          <w:tcPr>
            <w:tcW w:w="1000" w:type="pct"/>
            <w:shd w:val="clear" w:color="auto" w:fill="FFFFFF"/>
            <w:tcMar>
              <w:top w:w="0" w:type="dxa"/>
              <w:left w:w="0" w:type="dxa"/>
              <w:bottom w:w="0" w:type="dxa"/>
              <w:right w:w="0" w:type="dxa"/>
            </w:tcMar>
            <w:vAlign w:val="center"/>
          </w:tcPr>
          <w:p w14:paraId="5437C2A2" w14:textId="7D1F93E5"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7A329E49" w14:textId="47F3F7CD"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w:t>
            </w:r>
            <w:r w:rsidR="001B3FCF" w:rsidRPr="00E07292">
              <w:rPr>
                <w:rFonts w:ascii="Times New Roman" w:eastAsia="Arial" w:hAnsi="Times New Roman" w:cs="Times New Roman"/>
                <w:color w:val="000000" w:themeColor="text1"/>
                <w:sz w:val="18"/>
                <w:szCs w:val="18"/>
              </w:rPr>
              <w:t>023</w:t>
            </w:r>
            <w:r w:rsidRPr="00E07292">
              <w:rPr>
                <w:rFonts w:ascii="Times New Roman" w:eastAsia="Arial" w:hAnsi="Times New Roman" w:cs="Times New Roman"/>
                <w:color w:val="000000" w:themeColor="text1"/>
                <w:sz w:val="18"/>
                <w:szCs w:val="18"/>
              </w:rPr>
              <w:t>)</w:t>
            </w:r>
          </w:p>
        </w:tc>
      </w:tr>
      <w:tr w:rsidR="00BF64BC" w:rsidRPr="00BF64BC" w14:paraId="47949D4C" w14:textId="77777777" w:rsidTr="006F0B1A">
        <w:trPr>
          <w:cantSplit/>
          <w:jc w:val="center"/>
        </w:trPr>
        <w:tc>
          <w:tcPr>
            <w:tcW w:w="1000" w:type="pct"/>
            <w:shd w:val="clear" w:color="auto" w:fill="FFFFFF"/>
            <w:tcMar>
              <w:top w:w="0" w:type="dxa"/>
              <w:left w:w="0" w:type="dxa"/>
              <w:bottom w:w="0" w:type="dxa"/>
              <w:right w:w="0" w:type="dxa"/>
            </w:tcMar>
            <w:vAlign w:val="center"/>
          </w:tcPr>
          <w:p w14:paraId="300789C0"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000" w:type="pct"/>
            <w:shd w:val="clear" w:color="auto" w:fill="FFFFFF"/>
            <w:tcMar>
              <w:top w:w="0" w:type="dxa"/>
              <w:left w:w="0" w:type="dxa"/>
              <w:bottom w:w="0" w:type="dxa"/>
              <w:right w:w="0" w:type="dxa"/>
            </w:tcMar>
            <w:vAlign w:val="center"/>
          </w:tcPr>
          <w:p w14:paraId="2C3C5289" w14:textId="44B8181F"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355</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21371CB3" w14:textId="2BD86CE8"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w:t>
            </w:r>
            <w:r w:rsidR="001B3FCF" w:rsidRPr="00E07292">
              <w:rPr>
                <w:rFonts w:ascii="Times New Roman" w:eastAsia="Arial" w:hAnsi="Times New Roman" w:cs="Times New Roman"/>
                <w:color w:val="000000" w:themeColor="text1"/>
                <w:sz w:val="18"/>
                <w:szCs w:val="18"/>
              </w:rPr>
              <w:t>009</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5A54CB14" w14:textId="17EFA617"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01FFA61F" w14:textId="75764F08"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(P=0.009)</w:t>
            </w:r>
          </w:p>
        </w:tc>
      </w:tr>
      <w:tr w:rsidR="00BF64BC" w:rsidRPr="00BF64BC" w14:paraId="0BAD9387" w14:textId="77777777" w:rsidTr="006F0B1A">
        <w:trPr>
          <w:cantSplit/>
          <w:jc w:val="center"/>
        </w:trPr>
        <w:tc>
          <w:tcPr>
            <w:tcW w:w="1000" w:type="pct"/>
            <w:shd w:val="clear" w:color="auto" w:fill="FFFFFF"/>
            <w:tcMar>
              <w:top w:w="0" w:type="dxa"/>
              <w:left w:w="0" w:type="dxa"/>
              <w:bottom w:w="0" w:type="dxa"/>
              <w:right w:w="0" w:type="dxa"/>
            </w:tcMar>
            <w:vAlign w:val="center"/>
          </w:tcPr>
          <w:p w14:paraId="2B6342A2"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1000" w:type="pct"/>
            <w:shd w:val="clear" w:color="auto" w:fill="FFFFFF"/>
            <w:tcMar>
              <w:top w:w="0" w:type="dxa"/>
              <w:left w:w="0" w:type="dxa"/>
              <w:bottom w:w="0" w:type="dxa"/>
              <w:right w:w="0" w:type="dxa"/>
            </w:tcMar>
            <w:vAlign w:val="center"/>
          </w:tcPr>
          <w:p w14:paraId="19FFF90D" w14:textId="65823DEB"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w:t>
            </w:r>
            <w:r w:rsidR="001B3FCF" w:rsidRPr="00E07292">
              <w:rPr>
                <w:rFonts w:ascii="Times New Roman" w:eastAsia="Arial" w:hAnsi="Times New Roman" w:cs="Times New Roman"/>
                <w:color w:val="000000" w:themeColor="text1"/>
                <w:sz w:val="18"/>
                <w:szCs w:val="18"/>
              </w:rPr>
              <w:t>421</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0C02240B" w14:textId="28D6BA5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w:t>
            </w:r>
            <w:r w:rsidR="001B3FCF" w:rsidRPr="00E07292">
              <w:rPr>
                <w:rFonts w:ascii="Times New Roman" w:eastAsia="Arial" w:hAnsi="Times New Roman" w:cs="Times New Roman"/>
                <w:color w:val="000000" w:themeColor="text1"/>
                <w:sz w:val="18"/>
                <w:szCs w:val="18"/>
              </w:rPr>
              <w:t>002</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492D75F0" w14:textId="1C22C93A"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(P&lt;0.001)</w:t>
            </w:r>
          </w:p>
        </w:tc>
        <w:tc>
          <w:tcPr>
            <w:tcW w:w="1000" w:type="pct"/>
            <w:shd w:val="clear" w:color="auto" w:fill="FFFFFF"/>
            <w:tcMar>
              <w:top w:w="0" w:type="dxa"/>
              <w:left w:w="0" w:type="dxa"/>
              <w:bottom w:w="0" w:type="dxa"/>
              <w:right w:w="0" w:type="dxa"/>
            </w:tcMar>
            <w:vAlign w:val="center"/>
          </w:tcPr>
          <w:p w14:paraId="70125E03" w14:textId="56C2E4C2" w:rsidR="007E4FB6" w:rsidRPr="00E07292" w:rsidRDefault="007E4FB6"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w:t>
            </w:r>
            <w:r w:rsidR="001B3FCF" w:rsidRPr="00E07292">
              <w:rPr>
                <w:rFonts w:ascii="Times New Roman" w:eastAsia="Arial" w:hAnsi="Times New Roman" w:cs="Times New Roman"/>
                <w:color w:val="000000" w:themeColor="text1"/>
                <w:sz w:val="18"/>
                <w:szCs w:val="18"/>
              </w:rPr>
              <w:t>002</w:t>
            </w:r>
            <w:r w:rsidRPr="00E07292">
              <w:rPr>
                <w:rFonts w:ascii="Times New Roman" w:eastAsia="Arial" w:hAnsi="Times New Roman" w:cs="Times New Roman"/>
                <w:color w:val="000000" w:themeColor="text1"/>
                <w:sz w:val="18"/>
                <w:szCs w:val="18"/>
              </w:rPr>
              <w:t>)</w:t>
            </w:r>
          </w:p>
        </w:tc>
      </w:tr>
      <w:tr w:rsidR="00BF64BC" w:rsidRPr="00BF64BC" w14:paraId="4FD9AA7D"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1D014E07" w14:textId="77777777" w:rsidR="007E4FB6" w:rsidRPr="00E07292" w:rsidRDefault="007E4FB6"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561B2DEB" w14:textId="4168B86F" w:rsidR="007E4FB6" w:rsidRPr="00E07292" w:rsidRDefault="007E4FB6"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(P=0.222)</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BBD863B" w14:textId="50B7DFC4" w:rsidR="007E4FB6" w:rsidRPr="00E07292" w:rsidRDefault="007E4FB6"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(P=0.013)</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0D37AEB" w14:textId="57C7F0F5" w:rsidR="007E4FB6" w:rsidRPr="00E07292" w:rsidRDefault="007E4FB6"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FC010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2C1F8262" w14:textId="0DCED440" w:rsidR="007E4FB6" w:rsidRPr="00E07292" w:rsidRDefault="007E4FB6"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(P=0.017)</w:t>
            </w:r>
          </w:p>
        </w:tc>
      </w:tr>
    </w:tbl>
    <w:p w14:paraId="6C6E62C9" w14:textId="77777777" w:rsidR="00ED334D" w:rsidRPr="00E07292" w:rsidRDefault="00ED334D">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br w:type="page"/>
      </w:r>
    </w:p>
    <w:p w14:paraId="61D0B001" w14:textId="77777777" w:rsidR="00ED334D" w:rsidRPr="00E07292" w:rsidRDefault="00ED334D" w:rsidP="00ED334D">
      <w:pPr>
        <w:pStyle w:val="berschrift2"/>
        <w:rPr>
          <w:rFonts w:ascii="Times New Roman" w:hAnsi="Times New Roman" w:cs="Times New Roman"/>
          <w:color w:val="000000" w:themeColor="text1"/>
          <w:sz w:val="22"/>
          <w:szCs w:val="22"/>
        </w:rPr>
      </w:pPr>
      <w:bookmarkStart w:id="14" w:name="_Toc65594070"/>
      <w:r w:rsidRPr="00E07292">
        <w:rPr>
          <w:rFonts w:ascii="Times New Roman" w:hAnsi="Times New Roman" w:cs="Times New Roman"/>
          <w:color w:val="000000" w:themeColor="text1"/>
          <w:sz w:val="22"/>
          <w:szCs w:val="22"/>
        </w:rPr>
        <w:lastRenderedPageBreak/>
        <w:t>Linear Trends</w:t>
      </w:r>
      <w:bookmarkEnd w:id="14"/>
    </w:p>
    <w:p w14:paraId="1DFD014A" w14:textId="2CBCCB0A" w:rsidR="00ED334D" w:rsidRPr="00E07292" w:rsidRDefault="00ED334D" w:rsidP="00ED334D">
      <w:pPr>
        <w:pStyle w:val="Textkrper"/>
        <w:rPr>
          <w:rFonts w:ascii="Times New Roman" w:hAnsi="Times New Roman" w:cs="Times New Roman"/>
          <w:color w:val="000000" w:themeColor="text1"/>
        </w:rPr>
      </w:pPr>
    </w:p>
    <w:p w14:paraId="61C5FAE0" w14:textId="7EB0D38C" w:rsidR="008242E3" w:rsidRPr="00E07292" w:rsidRDefault="008242E3" w:rsidP="00ED334D">
      <w:pPr>
        <w:pStyle w:val="Textkrper"/>
        <w:rPr>
          <w:rFonts w:ascii="Times New Roman" w:hAnsi="Times New Roman" w:cs="Times New Roman"/>
          <w:b/>
          <w:bCs/>
          <w:color w:val="000000" w:themeColor="text1"/>
        </w:rPr>
      </w:pPr>
      <w:r w:rsidRPr="00E07292">
        <w:rPr>
          <w:rFonts w:ascii="Times New Roman" w:hAnsi="Times New Roman" w:cs="Times New Roman"/>
          <w:b/>
          <w:bCs/>
          <w:color w:val="000000" w:themeColor="text1"/>
        </w:rPr>
        <w:t>Supplementary Table V</w:t>
      </w:r>
    </w:p>
    <w:p w14:paraId="0E272F14" w14:textId="6BF22803" w:rsidR="00AD2BB4" w:rsidRPr="00E07292" w:rsidRDefault="008242E3" w:rsidP="00ED334D">
      <w:pPr>
        <w:rPr>
          <w:rFonts w:ascii="Times New Roman" w:hAnsi="Times New Roman" w:cs="Times New Roman"/>
          <w:color w:val="000000" w:themeColor="text1"/>
          <w:sz w:val="22"/>
          <w:szCs w:val="22"/>
        </w:rPr>
      </w:pPr>
      <w:bookmarkStart w:id="15" w:name="_Toc65137656"/>
      <w:r w:rsidRPr="00E07292">
        <w:rPr>
          <w:rFonts w:ascii="Times New Roman" w:hAnsi="Times New Roman" w:cs="Times New Roman"/>
          <w:color w:val="000000" w:themeColor="text1"/>
          <w:sz w:val="22"/>
          <w:szCs w:val="22"/>
        </w:rPr>
        <w:t xml:space="preserve">Results of </w:t>
      </w:r>
      <w:r w:rsidR="00AD2BB4" w:rsidRPr="00E07292">
        <w:rPr>
          <w:rFonts w:ascii="Times New Roman" w:hAnsi="Times New Roman" w:cs="Times New Roman"/>
          <w:color w:val="000000" w:themeColor="text1"/>
          <w:sz w:val="22"/>
          <w:szCs w:val="22"/>
        </w:rPr>
        <w:t xml:space="preserve">Table </w:t>
      </w:r>
      <w:bookmarkEnd w:id="15"/>
      <w:r w:rsidR="007B099D" w:rsidRPr="00E07292">
        <w:rPr>
          <w:rFonts w:ascii="Times New Roman" w:hAnsi="Times New Roman" w:cs="Times New Roman"/>
          <w:color w:val="000000" w:themeColor="text1"/>
          <w:sz w:val="22"/>
          <w:szCs w:val="22"/>
        </w:rPr>
        <w:t xml:space="preserve">3 of the manuscript </w:t>
      </w:r>
      <w:r w:rsidR="007A3EEA" w:rsidRPr="00E07292">
        <w:rPr>
          <w:rFonts w:ascii="Times New Roman" w:hAnsi="Times New Roman" w:cs="Times New Roman"/>
          <w:color w:val="000000" w:themeColor="text1"/>
          <w:sz w:val="22"/>
          <w:szCs w:val="22"/>
        </w:rPr>
        <w:t>analyzed as describe</w:t>
      </w:r>
      <w:r w:rsidRPr="00E07292">
        <w:rPr>
          <w:rFonts w:ascii="Times New Roman" w:hAnsi="Times New Roman" w:cs="Times New Roman"/>
          <w:color w:val="000000" w:themeColor="text1"/>
          <w:sz w:val="22"/>
          <w:szCs w:val="22"/>
        </w:rPr>
        <w:t>d</w:t>
      </w:r>
      <w:r w:rsidR="007A3EEA" w:rsidRPr="00E07292">
        <w:rPr>
          <w:rFonts w:ascii="Times New Roman" w:hAnsi="Times New Roman" w:cs="Times New Roman"/>
          <w:color w:val="000000" w:themeColor="text1"/>
          <w:sz w:val="22"/>
          <w:szCs w:val="22"/>
        </w:rPr>
        <w:t xml:space="preserve"> in </w:t>
      </w:r>
      <w:proofErr w:type="spellStart"/>
      <w:r w:rsidR="007A3EEA" w:rsidRPr="00E07292">
        <w:rPr>
          <w:rFonts w:ascii="Times New Roman" w:hAnsi="Times New Roman" w:cs="Times New Roman"/>
          <w:color w:val="000000" w:themeColor="text1"/>
          <w:sz w:val="22"/>
          <w:szCs w:val="22"/>
        </w:rPr>
        <w:t>BMJopen</w:t>
      </w:r>
      <w:proofErr w:type="spellEnd"/>
    </w:p>
    <w:p w14:paraId="1045D8C7" w14:textId="77777777" w:rsidR="00F43FD4" w:rsidRPr="00E07292" w:rsidRDefault="00F43FD4" w:rsidP="00F43FD4">
      <w:pPr>
        <w:pStyle w:val="Textkrper"/>
        <w:rPr>
          <w:rFonts w:ascii="Times New Roman" w:hAnsi="Times New Roman" w:cs="Times New Roman"/>
          <w:color w:val="000000" w:themeColor="text1"/>
        </w:rPr>
      </w:pPr>
    </w:p>
    <w:tbl>
      <w:tblPr>
        <w:tblW w:w="5000" w:type="pct"/>
        <w:jc w:val="center"/>
        <w:tblLook w:val="0420" w:firstRow="1" w:lastRow="0" w:firstColumn="0" w:lastColumn="0" w:noHBand="0" w:noVBand="1"/>
      </w:tblPr>
      <w:tblGrid>
        <w:gridCol w:w="1569"/>
        <w:gridCol w:w="1569"/>
        <w:gridCol w:w="1569"/>
        <w:gridCol w:w="1569"/>
        <w:gridCol w:w="1567"/>
        <w:gridCol w:w="1563"/>
      </w:tblGrid>
      <w:tr w:rsidR="00BF64BC" w:rsidRPr="00BF64BC" w14:paraId="7E3C9A75" w14:textId="77777777" w:rsidTr="00F43FD4">
        <w:trPr>
          <w:cantSplit/>
          <w:tblHeader/>
          <w:jc w:val="center"/>
        </w:trPr>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299FAD8"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8392548"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3581BD0"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62FE089"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833"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5C5F024"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c>
          <w:tcPr>
            <w:tcW w:w="833"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59A5F09"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r w:rsidRPr="00E07292">
              <w:rPr>
                <w:rFonts w:ascii="Times New Roman" w:eastAsia="Arial" w:hAnsi="Times New Roman" w:cs="Times New Roman"/>
                <w:b/>
                <w:color w:val="000000" w:themeColor="text1"/>
                <w:sz w:val="18"/>
                <w:szCs w:val="18"/>
              </w:rPr>
              <w:t xml:space="preserve"> (control)</w:t>
            </w:r>
          </w:p>
        </w:tc>
      </w:tr>
      <w:tr w:rsidR="00BF64BC" w:rsidRPr="00BF64BC" w14:paraId="188F7B3A" w14:textId="77777777" w:rsidTr="00F43FD4">
        <w:trPr>
          <w:cantSplit/>
          <w:jc w:val="center"/>
        </w:trPr>
        <w:tc>
          <w:tcPr>
            <w:tcW w:w="834" w:type="pct"/>
            <w:shd w:val="clear" w:color="auto" w:fill="FFFFFF"/>
            <w:tcMar>
              <w:top w:w="0" w:type="dxa"/>
              <w:left w:w="0" w:type="dxa"/>
              <w:bottom w:w="0" w:type="dxa"/>
              <w:right w:w="0" w:type="dxa"/>
            </w:tcMar>
            <w:vAlign w:val="center"/>
          </w:tcPr>
          <w:p w14:paraId="75FE7190"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834" w:type="pct"/>
            <w:shd w:val="clear" w:color="auto" w:fill="FFFFFF"/>
            <w:tcMar>
              <w:top w:w="0" w:type="dxa"/>
              <w:left w:w="0" w:type="dxa"/>
              <w:bottom w:w="0" w:type="dxa"/>
              <w:right w:w="0" w:type="dxa"/>
            </w:tcMar>
            <w:vAlign w:val="center"/>
          </w:tcPr>
          <w:p w14:paraId="3D579347" w14:textId="58F97C94" w:rsidR="00F43FD4" w:rsidRPr="00E07292" w:rsidRDefault="004E2C9D" w:rsidP="00246EE7">
            <w:pPr>
              <w:spacing w:before="60" w:after="60"/>
              <w:ind w:left="60" w:right="60"/>
              <w:rPr>
                <w:rFonts w:ascii="Times New Roman" w:hAnsi="Times New Roman" w:cs="Times New Roman"/>
                <w:color w:val="000000" w:themeColor="text1"/>
                <w:sz w:val="18"/>
                <w:szCs w:val="18"/>
              </w:rPr>
            </w:pPr>
            <w:r>
              <w:rPr>
                <w:rFonts w:ascii="Times New Roman" w:eastAsia="Arial" w:hAnsi="Times New Roman" w:cs="Times New Roman"/>
                <w:color w:val="000000" w:themeColor="text1"/>
                <w:sz w:val="18"/>
                <w:szCs w:val="18"/>
              </w:rPr>
              <w:t>2.0</w:t>
            </w:r>
            <w:r w:rsidR="00F43FD4" w:rsidRPr="00E07292">
              <w:rPr>
                <w:rFonts w:ascii="Times New Roman" w:eastAsia="Arial" w:hAnsi="Times New Roman" w:cs="Times New Roman"/>
                <w:color w:val="000000" w:themeColor="text1"/>
                <w:sz w:val="18"/>
                <w:szCs w:val="18"/>
              </w:rPr>
              <w:t xml:space="preserve"> (1.8</w:t>
            </w:r>
            <w:r>
              <w:rPr>
                <w:rFonts w:ascii="Times New Roman" w:eastAsia="Arial" w:hAnsi="Times New Roman" w:cs="Times New Roman"/>
                <w:color w:val="000000" w:themeColor="text1"/>
                <w:sz w:val="18"/>
                <w:szCs w:val="18"/>
              </w:rPr>
              <w:t>,</w:t>
            </w:r>
            <w:r w:rsidR="00F43FD4" w:rsidRPr="00E07292">
              <w:rPr>
                <w:rFonts w:ascii="Times New Roman" w:eastAsia="Arial" w:hAnsi="Times New Roman" w:cs="Times New Roman"/>
                <w:color w:val="000000" w:themeColor="text1"/>
                <w:sz w:val="18"/>
                <w:szCs w:val="18"/>
              </w:rPr>
              <w:t>2.1)</w:t>
            </w:r>
          </w:p>
        </w:tc>
        <w:tc>
          <w:tcPr>
            <w:tcW w:w="834" w:type="pct"/>
            <w:shd w:val="clear" w:color="auto" w:fill="FFFFFF"/>
            <w:tcMar>
              <w:top w:w="0" w:type="dxa"/>
              <w:left w:w="0" w:type="dxa"/>
              <w:bottom w:w="0" w:type="dxa"/>
              <w:right w:w="0" w:type="dxa"/>
            </w:tcMar>
            <w:vAlign w:val="center"/>
          </w:tcPr>
          <w:p w14:paraId="63B9EF45" w14:textId="71C5B64F"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w:t>
            </w:r>
            <w:r w:rsidR="004E2C9D">
              <w:rPr>
                <w:rFonts w:ascii="Times New Roman" w:eastAsia="Arial" w:hAnsi="Times New Roman" w:cs="Times New Roman"/>
                <w:color w:val="000000" w:themeColor="text1"/>
                <w:sz w:val="18"/>
                <w:szCs w:val="18"/>
              </w:rPr>
              <w:t>7,2.0</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6F1D1A28" w14:textId="4BD99176"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 xml:space="preserve"> (1.4</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1.7)</w:t>
            </w:r>
          </w:p>
        </w:tc>
        <w:tc>
          <w:tcPr>
            <w:tcW w:w="833" w:type="pct"/>
            <w:shd w:val="clear" w:color="auto" w:fill="FFFFFF"/>
            <w:tcMar>
              <w:top w:w="0" w:type="dxa"/>
              <w:left w:w="0" w:type="dxa"/>
              <w:bottom w:w="0" w:type="dxa"/>
              <w:right w:w="0" w:type="dxa"/>
            </w:tcMar>
            <w:vAlign w:val="center"/>
          </w:tcPr>
          <w:p w14:paraId="4A81668B" w14:textId="2855CC5A"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w:t>
            </w:r>
            <w:r w:rsidR="002021E4">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 xml:space="preserve"> </w:t>
            </w:r>
            <w:r w:rsidR="002021E4">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6147BFA1" w14:textId="4567CA08"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w:t>
            </w:r>
            <w:r w:rsidR="002021E4">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2)</w:t>
            </w:r>
          </w:p>
        </w:tc>
      </w:tr>
      <w:tr w:rsidR="00BF64BC" w:rsidRPr="00BF64BC" w14:paraId="1BB6E234" w14:textId="77777777" w:rsidTr="00246EE7">
        <w:trPr>
          <w:cantSplit/>
          <w:jc w:val="center"/>
        </w:trPr>
        <w:tc>
          <w:tcPr>
            <w:tcW w:w="5000" w:type="pct"/>
            <w:gridSpan w:val="6"/>
            <w:tcBorders>
              <w:top w:val="single" w:sz="4" w:space="0" w:color="auto"/>
            </w:tcBorders>
            <w:shd w:val="clear" w:color="auto" w:fill="FFFFFF"/>
            <w:tcMar>
              <w:top w:w="0" w:type="dxa"/>
              <w:left w:w="0" w:type="dxa"/>
              <w:bottom w:w="0" w:type="dxa"/>
              <w:right w:w="0" w:type="dxa"/>
            </w:tcMar>
            <w:vAlign w:val="center"/>
          </w:tcPr>
          <w:p w14:paraId="53771D96" w14:textId="77777777" w:rsidR="00F43FD4" w:rsidRPr="00E07292" w:rsidRDefault="00F43FD4" w:rsidP="00246EE7">
            <w:pPr>
              <w:spacing w:before="60" w:after="60"/>
              <w:ind w:left="60" w:right="60"/>
              <w:rPr>
                <w:rFonts w:ascii="Times New Roman" w:eastAsia="Arial"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Sensitivity Tests</w:t>
            </w:r>
          </w:p>
        </w:tc>
      </w:tr>
      <w:tr w:rsidR="00BF64BC" w:rsidRPr="00BF64BC" w14:paraId="64B87861" w14:textId="77777777" w:rsidTr="00F43FD4">
        <w:trPr>
          <w:cantSplit/>
          <w:jc w:val="center"/>
        </w:trPr>
        <w:tc>
          <w:tcPr>
            <w:tcW w:w="834" w:type="pct"/>
            <w:shd w:val="clear" w:color="auto" w:fill="FFFFFF"/>
            <w:tcMar>
              <w:top w:w="0" w:type="dxa"/>
              <w:left w:w="0" w:type="dxa"/>
              <w:bottom w:w="0" w:type="dxa"/>
              <w:right w:w="0" w:type="dxa"/>
            </w:tcMar>
            <w:vAlign w:val="center"/>
          </w:tcPr>
          <w:p w14:paraId="5210AF25"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834" w:type="pct"/>
            <w:shd w:val="clear" w:color="auto" w:fill="FFFFFF"/>
            <w:tcMar>
              <w:top w:w="0" w:type="dxa"/>
              <w:left w:w="0" w:type="dxa"/>
              <w:bottom w:w="0" w:type="dxa"/>
              <w:right w:w="0" w:type="dxa"/>
            </w:tcMar>
            <w:vAlign w:val="center"/>
          </w:tcPr>
          <w:p w14:paraId="651BF881" w14:textId="723482FE" w:rsidR="00F43FD4" w:rsidRPr="00E07292" w:rsidRDefault="004E2C9D" w:rsidP="00246EE7">
            <w:pPr>
              <w:spacing w:before="60" w:after="60"/>
              <w:ind w:left="60" w:right="60"/>
              <w:rPr>
                <w:rFonts w:ascii="Times New Roman" w:hAnsi="Times New Roman" w:cs="Times New Roman"/>
                <w:color w:val="000000" w:themeColor="text1"/>
                <w:sz w:val="18"/>
                <w:szCs w:val="18"/>
              </w:rPr>
            </w:pPr>
            <w:r>
              <w:rPr>
                <w:rFonts w:ascii="Times New Roman" w:eastAsia="Arial" w:hAnsi="Times New Roman" w:cs="Times New Roman"/>
                <w:color w:val="000000" w:themeColor="text1"/>
                <w:sz w:val="18"/>
                <w:szCs w:val="18"/>
              </w:rPr>
              <w:t>2.0</w:t>
            </w:r>
            <w:r w:rsidR="00F43FD4" w:rsidRPr="00E07292">
              <w:rPr>
                <w:rFonts w:ascii="Times New Roman" w:eastAsia="Arial" w:hAnsi="Times New Roman" w:cs="Times New Roman"/>
                <w:color w:val="000000" w:themeColor="text1"/>
                <w:sz w:val="18"/>
                <w:szCs w:val="18"/>
              </w:rPr>
              <w:t xml:space="preserve"> (1.8</w:t>
            </w:r>
            <w:r>
              <w:rPr>
                <w:rFonts w:ascii="Times New Roman" w:eastAsia="Arial" w:hAnsi="Times New Roman" w:cs="Times New Roman"/>
                <w:color w:val="000000" w:themeColor="text1"/>
                <w:sz w:val="18"/>
                <w:szCs w:val="18"/>
              </w:rPr>
              <w:t>,</w:t>
            </w:r>
            <w:r w:rsidR="00F43FD4" w:rsidRPr="00E07292">
              <w:rPr>
                <w:rFonts w:ascii="Times New Roman" w:eastAsia="Arial" w:hAnsi="Times New Roman" w:cs="Times New Roman"/>
                <w:color w:val="000000" w:themeColor="text1"/>
                <w:sz w:val="18"/>
                <w:szCs w:val="18"/>
              </w:rPr>
              <w:t>2.1)</w:t>
            </w:r>
          </w:p>
        </w:tc>
        <w:tc>
          <w:tcPr>
            <w:tcW w:w="834" w:type="pct"/>
            <w:shd w:val="clear" w:color="auto" w:fill="FFFFFF"/>
            <w:tcMar>
              <w:top w:w="0" w:type="dxa"/>
              <w:left w:w="0" w:type="dxa"/>
              <w:bottom w:w="0" w:type="dxa"/>
              <w:right w:w="0" w:type="dxa"/>
            </w:tcMar>
            <w:vAlign w:val="center"/>
          </w:tcPr>
          <w:p w14:paraId="7D195370" w14:textId="0B919927"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w:t>
            </w:r>
            <w:r w:rsidR="002021E4">
              <w:rPr>
                <w:rFonts w:ascii="Times New Roman" w:eastAsia="Arial" w:hAnsi="Times New Roman" w:cs="Times New Roman"/>
                <w:color w:val="000000" w:themeColor="text1"/>
                <w:sz w:val="18"/>
                <w:szCs w:val="18"/>
              </w:rPr>
              <w:t xml:space="preserve"> </w:t>
            </w: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7,2.0</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4FA2E314" w14:textId="262B9EC4"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 xml:space="preserve"> (1.4</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1.7)</w:t>
            </w:r>
          </w:p>
        </w:tc>
        <w:tc>
          <w:tcPr>
            <w:tcW w:w="833" w:type="pct"/>
            <w:shd w:val="clear" w:color="auto" w:fill="FFFFFF"/>
            <w:tcMar>
              <w:top w:w="0" w:type="dxa"/>
              <w:left w:w="0" w:type="dxa"/>
              <w:bottom w:w="0" w:type="dxa"/>
              <w:right w:w="0" w:type="dxa"/>
            </w:tcMar>
            <w:vAlign w:val="center"/>
          </w:tcPr>
          <w:p w14:paraId="36EE459E" w14:textId="4AFAFC64"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(1.7</w:t>
            </w:r>
            <w:r w:rsidR="002021E4">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6DF17F95" w14:textId="5EADF83F"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w:t>
            </w:r>
            <w:r w:rsidR="000F3578">
              <w:rPr>
                <w:rFonts w:ascii="Times New Roman" w:eastAsia="Arial" w:hAnsi="Times New Roman" w:cs="Times New Roman"/>
                <w:color w:val="000000" w:themeColor="text1"/>
                <w:sz w:val="18"/>
                <w:szCs w:val="18"/>
              </w:rPr>
              <w:t>7,2.0</w:t>
            </w:r>
            <w:r w:rsidRPr="00E07292">
              <w:rPr>
                <w:rFonts w:ascii="Times New Roman" w:eastAsia="Arial" w:hAnsi="Times New Roman" w:cs="Times New Roman"/>
                <w:color w:val="000000" w:themeColor="text1"/>
                <w:sz w:val="18"/>
                <w:szCs w:val="18"/>
              </w:rPr>
              <w:t>)</w:t>
            </w:r>
          </w:p>
        </w:tc>
      </w:tr>
      <w:tr w:rsidR="00BF64BC" w:rsidRPr="00BF64BC" w14:paraId="675575D7" w14:textId="77777777" w:rsidTr="00F43FD4">
        <w:trPr>
          <w:cantSplit/>
          <w:jc w:val="center"/>
        </w:trPr>
        <w:tc>
          <w:tcPr>
            <w:tcW w:w="834" w:type="pct"/>
            <w:shd w:val="clear" w:color="auto" w:fill="FFFFFF"/>
            <w:tcMar>
              <w:top w:w="0" w:type="dxa"/>
              <w:left w:w="0" w:type="dxa"/>
              <w:bottom w:w="0" w:type="dxa"/>
              <w:right w:w="0" w:type="dxa"/>
            </w:tcMar>
            <w:vAlign w:val="center"/>
          </w:tcPr>
          <w:p w14:paraId="13EF07D1"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834" w:type="pct"/>
            <w:shd w:val="clear" w:color="auto" w:fill="FFFFFF"/>
            <w:tcMar>
              <w:top w:w="0" w:type="dxa"/>
              <w:left w:w="0" w:type="dxa"/>
              <w:bottom w:w="0" w:type="dxa"/>
              <w:right w:w="0" w:type="dxa"/>
            </w:tcMar>
            <w:vAlign w:val="center"/>
          </w:tcPr>
          <w:p w14:paraId="540BA9F3" w14:textId="1885EAD8"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1.9 (1.</w:t>
            </w:r>
            <w:r w:rsidR="004E2C9D">
              <w:rPr>
                <w:rFonts w:ascii="Times New Roman" w:eastAsia="Arial" w:hAnsi="Times New Roman" w:cs="Times New Roman"/>
                <w:color w:val="000000" w:themeColor="text1"/>
                <w:sz w:val="18"/>
                <w:szCs w:val="18"/>
              </w:rPr>
              <w:t>8,</w:t>
            </w:r>
            <w:r w:rsidRPr="00E07292">
              <w:rPr>
                <w:rFonts w:ascii="Times New Roman" w:eastAsia="Arial" w:hAnsi="Times New Roman" w:cs="Times New Roman"/>
                <w:color w:val="000000" w:themeColor="text1"/>
                <w:sz w:val="18"/>
                <w:szCs w:val="18"/>
              </w:rPr>
              <w:t>2.1)</w:t>
            </w:r>
          </w:p>
        </w:tc>
        <w:tc>
          <w:tcPr>
            <w:tcW w:w="834" w:type="pct"/>
            <w:shd w:val="clear" w:color="auto" w:fill="FFFFFF"/>
            <w:tcMar>
              <w:top w:w="0" w:type="dxa"/>
              <w:left w:w="0" w:type="dxa"/>
              <w:bottom w:w="0" w:type="dxa"/>
              <w:right w:w="0" w:type="dxa"/>
            </w:tcMar>
            <w:vAlign w:val="center"/>
          </w:tcPr>
          <w:p w14:paraId="5E83C4FD" w14:textId="3B35D596"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1.8)</w:t>
            </w:r>
          </w:p>
        </w:tc>
        <w:tc>
          <w:tcPr>
            <w:tcW w:w="834" w:type="pct"/>
            <w:shd w:val="clear" w:color="auto" w:fill="FFFFFF"/>
            <w:tcMar>
              <w:top w:w="0" w:type="dxa"/>
              <w:left w:w="0" w:type="dxa"/>
              <w:bottom w:w="0" w:type="dxa"/>
              <w:right w:w="0" w:type="dxa"/>
            </w:tcMar>
            <w:vAlign w:val="center"/>
          </w:tcPr>
          <w:p w14:paraId="00290577" w14:textId="07985558"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1.5 (1.3</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40C35AC1" w14:textId="62BE6068"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1.8)</w:t>
            </w:r>
          </w:p>
        </w:tc>
        <w:tc>
          <w:tcPr>
            <w:tcW w:w="833" w:type="pct"/>
            <w:shd w:val="clear" w:color="auto" w:fill="FFFFFF"/>
            <w:tcMar>
              <w:top w:w="0" w:type="dxa"/>
              <w:left w:w="0" w:type="dxa"/>
              <w:bottom w:w="0" w:type="dxa"/>
              <w:right w:w="0" w:type="dxa"/>
            </w:tcMar>
            <w:vAlign w:val="center"/>
          </w:tcPr>
          <w:p w14:paraId="217D849E" w14:textId="1A1B07C5"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1.8 (1.6</w:t>
            </w:r>
            <w:r w:rsidR="000F3578">
              <w:rPr>
                <w:rFonts w:ascii="Times New Roman" w:eastAsia="Arial" w:hAnsi="Times New Roman" w:cs="Times New Roman"/>
                <w:color w:val="000000" w:themeColor="text1"/>
                <w:sz w:val="18"/>
                <w:szCs w:val="18"/>
              </w:rPr>
              <w:t>,2.0</w:t>
            </w:r>
            <w:r w:rsidRPr="00E07292">
              <w:rPr>
                <w:rFonts w:ascii="Times New Roman" w:eastAsia="Arial" w:hAnsi="Times New Roman" w:cs="Times New Roman"/>
                <w:color w:val="000000" w:themeColor="text1"/>
                <w:sz w:val="18"/>
                <w:szCs w:val="18"/>
              </w:rPr>
              <w:t>)</w:t>
            </w:r>
          </w:p>
        </w:tc>
      </w:tr>
      <w:tr w:rsidR="00BF64BC" w:rsidRPr="00BF64BC" w14:paraId="7C1279F1" w14:textId="77777777" w:rsidTr="00F43FD4">
        <w:trPr>
          <w:cantSplit/>
          <w:jc w:val="center"/>
        </w:trPr>
        <w:tc>
          <w:tcPr>
            <w:tcW w:w="834" w:type="pct"/>
            <w:tcBorders>
              <w:bottom w:val="single" w:sz="16" w:space="0" w:color="000000"/>
            </w:tcBorders>
            <w:shd w:val="clear" w:color="auto" w:fill="FFFFFF"/>
            <w:tcMar>
              <w:top w:w="0" w:type="dxa"/>
              <w:left w:w="0" w:type="dxa"/>
              <w:bottom w:w="0" w:type="dxa"/>
              <w:right w:w="0" w:type="dxa"/>
            </w:tcMar>
            <w:vAlign w:val="center"/>
          </w:tcPr>
          <w:p w14:paraId="5496AE24" w14:textId="77777777" w:rsidR="00F43FD4" w:rsidRPr="00E07292" w:rsidRDefault="00F43FD4"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834" w:type="pct"/>
            <w:tcBorders>
              <w:bottom w:val="single" w:sz="16" w:space="0" w:color="000000"/>
            </w:tcBorders>
            <w:shd w:val="clear" w:color="auto" w:fill="FFFFFF"/>
            <w:tcMar>
              <w:top w:w="0" w:type="dxa"/>
              <w:left w:w="0" w:type="dxa"/>
              <w:bottom w:w="0" w:type="dxa"/>
              <w:right w:w="0" w:type="dxa"/>
            </w:tcMar>
            <w:vAlign w:val="center"/>
          </w:tcPr>
          <w:p w14:paraId="33A390A4" w14:textId="4C7CABB9" w:rsidR="00F43FD4" w:rsidRPr="00E07292" w:rsidRDefault="004E2C9D" w:rsidP="00246EE7">
            <w:pPr>
              <w:spacing w:before="60" w:after="60"/>
              <w:ind w:left="60" w:right="60"/>
              <w:rPr>
                <w:rFonts w:ascii="Times New Roman" w:hAnsi="Times New Roman" w:cs="Times New Roman"/>
                <w:color w:val="000000" w:themeColor="text1"/>
                <w:sz w:val="18"/>
                <w:szCs w:val="18"/>
              </w:rPr>
            </w:pPr>
            <w:r>
              <w:rPr>
                <w:rFonts w:ascii="Times New Roman" w:eastAsia="Arial" w:hAnsi="Times New Roman" w:cs="Times New Roman"/>
                <w:color w:val="000000" w:themeColor="text1"/>
                <w:sz w:val="18"/>
                <w:szCs w:val="18"/>
              </w:rPr>
              <w:t>2.0</w:t>
            </w:r>
            <w:r w:rsidR="00F43FD4" w:rsidRPr="00E07292">
              <w:rPr>
                <w:rFonts w:ascii="Times New Roman" w:eastAsia="Arial" w:hAnsi="Times New Roman" w:cs="Times New Roman"/>
                <w:color w:val="000000" w:themeColor="text1"/>
                <w:sz w:val="18"/>
                <w:szCs w:val="18"/>
              </w:rPr>
              <w:t xml:space="preserve"> (1.8</w:t>
            </w:r>
            <w:r>
              <w:rPr>
                <w:rFonts w:ascii="Times New Roman" w:eastAsia="Arial" w:hAnsi="Times New Roman" w:cs="Times New Roman"/>
                <w:color w:val="000000" w:themeColor="text1"/>
                <w:sz w:val="18"/>
                <w:szCs w:val="18"/>
              </w:rPr>
              <w:t>,</w:t>
            </w:r>
            <w:r w:rsidR="00F43FD4" w:rsidRPr="00E07292">
              <w:rPr>
                <w:rFonts w:ascii="Times New Roman" w:eastAsia="Arial" w:hAnsi="Times New Roman" w:cs="Times New Roman"/>
                <w:color w:val="000000" w:themeColor="text1"/>
                <w:sz w:val="18"/>
                <w:szCs w:val="18"/>
              </w:rPr>
              <w:t>2.</w:t>
            </w:r>
            <w:r>
              <w:rPr>
                <w:rFonts w:ascii="Times New Roman" w:eastAsia="Arial" w:hAnsi="Times New Roman" w:cs="Times New Roman"/>
                <w:color w:val="000000" w:themeColor="text1"/>
                <w:sz w:val="18"/>
                <w:szCs w:val="18"/>
              </w:rPr>
              <w:t>2</w:t>
            </w:r>
            <w:r w:rsidR="00F43FD4" w:rsidRPr="00E07292">
              <w:rPr>
                <w:rFonts w:ascii="Times New Roman" w:eastAsia="Arial" w:hAnsi="Times New Roman" w:cs="Times New Roman"/>
                <w:color w:val="000000" w:themeColor="text1"/>
                <w:sz w:val="18"/>
                <w:szCs w:val="18"/>
              </w:rPr>
              <w:t>)</w:t>
            </w:r>
          </w:p>
        </w:tc>
        <w:tc>
          <w:tcPr>
            <w:tcW w:w="834" w:type="pct"/>
            <w:tcBorders>
              <w:bottom w:val="single" w:sz="16" w:space="0" w:color="000000"/>
            </w:tcBorders>
            <w:shd w:val="clear" w:color="auto" w:fill="FFFFFF"/>
            <w:tcMar>
              <w:top w:w="0" w:type="dxa"/>
              <w:left w:w="0" w:type="dxa"/>
              <w:bottom w:w="0" w:type="dxa"/>
              <w:right w:w="0" w:type="dxa"/>
            </w:tcMar>
            <w:vAlign w:val="center"/>
          </w:tcPr>
          <w:p w14:paraId="24F0BD32" w14:textId="05CAB316"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 xml:space="preserve"> (1.7</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2.0)</w:t>
            </w:r>
          </w:p>
        </w:tc>
        <w:tc>
          <w:tcPr>
            <w:tcW w:w="834" w:type="pct"/>
            <w:tcBorders>
              <w:bottom w:val="single" w:sz="16" w:space="0" w:color="000000"/>
            </w:tcBorders>
            <w:shd w:val="clear" w:color="auto" w:fill="FFFFFF"/>
            <w:tcMar>
              <w:top w:w="0" w:type="dxa"/>
              <w:left w:w="0" w:type="dxa"/>
              <w:bottom w:w="0" w:type="dxa"/>
              <w:right w:w="0" w:type="dxa"/>
            </w:tcMar>
            <w:vAlign w:val="center"/>
          </w:tcPr>
          <w:p w14:paraId="4296E3EE" w14:textId="23BCBCD1"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1.6 (1.</w:t>
            </w:r>
            <w:r w:rsidR="002021E4">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1.8)</w:t>
            </w:r>
          </w:p>
        </w:tc>
        <w:tc>
          <w:tcPr>
            <w:tcW w:w="833" w:type="pct"/>
            <w:tcBorders>
              <w:bottom w:val="single" w:sz="16" w:space="0" w:color="000000"/>
            </w:tcBorders>
            <w:shd w:val="clear" w:color="auto" w:fill="FFFFFF"/>
            <w:tcMar>
              <w:top w:w="0" w:type="dxa"/>
              <w:left w:w="0" w:type="dxa"/>
              <w:bottom w:w="0" w:type="dxa"/>
              <w:right w:w="0" w:type="dxa"/>
            </w:tcMar>
            <w:vAlign w:val="center"/>
          </w:tcPr>
          <w:p w14:paraId="31B30737" w14:textId="4EF985B5"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2021E4">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 xml:space="preserve"> (1.7</w:t>
            </w:r>
            <w:r w:rsidR="002021E4">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2.0)</w:t>
            </w:r>
          </w:p>
        </w:tc>
        <w:tc>
          <w:tcPr>
            <w:tcW w:w="833" w:type="pct"/>
            <w:tcBorders>
              <w:bottom w:val="single" w:sz="16" w:space="0" w:color="000000"/>
            </w:tcBorders>
            <w:shd w:val="clear" w:color="auto" w:fill="FFFFFF"/>
            <w:tcMar>
              <w:top w:w="0" w:type="dxa"/>
              <w:left w:w="0" w:type="dxa"/>
              <w:bottom w:w="0" w:type="dxa"/>
              <w:right w:w="0" w:type="dxa"/>
            </w:tcMar>
            <w:vAlign w:val="center"/>
          </w:tcPr>
          <w:p w14:paraId="3C289615" w14:textId="74981F69" w:rsidR="00F43FD4" w:rsidRPr="00E07292" w:rsidRDefault="00F43FD4"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0F3578">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 xml:space="preserve"> (1.7</w:t>
            </w:r>
            <w:r w:rsidR="000F3578">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2.</w:t>
            </w:r>
            <w:r w:rsidR="000F3578">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w:t>
            </w:r>
          </w:p>
        </w:tc>
      </w:tr>
    </w:tbl>
    <w:p w14:paraId="6BDD1C57" w14:textId="43F5EB08" w:rsidR="00AD2BB4" w:rsidRPr="00E07292" w:rsidRDefault="00AD2BB4" w:rsidP="00AD2BB4">
      <w:pPr>
        <w:pStyle w:val="TableCaption"/>
        <w:spacing w:line="360" w:lineRule="auto"/>
        <w:jc w:val="both"/>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Linear trends in increase of 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per minute with the TCM4-monitor. Data are based on a linear mixed effects model and means with corresponding 95% confidence intervals are shown. Units are in mmHg.min</w:t>
      </w:r>
      <w:r w:rsidRPr="00E07292">
        <w:rPr>
          <w:rFonts w:ascii="Times New Roman" w:hAnsi="Times New Roman" w:cs="Times New Roman"/>
          <w:i w:val="0"/>
          <w:color w:val="000000" w:themeColor="text1"/>
          <w:sz w:val="22"/>
          <w:szCs w:val="22"/>
          <w:vertAlign w:val="superscript"/>
        </w:rPr>
        <w:t>-1</w:t>
      </w:r>
      <w:r w:rsidRPr="00E07292">
        <w:rPr>
          <w:rFonts w:ascii="Times New Roman" w:hAnsi="Times New Roman" w:cs="Times New Roman"/>
          <w:i w:val="0"/>
          <w:color w:val="000000" w:themeColor="text1"/>
          <w:sz w:val="22"/>
          <w:szCs w:val="22"/>
        </w:rPr>
        <w:t>. The number of patients in each group may differ across the sensitivity tests due to missing blood data measurements.</w:t>
      </w:r>
    </w:p>
    <w:p w14:paraId="1C95374F" w14:textId="77777777" w:rsidR="00AD2BB4" w:rsidRPr="00E07292" w:rsidRDefault="00AD2BB4" w:rsidP="00AD2BB4">
      <w:pPr>
        <w:pStyle w:val="TableCaption"/>
        <w:spacing w:line="360" w:lineRule="auto"/>
        <w:jc w:val="both"/>
        <w:rPr>
          <w:rFonts w:ascii="Times New Roman" w:hAnsi="Times New Roman" w:cs="Times New Roman"/>
          <w:i w:val="0"/>
          <w:color w:val="000000" w:themeColor="text1"/>
          <w:sz w:val="22"/>
          <w:szCs w:val="22"/>
        </w:rPr>
      </w:pPr>
    </w:p>
    <w:p w14:paraId="2377955D" w14:textId="77777777" w:rsidR="00A22653" w:rsidRPr="00E07292" w:rsidRDefault="00A22653">
      <w:pPr>
        <w:rPr>
          <w:rFonts w:ascii="Times New Roman" w:eastAsiaTheme="majorEastAsia" w:hAnsi="Times New Roman" w:cs="Times New Roman"/>
          <w:bCs/>
          <w:i/>
          <w:color w:val="000000" w:themeColor="text1"/>
          <w:sz w:val="22"/>
          <w:szCs w:val="22"/>
        </w:rPr>
      </w:pPr>
      <w:r w:rsidRPr="00E07292">
        <w:rPr>
          <w:rFonts w:ascii="Times New Roman" w:hAnsi="Times New Roman" w:cs="Times New Roman"/>
          <w:color w:val="000000" w:themeColor="text1"/>
          <w:sz w:val="22"/>
          <w:szCs w:val="22"/>
        </w:rPr>
        <w:br w:type="page"/>
      </w:r>
    </w:p>
    <w:p w14:paraId="3DA9C516" w14:textId="77777777" w:rsidR="00A676BD" w:rsidRPr="00BF64BC" w:rsidRDefault="00A676BD" w:rsidP="00A676BD">
      <w:pPr>
        <w:pStyle w:val="berschrift1"/>
        <w:rPr>
          <w:rFonts w:ascii="Times New Roman" w:hAnsi="Times New Roman" w:cs="Times New Roman"/>
          <w:b/>
          <w:i w:val="0"/>
          <w:szCs w:val="26"/>
        </w:rPr>
      </w:pPr>
      <w:bookmarkStart w:id="16" w:name="_Toc65594071"/>
      <w:r w:rsidRPr="00BF64BC">
        <w:rPr>
          <w:rFonts w:ascii="Times New Roman" w:hAnsi="Times New Roman" w:cs="Times New Roman"/>
          <w:b/>
          <w:i w:val="0"/>
          <w:szCs w:val="26"/>
        </w:rPr>
        <w:lastRenderedPageBreak/>
        <w:t>Results: TCM5</w:t>
      </w:r>
      <w:bookmarkEnd w:id="16"/>
    </w:p>
    <w:p w14:paraId="34FAAE97" w14:textId="77777777" w:rsidR="00A676BD" w:rsidRPr="00E07292" w:rsidRDefault="00A676BD" w:rsidP="00A676BD">
      <w:pPr>
        <w:pStyle w:val="berschrift2"/>
        <w:rPr>
          <w:rFonts w:ascii="Times New Roman" w:hAnsi="Times New Roman" w:cs="Times New Roman"/>
          <w:color w:val="000000" w:themeColor="text1"/>
          <w:sz w:val="22"/>
          <w:szCs w:val="22"/>
        </w:rPr>
      </w:pPr>
      <w:bookmarkStart w:id="17" w:name="_Toc65594072"/>
      <w:r w:rsidRPr="00E07292">
        <w:rPr>
          <w:rFonts w:ascii="Times New Roman" w:hAnsi="Times New Roman" w:cs="Times New Roman"/>
          <w:color w:val="000000" w:themeColor="text1"/>
          <w:sz w:val="22"/>
          <w:szCs w:val="22"/>
        </w:rPr>
        <w:t>Non-inferiority</w:t>
      </w:r>
      <w:bookmarkEnd w:id="17"/>
    </w:p>
    <w:p w14:paraId="1008A948" w14:textId="24FDE28F" w:rsidR="00A22653" w:rsidRPr="00E07292" w:rsidRDefault="008242E3" w:rsidP="00A22653">
      <w:pPr>
        <w:pStyle w:val="Textkrper"/>
        <w:rPr>
          <w:rFonts w:ascii="Times New Roman" w:hAnsi="Times New Roman" w:cs="Times New Roman"/>
          <w:b/>
          <w:bCs/>
          <w:color w:val="000000" w:themeColor="text1"/>
        </w:rPr>
      </w:pPr>
      <w:r w:rsidRPr="00E07292">
        <w:rPr>
          <w:rFonts w:ascii="Times New Roman" w:hAnsi="Times New Roman" w:cs="Times New Roman"/>
          <w:b/>
          <w:bCs/>
          <w:color w:val="000000" w:themeColor="text1"/>
        </w:rPr>
        <w:t>Supplementary Figure V-TCM5</w:t>
      </w:r>
    </w:p>
    <w:p w14:paraId="3752DB24" w14:textId="77777777" w:rsidR="00A676BD" w:rsidRPr="00E07292" w:rsidRDefault="00A676BD" w:rsidP="00A676BD">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Non-inferiority without adjustment for multiple comparison (TCM5)</w:t>
      </w:r>
    </w:p>
    <w:p w14:paraId="00ADBF76" w14:textId="77777777" w:rsidR="00A676BD" w:rsidRPr="00E07292" w:rsidRDefault="00A676BD" w:rsidP="00A676BD">
      <w:pPr>
        <w:pStyle w:val="ImageCaption"/>
        <w:spacing w:line="360" w:lineRule="auto"/>
        <w:rPr>
          <w:rFonts w:ascii="Times New Roman" w:hAnsi="Times New Roman" w:cs="Times New Roman"/>
          <w:i w:val="0"/>
          <w:color w:val="000000" w:themeColor="text1"/>
          <w:sz w:val="22"/>
          <w:szCs w:val="22"/>
        </w:rPr>
      </w:pPr>
    </w:p>
    <w:p w14:paraId="2496BB01" w14:textId="77777777" w:rsidR="00A676BD" w:rsidRPr="00E07292" w:rsidRDefault="00A676BD" w:rsidP="00A676BD">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noProof/>
          <w:color w:val="000000" w:themeColor="text1"/>
          <w:sz w:val="22"/>
          <w:szCs w:val="22"/>
          <w:lang w:val="de-CH" w:eastAsia="de-CH"/>
        </w:rPr>
        <w:drawing>
          <wp:inline distT="0" distB="0" distL="0" distR="0" wp14:anchorId="40AD2E99" wp14:editId="4EE1782D">
            <wp:extent cx="5972810" cy="341312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_revised_tcm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4590E47D" w14:textId="3AE95653" w:rsidR="00A676BD" w:rsidRPr="00E07292" w:rsidRDefault="00A676BD" w:rsidP="00A676BD">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per minute with the TCM5-monitor: non-inferiority tests comparing four experimental groups with the control group based on a linear mixed effects model.</w:t>
      </w:r>
    </w:p>
    <w:p w14:paraId="629A6D8E" w14:textId="77777777" w:rsidR="00A676BD" w:rsidRPr="00E07292" w:rsidRDefault="00A676BD">
      <w:pPr>
        <w:rPr>
          <w:rFonts w:ascii="Times New Roman" w:hAnsi="Times New Roman" w:cs="Times New Roman"/>
          <w:color w:val="000000" w:themeColor="text1"/>
          <w:sz w:val="20"/>
        </w:rPr>
      </w:pPr>
      <w:r w:rsidRPr="00E07292">
        <w:rPr>
          <w:rFonts w:ascii="Times New Roman" w:hAnsi="Times New Roman" w:cs="Times New Roman"/>
          <w:color w:val="000000" w:themeColor="text1"/>
        </w:rPr>
        <w:br w:type="page"/>
      </w:r>
    </w:p>
    <w:p w14:paraId="63E52D34" w14:textId="4CC2EA5E" w:rsidR="008242E3" w:rsidRPr="00E07292" w:rsidRDefault="008242E3" w:rsidP="00A676BD">
      <w:pPr>
        <w:rPr>
          <w:rFonts w:ascii="Times New Roman" w:hAnsi="Times New Roman" w:cs="Times New Roman"/>
          <w:b/>
          <w:bCs/>
          <w:color w:val="000000" w:themeColor="text1"/>
          <w:sz w:val="22"/>
          <w:szCs w:val="22"/>
        </w:rPr>
      </w:pPr>
      <w:bookmarkStart w:id="18" w:name="_Toc65137663"/>
      <w:r w:rsidRPr="00E07292">
        <w:rPr>
          <w:rFonts w:ascii="Times New Roman" w:hAnsi="Times New Roman" w:cs="Times New Roman"/>
          <w:b/>
          <w:bCs/>
          <w:color w:val="000000" w:themeColor="text1"/>
          <w:sz w:val="22"/>
          <w:szCs w:val="22"/>
        </w:rPr>
        <w:lastRenderedPageBreak/>
        <w:t>Supplementary Figure VI-TCM5-adjusted</w:t>
      </w:r>
    </w:p>
    <w:p w14:paraId="5969D686" w14:textId="24A187D8" w:rsidR="00A676BD" w:rsidRPr="00E07292" w:rsidRDefault="00A676BD" w:rsidP="00A676BD">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Non-inferiority with adjustment for multiple comparison (TCM5)</w:t>
      </w:r>
      <w:bookmarkEnd w:id="18"/>
    </w:p>
    <w:p w14:paraId="4C57A8C6" w14:textId="77777777" w:rsidR="00A676BD" w:rsidRPr="00E07292" w:rsidRDefault="00A676BD" w:rsidP="00A676BD">
      <w:pPr>
        <w:pStyle w:val="ImageCaption"/>
        <w:spacing w:line="360" w:lineRule="auto"/>
        <w:rPr>
          <w:rFonts w:ascii="Times New Roman" w:hAnsi="Times New Roman" w:cs="Times New Roman"/>
          <w:i w:val="0"/>
          <w:color w:val="000000" w:themeColor="text1"/>
          <w:sz w:val="22"/>
          <w:szCs w:val="22"/>
        </w:rPr>
      </w:pPr>
    </w:p>
    <w:p w14:paraId="59F28274" w14:textId="77777777" w:rsidR="00A676BD" w:rsidRPr="00E07292" w:rsidRDefault="00A676BD" w:rsidP="00A676BD">
      <w:pPr>
        <w:rPr>
          <w:rFonts w:ascii="Times New Roman" w:hAnsi="Times New Roman" w:cs="Times New Roman"/>
          <w:color w:val="000000" w:themeColor="text1"/>
          <w:sz w:val="22"/>
          <w:szCs w:val="22"/>
        </w:rPr>
      </w:pPr>
      <w:r w:rsidRPr="00E07292">
        <w:rPr>
          <w:rFonts w:ascii="Times New Roman" w:hAnsi="Times New Roman" w:cs="Times New Roman"/>
          <w:noProof/>
          <w:color w:val="000000" w:themeColor="text1"/>
          <w:sz w:val="22"/>
          <w:szCs w:val="22"/>
          <w:lang w:val="de-CH" w:eastAsia="de-CH"/>
        </w:rPr>
        <w:drawing>
          <wp:inline distT="0" distB="0" distL="0" distR="0" wp14:anchorId="3ACC32F6" wp14:editId="46CBCE53">
            <wp:extent cx="5972810" cy="3413125"/>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_SM1_revised_tcm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2810" cy="3413125"/>
                    </a:xfrm>
                    <a:prstGeom prst="rect">
                      <a:avLst/>
                    </a:prstGeom>
                  </pic:spPr>
                </pic:pic>
              </a:graphicData>
            </a:graphic>
          </wp:inline>
        </w:drawing>
      </w:r>
    </w:p>
    <w:p w14:paraId="478383C4" w14:textId="75E46F14" w:rsidR="00A676BD" w:rsidRPr="00E07292" w:rsidRDefault="00A676BD" w:rsidP="00A676BD">
      <w:pPr>
        <w:pStyle w:val="Imag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per minute with the TCM5-monitor: non-inferiority tests comparing four experimental groups with the control group based on a linear mixed effects model. Dunnett’s method for adjustment of multiple comparisons is used.</w:t>
      </w:r>
    </w:p>
    <w:p w14:paraId="1B62D810" w14:textId="77777777" w:rsidR="00A676BD" w:rsidRPr="00E07292" w:rsidRDefault="00A676BD" w:rsidP="00A22653">
      <w:pPr>
        <w:pStyle w:val="Textkrper"/>
        <w:rPr>
          <w:rFonts w:ascii="Times New Roman" w:hAnsi="Times New Roman" w:cs="Times New Roman"/>
          <w:color w:val="000000" w:themeColor="text1"/>
        </w:rPr>
      </w:pPr>
    </w:p>
    <w:p w14:paraId="3A0799D5" w14:textId="77777777" w:rsidR="00A676BD" w:rsidRPr="00E07292" w:rsidRDefault="00A676BD" w:rsidP="00A22653">
      <w:pPr>
        <w:pStyle w:val="Textkrper"/>
        <w:rPr>
          <w:rFonts w:ascii="Times New Roman" w:hAnsi="Times New Roman" w:cs="Times New Roman"/>
          <w:color w:val="000000" w:themeColor="text1"/>
        </w:rPr>
      </w:pPr>
    </w:p>
    <w:p w14:paraId="50A546D0" w14:textId="77777777" w:rsidR="006F0B1A" w:rsidRPr="00E07292" w:rsidRDefault="006F0B1A">
      <w:pPr>
        <w:rPr>
          <w:rFonts w:ascii="Times New Roman" w:hAnsi="Times New Roman" w:cs="Times New Roman"/>
          <w:b/>
          <w:color w:val="000000" w:themeColor="text1"/>
          <w:sz w:val="22"/>
          <w:szCs w:val="22"/>
        </w:rPr>
      </w:pPr>
      <w:r w:rsidRPr="00E07292">
        <w:rPr>
          <w:rFonts w:ascii="Times New Roman" w:hAnsi="Times New Roman" w:cs="Times New Roman"/>
          <w:b/>
          <w:i/>
          <w:color w:val="000000" w:themeColor="text1"/>
          <w:sz w:val="22"/>
          <w:szCs w:val="22"/>
        </w:rPr>
        <w:br w:type="page"/>
      </w:r>
    </w:p>
    <w:p w14:paraId="6F9A6982" w14:textId="6A9E0F6E" w:rsidR="006F0B1A" w:rsidRPr="00E07292" w:rsidRDefault="008242E3" w:rsidP="006F0B1A">
      <w:pPr>
        <w:pStyle w:val="TableCaption"/>
        <w:spacing w:line="360" w:lineRule="auto"/>
        <w:rPr>
          <w:rFonts w:ascii="Times New Roman" w:hAnsi="Times New Roman" w:cs="Times New Roman"/>
          <w:i w:val="0"/>
          <w:color w:val="000000" w:themeColor="text1"/>
          <w:sz w:val="22"/>
          <w:szCs w:val="22"/>
        </w:rPr>
      </w:pPr>
      <w:r w:rsidRPr="00E07292">
        <w:rPr>
          <w:rFonts w:ascii="Times New Roman" w:hAnsi="Times New Roman" w:cs="Times New Roman"/>
          <w:b/>
          <w:i w:val="0"/>
          <w:color w:val="000000" w:themeColor="text1"/>
          <w:sz w:val="22"/>
          <w:szCs w:val="22"/>
        </w:rPr>
        <w:lastRenderedPageBreak/>
        <w:t xml:space="preserve">Supplementary </w:t>
      </w:r>
      <w:r w:rsidR="006F0B1A" w:rsidRPr="00E07292">
        <w:rPr>
          <w:rFonts w:ascii="Times New Roman" w:hAnsi="Times New Roman" w:cs="Times New Roman"/>
          <w:b/>
          <w:i w:val="0"/>
          <w:color w:val="000000" w:themeColor="text1"/>
          <w:sz w:val="22"/>
          <w:szCs w:val="22"/>
        </w:rPr>
        <w:t>Table</w:t>
      </w:r>
      <w:r w:rsidRPr="00E07292">
        <w:rPr>
          <w:rFonts w:ascii="Times New Roman" w:hAnsi="Times New Roman" w:cs="Times New Roman"/>
          <w:b/>
          <w:i w:val="0"/>
          <w:color w:val="000000" w:themeColor="text1"/>
          <w:sz w:val="22"/>
          <w:szCs w:val="22"/>
        </w:rPr>
        <w:t xml:space="preserve"> VI</w:t>
      </w:r>
      <w:r w:rsidR="006F0B1A" w:rsidRPr="00E07292">
        <w:rPr>
          <w:rFonts w:ascii="Times New Roman" w:hAnsi="Times New Roman" w:cs="Times New Roman"/>
          <w:b/>
          <w:i w:val="0"/>
          <w:color w:val="000000" w:themeColor="text1"/>
          <w:sz w:val="22"/>
          <w:szCs w:val="22"/>
        </w:rPr>
        <w:t xml:space="preserve"> to Figure V-TCM5 and </w:t>
      </w:r>
      <w:r w:rsidRPr="00E07292">
        <w:rPr>
          <w:rFonts w:ascii="Times New Roman" w:hAnsi="Times New Roman" w:cs="Times New Roman"/>
          <w:b/>
          <w:i w:val="0"/>
          <w:color w:val="000000" w:themeColor="text1"/>
          <w:sz w:val="22"/>
          <w:szCs w:val="22"/>
        </w:rPr>
        <w:t xml:space="preserve">Figure </w:t>
      </w:r>
      <w:r w:rsidR="006F0B1A" w:rsidRPr="00E07292">
        <w:rPr>
          <w:rFonts w:ascii="Times New Roman" w:hAnsi="Times New Roman" w:cs="Times New Roman"/>
          <w:b/>
          <w:i w:val="0"/>
          <w:color w:val="000000" w:themeColor="text1"/>
          <w:sz w:val="22"/>
          <w:szCs w:val="22"/>
        </w:rPr>
        <w:t>V</w:t>
      </w:r>
      <w:r w:rsidRPr="00E07292">
        <w:rPr>
          <w:rFonts w:ascii="Times New Roman" w:hAnsi="Times New Roman" w:cs="Times New Roman"/>
          <w:b/>
          <w:i w:val="0"/>
          <w:color w:val="000000" w:themeColor="text1"/>
          <w:sz w:val="22"/>
          <w:szCs w:val="22"/>
        </w:rPr>
        <w:t>I</w:t>
      </w:r>
      <w:r w:rsidR="006F0B1A" w:rsidRPr="00E07292">
        <w:rPr>
          <w:rFonts w:ascii="Times New Roman" w:hAnsi="Times New Roman" w:cs="Times New Roman"/>
          <w:b/>
          <w:i w:val="0"/>
          <w:color w:val="000000" w:themeColor="text1"/>
          <w:sz w:val="22"/>
          <w:szCs w:val="22"/>
        </w:rPr>
        <w:t>-TCM5-adjusted</w:t>
      </w:r>
      <w:r w:rsidR="006F0B1A" w:rsidRPr="00E07292">
        <w:rPr>
          <w:rFonts w:ascii="Times New Roman" w:hAnsi="Times New Roman" w:cs="Times New Roman"/>
          <w:i w:val="0"/>
          <w:color w:val="000000" w:themeColor="text1"/>
          <w:sz w:val="22"/>
          <w:szCs w:val="22"/>
        </w:rPr>
        <w:t>: TCM5: Difference in transcutaneous carbon dioxide (tcCO</w:t>
      </w:r>
      <w:r w:rsidR="006F0B1A" w:rsidRPr="00E07292">
        <w:rPr>
          <w:rFonts w:ascii="Times New Roman" w:hAnsi="Times New Roman" w:cs="Times New Roman"/>
          <w:i w:val="0"/>
          <w:color w:val="000000" w:themeColor="text1"/>
          <w:sz w:val="22"/>
          <w:szCs w:val="22"/>
          <w:vertAlign w:val="subscript"/>
        </w:rPr>
        <w:t>2</w:t>
      </w:r>
      <w:r w:rsidR="006F0B1A" w:rsidRPr="00E07292">
        <w:rPr>
          <w:rFonts w:ascii="Times New Roman" w:hAnsi="Times New Roman" w:cs="Times New Roman"/>
          <w:i w:val="0"/>
          <w:color w:val="000000" w:themeColor="text1"/>
          <w:sz w:val="22"/>
          <w:szCs w:val="22"/>
        </w:rPr>
        <w:t>) per minute with respect to high-flow control group. Data are based on a mixed effects model with treatment group and time as fixed effects and a random intercept for each patient. Units are in mmHg.min</w:t>
      </w:r>
      <w:r w:rsidR="006F0B1A" w:rsidRPr="00E07292">
        <w:rPr>
          <w:rFonts w:ascii="Times New Roman" w:hAnsi="Times New Roman" w:cs="Times New Roman"/>
          <w:i w:val="0"/>
          <w:color w:val="000000" w:themeColor="text1"/>
          <w:sz w:val="22"/>
          <w:szCs w:val="22"/>
          <w:vertAlign w:val="superscript"/>
        </w:rPr>
        <w:t>-1</w:t>
      </w:r>
      <w:r w:rsidR="006F0B1A" w:rsidRPr="00E07292">
        <w:rPr>
          <w:rFonts w:ascii="Times New Roman" w:hAnsi="Times New Roman" w:cs="Times New Roman"/>
          <w:i w:val="0"/>
          <w:color w:val="000000" w:themeColor="text1"/>
          <w:sz w:val="22"/>
          <w:szCs w:val="22"/>
        </w:rPr>
        <w:t>. P-values for non-inferiority are shown in brackets.</w:t>
      </w:r>
    </w:p>
    <w:p w14:paraId="11CE992A" w14:textId="77777777" w:rsidR="009D79B5" w:rsidRPr="00E07292" w:rsidRDefault="009D79B5">
      <w:pPr>
        <w:rPr>
          <w:rFonts w:ascii="Times New Roman" w:hAnsi="Times New Roman" w:cs="Times New Roman"/>
          <w:color w:val="000000" w:themeColor="text1"/>
          <w:sz w:val="22"/>
          <w:szCs w:val="22"/>
        </w:rPr>
      </w:pPr>
    </w:p>
    <w:tbl>
      <w:tblPr>
        <w:tblW w:w="5000" w:type="pct"/>
        <w:jc w:val="center"/>
        <w:tblLook w:val="0420" w:firstRow="1" w:lastRow="0" w:firstColumn="0" w:lastColumn="0" w:noHBand="0" w:noVBand="1"/>
      </w:tblPr>
      <w:tblGrid>
        <w:gridCol w:w="1882"/>
        <w:gridCol w:w="1881"/>
        <w:gridCol w:w="1881"/>
        <w:gridCol w:w="1881"/>
        <w:gridCol w:w="1881"/>
      </w:tblGrid>
      <w:tr w:rsidR="00BF64BC" w:rsidRPr="00BF64BC" w14:paraId="28B633B6" w14:textId="77777777" w:rsidTr="006F0B1A">
        <w:trPr>
          <w:cantSplit/>
          <w:tblHeader/>
          <w:jc w:val="center"/>
        </w:trPr>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DD69A54"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CEB5996"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BD8BDDD"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4F89030"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1000"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EC07787"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r>
      <w:tr w:rsidR="00BF64BC" w:rsidRPr="00BF64BC" w14:paraId="0A0AF556" w14:textId="77777777" w:rsidTr="006F0B1A">
        <w:trPr>
          <w:cantSplit/>
          <w:jc w:val="center"/>
        </w:trPr>
        <w:tc>
          <w:tcPr>
            <w:tcW w:w="1000" w:type="pct"/>
            <w:shd w:val="clear" w:color="auto" w:fill="FFFFFF"/>
            <w:tcMar>
              <w:top w:w="0" w:type="dxa"/>
              <w:left w:w="0" w:type="dxa"/>
              <w:bottom w:w="0" w:type="dxa"/>
              <w:right w:w="0" w:type="dxa"/>
            </w:tcMar>
            <w:vAlign w:val="center"/>
          </w:tcPr>
          <w:p w14:paraId="70EA9366"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1000" w:type="pct"/>
            <w:shd w:val="clear" w:color="auto" w:fill="FFFFFF"/>
            <w:tcMar>
              <w:top w:w="0" w:type="dxa"/>
              <w:left w:w="0" w:type="dxa"/>
              <w:bottom w:w="0" w:type="dxa"/>
              <w:right w:w="0" w:type="dxa"/>
            </w:tcMar>
            <w:vAlign w:val="center"/>
          </w:tcPr>
          <w:p w14:paraId="7225986D" w14:textId="1F9EFAE8"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040</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27558EDA" w14:textId="3E6E93C1"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(P=0.028)</w:t>
            </w:r>
          </w:p>
        </w:tc>
        <w:tc>
          <w:tcPr>
            <w:tcW w:w="1000" w:type="pct"/>
            <w:shd w:val="clear" w:color="auto" w:fill="FFFFFF"/>
            <w:tcMar>
              <w:top w:w="0" w:type="dxa"/>
              <w:left w:w="0" w:type="dxa"/>
              <w:bottom w:w="0" w:type="dxa"/>
              <w:right w:w="0" w:type="dxa"/>
            </w:tcMar>
            <w:vAlign w:val="center"/>
          </w:tcPr>
          <w:p w14:paraId="18560169" w14:textId="726A6145"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(P&lt;0.001)</w:t>
            </w:r>
          </w:p>
        </w:tc>
        <w:tc>
          <w:tcPr>
            <w:tcW w:w="1000" w:type="pct"/>
            <w:shd w:val="clear" w:color="auto" w:fill="FFFFFF"/>
            <w:tcMar>
              <w:top w:w="0" w:type="dxa"/>
              <w:left w:w="0" w:type="dxa"/>
              <w:bottom w:w="0" w:type="dxa"/>
              <w:right w:w="0" w:type="dxa"/>
            </w:tcMar>
            <w:vAlign w:val="center"/>
          </w:tcPr>
          <w:p w14:paraId="3680E62C" w14:textId="4F5C910A"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(P=0.070)</w:t>
            </w:r>
          </w:p>
        </w:tc>
      </w:tr>
      <w:tr w:rsidR="00BF64BC" w:rsidRPr="00BF64BC" w14:paraId="54075E3A" w14:textId="77777777" w:rsidTr="006F0B1A">
        <w:trPr>
          <w:cantSplit/>
          <w:jc w:val="center"/>
        </w:trPr>
        <w:tc>
          <w:tcPr>
            <w:tcW w:w="1000" w:type="pct"/>
            <w:shd w:val="clear" w:color="auto" w:fill="FFFFFF"/>
            <w:tcMar>
              <w:top w:w="0" w:type="dxa"/>
              <w:left w:w="0" w:type="dxa"/>
              <w:bottom w:w="0" w:type="dxa"/>
              <w:right w:w="0" w:type="dxa"/>
            </w:tcMar>
            <w:vAlign w:val="center"/>
          </w:tcPr>
          <w:p w14:paraId="6172A56E"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000" w:type="pct"/>
            <w:shd w:val="clear" w:color="auto" w:fill="FFFFFF"/>
            <w:tcMar>
              <w:top w:w="0" w:type="dxa"/>
              <w:left w:w="0" w:type="dxa"/>
              <w:bottom w:w="0" w:type="dxa"/>
              <w:right w:w="0" w:type="dxa"/>
            </w:tcMar>
            <w:vAlign w:val="center"/>
          </w:tcPr>
          <w:p w14:paraId="064147DA" w14:textId="2E063393"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053</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116E3656" w14:textId="7F10AB09"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(P=0.034)</w:t>
            </w:r>
          </w:p>
        </w:tc>
        <w:tc>
          <w:tcPr>
            <w:tcW w:w="1000" w:type="pct"/>
            <w:shd w:val="clear" w:color="auto" w:fill="FFFFFF"/>
            <w:tcMar>
              <w:top w:w="0" w:type="dxa"/>
              <w:left w:w="0" w:type="dxa"/>
              <w:bottom w:w="0" w:type="dxa"/>
              <w:right w:w="0" w:type="dxa"/>
            </w:tcMar>
            <w:vAlign w:val="center"/>
          </w:tcPr>
          <w:p w14:paraId="4C27474D" w14:textId="632CF078"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shd w:val="clear" w:color="auto" w:fill="FFFFFF"/>
            <w:tcMar>
              <w:top w:w="0" w:type="dxa"/>
              <w:left w:w="0" w:type="dxa"/>
              <w:bottom w:w="0" w:type="dxa"/>
              <w:right w:w="0" w:type="dxa"/>
            </w:tcMar>
            <w:vAlign w:val="center"/>
          </w:tcPr>
          <w:p w14:paraId="19E72872" w14:textId="2D350C05"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(P=0.109)</w:t>
            </w:r>
          </w:p>
        </w:tc>
      </w:tr>
      <w:tr w:rsidR="00BF64BC" w:rsidRPr="00BF64BC" w14:paraId="1D24CA02" w14:textId="77777777" w:rsidTr="006F0B1A">
        <w:trPr>
          <w:cantSplit/>
          <w:jc w:val="center"/>
        </w:trPr>
        <w:tc>
          <w:tcPr>
            <w:tcW w:w="1000" w:type="pct"/>
            <w:shd w:val="clear" w:color="auto" w:fill="FFFFFF"/>
            <w:tcMar>
              <w:top w:w="0" w:type="dxa"/>
              <w:left w:w="0" w:type="dxa"/>
              <w:bottom w:w="0" w:type="dxa"/>
              <w:right w:w="0" w:type="dxa"/>
            </w:tcMar>
            <w:vAlign w:val="center"/>
          </w:tcPr>
          <w:p w14:paraId="39B6B57B"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1000" w:type="pct"/>
            <w:shd w:val="clear" w:color="auto" w:fill="FFFFFF"/>
            <w:tcMar>
              <w:top w:w="0" w:type="dxa"/>
              <w:left w:w="0" w:type="dxa"/>
              <w:bottom w:w="0" w:type="dxa"/>
              <w:right w:w="0" w:type="dxa"/>
            </w:tcMar>
            <w:vAlign w:val="center"/>
          </w:tcPr>
          <w:p w14:paraId="315D046E" w14:textId="4FBBF570"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 (P=0.</w:t>
            </w:r>
            <w:r w:rsidR="001B3FCF" w:rsidRPr="00E07292">
              <w:rPr>
                <w:rFonts w:ascii="Times New Roman" w:eastAsia="Arial" w:hAnsi="Times New Roman" w:cs="Times New Roman"/>
                <w:color w:val="000000" w:themeColor="text1"/>
                <w:sz w:val="18"/>
                <w:szCs w:val="18"/>
              </w:rPr>
              <w:t>003</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587FB425" w14:textId="3D7E79F9"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(P=0.006)</w:t>
            </w:r>
          </w:p>
        </w:tc>
        <w:tc>
          <w:tcPr>
            <w:tcW w:w="1000" w:type="pct"/>
            <w:shd w:val="clear" w:color="auto" w:fill="FFFFFF"/>
            <w:tcMar>
              <w:top w:w="0" w:type="dxa"/>
              <w:left w:w="0" w:type="dxa"/>
              <w:bottom w:w="0" w:type="dxa"/>
              <w:right w:w="0" w:type="dxa"/>
            </w:tcMar>
            <w:vAlign w:val="center"/>
          </w:tcPr>
          <w:p w14:paraId="362ED485" w14:textId="03A1CC83"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-0.2 (P&lt;0.001)</w:t>
            </w:r>
          </w:p>
        </w:tc>
        <w:tc>
          <w:tcPr>
            <w:tcW w:w="1000" w:type="pct"/>
            <w:shd w:val="clear" w:color="auto" w:fill="FFFFFF"/>
            <w:tcMar>
              <w:top w:w="0" w:type="dxa"/>
              <w:left w:w="0" w:type="dxa"/>
              <w:bottom w:w="0" w:type="dxa"/>
              <w:right w:w="0" w:type="dxa"/>
            </w:tcMar>
            <w:vAlign w:val="center"/>
          </w:tcPr>
          <w:p w14:paraId="3D9BCD6E" w14:textId="1B0F12F9"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(P=0.024)</w:t>
            </w:r>
          </w:p>
        </w:tc>
      </w:tr>
      <w:tr w:rsidR="00BF64BC" w:rsidRPr="00BF64BC" w14:paraId="73C2C061"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2766686C" w14:textId="77777777" w:rsidR="009D79B5" w:rsidRPr="00E07292" w:rsidRDefault="009D79B5" w:rsidP="006F0B1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1EC0CBD5" w14:textId="20B5B74A"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(P=0.030)</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55860A0" w14:textId="381A091E" w:rsidR="009D79B5" w:rsidRPr="00E07292" w:rsidRDefault="009D79B5" w:rsidP="006F0B1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(P=0.005)</w:t>
            </w:r>
          </w:p>
        </w:tc>
        <w:tc>
          <w:tcPr>
            <w:tcW w:w="1000" w:type="pct"/>
            <w:tcBorders>
              <w:bottom w:val="single" w:sz="16" w:space="0" w:color="000000"/>
            </w:tcBorders>
            <w:shd w:val="clear" w:color="auto" w:fill="FFFFFF"/>
            <w:tcMar>
              <w:top w:w="0" w:type="dxa"/>
              <w:left w:w="0" w:type="dxa"/>
              <w:bottom w:w="0" w:type="dxa"/>
              <w:right w:w="0" w:type="dxa"/>
            </w:tcMar>
            <w:vAlign w:val="center"/>
          </w:tcPr>
          <w:p w14:paraId="0A7FC773" w14:textId="4E1209EE"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(P&lt;0.001)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3133AC7" w14:textId="081F857F" w:rsidR="009D79B5" w:rsidRPr="00E07292" w:rsidRDefault="009D79B5" w:rsidP="001B3FCF">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039</w:t>
            </w:r>
            <w:r w:rsidRPr="00E07292">
              <w:rPr>
                <w:rFonts w:ascii="Times New Roman" w:eastAsia="Arial" w:hAnsi="Times New Roman" w:cs="Times New Roman"/>
                <w:color w:val="000000" w:themeColor="text1"/>
                <w:sz w:val="18"/>
                <w:szCs w:val="18"/>
              </w:rPr>
              <w:t>)</w:t>
            </w:r>
          </w:p>
        </w:tc>
      </w:tr>
      <w:tr w:rsidR="00BF64BC" w:rsidRPr="00BF64BC" w14:paraId="71B95849" w14:textId="77777777" w:rsidTr="006F0B1A">
        <w:trPr>
          <w:cantSplit/>
          <w:jc w:val="center"/>
        </w:trPr>
        <w:tc>
          <w:tcPr>
            <w:tcW w:w="5000" w:type="pct"/>
            <w:gridSpan w:val="5"/>
            <w:shd w:val="clear" w:color="auto" w:fill="FFFFFF"/>
            <w:tcMar>
              <w:top w:w="0" w:type="dxa"/>
              <w:left w:w="0" w:type="dxa"/>
              <w:bottom w:w="0" w:type="dxa"/>
              <w:right w:w="0" w:type="dxa"/>
            </w:tcMar>
            <w:vAlign w:val="center"/>
          </w:tcPr>
          <w:p w14:paraId="115B2C26" w14:textId="77777777" w:rsidR="009D79B5" w:rsidRPr="00E07292" w:rsidRDefault="009D79B5" w:rsidP="006F0B1A">
            <w:pPr>
              <w:spacing w:before="60" w:after="60"/>
              <w:ind w:left="60" w:right="60"/>
              <w:rPr>
                <w:rFonts w:ascii="Times New Roman" w:eastAsia="Arial"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Dunnett’s method for multiple comparisons</w:t>
            </w:r>
          </w:p>
        </w:tc>
      </w:tr>
      <w:tr w:rsidR="00BF64BC" w:rsidRPr="00BF64BC" w14:paraId="2F33F4AF" w14:textId="77777777" w:rsidTr="006F0B1A">
        <w:trPr>
          <w:cantSplit/>
          <w:jc w:val="center"/>
        </w:trPr>
        <w:tc>
          <w:tcPr>
            <w:tcW w:w="1000" w:type="pct"/>
            <w:shd w:val="clear" w:color="auto" w:fill="FFFFFF"/>
            <w:tcMar>
              <w:top w:w="0" w:type="dxa"/>
              <w:left w:w="0" w:type="dxa"/>
              <w:bottom w:w="0" w:type="dxa"/>
              <w:right w:w="0" w:type="dxa"/>
            </w:tcMar>
            <w:vAlign w:val="center"/>
          </w:tcPr>
          <w:p w14:paraId="6E7CE858" w14:textId="77777777" w:rsidR="009D79B5" w:rsidRPr="00E07292" w:rsidRDefault="009D79B5" w:rsidP="006F0B1A">
            <w:pPr>
              <w:spacing w:before="60" w:after="60"/>
              <w:ind w:left="60" w:right="60"/>
              <w:rPr>
                <w:rFonts w:ascii="Times New Roman" w:eastAsia="Arial"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1000" w:type="pct"/>
            <w:shd w:val="clear" w:color="auto" w:fill="FFFFFF"/>
            <w:tcMar>
              <w:top w:w="0" w:type="dxa"/>
              <w:left w:w="0" w:type="dxa"/>
              <w:bottom w:w="0" w:type="dxa"/>
              <w:right w:w="0" w:type="dxa"/>
            </w:tcMar>
            <w:vAlign w:val="center"/>
          </w:tcPr>
          <w:p w14:paraId="48EA73AD" w14:textId="1835441A"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130</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6564897D" w14:textId="59DC9E8F"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w:t>
            </w:r>
            <w:r w:rsidR="001B3FCF" w:rsidRPr="00E07292">
              <w:rPr>
                <w:rFonts w:ascii="Times New Roman" w:eastAsia="Arial" w:hAnsi="Times New Roman" w:cs="Times New Roman"/>
                <w:color w:val="000000" w:themeColor="text1"/>
                <w:sz w:val="18"/>
                <w:szCs w:val="18"/>
              </w:rPr>
              <w:t>095</w:t>
            </w:r>
            <w:r w:rsidRPr="00E07292">
              <w:rPr>
                <w:rFonts w:ascii="Times New Roman" w:eastAsia="Arial" w:hAnsi="Times New Roman" w:cs="Times New Roman"/>
                <w:color w:val="000000" w:themeColor="text1"/>
                <w:sz w:val="18"/>
                <w:szCs w:val="18"/>
              </w:rPr>
              <w:t>)</w:t>
            </w:r>
          </w:p>
        </w:tc>
        <w:tc>
          <w:tcPr>
            <w:tcW w:w="1000" w:type="pct"/>
            <w:shd w:val="clear" w:color="auto" w:fill="FFFFFF"/>
            <w:tcMar>
              <w:top w:w="0" w:type="dxa"/>
              <w:left w:w="0" w:type="dxa"/>
              <w:bottom w:w="0" w:type="dxa"/>
              <w:right w:w="0" w:type="dxa"/>
            </w:tcMar>
            <w:vAlign w:val="center"/>
          </w:tcPr>
          <w:p w14:paraId="5CFB71DA" w14:textId="30BBA91F"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(P&lt;0.001)</w:t>
            </w:r>
          </w:p>
        </w:tc>
        <w:tc>
          <w:tcPr>
            <w:tcW w:w="1000" w:type="pct"/>
            <w:shd w:val="clear" w:color="auto" w:fill="FFFFFF"/>
            <w:tcMar>
              <w:top w:w="0" w:type="dxa"/>
              <w:left w:w="0" w:type="dxa"/>
              <w:bottom w:w="0" w:type="dxa"/>
              <w:right w:w="0" w:type="dxa"/>
            </w:tcMar>
            <w:vAlign w:val="center"/>
          </w:tcPr>
          <w:p w14:paraId="354B922F" w14:textId="2D5670F1"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216</w:t>
            </w:r>
            <w:r w:rsidRPr="00E07292">
              <w:rPr>
                <w:rFonts w:ascii="Times New Roman" w:eastAsia="Arial" w:hAnsi="Times New Roman" w:cs="Times New Roman"/>
                <w:color w:val="000000" w:themeColor="text1"/>
                <w:sz w:val="18"/>
                <w:szCs w:val="18"/>
              </w:rPr>
              <w:t>)</w:t>
            </w:r>
          </w:p>
        </w:tc>
      </w:tr>
      <w:tr w:rsidR="00BF64BC" w:rsidRPr="00BF64BC" w14:paraId="1D6BE966"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773EAEB8" w14:textId="77777777" w:rsidR="009D79B5" w:rsidRPr="00E07292" w:rsidRDefault="009D79B5" w:rsidP="006F0B1A">
            <w:pPr>
              <w:spacing w:before="60" w:after="60"/>
              <w:ind w:left="60" w:right="60"/>
              <w:rPr>
                <w:rFonts w:ascii="Times New Roman" w:eastAsia="Arial"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AC1BE2F" w14:textId="1ACB23A3"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(P=0.167)</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5A9D5EF" w14:textId="75C66A85"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114</w:t>
            </w:r>
            <w:r w:rsidRPr="00E07292">
              <w:rPr>
                <w:rFonts w:ascii="Times New Roman" w:eastAsia="Arial" w:hAnsi="Times New Roman" w:cs="Times New Roman"/>
                <w:color w:val="000000" w:themeColor="text1"/>
                <w:sz w:val="18"/>
                <w:szCs w:val="18"/>
              </w:rPr>
              <w:t>)</w:t>
            </w:r>
          </w:p>
        </w:tc>
        <w:tc>
          <w:tcPr>
            <w:tcW w:w="1000" w:type="pct"/>
            <w:tcBorders>
              <w:bottom w:val="single" w:sz="16" w:space="0" w:color="000000"/>
            </w:tcBorders>
            <w:shd w:val="clear" w:color="auto" w:fill="FFFFFF"/>
            <w:tcMar>
              <w:top w:w="0" w:type="dxa"/>
              <w:left w:w="0" w:type="dxa"/>
              <w:bottom w:w="0" w:type="dxa"/>
              <w:right w:w="0" w:type="dxa"/>
            </w:tcMar>
            <w:vAlign w:val="center"/>
          </w:tcPr>
          <w:p w14:paraId="4F8108E4" w14:textId="6525DAEF"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(P&lt;0.001)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243EEF37" w14:textId="683787EB"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0.1 (P=0.314)</w:t>
            </w:r>
          </w:p>
        </w:tc>
      </w:tr>
      <w:tr w:rsidR="00BF64BC" w:rsidRPr="00BF64BC" w14:paraId="6EB753D1"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4FE5AE6B" w14:textId="77777777" w:rsidR="009D79B5" w:rsidRPr="00E07292" w:rsidRDefault="009D79B5" w:rsidP="006F0B1A">
            <w:pPr>
              <w:spacing w:before="60" w:after="60"/>
              <w:ind w:left="60" w:right="60"/>
              <w:rPr>
                <w:rFonts w:ascii="Times New Roman" w:eastAsia="Arial"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96119D6" w14:textId="689CF8EA"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 (P=0.010)</w:t>
            </w:r>
          </w:p>
        </w:tc>
        <w:tc>
          <w:tcPr>
            <w:tcW w:w="1000" w:type="pct"/>
            <w:tcBorders>
              <w:bottom w:val="single" w:sz="16" w:space="0" w:color="000000"/>
            </w:tcBorders>
            <w:shd w:val="clear" w:color="auto" w:fill="FFFFFF"/>
            <w:tcMar>
              <w:top w:w="0" w:type="dxa"/>
              <w:left w:w="0" w:type="dxa"/>
              <w:bottom w:w="0" w:type="dxa"/>
              <w:right w:w="0" w:type="dxa"/>
            </w:tcMar>
            <w:vAlign w:val="center"/>
          </w:tcPr>
          <w:p w14:paraId="5D28EDD9" w14:textId="57F1620E"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(P=0.020)</w:t>
            </w:r>
          </w:p>
        </w:tc>
        <w:tc>
          <w:tcPr>
            <w:tcW w:w="1000" w:type="pct"/>
            <w:tcBorders>
              <w:bottom w:val="single" w:sz="16" w:space="0" w:color="000000"/>
            </w:tcBorders>
            <w:shd w:val="clear" w:color="auto" w:fill="FFFFFF"/>
            <w:tcMar>
              <w:top w:w="0" w:type="dxa"/>
              <w:left w:w="0" w:type="dxa"/>
              <w:bottom w:w="0" w:type="dxa"/>
              <w:right w:w="0" w:type="dxa"/>
            </w:tcMar>
            <w:vAlign w:val="center"/>
          </w:tcPr>
          <w:p w14:paraId="06398623" w14:textId="2A2EA7E6"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-0.2 (P&lt;0.001)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7DB9A32" w14:textId="18420B65" w:rsidR="009D79B5" w:rsidRPr="00E07292" w:rsidRDefault="009D79B5" w:rsidP="001B3FCF">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w:t>
            </w:r>
            <w:r w:rsidR="001B3FCF" w:rsidRPr="00E07292">
              <w:rPr>
                <w:rFonts w:ascii="Times New Roman" w:eastAsia="Arial" w:hAnsi="Times New Roman" w:cs="Times New Roman"/>
                <w:color w:val="000000" w:themeColor="text1"/>
                <w:sz w:val="18"/>
                <w:szCs w:val="18"/>
              </w:rPr>
              <w:t>083</w:t>
            </w:r>
            <w:r w:rsidRPr="00E07292">
              <w:rPr>
                <w:rFonts w:ascii="Times New Roman" w:eastAsia="Arial" w:hAnsi="Times New Roman" w:cs="Times New Roman"/>
                <w:color w:val="000000" w:themeColor="text1"/>
                <w:sz w:val="18"/>
                <w:szCs w:val="18"/>
              </w:rPr>
              <w:t>)</w:t>
            </w:r>
          </w:p>
        </w:tc>
      </w:tr>
      <w:tr w:rsidR="00BF64BC" w:rsidRPr="00BF64BC" w14:paraId="28A11DE5" w14:textId="77777777" w:rsidTr="006F0B1A">
        <w:trPr>
          <w:cantSplit/>
          <w:jc w:val="center"/>
        </w:trPr>
        <w:tc>
          <w:tcPr>
            <w:tcW w:w="1000" w:type="pct"/>
            <w:tcBorders>
              <w:bottom w:val="single" w:sz="16" w:space="0" w:color="000000"/>
            </w:tcBorders>
            <w:shd w:val="clear" w:color="auto" w:fill="FFFFFF"/>
            <w:tcMar>
              <w:top w:w="0" w:type="dxa"/>
              <w:left w:w="0" w:type="dxa"/>
              <w:bottom w:w="0" w:type="dxa"/>
              <w:right w:w="0" w:type="dxa"/>
            </w:tcMar>
            <w:vAlign w:val="center"/>
          </w:tcPr>
          <w:p w14:paraId="0A176919" w14:textId="77777777" w:rsidR="009D79B5" w:rsidRPr="00E07292" w:rsidRDefault="009D79B5" w:rsidP="006F0B1A">
            <w:pPr>
              <w:spacing w:before="60" w:after="60"/>
              <w:ind w:left="60" w:right="60"/>
              <w:rPr>
                <w:rFonts w:ascii="Times New Roman" w:eastAsia="Arial"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1000" w:type="pct"/>
            <w:tcBorders>
              <w:bottom w:val="single" w:sz="16" w:space="0" w:color="000000"/>
            </w:tcBorders>
            <w:shd w:val="clear" w:color="auto" w:fill="FFFFFF"/>
            <w:tcMar>
              <w:top w:w="0" w:type="dxa"/>
              <w:left w:w="0" w:type="dxa"/>
              <w:bottom w:w="0" w:type="dxa"/>
              <w:right w:w="0" w:type="dxa"/>
            </w:tcMar>
            <w:vAlign w:val="center"/>
          </w:tcPr>
          <w:p w14:paraId="3F279469" w14:textId="1DB18601" w:rsidR="009D79B5" w:rsidRPr="00E07292" w:rsidRDefault="009D79B5" w:rsidP="006F0B1A">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(P=0.102)</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C75600D" w14:textId="624BA919" w:rsidR="009D79B5" w:rsidRPr="00E07292" w:rsidRDefault="009D79B5" w:rsidP="006F0B1A">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-0.0 (P=0.019)</w:t>
            </w:r>
          </w:p>
        </w:tc>
        <w:tc>
          <w:tcPr>
            <w:tcW w:w="1000" w:type="pct"/>
            <w:tcBorders>
              <w:bottom w:val="single" w:sz="16" w:space="0" w:color="000000"/>
            </w:tcBorders>
            <w:shd w:val="clear" w:color="auto" w:fill="FFFFFF"/>
            <w:tcMar>
              <w:top w:w="0" w:type="dxa"/>
              <w:left w:w="0" w:type="dxa"/>
              <w:bottom w:w="0" w:type="dxa"/>
              <w:right w:w="0" w:type="dxa"/>
            </w:tcMar>
            <w:vAlign w:val="center"/>
          </w:tcPr>
          <w:p w14:paraId="6DF2BFBE" w14:textId="784CE175" w:rsidR="009D79B5" w:rsidRPr="00E07292" w:rsidRDefault="009D79B5" w:rsidP="006F0B1A">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-0.3 (P=0.001)</w:t>
            </w:r>
          </w:p>
        </w:tc>
        <w:tc>
          <w:tcPr>
            <w:tcW w:w="1000" w:type="pct"/>
            <w:tcBorders>
              <w:bottom w:val="single" w:sz="16" w:space="0" w:color="000000"/>
            </w:tcBorders>
            <w:shd w:val="clear" w:color="auto" w:fill="FFFFFF"/>
            <w:tcMar>
              <w:top w:w="0" w:type="dxa"/>
              <w:left w:w="0" w:type="dxa"/>
              <w:bottom w:w="0" w:type="dxa"/>
              <w:right w:w="0" w:type="dxa"/>
            </w:tcMar>
            <w:vAlign w:val="center"/>
          </w:tcPr>
          <w:p w14:paraId="14B2C0F4" w14:textId="4A2C6024" w:rsidR="009D79B5" w:rsidRPr="00E07292" w:rsidRDefault="009D79B5" w:rsidP="006F0B1A">
            <w:pPr>
              <w:spacing w:before="60" w:after="60"/>
              <w:ind w:left="60" w:right="60"/>
              <w:rPr>
                <w:rFonts w:ascii="Times New Roman" w:eastAsia="Arial"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0.</w:t>
            </w:r>
            <w:r w:rsidR="00623035">
              <w:rPr>
                <w:rFonts w:ascii="Times New Roman" w:eastAsia="Arial" w:hAnsi="Times New Roman" w:cs="Times New Roman"/>
                <w:color w:val="000000" w:themeColor="text1"/>
                <w:sz w:val="18"/>
                <w:szCs w:val="18"/>
              </w:rPr>
              <w:t>1</w:t>
            </w:r>
            <w:r w:rsidRPr="00E07292">
              <w:rPr>
                <w:rFonts w:ascii="Times New Roman" w:eastAsia="Arial" w:hAnsi="Times New Roman" w:cs="Times New Roman"/>
                <w:color w:val="000000" w:themeColor="text1"/>
                <w:sz w:val="18"/>
                <w:szCs w:val="18"/>
              </w:rPr>
              <w:t xml:space="preserve"> (P=0.127)</w:t>
            </w:r>
          </w:p>
        </w:tc>
      </w:tr>
    </w:tbl>
    <w:p w14:paraId="48049815" w14:textId="77777777" w:rsidR="009D79B5" w:rsidRPr="00E07292" w:rsidRDefault="009D79B5">
      <w:pPr>
        <w:rPr>
          <w:rFonts w:ascii="Times New Roman" w:hAnsi="Times New Roman" w:cs="Times New Roman"/>
          <w:color w:val="000000" w:themeColor="text1"/>
          <w:sz w:val="22"/>
          <w:szCs w:val="22"/>
        </w:rPr>
      </w:pPr>
    </w:p>
    <w:p w14:paraId="734B38D0" w14:textId="77777777" w:rsidR="00A676BD" w:rsidRPr="00E07292" w:rsidRDefault="00A676BD">
      <w:pPr>
        <w:rPr>
          <w:rFonts w:ascii="Times New Roman" w:eastAsiaTheme="majorEastAsia" w:hAnsi="Times New Roman" w:cs="Times New Roman"/>
          <w:bCs/>
          <w:i/>
          <w:color w:val="000000" w:themeColor="text1"/>
          <w:sz w:val="22"/>
          <w:szCs w:val="22"/>
        </w:rPr>
      </w:pPr>
      <w:r w:rsidRPr="00E07292">
        <w:rPr>
          <w:rFonts w:ascii="Times New Roman" w:hAnsi="Times New Roman" w:cs="Times New Roman"/>
          <w:color w:val="000000" w:themeColor="text1"/>
          <w:sz w:val="22"/>
          <w:szCs w:val="22"/>
        </w:rPr>
        <w:br w:type="page"/>
      </w:r>
    </w:p>
    <w:p w14:paraId="27CF85F1" w14:textId="77777777" w:rsidR="00A676BD" w:rsidRPr="00E07292" w:rsidRDefault="00A676BD" w:rsidP="00A676BD">
      <w:pPr>
        <w:pStyle w:val="berschrift2"/>
        <w:rPr>
          <w:rFonts w:ascii="Times New Roman" w:hAnsi="Times New Roman" w:cs="Times New Roman"/>
          <w:color w:val="000000" w:themeColor="text1"/>
          <w:sz w:val="22"/>
          <w:szCs w:val="22"/>
        </w:rPr>
      </w:pPr>
      <w:bookmarkStart w:id="19" w:name="_Toc65594073"/>
      <w:r w:rsidRPr="00E07292">
        <w:rPr>
          <w:rFonts w:ascii="Times New Roman" w:hAnsi="Times New Roman" w:cs="Times New Roman"/>
          <w:color w:val="000000" w:themeColor="text1"/>
          <w:sz w:val="22"/>
          <w:szCs w:val="22"/>
        </w:rPr>
        <w:lastRenderedPageBreak/>
        <w:t>Linear Trends</w:t>
      </w:r>
      <w:bookmarkEnd w:id="19"/>
    </w:p>
    <w:p w14:paraId="5F52241F" w14:textId="6CA5F834" w:rsidR="00A676BD" w:rsidRPr="00E07292" w:rsidRDefault="00A676BD" w:rsidP="00A22653">
      <w:pPr>
        <w:pStyle w:val="Textkrper"/>
        <w:rPr>
          <w:rFonts w:ascii="Times New Roman" w:hAnsi="Times New Roman" w:cs="Times New Roman"/>
          <w:color w:val="000000" w:themeColor="text1"/>
        </w:rPr>
      </w:pPr>
    </w:p>
    <w:p w14:paraId="362FDDD9" w14:textId="34B841C4" w:rsidR="008242E3" w:rsidRPr="00E07292" w:rsidRDefault="008242E3" w:rsidP="00A22653">
      <w:pPr>
        <w:pStyle w:val="Textkrper"/>
        <w:rPr>
          <w:rFonts w:ascii="Times New Roman" w:hAnsi="Times New Roman" w:cs="Times New Roman"/>
          <w:b/>
          <w:bCs/>
          <w:color w:val="000000" w:themeColor="text1"/>
        </w:rPr>
      </w:pPr>
      <w:r w:rsidRPr="00E07292">
        <w:rPr>
          <w:rFonts w:ascii="Times New Roman" w:hAnsi="Times New Roman" w:cs="Times New Roman"/>
          <w:b/>
          <w:bCs/>
          <w:color w:val="000000" w:themeColor="text1"/>
        </w:rPr>
        <w:t>Supplementary Table VII</w:t>
      </w:r>
    </w:p>
    <w:p w14:paraId="6D40B497" w14:textId="5572701E" w:rsidR="00A676BD" w:rsidRPr="00E07292" w:rsidRDefault="008242E3" w:rsidP="00A676BD">
      <w:pPr>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 xml:space="preserve">Results of </w:t>
      </w:r>
      <w:r w:rsidR="00A676BD" w:rsidRPr="00E07292">
        <w:rPr>
          <w:rFonts w:ascii="Times New Roman" w:hAnsi="Times New Roman" w:cs="Times New Roman"/>
          <w:color w:val="000000" w:themeColor="text1"/>
          <w:sz w:val="22"/>
          <w:szCs w:val="22"/>
        </w:rPr>
        <w:t>Table 4 of the manuscript analyzed as describe</w:t>
      </w:r>
      <w:r w:rsidRPr="00E07292">
        <w:rPr>
          <w:rFonts w:ascii="Times New Roman" w:hAnsi="Times New Roman" w:cs="Times New Roman"/>
          <w:color w:val="000000" w:themeColor="text1"/>
          <w:sz w:val="22"/>
          <w:szCs w:val="22"/>
        </w:rPr>
        <w:t>d</w:t>
      </w:r>
      <w:r w:rsidR="00A676BD" w:rsidRPr="00E07292">
        <w:rPr>
          <w:rFonts w:ascii="Times New Roman" w:hAnsi="Times New Roman" w:cs="Times New Roman"/>
          <w:color w:val="000000" w:themeColor="text1"/>
          <w:sz w:val="22"/>
          <w:szCs w:val="22"/>
        </w:rPr>
        <w:t xml:space="preserve"> in </w:t>
      </w:r>
      <w:proofErr w:type="spellStart"/>
      <w:r w:rsidR="00A676BD" w:rsidRPr="00E07292">
        <w:rPr>
          <w:rFonts w:ascii="Times New Roman" w:hAnsi="Times New Roman" w:cs="Times New Roman"/>
          <w:color w:val="000000" w:themeColor="text1"/>
          <w:sz w:val="22"/>
          <w:szCs w:val="22"/>
        </w:rPr>
        <w:t>BMJopen</w:t>
      </w:r>
      <w:proofErr w:type="spellEnd"/>
    </w:p>
    <w:p w14:paraId="665D044E" w14:textId="77777777" w:rsidR="00A676BD" w:rsidRPr="00E07292" w:rsidRDefault="00A676BD" w:rsidP="00A22653">
      <w:pPr>
        <w:pStyle w:val="Textkrper"/>
        <w:rPr>
          <w:rFonts w:ascii="Times New Roman" w:hAnsi="Times New Roman" w:cs="Times New Roman"/>
          <w:color w:val="000000" w:themeColor="text1"/>
        </w:rPr>
      </w:pPr>
    </w:p>
    <w:tbl>
      <w:tblPr>
        <w:tblW w:w="5000" w:type="pct"/>
        <w:jc w:val="center"/>
        <w:tblLook w:val="0420" w:firstRow="1" w:lastRow="0" w:firstColumn="0" w:lastColumn="0" w:noHBand="0" w:noVBand="1"/>
      </w:tblPr>
      <w:tblGrid>
        <w:gridCol w:w="1569"/>
        <w:gridCol w:w="1569"/>
        <w:gridCol w:w="1569"/>
        <w:gridCol w:w="1569"/>
        <w:gridCol w:w="1567"/>
        <w:gridCol w:w="1563"/>
      </w:tblGrid>
      <w:tr w:rsidR="00BF64BC" w:rsidRPr="00BF64BC" w14:paraId="6F1C176E" w14:textId="77777777" w:rsidTr="002D1A03">
        <w:trPr>
          <w:cantSplit/>
          <w:tblHeader/>
          <w:jc w:val="center"/>
        </w:trPr>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97B237E"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40D559E"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minimal-flow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E9A54C2"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low-flow</w:t>
            </w:r>
            <w:proofErr w:type="gramEnd"/>
          </w:p>
        </w:tc>
        <w:tc>
          <w:tcPr>
            <w:tcW w:w="834"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1B25F74"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medium-flow</w:t>
            </w:r>
            <w:proofErr w:type="gramEnd"/>
          </w:p>
        </w:tc>
        <w:tc>
          <w:tcPr>
            <w:tcW w:w="833"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304E232"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p>
        </w:tc>
        <w:tc>
          <w:tcPr>
            <w:tcW w:w="833" w:type="pct"/>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D667826"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proofErr w:type="gramStart"/>
            <w:r w:rsidRPr="00E07292">
              <w:rPr>
                <w:rFonts w:ascii="Times New Roman" w:eastAsia="Arial" w:hAnsi="Times New Roman" w:cs="Times New Roman"/>
                <w:b/>
                <w:color w:val="000000" w:themeColor="text1"/>
                <w:sz w:val="18"/>
                <w:szCs w:val="18"/>
              </w:rPr>
              <w:t>high-flow</w:t>
            </w:r>
            <w:proofErr w:type="gramEnd"/>
            <w:r w:rsidRPr="00E07292">
              <w:rPr>
                <w:rFonts w:ascii="Times New Roman" w:eastAsia="Arial" w:hAnsi="Times New Roman" w:cs="Times New Roman"/>
                <w:b/>
                <w:color w:val="000000" w:themeColor="text1"/>
                <w:sz w:val="18"/>
                <w:szCs w:val="18"/>
              </w:rPr>
              <w:t xml:space="preserve"> (control)</w:t>
            </w:r>
          </w:p>
        </w:tc>
      </w:tr>
      <w:tr w:rsidR="00BF64BC" w:rsidRPr="00BF64BC" w14:paraId="6B7C0A0C" w14:textId="77777777" w:rsidTr="002D1A03">
        <w:trPr>
          <w:cantSplit/>
          <w:jc w:val="center"/>
        </w:trPr>
        <w:tc>
          <w:tcPr>
            <w:tcW w:w="834" w:type="pct"/>
            <w:shd w:val="clear" w:color="auto" w:fill="FFFFFF"/>
            <w:tcMar>
              <w:top w:w="0" w:type="dxa"/>
              <w:left w:w="0" w:type="dxa"/>
              <w:bottom w:w="0" w:type="dxa"/>
              <w:right w:w="0" w:type="dxa"/>
            </w:tcMar>
            <w:vAlign w:val="center"/>
          </w:tcPr>
          <w:p w14:paraId="23BBB7B2"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834" w:type="pct"/>
            <w:shd w:val="clear" w:color="auto" w:fill="FFFFFF"/>
            <w:tcMar>
              <w:top w:w="0" w:type="dxa"/>
              <w:left w:w="0" w:type="dxa"/>
              <w:bottom w:w="0" w:type="dxa"/>
              <w:right w:w="0" w:type="dxa"/>
            </w:tcMar>
            <w:vAlign w:val="center"/>
          </w:tcPr>
          <w:p w14:paraId="7382EE52" w14:textId="75023076"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1.8)</w:t>
            </w:r>
          </w:p>
        </w:tc>
        <w:tc>
          <w:tcPr>
            <w:tcW w:w="834" w:type="pct"/>
            <w:shd w:val="clear" w:color="auto" w:fill="FFFFFF"/>
            <w:tcMar>
              <w:top w:w="0" w:type="dxa"/>
              <w:left w:w="0" w:type="dxa"/>
              <w:bottom w:w="0" w:type="dxa"/>
              <w:right w:w="0" w:type="dxa"/>
            </w:tcMar>
            <w:vAlign w:val="center"/>
          </w:tcPr>
          <w:p w14:paraId="00FDA4A6" w14:textId="4DF9BBA4"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1.8)</w:t>
            </w:r>
          </w:p>
        </w:tc>
        <w:tc>
          <w:tcPr>
            <w:tcW w:w="834" w:type="pct"/>
            <w:shd w:val="clear" w:color="auto" w:fill="FFFFFF"/>
            <w:tcMar>
              <w:top w:w="0" w:type="dxa"/>
              <w:left w:w="0" w:type="dxa"/>
              <w:bottom w:w="0" w:type="dxa"/>
              <w:right w:w="0" w:type="dxa"/>
            </w:tcMar>
            <w:vAlign w:val="center"/>
          </w:tcPr>
          <w:p w14:paraId="1DA2144D" w14:textId="0A643F93"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1.3 (1.</w:t>
            </w:r>
            <w:r w:rsidR="00DF3169">
              <w:rPr>
                <w:rFonts w:ascii="Times New Roman" w:eastAsia="Arial" w:hAnsi="Times New Roman" w:cs="Times New Roman"/>
                <w:color w:val="000000" w:themeColor="text1"/>
                <w:sz w:val="18"/>
                <w:szCs w:val="18"/>
              </w:rPr>
              <w:t>2,</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6DF196F4" w14:textId="2604E4B0"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1.7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6838F0D5" w14:textId="10890834"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1.6 (1.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8</w:t>
            </w:r>
            <w:r w:rsidRPr="00E07292">
              <w:rPr>
                <w:rFonts w:ascii="Times New Roman" w:eastAsia="Arial" w:hAnsi="Times New Roman" w:cs="Times New Roman"/>
                <w:color w:val="000000" w:themeColor="text1"/>
                <w:sz w:val="18"/>
                <w:szCs w:val="18"/>
              </w:rPr>
              <w:t>)</w:t>
            </w:r>
          </w:p>
        </w:tc>
      </w:tr>
      <w:tr w:rsidR="00BF64BC" w:rsidRPr="00BF64BC" w14:paraId="0B716B73" w14:textId="77777777" w:rsidTr="00246EE7">
        <w:trPr>
          <w:cantSplit/>
          <w:jc w:val="center"/>
        </w:trPr>
        <w:tc>
          <w:tcPr>
            <w:tcW w:w="5000" w:type="pct"/>
            <w:gridSpan w:val="6"/>
            <w:tcBorders>
              <w:top w:val="single" w:sz="4" w:space="0" w:color="auto"/>
            </w:tcBorders>
            <w:shd w:val="clear" w:color="auto" w:fill="FFFFFF"/>
            <w:tcMar>
              <w:top w:w="0" w:type="dxa"/>
              <w:left w:w="0" w:type="dxa"/>
              <w:bottom w:w="0" w:type="dxa"/>
              <w:right w:w="0" w:type="dxa"/>
            </w:tcMar>
            <w:vAlign w:val="center"/>
          </w:tcPr>
          <w:p w14:paraId="109A5311" w14:textId="77777777" w:rsidR="002D1A03" w:rsidRPr="00E07292" w:rsidRDefault="002D1A03" w:rsidP="00246EE7">
            <w:pPr>
              <w:spacing w:before="60" w:after="60"/>
              <w:ind w:left="60" w:right="60"/>
              <w:rPr>
                <w:rFonts w:ascii="Times New Roman" w:eastAsia="Arial" w:hAnsi="Times New Roman" w:cs="Times New Roman"/>
                <w:b/>
                <w:i/>
                <w:color w:val="000000" w:themeColor="text1"/>
                <w:sz w:val="18"/>
                <w:szCs w:val="18"/>
              </w:rPr>
            </w:pPr>
            <w:r w:rsidRPr="00E07292">
              <w:rPr>
                <w:rFonts w:ascii="Times New Roman" w:eastAsia="Arial" w:hAnsi="Times New Roman" w:cs="Times New Roman"/>
                <w:b/>
                <w:i/>
                <w:color w:val="000000" w:themeColor="text1"/>
                <w:sz w:val="18"/>
                <w:szCs w:val="18"/>
              </w:rPr>
              <w:t>Sensitivity Tests</w:t>
            </w:r>
          </w:p>
        </w:tc>
      </w:tr>
      <w:tr w:rsidR="00BF64BC" w:rsidRPr="00BF64BC" w14:paraId="1F565D30" w14:textId="77777777" w:rsidTr="002D1A03">
        <w:trPr>
          <w:cantSplit/>
          <w:jc w:val="center"/>
        </w:trPr>
        <w:tc>
          <w:tcPr>
            <w:tcW w:w="834" w:type="pct"/>
            <w:shd w:val="clear" w:color="auto" w:fill="FFFFFF"/>
            <w:tcMar>
              <w:top w:w="0" w:type="dxa"/>
              <w:left w:w="0" w:type="dxa"/>
              <w:bottom w:w="0" w:type="dxa"/>
              <w:right w:w="0" w:type="dxa"/>
            </w:tcMar>
            <w:vAlign w:val="center"/>
          </w:tcPr>
          <w:p w14:paraId="1933DE11"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834" w:type="pct"/>
            <w:shd w:val="clear" w:color="auto" w:fill="FFFFFF"/>
            <w:tcMar>
              <w:top w:w="0" w:type="dxa"/>
              <w:left w:w="0" w:type="dxa"/>
              <w:bottom w:w="0" w:type="dxa"/>
              <w:right w:w="0" w:type="dxa"/>
            </w:tcMar>
            <w:vAlign w:val="center"/>
          </w:tcPr>
          <w:p w14:paraId="75DAE9FF" w14:textId="0BF5B942"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1.8)</w:t>
            </w:r>
          </w:p>
        </w:tc>
        <w:tc>
          <w:tcPr>
            <w:tcW w:w="834" w:type="pct"/>
            <w:shd w:val="clear" w:color="auto" w:fill="FFFFFF"/>
            <w:tcMar>
              <w:top w:w="0" w:type="dxa"/>
              <w:left w:w="0" w:type="dxa"/>
              <w:bottom w:w="0" w:type="dxa"/>
              <w:right w:w="0" w:type="dxa"/>
            </w:tcMar>
            <w:vAlign w:val="center"/>
          </w:tcPr>
          <w:p w14:paraId="6A4FC1D6" w14:textId="7DEB391F"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1.6 (1.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1.8)</w:t>
            </w:r>
          </w:p>
        </w:tc>
        <w:tc>
          <w:tcPr>
            <w:tcW w:w="834" w:type="pct"/>
            <w:shd w:val="clear" w:color="auto" w:fill="FFFFFF"/>
            <w:tcMar>
              <w:top w:w="0" w:type="dxa"/>
              <w:left w:w="0" w:type="dxa"/>
              <w:bottom w:w="0" w:type="dxa"/>
              <w:right w:w="0" w:type="dxa"/>
            </w:tcMar>
            <w:vAlign w:val="center"/>
          </w:tcPr>
          <w:p w14:paraId="10CC25A8" w14:textId="3EFAAFBE"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1.3 (1.1</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02CD5BA0" w14:textId="48A5A542"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1.7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1B40C871" w14:textId="3BF0F9EA"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 xml:space="preserve"> (1.4</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8</w:t>
            </w:r>
            <w:r w:rsidRPr="00E07292">
              <w:rPr>
                <w:rFonts w:ascii="Times New Roman" w:eastAsia="Arial" w:hAnsi="Times New Roman" w:cs="Times New Roman"/>
                <w:color w:val="000000" w:themeColor="text1"/>
                <w:sz w:val="18"/>
                <w:szCs w:val="18"/>
              </w:rPr>
              <w:t>)</w:t>
            </w:r>
          </w:p>
        </w:tc>
      </w:tr>
      <w:tr w:rsidR="00BF64BC" w:rsidRPr="00BF64BC" w14:paraId="0BA594C1" w14:textId="77777777" w:rsidTr="002D1A03">
        <w:trPr>
          <w:cantSplit/>
          <w:jc w:val="center"/>
        </w:trPr>
        <w:tc>
          <w:tcPr>
            <w:tcW w:w="834" w:type="pct"/>
            <w:shd w:val="clear" w:color="auto" w:fill="FFFFFF"/>
            <w:tcMar>
              <w:top w:w="0" w:type="dxa"/>
              <w:left w:w="0" w:type="dxa"/>
              <w:bottom w:w="0" w:type="dxa"/>
              <w:right w:w="0" w:type="dxa"/>
            </w:tcMar>
            <w:vAlign w:val="center"/>
          </w:tcPr>
          <w:p w14:paraId="4F41C584"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 + Adjustment</w:t>
            </w:r>
          </w:p>
        </w:tc>
        <w:tc>
          <w:tcPr>
            <w:tcW w:w="834" w:type="pct"/>
            <w:shd w:val="clear" w:color="auto" w:fill="FFFFFF"/>
            <w:tcMar>
              <w:top w:w="0" w:type="dxa"/>
              <w:left w:w="0" w:type="dxa"/>
              <w:bottom w:w="0" w:type="dxa"/>
              <w:right w:w="0" w:type="dxa"/>
            </w:tcMar>
            <w:vAlign w:val="center"/>
          </w:tcPr>
          <w:p w14:paraId="294332F2" w14:textId="69604131"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 xml:space="preserve"> (1.3</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6</w:t>
            </w:r>
            <w:r w:rsidRPr="00E07292">
              <w:rPr>
                <w:rFonts w:ascii="Times New Roman" w:eastAsia="Arial" w:hAnsi="Times New Roman" w:cs="Times New Roman"/>
                <w:color w:val="000000" w:themeColor="text1"/>
                <w:sz w:val="18"/>
                <w:szCs w:val="18"/>
              </w:rPr>
              <w:t>)</w:t>
            </w:r>
          </w:p>
        </w:tc>
        <w:tc>
          <w:tcPr>
            <w:tcW w:w="834" w:type="pct"/>
            <w:shd w:val="clear" w:color="auto" w:fill="FFFFFF"/>
            <w:tcMar>
              <w:top w:w="0" w:type="dxa"/>
              <w:left w:w="0" w:type="dxa"/>
              <w:bottom w:w="0" w:type="dxa"/>
              <w:right w:w="0" w:type="dxa"/>
            </w:tcMar>
            <w:vAlign w:val="center"/>
          </w:tcPr>
          <w:p w14:paraId="1206272A" w14:textId="30D21E89"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 xml:space="preserve"> (1.3</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1.6)</w:t>
            </w:r>
          </w:p>
        </w:tc>
        <w:tc>
          <w:tcPr>
            <w:tcW w:w="834" w:type="pct"/>
            <w:shd w:val="clear" w:color="auto" w:fill="FFFFFF"/>
            <w:tcMar>
              <w:top w:w="0" w:type="dxa"/>
              <w:left w:w="0" w:type="dxa"/>
              <w:bottom w:w="0" w:type="dxa"/>
              <w:right w:w="0" w:type="dxa"/>
            </w:tcMar>
            <w:vAlign w:val="center"/>
          </w:tcPr>
          <w:p w14:paraId="1119210C" w14:textId="74B0F119"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3</w:t>
            </w:r>
            <w:r w:rsidRPr="00E07292">
              <w:rPr>
                <w:rFonts w:ascii="Times New Roman" w:eastAsia="Arial" w:hAnsi="Times New Roman" w:cs="Times New Roman"/>
                <w:color w:val="000000" w:themeColor="text1"/>
                <w:sz w:val="18"/>
                <w:szCs w:val="18"/>
              </w:rPr>
              <w:t xml:space="preserve"> (1.1</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4</w:t>
            </w:r>
            <w:r w:rsidRPr="00E07292">
              <w:rPr>
                <w:rFonts w:ascii="Times New Roman" w:eastAsia="Arial" w:hAnsi="Times New Roman" w:cs="Times New Roman"/>
                <w:color w:val="000000" w:themeColor="text1"/>
                <w:sz w:val="18"/>
                <w:szCs w:val="18"/>
              </w:rPr>
              <w:t>)</w:t>
            </w:r>
          </w:p>
        </w:tc>
        <w:tc>
          <w:tcPr>
            <w:tcW w:w="833" w:type="pct"/>
            <w:shd w:val="clear" w:color="auto" w:fill="FFFFFF"/>
            <w:tcMar>
              <w:top w:w="0" w:type="dxa"/>
              <w:left w:w="0" w:type="dxa"/>
              <w:bottom w:w="0" w:type="dxa"/>
              <w:right w:w="0" w:type="dxa"/>
            </w:tcMar>
            <w:vAlign w:val="center"/>
          </w:tcPr>
          <w:p w14:paraId="0C1571F9" w14:textId="22028905"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1.5 (1.4</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1.7)</w:t>
            </w:r>
          </w:p>
        </w:tc>
        <w:tc>
          <w:tcPr>
            <w:tcW w:w="833" w:type="pct"/>
            <w:shd w:val="clear" w:color="auto" w:fill="FFFFFF"/>
            <w:tcMar>
              <w:top w:w="0" w:type="dxa"/>
              <w:left w:w="0" w:type="dxa"/>
              <w:bottom w:w="0" w:type="dxa"/>
              <w:right w:w="0" w:type="dxa"/>
            </w:tcMar>
            <w:vAlign w:val="center"/>
          </w:tcPr>
          <w:p w14:paraId="2DC2222B" w14:textId="44427EBF"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 xml:space="preserve"> (1.3</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1.6)</w:t>
            </w:r>
          </w:p>
        </w:tc>
      </w:tr>
      <w:tr w:rsidR="00BF64BC" w:rsidRPr="00BF64BC" w14:paraId="31B0309B" w14:textId="77777777" w:rsidTr="002D1A03">
        <w:trPr>
          <w:cantSplit/>
          <w:jc w:val="center"/>
        </w:trPr>
        <w:tc>
          <w:tcPr>
            <w:tcW w:w="834" w:type="pct"/>
            <w:tcBorders>
              <w:bottom w:val="single" w:sz="16" w:space="0" w:color="000000"/>
            </w:tcBorders>
            <w:shd w:val="clear" w:color="auto" w:fill="FFFFFF"/>
            <w:tcMar>
              <w:top w:w="0" w:type="dxa"/>
              <w:left w:w="0" w:type="dxa"/>
              <w:bottom w:w="0" w:type="dxa"/>
              <w:right w:w="0" w:type="dxa"/>
            </w:tcMar>
            <w:vAlign w:val="center"/>
          </w:tcPr>
          <w:p w14:paraId="6A486E60" w14:textId="77777777" w:rsidR="002D1A03" w:rsidRPr="00E07292" w:rsidRDefault="002D1A03" w:rsidP="00246EE7">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c>
          <w:tcPr>
            <w:tcW w:w="834" w:type="pct"/>
            <w:tcBorders>
              <w:bottom w:val="single" w:sz="16" w:space="0" w:color="000000"/>
            </w:tcBorders>
            <w:shd w:val="clear" w:color="auto" w:fill="FFFFFF"/>
            <w:tcMar>
              <w:top w:w="0" w:type="dxa"/>
              <w:left w:w="0" w:type="dxa"/>
              <w:bottom w:w="0" w:type="dxa"/>
              <w:right w:w="0" w:type="dxa"/>
            </w:tcMar>
            <w:vAlign w:val="center"/>
          </w:tcPr>
          <w:p w14:paraId="77BF56E7" w14:textId="1E004D34"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1.8)</w:t>
            </w:r>
          </w:p>
        </w:tc>
        <w:tc>
          <w:tcPr>
            <w:tcW w:w="834" w:type="pct"/>
            <w:tcBorders>
              <w:bottom w:val="single" w:sz="16" w:space="0" w:color="000000"/>
            </w:tcBorders>
            <w:shd w:val="clear" w:color="auto" w:fill="FFFFFF"/>
            <w:tcMar>
              <w:top w:w="0" w:type="dxa"/>
              <w:left w:w="0" w:type="dxa"/>
              <w:bottom w:w="0" w:type="dxa"/>
              <w:right w:w="0" w:type="dxa"/>
            </w:tcMar>
            <w:vAlign w:val="center"/>
          </w:tcPr>
          <w:p w14:paraId="0275C9B1" w14:textId="14608C32"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1.6 (1.4</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8</w:t>
            </w:r>
            <w:r w:rsidRPr="00E07292">
              <w:rPr>
                <w:rFonts w:ascii="Times New Roman" w:eastAsia="Arial" w:hAnsi="Times New Roman" w:cs="Times New Roman"/>
                <w:color w:val="000000" w:themeColor="text1"/>
                <w:sz w:val="18"/>
                <w:szCs w:val="18"/>
              </w:rPr>
              <w:t>)</w:t>
            </w:r>
          </w:p>
        </w:tc>
        <w:tc>
          <w:tcPr>
            <w:tcW w:w="834" w:type="pct"/>
            <w:tcBorders>
              <w:bottom w:val="single" w:sz="16" w:space="0" w:color="000000"/>
            </w:tcBorders>
            <w:shd w:val="clear" w:color="auto" w:fill="FFFFFF"/>
            <w:tcMar>
              <w:top w:w="0" w:type="dxa"/>
              <w:left w:w="0" w:type="dxa"/>
              <w:bottom w:w="0" w:type="dxa"/>
              <w:right w:w="0" w:type="dxa"/>
            </w:tcMar>
            <w:vAlign w:val="center"/>
          </w:tcPr>
          <w:p w14:paraId="7BC742D2" w14:textId="2E35F56D"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1.3 (1.1</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w:t>
            </w:r>
          </w:p>
        </w:tc>
        <w:tc>
          <w:tcPr>
            <w:tcW w:w="833" w:type="pct"/>
            <w:tcBorders>
              <w:bottom w:val="single" w:sz="16" w:space="0" w:color="000000"/>
            </w:tcBorders>
            <w:shd w:val="clear" w:color="auto" w:fill="FFFFFF"/>
            <w:tcMar>
              <w:top w:w="0" w:type="dxa"/>
              <w:left w:w="0" w:type="dxa"/>
              <w:bottom w:w="0" w:type="dxa"/>
              <w:right w:w="0" w:type="dxa"/>
            </w:tcMar>
            <w:vAlign w:val="center"/>
          </w:tcPr>
          <w:p w14:paraId="265B62FC" w14:textId="6C0F3C17"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7</w:t>
            </w:r>
            <w:r w:rsidRPr="00E07292">
              <w:rPr>
                <w:rFonts w:ascii="Times New Roman" w:eastAsia="Arial" w:hAnsi="Times New Roman" w:cs="Times New Roman"/>
                <w:color w:val="000000" w:themeColor="text1"/>
                <w:sz w:val="18"/>
                <w:szCs w:val="18"/>
              </w:rPr>
              <w:t xml:space="preserve"> (1.5</w:t>
            </w:r>
            <w:r w:rsidR="00DF3169">
              <w:rPr>
                <w:rFonts w:ascii="Times New Roman" w:eastAsia="Arial" w:hAnsi="Times New Roman" w:cs="Times New Roman"/>
                <w:color w:val="000000" w:themeColor="text1"/>
                <w:sz w:val="18"/>
                <w:szCs w:val="18"/>
              </w:rPr>
              <w:t>,</w:t>
            </w:r>
            <w:r w:rsidRPr="00E07292">
              <w:rPr>
                <w:rFonts w:ascii="Times New Roman" w:eastAsia="Arial" w:hAnsi="Times New Roman" w:cs="Times New Roman"/>
                <w:color w:val="000000" w:themeColor="text1"/>
                <w:sz w:val="18"/>
                <w:szCs w:val="18"/>
              </w:rPr>
              <w:t>1.</w:t>
            </w:r>
            <w:r w:rsidR="00DF3169">
              <w:rPr>
                <w:rFonts w:ascii="Times New Roman" w:eastAsia="Arial" w:hAnsi="Times New Roman" w:cs="Times New Roman"/>
                <w:color w:val="000000" w:themeColor="text1"/>
                <w:sz w:val="18"/>
                <w:szCs w:val="18"/>
              </w:rPr>
              <w:t>9</w:t>
            </w:r>
            <w:r w:rsidRPr="00E07292">
              <w:rPr>
                <w:rFonts w:ascii="Times New Roman" w:eastAsia="Arial" w:hAnsi="Times New Roman" w:cs="Times New Roman"/>
                <w:color w:val="000000" w:themeColor="text1"/>
                <w:sz w:val="18"/>
                <w:szCs w:val="18"/>
              </w:rPr>
              <w:t>)</w:t>
            </w:r>
          </w:p>
        </w:tc>
        <w:tc>
          <w:tcPr>
            <w:tcW w:w="833" w:type="pct"/>
            <w:tcBorders>
              <w:bottom w:val="single" w:sz="16" w:space="0" w:color="000000"/>
            </w:tcBorders>
            <w:shd w:val="clear" w:color="auto" w:fill="FFFFFF"/>
            <w:tcMar>
              <w:top w:w="0" w:type="dxa"/>
              <w:left w:w="0" w:type="dxa"/>
              <w:bottom w:w="0" w:type="dxa"/>
              <w:right w:w="0" w:type="dxa"/>
            </w:tcMar>
            <w:vAlign w:val="center"/>
          </w:tcPr>
          <w:p w14:paraId="1AF12F4C" w14:textId="424E4C67" w:rsidR="002D1A03" w:rsidRPr="00E07292" w:rsidRDefault="002D1A03"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1.6 (1.</w:t>
            </w:r>
            <w:r w:rsidR="00DF3169">
              <w:rPr>
                <w:rFonts w:ascii="Times New Roman" w:eastAsia="Arial" w:hAnsi="Times New Roman" w:cs="Times New Roman"/>
                <w:color w:val="000000" w:themeColor="text1"/>
                <w:sz w:val="18"/>
                <w:szCs w:val="18"/>
              </w:rPr>
              <w:t>5</w:t>
            </w:r>
            <w:r w:rsidRPr="00E07292">
              <w:rPr>
                <w:rFonts w:ascii="Times New Roman" w:eastAsia="Arial" w:hAnsi="Times New Roman" w:cs="Times New Roman"/>
                <w:color w:val="000000" w:themeColor="text1"/>
                <w:sz w:val="18"/>
                <w:szCs w:val="18"/>
              </w:rPr>
              <w:t xml:space="preserve"> - 1.</w:t>
            </w:r>
            <w:r w:rsidR="00DF3169">
              <w:rPr>
                <w:rFonts w:ascii="Times New Roman" w:eastAsia="Arial" w:hAnsi="Times New Roman" w:cs="Times New Roman"/>
                <w:color w:val="000000" w:themeColor="text1"/>
                <w:sz w:val="18"/>
                <w:szCs w:val="18"/>
              </w:rPr>
              <w:t>8</w:t>
            </w:r>
            <w:r w:rsidRPr="00E07292">
              <w:rPr>
                <w:rFonts w:ascii="Times New Roman" w:eastAsia="Arial" w:hAnsi="Times New Roman" w:cs="Times New Roman"/>
                <w:color w:val="000000" w:themeColor="text1"/>
                <w:sz w:val="18"/>
                <w:szCs w:val="18"/>
              </w:rPr>
              <w:t>)</w:t>
            </w:r>
          </w:p>
        </w:tc>
      </w:tr>
    </w:tbl>
    <w:p w14:paraId="4F457469" w14:textId="22440751" w:rsidR="00AD2BB4" w:rsidRPr="00E07292" w:rsidRDefault="00AD2BB4" w:rsidP="00AD2BB4">
      <w:pPr>
        <w:pStyle w:val="TableCaption"/>
        <w:spacing w:line="360" w:lineRule="auto"/>
        <w:jc w:val="both"/>
        <w:rPr>
          <w:rFonts w:ascii="Times New Roman" w:hAnsi="Times New Roman" w:cs="Times New Roman"/>
          <w:i w:val="0"/>
          <w:color w:val="000000" w:themeColor="text1"/>
          <w:sz w:val="22"/>
          <w:szCs w:val="22"/>
        </w:rPr>
      </w:pPr>
      <w:r w:rsidRPr="00E07292">
        <w:rPr>
          <w:rFonts w:ascii="Times New Roman" w:hAnsi="Times New Roman" w:cs="Times New Roman"/>
          <w:i w:val="0"/>
          <w:color w:val="000000" w:themeColor="text1"/>
          <w:sz w:val="22"/>
          <w:szCs w:val="22"/>
        </w:rPr>
        <w:t>Linear trends in increase of 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per minute with the TCM5-Monitor. Data are based on a linear mixed effects model and means with corresponding 95% confidence intervals are shown. Units are in mmHg.min</w:t>
      </w:r>
      <w:r w:rsidRPr="00E07292">
        <w:rPr>
          <w:rFonts w:ascii="Times New Roman" w:hAnsi="Times New Roman" w:cs="Times New Roman"/>
          <w:i w:val="0"/>
          <w:color w:val="000000" w:themeColor="text1"/>
          <w:sz w:val="22"/>
          <w:szCs w:val="22"/>
          <w:vertAlign w:val="superscript"/>
        </w:rPr>
        <w:t>-1</w:t>
      </w:r>
      <w:r w:rsidRPr="00E07292">
        <w:rPr>
          <w:rFonts w:ascii="Times New Roman" w:hAnsi="Times New Roman" w:cs="Times New Roman"/>
          <w:i w:val="0"/>
          <w:color w:val="000000" w:themeColor="text1"/>
          <w:sz w:val="22"/>
          <w:szCs w:val="22"/>
        </w:rPr>
        <w:t>. The number of patients in each group may differ across the sensitivity tests due to missing blood data measurements.</w:t>
      </w:r>
    </w:p>
    <w:p w14:paraId="368FD2A3" w14:textId="77777777" w:rsidR="00AD2BB4" w:rsidRPr="00E07292" w:rsidRDefault="00AD2BB4" w:rsidP="00AD2BB4">
      <w:pPr>
        <w:pStyle w:val="Textkrper"/>
        <w:rPr>
          <w:rFonts w:ascii="Times New Roman" w:hAnsi="Times New Roman" w:cs="Times New Roman"/>
          <w:color w:val="000000" w:themeColor="text1"/>
        </w:rPr>
      </w:pPr>
    </w:p>
    <w:p w14:paraId="46907FAC"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307EB5C3"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080FD03C"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61B451D4"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5DB42F85"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648FE4AB"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7F446EC6"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7F5AAF64"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55078D22"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1DBE2A4B" w14:textId="77777777" w:rsidR="00AD2BB4" w:rsidRPr="00E07292" w:rsidRDefault="00AD2BB4" w:rsidP="00AD2BB4">
      <w:pPr>
        <w:pStyle w:val="Textkrper"/>
        <w:tabs>
          <w:tab w:val="left" w:pos="1182"/>
        </w:tabs>
        <w:rPr>
          <w:rFonts w:ascii="Times New Roman" w:hAnsi="Times New Roman" w:cs="Times New Roman"/>
          <w:color w:val="000000" w:themeColor="text1"/>
        </w:rPr>
      </w:pPr>
    </w:p>
    <w:p w14:paraId="23694A07" w14:textId="77777777" w:rsidR="00AD2BB4" w:rsidRPr="00E07292" w:rsidRDefault="00AD2BB4" w:rsidP="00F9221F">
      <w:pPr>
        <w:pStyle w:val="Textkrper"/>
        <w:rPr>
          <w:rFonts w:ascii="Times New Roman" w:hAnsi="Times New Roman" w:cs="Times New Roman"/>
          <w:color w:val="000000" w:themeColor="text1"/>
        </w:rPr>
      </w:pPr>
    </w:p>
    <w:p w14:paraId="1949ACA9" w14:textId="77777777" w:rsidR="00BB2556" w:rsidRPr="00BF64BC" w:rsidRDefault="00BB2556" w:rsidP="00BB2556">
      <w:pPr>
        <w:pStyle w:val="Textkrper"/>
        <w:rPr>
          <w:rFonts w:ascii="Times New Roman" w:eastAsiaTheme="majorEastAsia" w:hAnsi="Times New Roman" w:cs="Times New Roman"/>
          <w:color w:val="000000" w:themeColor="text1"/>
        </w:rPr>
      </w:pPr>
      <w:bookmarkStart w:id="20" w:name="supplementary-material"/>
      <w:bookmarkEnd w:id="4"/>
      <w:bookmarkEnd w:id="10"/>
      <w:r w:rsidRPr="00E07292">
        <w:rPr>
          <w:rFonts w:ascii="Times New Roman" w:hAnsi="Times New Roman" w:cs="Times New Roman"/>
          <w:color w:val="000000" w:themeColor="text1"/>
        </w:rPr>
        <w:br w:type="page"/>
      </w:r>
    </w:p>
    <w:p w14:paraId="71031C43" w14:textId="77777777" w:rsidR="0027183D" w:rsidRPr="00BF64BC" w:rsidRDefault="0027183D" w:rsidP="00A676BD">
      <w:pPr>
        <w:pStyle w:val="berschrift1"/>
        <w:rPr>
          <w:rFonts w:ascii="Times New Roman" w:hAnsi="Times New Roman" w:cs="Times New Roman"/>
          <w:b/>
          <w:i w:val="0"/>
          <w:szCs w:val="26"/>
        </w:rPr>
      </w:pPr>
      <w:bookmarkStart w:id="21" w:name="_Toc65594074"/>
      <w:bookmarkStart w:id="22" w:name="_Toc65137664"/>
      <w:bookmarkStart w:id="23" w:name="references"/>
      <w:bookmarkEnd w:id="20"/>
    </w:p>
    <w:p w14:paraId="3A719920" w14:textId="3CB7BF7D" w:rsidR="00A676BD" w:rsidRPr="00BF64BC" w:rsidRDefault="0027183D" w:rsidP="00A676BD">
      <w:pPr>
        <w:pStyle w:val="berschrift1"/>
        <w:rPr>
          <w:rFonts w:ascii="Times New Roman" w:hAnsi="Times New Roman" w:cs="Times New Roman"/>
          <w:b/>
          <w:i w:val="0"/>
          <w:sz w:val="20"/>
          <w:szCs w:val="20"/>
        </w:rPr>
      </w:pPr>
      <w:r w:rsidRPr="00BF64BC">
        <w:rPr>
          <w:rFonts w:ascii="Times New Roman" w:hAnsi="Times New Roman" w:cs="Times New Roman"/>
          <w:b/>
          <w:i w:val="0"/>
          <w:sz w:val="20"/>
          <w:szCs w:val="20"/>
        </w:rPr>
        <w:t xml:space="preserve">Supplementary Table VIII: </w:t>
      </w:r>
      <w:r w:rsidR="00A676BD" w:rsidRPr="00BF64BC">
        <w:rPr>
          <w:rFonts w:ascii="Times New Roman" w:hAnsi="Times New Roman" w:cs="Times New Roman"/>
          <w:b/>
          <w:i w:val="0"/>
          <w:sz w:val="20"/>
          <w:szCs w:val="20"/>
        </w:rPr>
        <w:t>Number of patients in each treatment group for each sensitivity analysis</w:t>
      </w:r>
      <w:bookmarkEnd w:id="21"/>
    </w:p>
    <w:bookmarkEnd w:id="22"/>
    <w:p w14:paraId="330C3046" w14:textId="77777777" w:rsidR="00C3350A" w:rsidRPr="00E07292" w:rsidRDefault="00C3350A">
      <w:pPr>
        <w:rPr>
          <w:rFonts w:ascii="Times New Roman" w:hAnsi="Times New Roman" w:cs="Times New Roman"/>
          <w:color w:val="000000" w:themeColor="text1"/>
          <w:sz w:val="22"/>
          <w:szCs w:val="22"/>
        </w:rPr>
      </w:pPr>
    </w:p>
    <w:tbl>
      <w:tblPr>
        <w:tblW w:w="5000" w:type="pct"/>
        <w:jc w:val="center"/>
        <w:tblLook w:val="0420" w:firstRow="1" w:lastRow="0" w:firstColumn="0" w:lastColumn="0" w:noHBand="0" w:noVBand="1"/>
      </w:tblPr>
      <w:tblGrid>
        <w:gridCol w:w="1701"/>
        <w:gridCol w:w="1418"/>
        <w:gridCol w:w="1701"/>
        <w:gridCol w:w="2705"/>
        <w:gridCol w:w="1881"/>
      </w:tblGrid>
      <w:tr w:rsidR="00BF64BC" w:rsidRPr="00BF64BC" w14:paraId="6B9EA910" w14:textId="77777777" w:rsidTr="00C3350A">
        <w:trPr>
          <w:cantSplit/>
          <w:tblHeader/>
          <w:jc w:val="center"/>
        </w:trPr>
        <w:tc>
          <w:tcPr>
            <w:tcW w:w="904" w:type="pct"/>
            <w:tcBorders>
              <w:top w:val="single" w:sz="18" w:space="0" w:color="000000"/>
              <w:left w:val="nil"/>
              <w:bottom w:val="single" w:sz="18" w:space="0" w:color="000000"/>
              <w:right w:val="nil"/>
            </w:tcBorders>
            <w:shd w:val="clear" w:color="auto" w:fill="FFFFFF"/>
            <w:tcMar>
              <w:top w:w="0" w:type="dxa"/>
              <w:left w:w="0" w:type="dxa"/>
              <w:bottom w:w="0" w:type="dxa"/>
              <w:right w:w="0" w:type="dxa"/>
            </w:tcMar>
            <w:vAlign w:val="center"/>
            <w:hideMark/>
          </w:tcPr>
          <w:p w14:paraId="75A4CA7D" w14:textId="77777777" w:rsidR="00C3350A" w:rsidRPr="00E07292" w:rsidRDefault="00C3350A">
            <w:pPr>
              <w:spacing w:before="60" w:after="60"/>
              <w:ind w:left="60" w:right="60"/>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Treatment Group</w:t>
            </w:r>
          </w:p>
        </w:tc>
        <w:tc>
          <w:tcPr>
            <w:tcW w:w="754" w:type="pct"/>
            <w:tcBorders>
              <w:top w:val="single" w:sz="18" w:space="0" w:color="000000"/>
              <w:left w:val="nil"/>
              <w:bottom w:val="single" w:sz="18" w:space="0" w:color="000000"/>
              <w:right w:val="nil"/>
            </w:tcBorders>
            <w:shd w:val="clear" w:color="auto" w:fill="FFFFFF"/>
            <w:tcMar>
              <w:top w:w="0" w:type="dxa"/>
              <w:left w:w="0" w:type="dxa"/>
              <w:bottom w:w="0" w:type="dxa"/>
              <w:right w:w="0" w:type="dxa"/>
            </w:tcMar>
            <w:vAlign w:val="center"/>
            <w:hideMark/>
          </w:tcPr>
          <w:p w14:paraId="4DF90E2D" w14:textId="77777777" w:rsidR="00C3350A" w:rsidRPr="00E07292" w:rsidRDefault="00C3350A">
            <w:pPr>
              <w:spacing w:before="60" w:after="60"/>
              <w:ind w:left="60" w:right="60"/>
              <w:jc w:val="right"/>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Raw Data</w:t>
            </w:r>
          </w:p>
        </w:tc>
        <w:tc>
          <w:tcPr>
            <w:tcW w:w="904" w:type="pct"/>
            <w:tcBorders>
              <w:top w:val="single" w:sz="18" w:space="0" w:color="000000"/>
              <w:left w:val="nil"/>
              <w:bottom w:val="single" w:sz="18" w:space="0" w:color="000000"/>
              <w:right w:val="nil"/>
            </w:tcBorders>
            <w:shd w:val="clear" w:color="auto" w:fill="FFFFFF"/>
            <w:tcMar>
              <w:top w:w="0" w:type="dxa"/>
              <w:left w:w="0" w:type="dxa"/>
              <w:bottom w:w="0" w:type="dxa"/>
              <w:right w:w="0" w:type="dxa"/>
            </w:tcMar>
            <w:vAlign w:val="center"/>
            <w:hideMark/>
          </w:tcPr>
          <w:p w14:paraId="66A1BC6C" w14:textId="77777777" w:rsidR="00C3350A" w:rsidRPr="00E07292" w:rsidRDefault="00C3350A">
            <w:pPr>
              <w:spacing w:before="60" w:after="60"/>
              <w:ind w:left="60" w:right="60"/>
              <w:jc w:val="right"/>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Data</w:t>
            </w:r>
          </w:p>
        </w:tc>
        <w:tc>
          <w:tcPr>
            <w:tcW w:w="1438" w:type="pct"/>
            <w:tcBorders>
              <w:top w:val="single" w:sz="18" w:space="0" w:color="000000"/>
              <w:left w:val="nil"/>
              <w:bottom w:val="single" w:sz="18" w:space="0" w:color="000000"/>
              <w:right w:val="nil"/>
            </w:tcBorders>
            <w:shd w:val="clear" w:color="auto" w:fill="FFFFFF"/>
            <w:tcMar>
              <w:top w:w="0" w:type="dxa"/>
              <w:left w:w="0" w:type="dxa"/>
              <w:bottom w:w="0" w:type="dxa"/>
              <w:right w:w="0" w:type="dxa"/>
            </w:tcMar>
            <w:vAlign w:val="center"/>
            <w:hideMark/>
          </w:tcPr>
          <w:p w14:paraId="65C66089" w14:textId="77777777" w:rsidR="00C3350A" w:rsidRPr="00E07292" w:rsidRDefault="00C3350A">
            <w:pPr>
              <w:spacing w:before="60" w:after="60"/>
              <w:ind w:left="60" w:right="60"/>
              <w:jc w:val="right"/>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Complete + Adjustment Data</w:t>
            </w:r>
          </w:p>
        </w:tc>
        <w:tc>
          <w:tcPr>
            <w:tcW w:w="1000" w:type="pct"/>
            <w:tcBorders>
              <w:top w:val="single" w:sz="18" w:space="0" w:color="000000"/>
              <w:left w:val="nil"/>
              <w:bottom w:val="single" w:sz="18" w:space="0" w:color="000000"/>
              <w:right w:val="nil"/>
            </w:tcBorders>
            <w:shd w:val="clear" w:color="auto" w:fill="FFFFFF"/>
            <w:tcMar>
              <w:top w:w="0" w:type="dxa"/>
              <w:left w:w="0" w:type="dxa"/>
              <w:bottom w:w="0" w:type="dxa"/>
              <w:right w:w="0" w:type="dxa"/>
            </w:tcMar>
            <w:vAlign w:val="center"/>
            <w:hideMark/>
          </w:tcPr>
          <w:p w14:paraId="067257CB" w14:textId="77777777" w:rsidR="00C3350A" w:rsidRPr="00E07292" w:rsidRDefault="00C3350A">
            <w:pPr>
              <w:spacing w:before="60" w:after="60"/>
              <w:ind w:left="60" w:right="60"/>
              <w:jc w:val="right"/>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Imputed Data</w:t>
            </w:r>
          </w:p>
        </w:tc>
      </w:tr>
      <w:tr w:rsidR="00BF64BC" w:rsidRPr="00BF64BC" w14:paraId="3E4F7BD0" w14:textId="77777777" w:rsidTr="00C3350A">
        <w:trPr>
          <w:cantSplit/>
          <w:jc w:val="center"/>
        </w:trPr>
        <w:tc>
          <w:tcPr>
            <w:tcW w:w="904" w:type="pct"/>
            <w:shd w:val="clear" w:color="auto" w:fill="FFFFFF"/>
            <w:tcMar>
              <w:top w:w="0" w:type="dxa"/>
              <w:left w:w="0" w:type="dxa"/>
              <w:bottom w:w="0" w:type="dxa"/>
              <w:right w:w="0" w:type="dxa"/>
            </w:tcMar>
            <w:vAlign w:val="center"/>
            <w:hideMark/>
          </w:tcPr>
          <w:p w14:paraId="40C8ABFF" w14:textId="77777777" w:rsidR="00C3350A" w:rsidRPr="00E07292" w:rsidRDefault="00C3350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High-Flow (control)</w:t>
            </w:r>
          </w:p>
        </w:tc>
        <w:tc>
          <w:tcPr>
            <w:tcW w:w="754" w:type="pct"/>
            <w:shd w:val="clear" w:color="auto" w:fill="FFFFFF"/>
            <w:tcMar>
              <w:top w:w="0" w:type="dxa"/>
              <w:left w:w="0" w:type="dxa"/>
              <w:bottom w:w="0" w:type="dxa"/>
              <w:right w:w="0" w:type="dxa"/>
            </w:tcMar>
            <w:vAlign w:val="center"/>
            <w:hideMark/>
          </w:tcPr>
          <w:p w14:paraId="6D7B1FBD"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904" w:type="pct"/>
            <w:shd w:val="clear" w:color="auto" w:fill="FFFFFF"/>
            <w:tcMar>
              <w:top w:w="0" w:type="dxa"/>
              <w:left w:w="0" w:type="dxa"/>
              <w:bottom w:w="0" w:type="dxa"/>
              <w:right w:w="0" w:type="dxa"/>
            </w:tcMar>
            <w:vAlign w:val="center"/>
            <w:hideMark/>
          </w:tcPr>
          <w:p w14:paraId="277D8827"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w:t>
            </w:r>
          </w:p>
        </w:tc>
        <w:tc>
          <w:tcPr>
            <w:tcW w:w="1438" w:type="pct"/>
            <w:shd w:val="clear" w:color="auto" w:fill="FFFFFF"/>
            <w:tcMar>
              <w:top w:w="0" w:type="dxa"/>
              <w:left w:w="0" w:type="dxa"/>
              <w:bottom w:w="0" w:type="dxa"/>
              <w:right w:w="0" w:type="dxa"/>
            </w:tcMar>
            <w:vAlign w:val="center"/>
            <w:hideMark/>
          </w:tcPr>
          <w:p w14:paraId="15DD08A0"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w:t>
            </w:r>
          </w:p>
        </w:tc>
        <w:tc>
          <w:tcPr>
            <w:tcW w:w="1000" w:type="pct"/>
            <w:shd w:val="clear" w:color="auto" w:fill="FFFFFF"/>
            <w:tcMar>
              <w:top w:w="0" w:type="dxa"/>
              <w:left w:w="0" w:type="dxa"/>
              <w:bottom w:w="0" w:type="dxa"/>
              <w:right w:w="0" w:type="dxa"/>
            </w:tcMar>
            <w:vAlign w:val="center"/>
            <w:hideMark/>
          </w:tcPr>
          <w:p w14:paraId="5BA0AE67"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r>
      <w:tr w:rsidR="00BF64BC" w:rsidRPr="00BF64BC" w14:paraId="708B8E95" w14:textId="77777777" w:rsidTr="00C3350A">
        <w:trPr>
          <w:cantSplit/>
          <w:jc w:val="center"/>
        </w:trPr>
        <w:tc>
          <w:tcPr>
            <w:tcW w:w="904" w:type="pct"/>
            <w:shd w:val="clear" w:color="auto" w:fill="FFFFFF"/>
            <w:tcMar>
              <w:top w:w="0" w:type="dxa"/>
              <w:left w:w="0" w:type="dxa"/>
              <w:bottom w:w="0" w:type="dxa"/>
              <w:right w:w="0" w:type="dxa"/>
            </w:tcMar>
            <w:vAlign w:val="center"/>
            <w:hideMark/>
          </w:tcPr>
          <w:p w14:paraId="0A4D9E9A" w14:textId="77777777" w:rsidR="00C3350A" w:rsidRPr="00E07292" w:rsidRDefault="00C3350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Low-Flow</w:t>
            </w:r>
          </w:p>
        </w:tc>
        <w:tc>
          <w:tcPr>
            <w:tcW w:w="754" w:type="pct"/>
            <w:shd w:val="clear" w:color="auto" w:fill="FFFFFF"/>
            <w:tcMar>
              <w:top w:w="0" w:type="dxa"/>
              <w:left w:w="0" w:type="dxa"/>
              <w:bottom w:w="0" w:type="dxa"/>
              <w:right w:w="0" w:type="dxa"/>
            </w:tcMar>
            <w:vAlign w:val="center"/>
            <w:hideMark/>
          </w:tcPr>
          <w:p w14:paraId="5ECA2AB9"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904" w:type="pct"/>
            <w:shd w:val="clear" w:color="auto" w:fill="FFFFFF"/>
            <w:tcMar>
              <w:top w:w="0" w:type="dxa"/>
              <w:left w:w="0" w:type="dxa"/>
              <w:bottom w:w="0" w:type="dxa"/>
              <w:right w:w="0" w:type="dxa"/>
            </w:tcMar>
            <w:vAlign w:val="center"/>
            <w:hideMark/>
          </w:tcPr>
          <w:p w14:paraId="0CD5DE91"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438" w:type="pct"/>
            <w:shd w:val="clear" w:color="auto" w:fill="FFFFFF"/>
            <w:tcMar>
              <w:top w:w="0" w:type="dxa"/>
              <w:left w:w="0" w:type="dxa"/>
              <w:bottom w:w="0" w:type="dxa"/>
              <w:right w:w="0" w:type="dxa"/>
            </w:tcMar>
            <w:vAlign w:val="center"/>
            <w:hideMark/>
          </w:tcPr>
          <w:p w14:paraId="03C80E9C"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000" w:type="pct"/>
            <w:shd w:val="clear" w:color="auto" w:fill="FFFFFF"/>
            <w:tcMar>
              <w:top w:w="0" w:type="dxa"/>
              <w:left w:w="0" w:type="dxa"/>
              <w:bottom w:w="0" w:type="dxa"/>
              <w:right w:w="0" w:type="dxa"/>
            </w:tcMar>
            <w:vAlign w:val="center"/>
            <w:hideMark/>
          </w:tcPr>
          <w:p w14:paraId="2CE53769"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r>
      <w:tr w:rsidR="00BF64BC" w:rsidRPr="00BF64BC" w14:paraId="5CD97A98" w14:textId="77777777" w:rsidTr="00C3350A">
        <w:trPr>
          <w:cantSplit/>
          <w:jc w:val="center"/>
        </w:trPr>
        <w:tc>
          <w:tcPr>
            <w:tcW w:w="904" w:type="pct"/>
            <w:shd w:val="clear" w:color="auto" w:fill="FFFFFF"/>
            <w:tcMar>
              <w:top w:w="0" w:type="dxa"/>
              <w:left w:w="0" w:type="dxa"/>
              <w:bottom w:w="0" w:type="dxa"/>
              <w:right w:w="0" w:type="dxa"/>
            </w:tcMar>
            <w:vAlign w:val="center"/>
            <w:hideMark/>
          </w:tcPr>
          <w:p w14:paraId="34E9E95C" w14:textId="77777777" w:rsidR="00C3350A" w:rsidRPr="00E07292" w:rsidRDefault="00C3350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Medium-Flow</w:t>
            </w:r>
          </w:p>
        </w:tc>
        <w:tc>
          <w:tcPr>
            <w:tcW w:w="754" w:type="pct"/>
            <w:shd w:val="clear" w:color="auto" w:fill="FFFFFF"/>
            <w:tcMar>
              <w:top w:w="0" w:type="dxa"/>
              <w:left w:w="0" w:type="dxa"/>
              <w:bottom w:w="0" w:type="dxa"/>
              <w:right w:w="0" w:type="dxa"/>
            </w:tcMar>
            <w:vAlign w:val="center"/>
            <w:hideMark/>
          </w:tcPr>
          <w:p w14:paraId="0CAA3263"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904" w:type="pct"/>
            <w:shd w:val="clear" w:color="auto" w:fill="FFFFFF"/>
            <w:tcMar>
              <w:top w:w="0" w:type="dxa"/>
              <w:left w:w="0" w:type="dxa"/>
              <w:bottom w:w="0" w:type="dxa"/>
              <w:right w:w="0" w:type="dxa"/>
            </w:tcMar>
            <w:vAlign w:val="center"/>
            <w:hideMark/>
          </w:tcPr>
          <w:p w14:paraId="785BA9C6"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438" w:type="pct"/>
            <w:shd w:val="clear" w:color="auto" w:fill="FFFFFF"/>
            <w:tcMar>
              <w:top w:w="0" w:type="dxa"/>
              <w:left w:w="0" w:type="dxa"/>
              <w:bottom w:w="0" w:type="dxa"/>
              <w:right w:w="0" w:type="dxa"/>
            </w:tcMar>
            <w:vAlign w:val="center"/>
            <w:hideMark/>
          </w:tcPr>
          <w:p w14:paraId="6F8CF867"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000" w:type="pct"/>
            <w:shd w:val="clear" w:color="auto" w:fill="FFFFFF"/>
            <w:tcMar>
              <w:top w:w="0" w:type="dxa"/>
              <w:left w:w="0" w:type="dxa"/>
              <w:bottom w:w="0" w:type="dxa"/>
              <w:right w:w="0" w:type="dxa"/>
            </w:tcMar>
            <w:vAlign w:val="center"/>
            <w:hideMark/>
          </w:tcPr>
          <w:p w14:paraId="0E2281C7"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r>
      <w:tr w:rsidR="00BF64BC" w:rsidRPr="00BF64BC" w14:paraId="0D6D6E9B" w14:textId="77777777" w:rsidTr="00C3350A">
        <w:trPr>
          <w:cantSplit/>
          <w:jc w:val="center"/>
        </w:trPr>
        <w:tc>
          <w:tcPr>
            <w:tcW w:w="904" w:type="pct"/>
            <w:shd w:val="clear" w:color="auto" w:fill="FFFFFF"/>
            <w:tcMar>
              <w:top w:w="0" w:type="dxa"/>
              <w:left w:w="0" w:type="dxa"/>
              <w:bottom w:w="0" w:type="dxa"/>
              <w:right w:w="0" w:type="dxa"/>
            </w:tcMar>
            <w:vAlign w:val="center"/>
            <w:hideMark/>
          </w:tcPr>
          <w:p w14:paraId="1E41081D" w14:textId="77777777" w:rsidR="00C3350A" w:rsidRPr="00E07292" w:rsidRDefault="00C3350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High-Flow</w:t>
            </w:r>
          </w:p>
        </w:tc>
        <w:tc>
          <w:tcPr>
            <w:tcW w:w="754" w:type="pct"/>
            <w:shd w:val="clear" w:color="auto" w:fill="FFFFFF"/>
            <w:tcMar>
              <w:top w:w="0" w:type="dxa"/>
              <w:left w:w="0" w:type="dxa"/>
              <w:bottom w:w="0" w:type="dxa"/>
              <w:right w:w="0" w:type="dxa"/>
            </w:tcMar>
            <w:vAlign w:val="center"/>
            <w:hideMark/>
          </w:tcPr>
          <w:p w14:paraId="3FE113C8"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904" w:type="pct"/>
            <w:shd w:val="clear" w:color="auto" w:fill="FFFFFF"/>
            <w:tcMar>
              <w:top w:w="0" w:type="dxa"/>
              <w:left w:w="0" w:type="dxa"/>
              <w:bottom w:w="0" w:type="dxa"/>
              <w:right w:w="0" w:type="dxa"/>
            </w:tcMar>
            <w:vAlign w:val="center"/>
            <w:hideMark/>
          </w:tcPr>
          <w:p w14:paraId="38C0B1EE"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438" w:type="pct"/>
            <w:shd w:val="clear" w:color="auto" w:fill="FFFFFF"/>
            <w:tcMar>
              <w:top w:w="0" w:type="dxa"/>
              <w:left w:w="0" w:type="dxa"/>
              <w:bottom w:w="0" w:type="dxa"/>
              <w:right w:w="0" w:type="dxa"/>
            </w:tcMar>
            <w:vAlign w:val="center"/>
            <w:hideMark/>
          </w:tcPr>
          <w:p w14:paraId="5376BBDF"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w:t>
            </w:r>
          </w:p>
        </w:tc>
        <w:tc>
          <w:tcPr>
            <w:tcW w:w="1000" w:type="pct"/>
            <w:shd w:val="clear" w:color="auto" w:fill="FFFFFF"/>
            <w:tcMar>
              <w:top w:w="0" w:type="dxa"/>
              <w:left w:w="0" w:type="dxa"/>
              <w:bottom w:w="0" w:type="dxa"/>
              <w:right w:w="0" w:type="dxa"/>
            </w:tcMar>
            <w:vAlign w:val="center"/>
            <w:hideMark/>
          </w:tcPr>
          <w:p w14:paraId="0D122DA3"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r>
      <w:tr w:rsidR="00BF64BC" w:rsidRPr="00BF64BC" w14:paraId="0B59A3D3" w14:textId="77777777" w:rsidTr="00C3350A">
        <w:trPr>
          <w:cantSplit/>
          <w:jc w:val="center"/>
        </w:trPr>
        <w:tc>
          <w:tcPr>
            <w:tcW w:w="904"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3A38E01D" w14:textId="77777777" w:rsidR="00C3350A" w:rsidRPr="00E07292" w:rsidRDefault="00C3350A">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Minimal-Flow</w:t>
            </w:r>
          </w:p>
        </w:tc>
        <w:tc>
          <w:tcPr>
            <w:tcW w:w="754"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32FA8E08"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904"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5127860C"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143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744E5C96"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c>
          <w:tcPr>
            <w:tcW w:w="1000"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7D42EBB6" w14:textId="77777777" w:rsidR="00C3350A" w:rsidRPr="00E07292" w:rsidRDefault="00C3350A">
            <w:pPr>
              <w:spacing w:before="60" w:after="60"/>
              <w:ind w:left="60" w:right="60"/>
              <w:jc w:val="right"/>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w:t>
            </w:r>
          </w:p>
        </w:tc>
      </w:tr>
    </w:tbl>
    <w:p w14:paraId="42F57E50" w14:textId="77777777" w:rsidR="00C3350A" w:rsidRPr="00E07292" w:rsidRDefault="00C3350A" w:rsidP="00C3350A">
      <w:pPr>
        <w:pStyle w:val="TableCaption"/>
        <w:spacing w:line="360" w:lineRule="auto"/>
        <w:rPr>
          <w:rFonts w:ascii="Times New Roman" w:hAnsi="Times New Roman" w:cs="Times New Roman"/>
          <w:color w:val="000000" w:themeColor="text1"/>
          <w:sz w:val="22"/>
          <w:szCs w:val="22"/>
        </w:rPr>
      </w:pPr>
      <w:r w:rsidRPr="00E07292">
        <w:rPr>
          <w:rFonts w:ascii="Times New Roman" w:hAnsi="Times New Roman" w:cs="Times New Roman"/>
          <w:bCs/>
          <w:i w:val="0"/>
          <w:color w:val="000000" w:themeColor="text1"/>
          <w:sz w:val="22"/>
          <w:szCs w:val="22"/>
        </w:rPr>
        <w:br w:type="page"/>
      </w:r>
    </w:p>
    <w:p w14:paraId="5EFBAC09" w14:textId="77777777" w:rsidR="00D31874" w:rsidRPr="00BF64BC" w:rsidRDefault="00D31874" w:rsidP="00D31874">
      <w:pPr>
        <w:pStyle w:val="berschrift1"/>
        <w:rPr>
          <w:rFonts w:ascii="Times New Roman" w:hAnsi="Times New Roman" w:cs="Times New Roman"/>
          <w:b/>
          <w:i w:val="0"/>
          <w:szCs w:val="26"/>
        </w:rPr>
      </w:pPr>
      <w:bookmarkStart w:id="24" w:name="_Toc65594075"/>
      <w:bookmarkStart w:id="25" w:name="table-sm2-missing-values"/>
      <w:r w:rsidRPr="00BF64BC">
        <w:rPr>
          <w:rFonts w:ascii="Times New Roman" w:hAnsi="Times New Roman" w:cs="Times New Roman"/>
          <w:b/>
          <w:i w:val="0"/>
          <w:szCs w:val="26"/>
        </w:rPr>
        <w:lastRenderedPageBreak/>
        <w:t>Missing values</w:t>
      </w:r>
      <w:bookmarkEnd w:id="24"/>
    </w:p>
    <w:p w14:paraId="7803C176" w14:textId="79E63A89" w:rsidR="00F33B81" w:rsidRPr="00E07292" w:rsidRDefault="0027183D" w:rsidP="00F33B81">
      <w:pPr>
        <w:pStyle w:val="Textkrper"/>
        <w:rPr>
          <w:rFonts w:ascii="Times New Roman" w:hAnsi="Times New Roman" w:cs="Times New Roman"/>
          <w:color w:val="000000" w:themeColor="text1"/>
        </w:rPr>
      </w:pPr>
      <w:r w:rsidRPr="00E07292">
        <w:rPr>
          <w:rFonts w:ascii="Times New Roman" w:hAnsi="Times New Roman" w:cs="Times New Roman"/>
          <w:b/>
          <w:bCs/>
          <w:color w:val="000000" w:themeColor="text1"/>
        </w:rPr>
        <w:t>Supplementary Table IX:</w:t>
      </w:r>
      <w:r w:rsidRPr="00E07292">
        <w:rPr>
          <w:rFonts w:ascii="Times New Roman" w:hAnsi="Times New Roman" w:cs="Times New Roman"/>
          <w:color w:val="000000" w:themeColor="text1"/>
        </w:rPr>
        <w:t xml:space="preserve"> </w:t>
      </w:r>
      <w:r w:rsidRPr="00E07292">
        <w:rPr>
          <w:rFonts w:ascii="Times New Roman" w:hAnsi="Times New Roman" w:cs="Times New Roman"/>
          <w:color w:val="000000" w:themeColor="text1"/>
          <w:sz w:val="22"/>
          <w:szCs w:val="22"/>
        </w:rPr>
        <w:t>Missing values in arterial partial pressure of carbon dioxide (PaCO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for each patient group.</w:t>
      </w:r>
    </w:p>
    <w:p w14:paraId="58ADC537" w14:textId="77777777" w:rsidR="0027183D" w:rsidRPr="00E07292" w:rsidRDefault="0027183D" w:rsidP="00F33B81">
      <w:pPr>
        <w:pStyle w:val="Textkrper"/>
        <w:rPr>
          <w:rFonts w:ascii="Times New Roman" w:hAnsi="Times New Roman" w:cs="Times New Roman"/>
          <w:color w:val="000000" w:themeColor="text1"/>
        </w:rPr>
      </w:pPr>
    </w:p>
    <w:tbl>
      <w:tblPr>
        <w:tblStyle w:val="Table"/>
        <w:tblW w:w="5000" w:type="pct"/>
        <w:jc w:val="center"/>
        <w:tblLook w:val="0420" w:firstRow="1" w:lastRow="0" w:firstColumn="0" w:lastColumn="0" w:noHBand="0" w:noVBand="1"/>
      </w:tblPr>
      <w:tblGrid>
        <w:gridCol w:w="1146"/>
        <w:gridCol w:w="920"/>
        <w:gridCol w:w="918"/>
        <w:gridCol w:w="918"/>
        <w:gridCol w:w="918"/>
        <w:gridCol w:w="918"/>
        <w:gridCol w:w="918"/>
        <w:gridCol w:w="918"/>
        <w:gridCol w:w="918"/>
        <w:gridCol w:w="914"/>
      </w:tblGrid>
      <w:tr w:rsidR="00BF64BC" w:rsidRPr="00BF64BC" w14:paraId="454F5FE6" w14:textId="77777777" w:rsidTr="00246EE7">
        <w:trPr>
          <w:cantSplit/>
          <w:tblHeader/>
          <w:jc w:val="center"/>
        </w:trPr>
        <w:tc>
          <w:tcPr>
            <w:tcW w:w="609" w:type="pct"/>
            <w:tcBorders>
              <w:top w:val="single" w:sz="18" w:space="0" w:color="000000"/>
              <w:left w:val="nil"/>
              <w:bottom w:val="nil"/>
              <w:right w:val="nil"/>
            </w:tcBorders>
            <w:shd w:val="clear" w:color="auto" w:fill="FFFFFF"/>
            <w:tcMar>
              <w:top w:w="0" w:type="dxa"/>
              <w:left w:w="0" w:type="dxa"/>
              <w:bottom w:w="0" w:type="dxa"/>
              <w:right w:w="0" w:type="dxa"/>
            </w:tcMar>
            <w:vAlign w:val="center"/>
          </w:tcPr>
          <w:p w14:paraId="4321D729"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hAnsi="Times New Roman" w:cs="Times New Roman"/>
                <w:b/>
                <w:color w:val="000000" w:themeColor="text1"/>
                <w:sz w:val="18"/>
                <w:szCs w:val="18"/>
              </w:rPr>
              <w:t>Minutes:</w:t>
            </w:r>
          </w:p>
        </w:tc>
        <w:tc>
          <w:tcPr>
            <w:tcW w:w="489"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04480D26"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0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5B2D28B2"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1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6E7F0FD9"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3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1B8FFA36"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5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7D7E9F30"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7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7DADEFC4"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9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14D431CF"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11    </w:t>
            </w:r>
          </w:p>
        </w:tc>
        <w:tc>
          <w:tcPr>
            <w:tcW w:w="488"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2B879290"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13    </w:t>
            </w:r>
          </w:p>
        </w:tc>
        <w:tc>
          <w:tcPr>
            <w:tcW w:w="486" w:type="pct"/>
            <w:tcBorders>
              <w:top w:val="single" w:sz="18" w:space="0" w:color="000000"/>
              <w:left w:val="nil"/>
              <w:bottom w:val="nil"/>
              <w:right w:val="nil"/>
            </w:tcBorders>
            <w:shd w:val="clear" w:color="auto" w:fill="FFFFFF"/>
            <w:tcMar>
              <w:top w:w="0" w:type="dxa"/>
              <w:left w:w="0" w:type="dxa"/>
              <w:bottom w:w="0" w:type="dxa"/>
              <w:right w:w="0" w:type="dxa"/>
            </w:tcMar>
            <w:vAlign w:val="center"/>
            <w:hideMark/>
          </w:tcPr>
          <w:p w14:paraId="0B0E7947" w14:textId="77777777" w:rsidR="00F33B81" w:rsidRPr="00E07292" w:rsidRDefault="00F33B81" w:rsidP="00246EE7">
            <w:pPr>
              <w:spacing w:before="60" w:after="60"/>
              <w:ind w:left="60" w:right="60"/>
              <w:jc w:val="center"/>
              <w:rPr>
                <w:rFonts w:ascii="Times New Roman" w:hAnsi="Times New Roman" w:cs="Times New Roman"/>
                <w:b/>
                <w:color w:val="000000" w:themeColor="text1"/>
                <w:sz w:val="18"/>
                <w:szCs w:val="18"/>
              </w:rPr>
            </w:pPr>
            <w:r w:rsidRPr="00E07292">
              <w:rPr>
                <w:rFonts w:ascii="Times New Roman" w:eastAsia="Arial" w:hAnsi="Times New Roman" w:cs="Times New Roman"/>
                <w:b/>
                <w:color w:val="000000" w:themeColor="text1"/>
                <w:sz w:val="18"/>
                <w:szCs w:val="18"/>
              </w:rPr>
              <w:t xml:space="preserve">    15    </w:t>
            </w:r>
          </w:p>
        </w:tc>
      </w:tr>
      <w:tr w:rsidR="00BF64BC" w:rsidRPr="00BF64BC" w14:paraId="092B01DB" w14:textId="77777777" w:rsidTr="00246EE7">
        <w:trPr>
          <w:cantSplit/>
          <w:tblHeader/>
          <w:jc w:val="center"/>
        </w:trPr>
        <w:tc>
          <w:tcPr>
            <w:tcW w:w="609" w:type="pct"/>
            <w:tcBorders>
              <w:top w:val="nil"/>
              <w:left w:val="nil"/>
              <w:bottom w:val="single" w:sz="18" w:space="0" w:color="000000"/>
              <w:right w:val="nil"/>
            </w:tcBorders>
            <w:shd w:val="clear" w:color="auto" w:fill="FFFFFF"/>
            <w:tcMar>
              <w:top w:w="0" w:type="dxa"/>
              <w:left w:w="0" w:type="dxa"/>
              <w:bottom w:w="0" w:type="dxa"/>
              <w:right w:w="0" w:type="dxa"/>
            </w:tcMar>
            <w:vAlign w:val="center"/>
          </w:tcPr>
          <w:p w14:paraId="111EE2DC"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p>
        </w:tc>
        <w:tc>
          <w:tcPr>
            <w:tcW w:w="489"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68F1BF67"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N=125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1D48B61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N=125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097DC0B6"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N=124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3856B65F"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N=125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719F337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N=124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0385B3EC"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N=123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3B542300"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N=121   </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25CF8EAB"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N=121   </w:t>
            </w:r>
          </w:p>
        </w:tc>
        <w:tc>
          <w:tcPr>
            <w:tcW w:w="486"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26A0FD88"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b/>
                <w:i/>
                <w:color w:val="000000" w:themeColor="text1"/>
                <w:sz w:val="18"/>
                <w:szCs w:val="18"/>
              </w:rPr>
              <w:t xml:space="preserve">  N=119   </w:t>
            </w:r>
          </w:p>
        </w:tc>
      </w:tr>
      <w:tr w:rsidR="00BF64BC" w:rsidRPr="00BF64BC" w14:paraId="6BBDEDC0" w14:textId="77777777" w:rsidTr="00246EE7">
        <w:trPr>
          <w:cantSplit/>
          <w:jc w:val="center"/>
        </w:trPr>
        <w:tc>
          <w:tcPr>
            <w:tcW w:w="609" w:type="pct"/>
            <w:shd w:val="clear" w:color="auto" w:fill="FFFFFF"/>
            <w:tcMar>
              <w:top w:w="0" w:type="dxa"/>
              <w:left w:w="0" w:type="dxa"/>
              <w:bottom w:w="0" w:type="dxa"/>
              <w:right w:w="0" w:type="dxa"/>
            </w:tcMar>
            <w:vAlign w:val="center"/>
            <w:hideMark/>
          </w:tcPr>
          <w:p w14:paraId="51F2F1EB" w14:textId="77777777" w:rsidR="00F33B81" w:rsidRPr="00E07292" w:rsidRDefault="00F33B81"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 xml:space="preserve">    control</w:t>
            </w:r>
          </w:p>
        </w:tc>
        <w:tc>
          <w:tcPr>
            <w:tcW w:w="489" w:type="pct"/>
            <w:shd w:val="clear" w:color="auto" w:fill="FFFFFF"/>
            <w:tcMar>
              <w:top w:w="0" w:type="dxa"/>
              <w:left w:w="0" w:type="dxa"/>
              <w:bottom w:w="0" w:type="dxa"/>
              <w:right w:w="0" w:type="dxa"/>
            </w:tcMar>
            <w:vAlign w:val="center"/>
            <w:hideMark/>
          </w:tcPr>
          <w:p w14:paraId="7037A986"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226F5BC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252018D7"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(19.4%)</w:t>
            </w:r>
          </w:p>
        </w:tc>
        <w:tc>
          <w:tcPr>
            <w:tcW w:w="488" w:type="pct"/>
            <w:shd w:val="clear" w:color="auto" w:fill="FFFFFF"/>
            <w:tcMar>
              <w:top w:w="0" w:type="dxa"/>
              <w:left w:w="0" w:type="dxa"/>
              <w:bottom w:w="0" w:type="dxa"/>
              <w:right w:w="0" w:type="dxa"/>
            </w:tcMar>
            <w:vAlign w:val="center"/>
            <w:hideMark/>
          </w:tcPr>
          <w:p w14:paraId="5B65B124"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6749A564"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0F5ADC1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(19.5%)</w:t>
            </w:r>
          </w:p>
        </w:tc>
        <w:tc>
          <w:tcPr>
            <w:tcW w:w="488" w:type="pct"/>
            <w:shd w:val="clear" w:color="auto" w:fill="FFFFFF"/>
            <w:tcMar>
              <w:top w:w="0" w:type="dxa"/>
              <w:left w:w="0" w:type="dxa"/>
              <w:bottom w:w="0" w:type="dxa"/>
              <w:right w:w="0" w:type="dxa"/>
            </w:tcMar>
            <w:vAlign w:val="center"/>
            <w:hideMark/>
          </w:tcPr>
          <w:p w14:paraId="2BB98A36"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(19.8%)</w:t>
            </w:r>
          </w:p>
        </w:tc>
        <w:tc>
          <w:tcPr>
            <w:tcW w:w="488" w:type="pct"/>
            <w:shd w:val="clear" w:color="auto" w:fill="FFFFFF"/>
            <w:tcMar>
              <w:top w:w="0" w:type="dxa"/>
              <w:left w:w="0" w:type="dxa"/>
              <w:bottom w:w="0" w:type="dxa"/>
              <w:right w:w="0" w:type="dxa"/>
            </w:tcMar>
            <w:vAlign w:val="center"/>
            <w:hideMark/>
          </w:tcPr>
          <w:p w14:paraId="07F81422"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(19.8%)</w:t>
            </w:r>
          </w:p>
        </w:tc>
        <w:tc>
          <w:tcPr>
            <w:tcW w:w="486" w:type="pct"/>
            <w:shd w:val="clear" w:color="auto" w:fill="FFFFFF"/>
            <w:tcMar>
              <w:top w:w="0" w:type="dxa"/>
              <w:left w:w="0" w:type="dxa"/>
              <w:bottom w:w="0" w:type="dxa"/>
              <w:right w:w="0" w:type="dxa"/>
            </w:tcMar>
            <w:vAlign w:val="center"/>
            <w:hideMark/>
          </w:tcPr>
          <w:p w14:paraId="5329200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 (19.3%)</w:t>
            </w:r>
          </w:p>
        </w:tc>
      </w:tr>
      <w:tr w:rsidR="00BF64BC" w:rsidRPr="00BF64BC" w14:paraId="16F1AC63" w14:textId="77777777" w:rsidTr="00246EE7">
        <w:trPr>
          <w:cantSplit/>
          <w:jc w:val="center"/>
        </w:trPr>
        <w:tc>
          <w:tcPr>
            <w:tcW w:w="609" w:type="pct"/>
            <w:shd w:val="clear" w:color="auto" w:fill="FFFFFF"/>
            <w:tcMar>
              <w:top w:w="0" w:type="dxa"/>
              <w:left w:w="0" w:type="dxa"/>
              <w:bottom w:w="0" w:type="dxa"/>
              <w:right w:w="0" w:type="dxa"/>
            </w:tcMar>
            <w:vAlign w:val="center"/>
            <w:hideMark/>
          </w:tcPr>
          <w:p w14:paraId="7056D6B5" w14:textId="77777777" w:rsidR="00F33B81" w:rsidRPr="00E07292" w:rsidRDefault="00F33B81"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 xml:space="preserve">    treatment: </w:t>
            </w:r>
            <w:proofErr w:type="gramStart"/>
            <w:r w:rsidRPr="00E07292">
              <w:rPr>
                <w:rFonts w:ascii="Times New Roman" w:eastAsia="Arial" w:hAnsi="Times New Roman" w:cs="Times New Roman"/>
                <w:color w:val="000000" w:themeColor="text1"/>
                <w:sz w:val="18"/>
                <w:szCs w:val="18"/>
              </w:rPr>
              <w:t>low-flow</w:t>
            </w:r>
            <w:proofErr w:type="gramEnd"/>
          </w:p>
        </w:tc>
        <w:tc>
          <w:tcPr>
            <w:tcW w:w="489" w:type="pct"/>
            <w:shd w:val="clear" w:color="auto" w:fill="FFFFFF"/>
            <w:tcMar>
              <w:top w:w="0" w:type="dxa"/>
              <w:left w:w="0" w:type="dxa"/>
              <w:bottom w:w="0" w:type="dxa"/>
              <w:right w:w="0" w:type="dxa"/>
            </w:tcMar>
            <w:vAlign w:val="center"/>
            <w:hideMark/>
          </w:tcPr>
          <w:p w14:paraId="4E77D69D"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66711E6C"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1CA909D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1BEAAF68"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1557F4C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6A55975B"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(20.3%)</w:t>
            </w:r>
          </w:p>
        </w:tc>
        <w:tc>
          <w:tcPr>
            <w:tcW w:w="488" w:type="pct"/>
            <w:shd w:val="clear" w:color="auto" w:fill="FFFFFF"/>
            <w:tcMar>
              <w:top w:w="0" w:type="dxa"/>
              <w:left w:w="0" w:type="dxa"/>
              <w:bottom w:w="0" w:type="dxa"/>
              <w:right w:w="0" w:type="dxa"/>
            </w:tcMar>
            <w:vAlign w:val="center"/>
            <w:hideMark/>
          </w:tcPr>
          <w:p w14:paraId="709C78F0"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 (19.0%)</w:t>
            </w:r>
          </w:p>
        </w:tc>
        <w:tc>
          <w:tcPr>
            <w:tcW w:w="488" w:type="pct"/>
            <w:shd w:val="clear" w:color="auto" w:fill="FFFFFF"/>
            <w:tcMar>
              <w:top w:w="0" w:type="dxa"/>
              <w:left w:w="0" w:type="dxa"/>
              <w:bottom w:w="0" w:type="dxa"/>
              <w:right w:w="0" w:type="dxa"/>
            </w:tcMar>
            <w:vAlign w:val="center"/>
            <w:hideMark/>
          </w:tcPr>
          <w:p w14:paraId="3DD88B32"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 (19.0%)</w:t>
            </w:r>
          </w:p>
        </w:tc>
        <w:tc>
          <w:tcPr>
            <w:tcW w:w="486" w:type="pct"/>
            <w:shd w:val="clear" w:color="auto" w:fill="FFFFFF"/>
            <w:tcMar>
              <w:top w:w="0" w:type="dxa"/>
              <w:left w:w="0" w:type="dxa"/>
              <w:bottom w:w="0" w:type="dxa"/>
              <w:right w:w="0" w:type="dxa"/>
            </w:tcMar>
            <w:vAlign w:val="center"/>
            <w:hideMark/>
          </w:tcPr>
          <w:p w14:paraId="3760C851"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23 (19.3%)</w:t>
            </w:r>
          </w:p>
        </w:tc>
      </w:tr>
      <w:tr w:rsidR="00BF64BC" w:rsidRPr="00BF64BC" w14:paraId="202A7F44" w14:textId="77777777" w:rsidTr="00246EE7">
        <w:trPr>
          <w:cantSplit/>
          <w:jc w:val="center"/>
        </w:trPr>
        <w:tc>
          <w:tcPr>
            <w:tcW w:w="609" w:type="pct"/>
            <w:shd w:val="clear" w:color="auto" w:fill="FFFFFF"/>
            <w:tcMar>
              <w:top w:w="0" w:type="dxa"/>
              <w:left w:w="0" w:type="dxa"/>
              <w:bottom w:w="0" w:type="dxa"/>
              <w:right w:w="0" w:type="dxa"/>
            </w:tcMar>
            <w:vAlign w:val="center"/>
            <w:hideMark/>
          </w:tcPr>
          <w:p w14:paraId="506F0717" w14:textId="77777777" w:rsidR="00F33B81" w:rsidRPr="00E07292" w:rsidRDefault="00F33B81"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 xml:space="preserve">    treatment: </w:t>
            </w:r>
            <w:proofErr w:type="gramStart"/>
            <w:r w:rsidRPr="00E07292">
              <w:rPr>
                <w:rFonts w:ascii="Times New Roman" w:eastAsia="Arial" w:hAnsi="Times New Roman" w:cs="Times New Roman"/>
                <w:color w:val="000000" w:themeColor="text1"/>
                <w:sz w:val="18"/>
                <w:szCs w:val="18"/>
              </w:rPr>
              <w:t>medium-flow</w:t>
            </w:r>
            <w:proofErr w:type="gramEnd"/>
          </w:p>
        </w:tc>
        <w:tc>
          <w:tcPr>
            <w:tcW w:w="489" w:type="pct"/>
            <w:shd w:val="clear" w:color="auto" w:fill="FFFFFF"/>
            <w:tcMar>
              <w:top w:w="0" w:type="dxa"/>
              <w:left w:w="0" w:type="dxa"/>
              <w:bottom w:w="0" w:type="dxa"/>
              <w:right w:w="0" w:type="dxa"/>
            </w:tcMar>
            <w:vAlign w:val="center"/>
            <w:hideMark/>
          </w:tcPr>
          <w:p w14:paraId="4E6FCEE0"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32605931"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354A8345"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069AB913"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78BABA8E"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2E93E3AE"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(20.3%)</w:t>
            </w:r>
          </w:p>
        </w:tc>
        <w:tc>
          <w:tcPr>
            <w:tcW w:w="488" w:type="pct"/>
            <w:shd w:val="clear" w:color="auto" w:fill="FFFFFF"/>
            <w:tcMar>
              <w:top w:w="0" w:type="dxa"/>
              <w:left w:w="0" w:type="dxa"/>
              <w:bottom w:w="0" w:type="dxa"/>
              <w:right w:w="0" w:type="dxa"/>
            </w:tcMar>
            <w:vAlign w:val="center"/>
            <w:hideMark/>
          </w:tcPr>
          <w:p w14:paraId="7A925B0E"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(20.7%)</w:t>
            </w:r>
          </w:p>
        </w:tc>
        <w:tc>
          <w:tcPr>
            <w:tcW w:w="488" w:type="pct"/>
            <w:shd w:val="clear" w:color="auto" w:fill="FFFFFF"/>
            <w:tcMar>
              <w:top w:w="0" w:type="dxa"/>
              <w:left w:w="0" w:type="dxa"/>
              <w:bottom w:w="0" w:type="dxa"/>
              <w:right w:w="0" w:type="dxa"/>
            </w:tcMar>
            <w:vAlign w:val="center"/>
            <w:hideMark/>
          </w:tcPr>
          <w:p w14:paraId="5BBC27EA"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(20.7%)</w:t>
            </w:r>
          </w:p>
        </w:tc>
        <w:tc>
          <w:tcPr>
            <w:tcW w:w="486" w:type="pct"/>
            <w:shd w:val="clear" w:color="auto" w:fill="FFFFFF"/>
            <w:tcMar>
              <w:top w:w="0" w:type="dxa"/>
              <w:left w:w="0" w:type="dxa"/>
              <w:bottom w:w="0" w:type="dxa"/>
              <w:right w:w="0" w:type="dxa"/>
            </w:tcMar>
            <w:vAlign w:val="center"/>
            <w:hideMark/>
          </w:tcPr>
          <w:p w14:paraId="5C54115A"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(20.2%)</w:t>
            </w:r>
          </w:p>
        </w:tc>
      </w:tr>
      <w:tr w:rsidR="00BF64BC" w:rsidRPr="00BF64BC" w14:paraId="06692617" w14:textId="77777777" w:rsidTr="00246EE7">
        <w:trPr>
          <w:cantSplit/>
          <w:jc w:val="center"/>
        </w:trPr>
        <w:tc>
          <w:tcPr>
            <w:tcW w:w="609" w:type="pct"/>
            <w:shd w:val="clear" w:color="auto" w:fill="FFFFFF"/>
            <w:tcMar>
              <w:top w:w="0" w:type="dxa"/>
              <w:left w:w="0" w:type="dxa"/>
              <w:bottom w:w="0" w:type="dxa"/>
              <w:right w:w="0" w:type="dxa"/>
            </w:tcMar>
            <w:vAlign w:val="center"/>
            <w:hideMark/>
          </w:tcPr>
          <w:p w14:paraId="196117D1" w14:textId="77777777" w:rsidR="00F33B81" w:rsidRPr="00E07292" w:rsidRDefault="00F33B81"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 xml:space="preserve">    treatment: </w:t>
            </w:r>
            <w:proofErr w:type="gramStart"/>
            <w:r w:rsidRPr="00E07292">
              <w:rPr>
                <w:rFonts w:ascii="Times New Roman" w:eastAsia="Arial" w:hAnsi="Times New Roman" w:cs="Times New Roman"/>
                <w:color w:val="000000" w:themeColor="text1"/>
                <w:sz w:val="18"/>
                <w:szCs w:val="18"/>
              </w:rPr>
              <w:t>high-flow</w:t>
            </w:r>
            <w:proofErr w:type="gramEnd"/>
          </w:p>
        </w:tc>
        <w:tc>
          <w:tcPr>
            <w:tcW w:w="489" w:type="pct"/>
            <w:shd w:val="clear" w:color="auto" w:fill="FFFFFF"/>
            <w:tcMar>
              <w:top w:w="0" w:type="dxa"/>
              <w:left w:w="0" w:type="dxa"/>
              <w:bottom w:w="0" w:type="dxa"/>
              <w:right w:w="0" w:type="dxa"/>
            </w:tcMar>
            <w:vAlign w:val="center"/>
            <w:hideMark/>
          </w:tcPr>
          <w:p w14:paraId="3CDB64AC"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47B1F9B8"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11C5DC84"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shd w:val="clear" w:color="auto" w:fill="FFFFFF"/>
            <w:tcMar>
              <w:top w:w="0" w:type="dxa"/>
              <w:left w:w="0" w:type="dxa"/>
              <w:bottom w:w="0" w:type="dxa"/>
              <w:right w:w="0" w:type="dxa"/>
            </w:tcMar>
            <w:vAlign w:val="center"/>
            <w:hideMark/>
          </w:tcPr>
          <w:p w14:paraId="6EA9712B"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shd w:val="clear" w:color="auto" w:fill="FFFFFF"/>
            <w:tcMar>
              <w:top w:w="0" w:type="dxa"/>
              <w:left w:w="0" w:type="dxa"/>
              <w:bottom w:w="0" w:type="dxa"/>
              <w:right w:w="0" w:type="dxa"/>
            </w:tcMar>
            <w:vAlign w:val="center"/>
            <w:hideMark/>
          </w:tcPr>
          <w:p w14:paraId="756767D1"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(19.4%)</w:t>
            </w:r>
          </w:p>
        </w:tc>
        <w:tc>
          <w:tcPr>
            <w:tcW w:w="488" w:type="pct"/>
            <w:shd w:val="clear" w:color="auto" w:fill="FFFFFF"/>
            <w:tcMar>
              <w:top w:w="0" w:type="dxa"/>
              <w:left w:w="0" w:type="dxa"/>
              <w:bottom w:w="0" w:type="dxa"/>
              <w:right w:w="0" w:type="dxa"/>
            </w:tcMar>
            <w:vAlign w:val="center"/>
            <w:hideMark/>
          </w:tcPr>
          <w:p w14:paraId="1B06BE08"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(20.3%)</w:t>
            </w:r>
          </w:p>
        </w:tc>
        <w:tc>
          <w:tcPr>
            <w:tcW w:w="488" w:type="pct"/>
            <w:shd w:val="clear" w:color="auto" w:fill="FFFFFF"/>
            <w:tcMar>
              <w:top w:w="0" w:type="dxa"/>
              <w:left w:w="0" w:type="dxa"/>
              <w:bottom w:w="0" w:type="dxa"/>
              <w:right w:w="0" w:type="dxa"/>
            </w:tcMar>
            <w:vAlign w:val="center"/>
            <w:hideMark/>
          </w:tcPr>
          <w:p w14:paraId="6CB4EB2E"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(20.7%)</w:t>
            </w:r>
          </w:p>
        </w:tc>
        <w:tc>
          <w:tcPr>
            <w:tcW w:w="488" w:type="pct"/>
            <w:shd w:val="clear" w:color="auto" w:fill="FFFFFF"/>
            <w:tcMar>
              <w:top w:w="0" w:type="dxa"/>
              <w:left w:w="0" w:type="dxa"/>
              <w:bottom w:w="0" w:type="dxa"/>
              <w:right w:w="0" w:type="dxa"/>
            </w:tcMar>
            <w:vAlign w:val="center"/>
            <w:hideMark/>
          </w:tcPr>
          <w:p w14:paraId="73AF3F57"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(20.7%)</w:t>
            </w:r>
          </w:p>
        </w:tc>
        <w:tc>
          <w:tcPr>
            <w:tcW w:w="486" w:type="pct"/>
            <w:shd w:val="clear" w:color="auto" w:fill="FFFFFF"/>
            <w:tcMar>
              <w:top w:w="0" w:type="dxa"/>
              <w:left w:w="0" w:type="dxa"/>
              <w:bottom w:w="0" w:type="dxa"/>
              <w:right w:w="0" w:type="dxa"/>
            </w:tcMar>
            <w:vAlign w:val="center"/>
            <w:hideMark/>
          </w:tcPr>
          <w:p w14:paraId="251DE1B8"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(21.0%)</w:t>
            </w:r>
          </w:p>
        </w:tc>
      </w:tr>
      <w:tr w:rsidR="00BF64BC" w:rsidRPr="00BF64BC" w14:paraId="744DA769" w14:textId="77777777" w:rsidTr="00246EE7">
        <w:trPr>
          <w:cantSplit/>
          <w:jc w:val="center"/>
        </w:trPr>
        <w:tc>
          <w:tcPr>
            <w:tcW w:w="609"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0AE6F675" w14:textId="77777777" w:rsidR="00F33B81" w:rsidRPr="00E07292" w:rsidRDefault="00F33B81" w:rsidP="00246EE7">
            <w:pPr>
              <w:spacing w:before="60" w:after="60"/>
              <w:ind w:left="60" w:right="60"/>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 xml:space="preserve">    treatment: </w:t>
            </w:r>
            <w:proofErr w:type="gramStart"/>
            <w:r w:rsidRPr="00E07292">
              <w:rPr>
                <w:rFonts w:ascii="Times New Roman" w:eastAsia="Arial" w:hAnsi="Times New Roman" w:cs="Times New Roman"/>
                <w:color w:val="000000" w:themeColor="text1"/>
                <w:sz w:val="18"/>
                <w:szCs w:val="18"/>
              </w:rPr>
              <w:t>minimal-flow</w:t>
            </w:r>
            <w:proofErr w:type="gramEnd"/>
          </w:p>
        </w:tc>
        <w:tc>
          <w:tcPr>
            <w:tcW w:w="489"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59899F86"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0FB9BA4A"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632C5DDB"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38198482"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(20.0%)</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45FD42EC"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25 (20.2%)</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1FFD2D74"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(19.5%)</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4EC58D30"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(19.8%)</w:t>
            </w:r>
          </w:p>
        </w:tc>
        <w:tc>
          <w:tcPr>
            <w:tcW w:w="488"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0BC6404F"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(19.8%)</w:t>
            </w:r>
          </w:p>
        </w:tc>
        <w:tc>
          <w:tcPr>
            <w:tcW w:w="486" w:type="pct"/>
            <w:tcBorders>
              <w:top w:val="nil"/>
              <w:left w:val="nil"/>
              <w:bottom w:val="single" w:sz="18" w:space="0" w:color="000000"/>
              <w:right w:val="nil"/>
            </w:tcBorders>
            <w:shd w:val="clear" w:color="auto" w:fill="FFFFFF"/>
            <w:tcMar>
              <w:top w:w="0" w:type="dxa"/>
              <w:left w:w="0" w:type="dxa"/>
              <w:bottom w:w="0" w:type="dxa"/>
              <w:right w:w="0" w:type="dxa"/>
            </w:tcMar>
            <w:vAlign w:val="center"/>
            <w:hideMark/>
          </w:tcPr>
          <w:p w14:paraId="4F9DD052" w14:textId="77777777" w:rsidR="00F33B81" w:rsidRPr="00E07292" w:rsidRDefault="00F33B81" w:rsidP="00246EE7">
            <w:pPr>
              <w:spacing w:before="60" w:after="60"/>
              <w:ind w:left="60" w:right="60"/>
              <w:jc w:val="center"/>
              <w:rPr>
                <w:rFonts w:ascii="Times New Roman" w:hAnsi="Times New Roman" w:cs="Times New Roman"/>
                <w:color w:val="000000" w:themeColor="text1"/>
                <w:sz w:val="18"/>
                <w:szCs w:val="18"/>
              </w:rPr>
            </w:pPr>
            <w:r w:rsidRPr="00E07292">
              <w:rPr>
                <w:rFonts w:ascii="Times New Roman" w:eastAsia="Arial" w:hAnsi="Times New Roman" w:cs="Times New Roman"/>
                <w:color w:val="000000" w:themeColor="text1"/>
                <w:sz w:val="18"/>
                <w:szCs w:val="18"/>
              </w:rPr>
              <w:t>24 (20.2%)</w:t>
            </w:r>
          </w:p>
        </w:tc>
      </w:tr>
      <w:bookmarkEnd w:id="25"/>
    </w:tbl>
    <w:p w14:paraId="77BE072E" w14:textId="77777777" w:rsidR="00F33B81" w:rsidRPr="00E07292" w:rsidRDefault="00F33B81">
      <w:pPr>
        <w:rPr>
          <w:rFonts w:ascii="Times New Roman" w:hAnsi="Times New Roman" w:cs="Times New Roman"/>
          <w:bCs/>
          <w:i/>
          <w:color w:val="000000" w:themeColor="text1"/>
          <w:sz w:val="22"/>
          <w:szCs w:val="22"/>
        </w:rPr>
      </w:pPr>
    </w:p>
    <w:p w14:paraId="50265490" w14:textId="4EDF9D21" w:rsidR="00D31874" w:rsidRPr="00E07292" w:rsidRDefault="0027183D" w:rsidP="00D31874">
      <w:pPr>
        <w:pStyle w:val="TableCaption"/>
        <w:rPr>
          <w:rFonts w:ascii="Times New Roman" w:hAnsi="Times New Roman" w:cs="Times New Roman"/>
          <w:i w:val="0"/>
          <w:color w:val="000000" w:themeColor="text1"/>
          <w:sz w:val="22"/>
          <w:szCs w:val="22"/>
        </w:rPr>
      </w:pPr>
      <w:r w:rsidRPr="00E07292">
        <w:rPr>
          <w:rFonts w:ascii="Times New Roman" w:hAnsi="Times New Roman" w:cs="Times New Roman"/>
          <w:b/>
          <w:bCs/>
          <w:i w:val="0"/>
          <w:color w:val="000000" w:themeColor="text1"/>
          <w:sz w:val="22"/>
          <w:szCs w:val="22"/>
        </w:rPr>
        <w:t>Supplementary Table X:</w:t>
      </w:r>
      <w:r w:rsidRPr="00E07292">
        <w:rPr>
          <w:rFonts w:ascii="Times New Roman" w:hAnsi="Times New Roman" w:cs="Times New Roman"/>
          <w:i w:val="0"/>
          <w:color w:val="000000" w:themeColor="text1"/>
          <w:sz w:val="22"/>
          <w:szCs w:val="22"/>
        </w:rPr>
        <w:t xml:space="preserve"> Missing values in transcutaneous carbon dioxide (tcCO</w:t>
      </w:r>
      <w:r w:rsidRPr="00E07292">
        <w:rPr>
          <w:rFonts w:ascii="Times New Roman" w:hAnsi="Times New Roman" w:cs="Times New Roman"/>
          <w:i w:val="0"/>
          <w:color w:val="000000" w:themeColor="text1"/>
          <w:sz w:val="22"/>
          <w:szCs w:val="22"/>
          <w:vertAlign w:val="subscript"/>
        </w:rPr>
        <w:t>2</w:t>
      </w:r>
      <w:r w:rsidRPr="00E07292">
        <w:rPr>
          <w:rFonts w:ascii="Times New Roman" w:hAnsi="Times New Roman" w:cs="Times New Roman"/>
          <w:i w:val="0"/>
          <w:color w:val="000000" w:themeColor="text1"/>
          <w:sz w:val="22"/>
          <w:szCs w:val="22"/>
        </w:rPr>
        <w:t>) for each patient group.</w:t>
      </w:r>
    </w:p>
    <w:p w14:paraId="65DD18B5" w14:textId="77777777" w:rsidR="0027183D" w:rsidRPr="00E07292" w:rsidRDefault="0027183D" w:rsidP="00D31874">
      <w:pPr>
        <w:pStyle w:val="TableCaption"/>
        <w:rPr>
          <w:rFonts w:ascii="Times New Roman" w:hAnsi="Times New Roman" w:cs="Times New Roman"/>
          <w:i w:val="0"/>
          <w:color w:val="000000" w:themeColor="text1"/>
          <w:sz w:val="22"/>
          <w:szCs w:val="22"/>
        </w:rPr>
      </w:pPr>
    </w:p>
    <w:tbl>
      <w:tblPr>
        <w:tblStyle w:val="Table"/>
        <w:tblW w:w="5000" w:type="pct"/>
        <w:jc w:val="center"/>
        <w:tblLook w:val="0420" w:firstRow="1" w:lastRow="0" w:firstColumn="0" w:lastColumn="0" w:noHBand="0" w:noVBand="1"/>
      </w:tblPr>
      <w:tblGrid>
        <w:gridCol w:w="654"/>
        <w:gridCol w:w="547"/>
        <w:gridCol w:w="547"/>
        <w:gridCol w:w="547"/>
        <w:gridCol w:w="547"/>
        <w:gridCol w:w="547"/>
        <w:gridCol w:w="547"/>
        <w:gridCol w:w="547"/>
        <w:gridCol w:w="547"/>
        <w:gridCol w:w="547"/>
        <w:gridCol w:w="547"/>
        <w:gridCol w:w="547"/>
        <w:gridCol w:w="547"/>
        <w:gridCol w:w="547"/>
        <w:gridCol w:w="547"/>
        <w:gridCol w:w="547"/>
        <w:gridCol w:w="547"/>
      </w:tblGrid>
      <w:tr w:rsidR="00BF64BC" w:rsidRPr="00BF64BC" w14:paraId="343F2947" w14:textId="77777777" w:rsidTr="006F0B1A">
        <w:trPr>
          <w:cantSplit/>
          <w:tblHeader/>
          <w:jc w:val="center"/>
        </w:trPr>
        <w:tc>
          <w:tcPr>
            <w:tcW w:w="348" w:type="pct"/>
            <w:tcBorders>
              <w:top w:val="single" w:sz="16" w:space="0" w:color="000000"/>
            </w:tcBorders>
            <w:shd w:val="clear" w:color="auto" w:fill="FFFFFF"/>
            <w:tcMar>
              <w:top w:w="0" w:type="dxa"/>
              <w:left w:w="0" w:type="dxa"/>
              <w:bottom w:w="0" w:type="dxa"/>
              <w:right w:w="0" w:type="dxa"/>
            </w:tcMar>
            <w:vAlign w:val="center"/>
          </w:tcPr>
          <w:p w14:paraId="6987050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p>
        </w:tc>
        <w:tc>
          <w:tcPr>
            <w:tcW w:w="291" w:type="pct"/>
            <w:tcBorders>
              <w:top w:val="single" w:sz="16" w:space="0" w:color="000000"/>
            </w:tcBorders>
            <w:shd w:val="clear" w:color="auto" w:fill="FFFFFF"/>
            <w:tcMar>
              <w:top w:w="0" w:type="dxa"/>
              <w:left w:w="0" w:type="dxa"/>
              <w:bottom w:w="0" w:type="dxa"/>
              <w:right w:w="0" w:type="dxa"/>
            </w:tcMar>
            <w:vAlign w:val="center"/>
          </w:tcPr>
          <w:p w14:paraId="7BD8F33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0     </w:t>
            </w:r>
          </w:p>
        </w:tc>
        <w:tc>
          <w:tcPr>
            <w:tcW w:w="291" w:type="pct"/>
            <w:tcBorders>
              <w:top w:val="single" w:sz="16" w:space="0" w:color="000000"/>
            </w:tcBorders>
            <w:shd w:val="clear" w:color="auto" w:fill="FFFFFF"/>
            <w:tcMar>
              <w:top w:w="0" w:type="dxa"/>
              <w:left w:w="0" w:type="dxa"/>
              <w:bottom w:w="0" w:type="dxa"/>
              <w:right w:w="0" w:type="dxa"/>
            </w:tcMar>
            <w:vAlign w:val="center"/>
          </w:tcPr>
          <w:p w14:paraId="4CF8B4F1"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     </w:t>
            </w:r>
          </w:p>
        </w:tc>
        <w:tc>
          <w:tcPr>
            <w:tcW w:w="291" w:type="pct"/>
            <w:tcBorders>
              <w:top w:val="single" w:sz="16" w:space="0" w:color="000000"/>
            </w:tcBorders>
            <w:shd w:val="clear" w:color="auto" w:fill="FFFFFF"/>
            <w:tcMar>
              <w:top w:w="0" w:type="dxa"/>
              <w:left w:w="0" w:type="dxa"/>
              <w:bottom w:w="0" w:type="dxa"/>
              <w:right w:w="0" w:type="dxa"/>
            </w:tcMar>
            <w:vAlign w:val="center"/>
          </w:tcPr>
          <w:p w14:paraId="7C42618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2     </w:t>
            </w:r>
          </w:p>
        </w:tc>
        <w:tc>
          <w:tcPr>
            <w:tcW w:w="291" w:type="pct"/>
            <w:tcBorders>
              <w:top w:val="single" w:sz="16" w:space="0" w:color="000000"/>
            </w:tcBorders>
            <w:shd w:val="clear" w:color="auto" w:fill="FFFFFF"/>
            <w:tcMar>
              <w:top w:w="0" w:type="dxa"/>
              <w:left w:w="0" w:type="dxa"/>
              <w:bottom w:w="0" w:type="dxa"/>
              <w:right w:w="0" w:type="dxa"/>
            </w:tcMar>
            <w:vAlign w:val="center"/>
          </w:tcPr>
          <w:p w14:paraId="19A4926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3     </w:t>
            </w:r>
          </w:p>
        </w:tc>
        <w:tc>
          <w:tcPr>
            <w:tcW w:w="291" w:type="pct"/>
            <w:tcBorders>
              <w:top w:val="single" w:sz="16" w:space="0" w:color="000000"/>
            </w:tcBorders>
            <w:shd w:val="clear" w:color="auto" w:fill="FFFFFF"/>
            <w:tcMar>
              <w:top w:w="0" w:type="dxa"/>
              <w:left w:w="0" w:type="dxa"/>
              <w:bottom w:w="0" w:type="dxa"/>
              <w:right w:w="0" w:type="dxa"/>
            </w:tcMar>
            <w:vAlign w:val="center"/>
          </w:tcPr>
          <w:p w14:paraId="59910D6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4     </w:t>
            </w:r>
          </w:p>
        </w:tc>
        <w:tc>
          <w:tcPr>
            <w:tcW w:w="291" w:type="pct"/>
            <w:tcBorders>
              <w:top w:val="single" w:sz="16" w:space="0" w:color="000000"/>
            </w:tcBorders>
            <w:shd w:val="clear" w:color="auto" w:fill="FFFFFF"/>
            <w:tcMar>
              <w:top w:w="0" w:type="dxa"/>
              <w:left w:w="0" w:type="dxa"/>
              <w:bottom w:w="0" w:type="dxa"/>
              <w:right w:w="0" w:type="dxa"/>
            </w:tcMar>
            <w:vAlign w:val="center"/>
          </w:tcPr>
          <w:p w14:paraId="2CBCD52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5     </w:t>
            </w:r>
          </w:p>
        </w:tc>
        <w:tc>
          <w:tcPr>
            <w:tcW w:w="291" w:type="pct"/>
            <w:tcBorders>
              <w:top w:val="single" w:sz="16" w:space="0" w:color="000000"/>
            </w:tcBorders>
            <w:shd w:val="clear" w:color="auto" w:fill="FFFFFF"/>
            <w:tcMar>
              <w:top w:w="0" w:type="dxa"/>
              <w:left w:w="0" w:type="dxa"/>
              <w:bottom w:w="0" w:type="dxa"/>
              <w:right w:w="0" w:type="dxa"/>
            </w:tcMar>
            <w:vAlign w:val="center"/>
          </w:tcPr>
          <w:p w14:paraId="634B239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6     </w:t>
            </w:r>
          </w:p>
        </w:tc>
        <w:tc>
          <w:tcPr>
            <w:tcW w:w="291" w:type="pct"/>
            <w:tcBorders>
              <w:top w:val="single" w:sz="16" w:space="0" w:color="000000"/>
            </w:tcBorders>
            <w:shd w:val="clear" w:color="auto" w:fill="FFFFFF"/>
            <w:tcMar>
              <w:top w:w="0" w:type="dxa"/>
              <w:left w:w="0" w:type="dxa"/>
              <w:bottom w:w="0" w:type="dxa"/>
              <w:right w:w="0" w:type="dxa"/>
            </w:tcMar>
            <w:vAlign w:val="center"/>
          </w:tcPr>
          <w:p w14:paraId="54A16EE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7     </w:t>
            </w:r>
          </w:p>
        </w:tc>
        <w:tc>
          <w:tcPr>
            <w:tcW w:w="291" w:type="pct"/>
            <w:tcBorders>
              <w:top w:val="single" w:sz="16" w:space="0" w:color="000000"/>
            </w:tcBorders>
            <w:shd w:val="clear" w:color="auto" w:fill="FFFFFF"/>
            <w:tcMar>
              <w:top w:w="0" w:type="dxa"/>
              <w:left w:w="0" w:type="dxa"/>
              <w:bottom w:w="0" w:type="dxa"/>
              <w:right w:w="0" w:type="dxa"/>
            </w:tcMar>
            <w:vAlign w:val="center"/>
          </w:tcPr>
          <w:p w14:paraId="5028C1A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8     </w:t>
            </w:r>
          </w:p>
        </w:tc>
        <w:tc>
          <w:tcPr>
            <w:tcW w:w="291" w:type="pct"/>
            <w:tcBorders>
              <w:top w:val="single" w:sz="16" w:space="0" w:color="000000"/>
            </w:tcBorders>
            <w:shd w:val="clear" w:color="auto" w:fill="FFFFFF"/>
            <w:tcMar>
              <w:top w:w="0" w:type="dxa"/>
              <w:left w:w="0" w:type="dxa"/>
              <w:bottom w:w="0" w:type="dxa"/>
              <w:right w:w="0" w:type="dxa"/>
            </w:tcMar>
            <w:vAlign w:val="center"/>
          </w:tcPr>
          <w:p w14:paraId="469AEC4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9     </w:t>
            </w:r>
          </w:p>
        </w:tc>
        <w:tc>
          <w:tcPr>
            <w:tcW w:w="291" w:type="pct"/>
            <w:tcBorders>
              <w:top w:val="single" w:sz="16" w:space="0" w:color="000000"/>
            </w:tcBorders>
            <w:shd w:val="clear" w:color="auto" w:fill="FFFFFF"/>
            <w:tcMar>
              <w:top w:w="0" w:type="dxa"/>
              <w:left w:w="0" w:type="dxa"/>
              <w:bottom w:w="0" w:type="dxa"/>
              <w:right w:w="0" w:type="dxa"/>
            </w:tcMar>
            <w:vAlign w:val="center"/>
          </w:tcPr>
          <w:p w14:paraId="406839B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10    </w:t>
            </w:r>
          </w:p>
        </w:tc>
        <w:tc>
          <w:tcPr>
            <w:tcW w:w="291" w:type="pct"/>
            <w:tcBorders>
              <w:top w:val="single" w:sz="16" w:space="0" w:color="000000"/>
            </w:tcBorders>
            <w:shd w:val="clear" w:color="auto" w:fill="FFFFFF"/>
            <w:tcMar>
              <w:top w:w="0" w:type="dxa"/>
              <w:left w:w="0" w:type="dxa"/>
              <w:bottom w:w="0" w:type="dxa"/>
              <w:right w:w="0" w:type="dxa"/>
            </w:tcMar>
            <w:vAlign w:val="center"/>
          </w:tcPr>
          <w:p w14:paraId="797BD37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11    </w:t>
            </w:r>
          </w:p>
        </w:tc>
        <w:tc>
          <w:tcPr>
            <w:tcW w:w="291" w:type="pct"/>
            <w:tcBorders>
              <w:top w:val="single" w:sz="16" w:space="0" w:color="000000"/>
            </w:tcBorders>
            <w:shd w:val="clear" w:color="auto" w:fill="FFFFFF"/>
            <w:tcMar>
              <w:top w:w="0" w:type="dxa"/>
              <w:left w:w="0" w:type="dxa"/>
              <w:bottom w:w="0" w:type="dxa"/>
              <w:right w:w="0" w:type="dxa"/>
            </w:tcMar>
            <w:vAlign w:val="center"/>
          </w:tcPr>
          <w:p w14:paraId="1E6D355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12    </w:t>
            </w:r>
          </w:p>
        </w:tc>
        <w:tc>
          <w:tcPr>
            <w:tcW w:w="291" w:type="pct"/>
            <w:tcBorders>
              <w:top w:val="single" w:sz="16" w:space="0" w:color="000000"/>
            </w:tcBorders>
            <w:shd w:val="clear" w:color="auto" w:fill="FFFFFF"/>
            <w:tcMar>
              <w:top w:w="0" w:type="dxa"/>
              <w:left w:w="0" w:type="dxa"/>
              <w:bottom w:w="0" w:type="dxa"/>
              <w:right w:w="0" w:type="dxa"/>
            </w:tcMar>
            <w:vAlign w:val="center"/>
          </w:tcPr>
          <w:p w14:paraId="5EA4C0E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13    </w:t>
            </w:r>
          </w:p>
        </w:tc>
        <w:tc>
          <w:tcPr>
            <w:tcW w:w="291" w:type="pct"/>
            <w:tcBorders>
              <w:top w:val="single" w:sz="16" w:space="0" w:color="000000"/>
            </w:tcBorders>
            <w:shd w:val="clear" w:color="auto" w:fill="FFFFFF"/>
            <w:tcMar>
              <w:top w:w="0" w:type="dxa"/>
              <w:left w:w="0" w:type="dxa"/>
              <w:bottom w:w="0" w:type="dxa"/>
              <w:right w:w="0" w:type="dxa"/>
            </w:tcMar>
            <w:vAlign w:val="center"/>
          </w:tcPr>
          <w:p w14:paraId="7188ED0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14    </w:t>
            </w:r>
          </w:p>
        </w:tc>
        <w:tc>
          <w:tcPr>
            <w:tcW w:w="291" w:type="pct"/>
            <w:tcBorders>
              <w:top w:val="single" w:sz="16" w:space="0" w:color="000000"/>
            </w:tcBorders>
            <w:shd w:val="clear" w:color="auto" w:fill="FFFFFF"/>
            <w:tcMar>
              <w:top w:w="0" w:type="dxa"/>
              <w:left w:w="0" w:type="dxa"/>
              <w:bottom w:w="0" w:type="dxa"/>
              <w:right w:w="0" w:type="dxa"/>
            </w:tcMar>
            <w:vAlign w:val="center"/>
          </w:tcPr>
          <w:p w14:paraId="2CFB001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15    </w:t>
            </w:r>
          </w:p>
        </w:tc>
      </w:tr>
      <w:tr w:rsidR="00BF64BC" w:rsidRPr="00BF64BC" w14:paraId="59AE4585" w14:textId="77777777" w:rsidTr="006F0B1A">
        <w:trPr>
          <w:cantSplit/>
          <w:tblHeader/>
          <w:jc w:val="center"/>
        </w:trPr>
        <w:tc>
          <w:tcPr>
            <w:tcW w:w="348" w:type="pct"/>
            <w:tcBorders>
              <w:bottom w:val="single" w:sz="16" w:space="0" w:color="000000"/>
            </w:tcBorders>
            <w:shd w:val="clear" w:color="auto" w:fill="FFFFFF"/>
            <w:tcMar>
              <w:top w:w="0" w:type="dxa"/>
              <w:left w:w="0" w:type="dxa"/>
              <w:bottom w:w="0" w:type="dxa"/>
              <w:right w:w="0" w:type="dxa"/>
            </w:tcMar>
            <w:vAlign w:val="center"/>
          </w:tcPr>
          <w:p w14:paraId="761F681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p>
        </w:tc>
        <w:tc>
          <w:tcPr>
            <w:tcW w:w="291" w:type="pct"/>
            <w:tcBorders>
              <w:bottom w:val="single" w:sz="16" w:space="0" w:color="000000"/>
            </w:tcBorders>
            <w:shd w:val="clear" w:color="auto" w:fill="FFFFFF"/>
            <w:tcMar>
              <w:top w:w="0" w:type="dxa"/>
              <w:left w:w="0" w:type="dxa"/>
              <w:bottom w:w="0" w:type="dxa"/>
              <w:right w:w="0" w:type="dxa"/>
            </w:tcMar>
            <w:vAlign w:val="center"/>
          </w:tcPr>
          <w:p w14:paraId="2DE9891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733CCA2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7E24776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5806D6E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1970612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074CA05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N=114   </w:t>
            </w:r>
          </w:p>
        </w:tc>
        <w:tc>
          <w:tcPr>
            <w:tcW w:w="291" w:type="pct"/>
            <w:tcBorders>
              <w:bottom w:val="single" w:sz="16" w:space="0" w:color="000000"/>
            </w:tcBorders>
            <w:shd w:val="clear" w:color="auto" w:fill="FFFFFF"/>
            <w:tcMar>
              <w:top w:w="0" w:type="dxa"/>
              <w:left w:w="0" w:type="dxa"/>
              <w:bottom w:w="0" w:type="dxa"/>
              <w:right w:w="0" w:type="dxa"/>
            </w:tcMar>
            <w:vAlign w:val="center"/>
          </w:tcPr>
          <w:p w14:paraId="21B0DF4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1972C2A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N=114   </w:t>
            </w:r>
          </w:p>
        </w:tc>
        <w:tc>
          <w:tcPr>
            <w:tcW w:w="291" w:type="pct"/>
            <w:tcBorders>
              <w:bottom w:val="single" w:sz="16" w:space="0" w:color="000000"/>
            </w:tcBorders>
            <w:shd w:val="clear" w:color="auto" w:fill="FFFFFF"/>
            <w:tcMar>
              <w:top w:w="0" w:type="dxa"/>
              <w:left w:w="0" w:type="dxa"/>
              <w:bottom w:w="0" w:type="dxa"/>
              <w:right w:w="0" w:type="dxa"/>
            </w:tcMar>
            <w:vAlign w:val="center"/>
          </w:tcPr>
          <w:p w14:paraId="62A2069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7CE38FB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N=112   </w:t>
            </w:r>
          </w:p>
        </w:tc>
        <w:tc>
          <w:tcPr>
            <w:tcW w:w="291" w:type="pct"/>
            <w:tcBorders>
              <w:bottom w:val="single" w:sz="16" w:space="0" w:color="000000"/>
            </w:tcBorders>
            <w:shd w:val="clear" w:color="auto" w:fill="FFFFFF"/>
            <w:tcMar>
              <w:top w:w="0" w:type="dxa"/>
              <w:left w:w="0" w:type="dxa"/>
              <w:bottom w:w="0" w:type="dxa"/>
              <w:right w:w="0" w:type="dxa"/>
            </w:tcMar>
            <w:vAlign w:val="center"/>
          </w:tcPr>
          <w:p w14:paraId="410E5167"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N=111   </w:t>
            </w:r>
          </w:p>
        </w:tc>
        <w:tc>
          <w:tcPr>
            <w:tcW w:w="291" w:type="pct"/>
            <w:tcBorders>
              <w:bottom w:val="single" w:sz="16" w:space="0" w:color="000000"/>
            </w:tcBorders>
            <w:shd w:val="clear" w:color="auto" w:fill="FFFFFF"/>
            <w:tcMar>
              <w:top w:w="0" w:type="dxa"/>
              <w:left w:w="0" w:type="dxa"/>
              <w:bottom w:w="0" w:type="dxa"/>
              <w:right w:w="0" w:type="dxa"/>
            </w:tcMar>
            <w:vAlign w:val="center"/>
          </w:tcPr>
          <w:p w14:paraId="5D55AD1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N=110   </w:t>
            </w:r>
          </w:p>
        </w:tc>
        <w:tc>
          <w:tcPr>
            <w:tcW w:w="291" w:type="pct"/>
            <w:tcBorders>
              <w:bottom w:val="single" w:sz="16" w:space="0" w:color="000000"/>
            </w:tcBorders>
            <w:shd w:val="clear" w:color="auto" w:fill="FFFFFF"/>
            <w:tcMar>
              <w:top w:w="0" w:type="dxa"/>
              <w:left w:w="0" w:type="dxa"/>
              <w:bottom w:w="0" w:type="dxa"/>
              <w:right w:w="0" w:type="dxa"/>
            </w:tcMar>
            <w:vAlign w:val="center"/>
          </w:tcPr>
          <w:p w14:paraId="3ADF236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N=110   </w:t>
            </w:r>
          </w:p>
        </w:tc>
        <w:tc>
          <w:tcPr>
            <w:tcW w:w="291" w:type="pct"/>
            <w:tcBorders>
              <w:bottom w:val="single" w:sz="16" w:space="0" w:color="000000"/>
            </w:tcBorders>
            <w:shd w:val="clear" w:color="auto" w:fill="FFFFFF"/>
            <w:tcMar>
              <w:top w:w="0" w:type="dxa"/>
              <w:left w:w="0" w:type="dxa"/>
              <w:bottom w:w="0" w:type="dxa"/>
              <w:right w:w="0" w:type="dxa"/>
            </w:tcMar>
            <w:vAlign w:val="center"/>
          </w:tcPr>
          <w:p w14:paraId="1D5EEA0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N=110   </w:t>
            </w:r>
          </w:p>
        </w:tc>
        <w:tc>
          <w:tcPr>
            <w:tcW w:w="291" w:type="pct"/>
            <w:tcBorders>
              <w:bottom w:val="single" w:sz="16" w:space="0" w:color="000000"/>
            </w:tcBorders>
            <w:shd w:val="clear" w:color="auto" w:fill="FFFFFF"/>
            <w:tcMar>
              <w:top w:w="0" w:type="dxa"/>
              <w:left w:w="0" w:type="dxa"/>
              <w:bottom w:w="0" w:type="dxa"/>
              <w:right w:w="0" w:type="dxa"/>
            </w:tcMar>
            <w:vAlign w:val="center"/>
          </w:tcPr>
          <w:p w14:paraId="5D45222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N=109   </w:t>
            </w:r>
          </w:p>
        </w:tc>
        <w:tc>
          <w:tcPr>
            <w:tcW w:w="291" w:type="pct"/>
            <w:tcBorders>
              <w:bottom w:val="single" w:sz="16" w:space="0" w:color="000000"/>
            </w:tcBorders>
            <w:shd w:val="clear" w:color="auto" w:fill="FFFFFF"/>
            <w:tcMar>
              <w:top w:w="0" w:type="dxa"/>
              <w:left w:w="0" w:type="dxa"/>
              <w:bottom w:w="0" w:type="dxa"/>
              <w:right w:w="0" w:type="dxa"/>
            </w:tcMar>
            <w:vAlign w:val="center"/>
          </w:tcPr>
          <w:p w14:paraId="403C0590"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N=108   </w:t>
            </w:r>
          </w:p>
        </w:tc>
      </w:tr>
      <w:tr w:rsidR="00BF64BC" w:rsidRPr="00BF64BC" w14:paraId="08FAD095" w14:textId="77777777" w:rsidTr="006F0B1A">
        <w:trPr>
          <w:cantSplit/>
          <w:jc w:val="center"/>
        </w:trPr>
        <w:tc>
          <w:tcPr>
            <w:tcW w:w="348" w:type="pct"/>
            <w:shd w:val="clear" w:color="auto" w:fill="FFFFFF"/>
            <w:tcMar>
              <w:top w:w="0" w:type="dxa"/>
              <w:left w:w="0" w:type="dxa"/>
              <w:bottom w:w="0" w:type="dxa"/>
              <w:right w:w="0" w:type="dxa"/>
            </w:tcMar>
            <w:vAlign w:val="center"/>
          </w:tcPr>
          <w:p w14:paraId="0DADE1DA" w14:textId="77777777" w:rsidR="00D31874" w:rsidRPr="00E07292" w:rsidRDefault="00D31874"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control</w:t>
            </w:r>
          </w:p>
        </w:tc>
        <w:tc>
          <w:tcPr>
            <w:tcW w:w="291" w:type="pct"/>
            <w:shd w:val="clear" w:color="auto" w:fill="FFFFFF"/>
            <w:tcMar>
              <w:top w:w="0" w:type="dxa"/>
              <w:left w:w="0" w:type="dxa"/>
              <w:bottom w:w="0" w:type="dxa"/>
              <w:right w:w="0" w:type="dxa"/>
            </w:tcMar>
            <w:vAlign w:val="center"/>
          </w:tcPr>
          <w:p w14:paraId="62BE1633"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3166909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46C610E7"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3783472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424DB02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396CCF1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(18.4%)</w:t>
            </w:r>
          </w:p>
        </w:tc>
        <w:tc>
          <w:tcPr>
            <w:tcW w:w="291" w:type="pct"/>
            <w:shd w:val="clear" w:color="auto" w:fill="FFFFFF"/>
            <w:tcMar>
              <w:top w:w="0" w:type="dxa"/>
              <w:left w:w="0" w:type="dxa"/>
              <w:bottom w:w="0" w:type="dxa"/>
              <w:right w:w="0" w:type="dxa"/>
            </w:tcMar>
            <w:vAlign w:val="center"/>
          </w:tcPr>
          <w:p w14:paraId="1E50B0C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189A372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(19.3%)</w:t>
            </w:r>
          </w:p>
        </w:tc>
        <w:tc>
          <w:tcPr>
            <w:tcW w:w="291" w:type="pct"/>
            <w:shd w:val="clear" w:color="auto" w:fill="FFFFFF"/>
            <w:tcMar>
              <w:top w:w="0" w:type="dxa"/>
              <w:left w:w="0" w:type="dxa"/>
              <w:bottom w:w="0" w:type="dxa"/>
              <w:right w:w="0" w:type="dxa"/>
            </w:tcMar>
            <w:vAlign w:val="center"/>
          </w:tcPr>
          <w:p w14:paraId="6F41C45A"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(18.6%)</w:t>
            </w:r>
          </w:p>
        </w:tc>
        <w:tc>
          <w:tcPr>
            <w:tcW w:w="291" w:type="pct"/>
            <w:shd w:val="clear" w:color="auto" w:fill="FFFFFF"/>
            <w:tcMar>
              <w:top w:w="0" w:type="dxa"/>
              <w:left w:w="0" w:type="dxa"/>
              <w:bottom w:w="0" w:type="dxa"/>
              <w:right w:w="0" w:type="dxa"/>
            </w:tcMar>
            <w:vAlign w:val="center"/>
          </w:tcPr>
          <w:p w14:paraId="4916A8F4"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(18.8%)</w:t>
            </w:r>
          </w:p>
        </w:tc>
        <w:tc>
          <w:tcPr>
            <w:tcW w:w="291" w:type="pct"/>
            <w:shd w:val="clear" w:color="auto" w:fill="FFFFFF"/>
            <w:tcMar>
              <w:top w:w="0" w:type="dxa"/>
              <w:left w:w="0" w:type="dxa"/>
              <w:bottom w:w="0" w:type="dxa"/>
              <w:right w:w="0" w:type="dxa"/>
            </w:tcMar>
            <w:vAlign w:val="center"/>
          </w:tcPr>
          <w:p w14:paraId="055C8704"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(18.9%)</w:t>
            </w:r>
          </w:p>
        </w:tc>
        <w:tc>
          <w:tcPr>
            <w:tcW w:w="291" w:type="pct"/>
            <w:shd w:val="clear" w:color="auto" w:fill="FFFFFF"/>
            <w:tcMar>
              <w:top w:w="0" w:type="dxa"/>
              <w:left w:w="0" w:type="dxa"/>
              <w:bottom w:w="0" w:type="dxa"/>
              <w:right w:w="0" w:type="dxa"/>
            </w:tcMar>
            <w:vAlign w:val="center"/>
          </w:tcPr>
          <w:p w14:paraId="49B446EB"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shd w:val="clear" w:color="auto" w:fill="FFFFFF"/>
            <w:tcMar>
              <w:top w:w="0" w:type="dxa"/>
              <w:left w:w="0" w:type="dxa"/>
              <w:bottom w:w="0" w:type="dxa"/>
              <w:right w:w="0" w:type="dxa"/>
            </w:tcMar>
            <w:vAlign w:val="center"/>
          </w:tcPr>
          <w:p w14:paraId="2411947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shd w:val="clear" w:color="auto" w:fill="FFFFFF"/>
            <w:tcMar>
              <w:top w:w="0" w:type="dxa"/>
              <w:left w:w="0" w:type="dxa"/>
              <w:bottom w:w="0" w:type="dxa"/>
              <w:right w:w="0" w:type="dxa"/>
            </w:tcMar>
            <w:vAlign w:val="center"/>
          </w:tcPr>
          <w:p w14:paraId="517A678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shd w:val="clear" w:color="auto" w:fill="FFFFFF"/>
            <w:tcMar>
              <w:top w:w="0" w:type="dxa"/>
              <w:left w:w="0" w:type="dxa"/>
              <w:bottom w:w="0" w:type="dxa"/>
              <w:right w:w="0" w:type="dxa"/>
            </w:tcMar>
            <w:vAlign w:val="center"/>
          </w:tcPr>
          <w:p w14:paraId="5FE3C53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(19.3%)</w:t>
            </w:r>
          </w:p>
        </w:tc>
        <w:tc>
          <w:tcPr>
            <w:tcW w:w="291" w:type="pct"/>
            <w:shd w:val="clear" w:color="auto" w:fill="FFFFFF"/>
            <w:tcMar>
              <w:top w:w="0" w:type="dxa"/>
              <w:left w:w="0" w:type="dxa"/>
              <w:bottom w:w="0" w:type="dxa"/>
              <w:right w:w="0" w:type="dxa"/>
            </w:tcMar>
            <w:vAlign w:val="center"/>
          </w:tcPr>
          <w:p w14:paraId="4011E13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20 (18.5%)</w:t>
            </w:r>
          </w:p>
        </w:tc>
      </w:tr>
      <w:tr w:rsidR="00BF64BC" w:rsidRPr="00BF64BC" w14:paraId="7A4E37FB" w14:textId="77777777" w:rsidTr="006F0B1A">
        <w:trPr>
          <w:cantSplit/>
          <w:jc w:val="center"/>
        </w:trPr>
        <w:tc>
          <w:tcPr>
            <w:tcW w:w="348" w:type="pct"/>
            <w:shd w:val="clear" w:color="auto" w:fill="FFFFFF"/>
            <w:tcMar>
              <w:top w:w="0" w:type="dxa"/>
              <w:left w:w="0" w:type="dxa"/>
              <w:bottom w:w="0" w:type="dxa"/>
              <w:right w:w="0" w:type="dxa"/>
            </w:tcMar>
            <w:vAlign w:val="center"/>
          </w:tcPr>
          <w:p w14:paraId="19209B6E" w14:textId="77777777" w:rsidR="00D31874" w:rsidRPr="00E07292" w:rsidRDefault="00D31874"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low-flow</w:t>
            </w:r>
            <w:proofErr w:type="gramEnd"/>
          </w:p>
        </w:tc>
        <w:tc>
          <w:tcPr>
            <w:tcW w:w="291" w:type="pct"/>
            <w:shd w:val="clear" w:color="auto" w:fill="FFFFFF"/>
            <w:tcMar>
              <w:top w:w="0" w:type="dxa"/>
              <w:left w:w="0" w:type="dxa"/>
              <w:bottom w:w="0" w:type="dxa"/>
              <w:right w:w="0" w:type="dxa"/>
            </w:tcMar>
            <w:vAlign w:val="center"/>
          </w:tcPr>
          <w:p w14:paraId="12F78063"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3C051CF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2B3643F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5BDA590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629777BA"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67D90E4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(21.1%)</w:t>
            </w:r>
          </w:p>
        </w:tc>
        <w:tc>
          <w:tcPr>
            <w:tcW w:w="291" w:type="pct"/>
            <w:shd w:val="clear" w:color="auto" w:fill="FFFFFF"/>
            <w:tcMar>
              <w:top w:w="0" w:type="dxa"/>
              <w:left w:w="0" w:type="dxa"/>
              <w:bottom w:w="0" w:type="dxa"/>
              <w:right w:w="0" w:type="dxa"/>
            </w:tcMar>
            <w:vAlign w:val="center"/>
          </w:tcPr>
          <w:p w14:paraId="0D04E534"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0FD9AC9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(21.1%)</w:t>
            </w:r>
          </w:p>
        </w:tc>
        <w:tc>
          <w:tcPr>
            <w:tcW w:w="291" w:type="pct"/>
            <w:shd w:val="clear" w:color="auto" w:fill="FFFFFF"/>
            <w:tcMar>
              <w:top w:w="0" w:type="dxa"/>
              <w:left w:w="0" w:type="dxa"/>
              <w:bottom w:w="0" w:type="dxa"/>
              <w:right w:w="0" w:type="dxa"/>
            </w:tcMar>
            <w:vAlign w:val="center"/>
          </w:tcPr>
          <w:p w14:paraId="2CBF1F9B"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(21.2%)</w:t>
            </w:r>
          </w:p>
        </w:tc>
        <w:tc>
          <w:tcPr>
            <w:tcW w:w="291" w:type="pct"/>
            <w:shd w:val="clear" w:color="auto" w:fill="FFFFFF"/>
            <w:tcMar>
              <w:top w:w="0" w:type="dxa"/>
              <w:left w:w="0" w:type="dxa"/>
              <w:bottom w:w="0" w:type="dxa"/>
              <w:right w:w="0" w:type="dxa"/>
            </w:tcMar>
            <w:vAlign w:val="center"/>
          </w:tcPr>
          <w:p w14:paraId="3B2C55B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(21.4%)</w:t>
            </w:r>
          </w:p>
        </w:tc>
        <w:tc>
          <w:tcPr>
            <w:tcW w:w="291" w:type="pct"/>
            <w:shd w:val="clear" w:color="auto" w:fill="FFFFFF"/>
            <w:tcMar>
              <w:top w:w="0" w:type="dxa"/>
              <w:left w:w="0" w:type="dxa"/>
              <w:bottom w:w="0" w:type="dxa"/>
              <w:right w:w="0" w:type="dxa"/>
            </w:tcMar>
            <w:vAlign w:val="center"/>
          </w:tcPr>
          <w:p w14:paraId="2EE180E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(20.7%)</w:t>
            </w:r>
          </w:p>
        </w:tc>
        <w:tc>
          <w:tcPr>
            <w:tcW w:w="291" w:type="pct"/>
            <w:shd w:val="clear" w:color="auto" w:fill="FFFFFF"/>
            <w:tcMar>
              <w:top w:w="0" w:type="dxa"/>
              <w:left w:w="0" w:type="dxa"/>
              <w:bottom w:w="0" w:type="dxa"/>
              <w:right w:w="0" w:type="dxa"/>
            </w:tcMar>
            <w:vAlign w:val="center"/>
          </w:tcPr>
          <w:p w14:paraId="1C1C2BCA"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(20.0%)</w:t>
            </w:r>
          </w:p>
        </w:tc>
        <w:tc>
          <w:tcPr>
            <w:tcW w:w="291" w:type="pct"/>
            <w:shd w:val="clear" w:color="auto" w:fill="FFFFFF"/>
            <w:tcMar>
              <w:top w:w="0" w:type="dxa"/>
              <w:left w:w="0" w:type="dxa"/>
              <w:bottom w:w="0" w:type="dxa"/>
              <w:right w:w="0" w:type="dxa"/>
            </w:tcMar>
            <w:vAlign w:val="center"/>
          </w:tcPr>
          <w:p w14:paraId="7FC8AB7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(20.0%)</w:t>
            </w:r>
          </w:p>
        </w:tc>
        <w:tc>
          <w:tcPr>
            <w:tcW w:w="291" w:type="pct"/>
            <w:shd w:val="clear" w:color="auto" w:fill="FFFFFF"/>
            <w:tcMar>
              <w:top w:w="0" w:type="dxa"/>
              <w:left w:w="0" w:type="dxa"/>
              <w:bottom w:w="0" w:type="dxa"/>
              <w:right w:w="0" w:type="dxa"/>
            </w:tcMar>
            <w:vAlign w:val="center"/>
          </w:tcPr>
          <w:p w14:paraId="5067C2B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(20.0%)</w:t>
            </w:r>
          </w:p>
        </w:tc>
        <w:tc>
          <w:tcPr>
            <w:tcW w:w="291" w:type="pct"/>
            <w:shd w:val="clear" w:color="auto" w:fill="FFFFFF"/>
            <w:tcMar>
              <w:top w:w="0" w:type="dxa"/>
              <w:left w:w="0" w:type="dxa"/>
              <w:bottom w:w="0" w:type="dxa"/>
              <w:right w:w="0" w:type="dxa"/>
            </w:tcMar>
            <w:vAlign w:val="center"/>
          </w:tcPr>
          <w:p w14:paraId="37A593F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(20.2%)</w:t>
            </w:r>
          </w:p>
        </w:tc>
        <w:tc>
          <w:tcPr>
            <w:tcW w:w="291" w:type="pct"/>
            <w:shd w:val="clear" w:color="auto" w:fill="FFFFFF"/>
            <w:tcMar>
              <w:top w:w="0" w:type="dxa"/>
              <w:left w:w="0" w:type="dxa"/>
              <w:bottom w:w="0" w:type="dxa"/>
              <w:right w:w="0" w:type="dxa"/>
            </w:tcMar>
            <w:vAlign w:val="center"/>
          </w:tcPr>
          <w:p w14:paraId="662A280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(20.4%)</w:t>
            </w:r>
          </w:p>
        </w:tc>
      </w:tr>
      <w:tr w:rsidR="00BF64BC" w:rsidRPr="00BF64BC" w14:paraId="473894BE" w14:textId="77777777" w:rsidTr="006F0B1A">
        <w:trPr>
          <w:cantSplit/>
          <w:jc w:val="center"/>
        </w:trPr>
        <w:tc>
          <w:tcPr>
            <w:tcW w:w="348" w:type="pct"/>
            <w:shd w:val="clear" w:color="auto" w:fill="FFFFFF"/>
            <w:tcMar>
              <w:top w:w="0" w:type="dxa"/>
              <w:left w:w="0" w:type="dxa"/>
              <w:bottom w:w="0" w:type="dxa"/>
              <w:right w:w="0" w:type="dxa"/>
            </w:tcMar>
            <w:vAlign w:val="center"/>
          </w:tcPr>
          <w:p w14:paraId="25C6952A" w14:textId="77777777" w:rsidR="00D31874" w:rsidRPr="00E07292" w:rsidRDefault="00D31874"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medium-flow</w:t>
            </w:r>
            <w:proofErr w:type="gramEnd"/>
          </w:p>
        </w:tc>
        <w:tc>
          <w:tcPr>
            <w:tcW w:w="291" w:type="pct"/>
            <w:shd w:val="clear" w:color="auto" w:fill="FFFFFF"/>
            <w:tcMar>
              <w:top w:w="0" w:type="dxa"/>
              <w:left w:w="0" w:type="dxa"/>
              <w:bottom w:w="0" w:type="dxa"/>
              <w:right w:w="0" w:type="dxa"/>
            </w:tcMar>
            <w:vAlign w:val="center"/>
          </w:tcPr>
          <w:p w14:paraId="4E55453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384C804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69E314D0"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47A25FA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3B3C7FA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1AFB134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(20.2%)</w:t>
            </w:r>
          </w:p>
        </w:tc>
        <w:tc>
          <w:tcPr>
            <w:tcW w:w="291" w:type="pct"/>
            <w:shd w:val="clear" w:color="auto" w:fill="FFFFFF"/>
            <w:tcMar>
              <w:top w:w="0" w:type="dxa"/>
              <w:left w:w="0" w:type="dxa"/>
              <w:bottom w:w="0" w:type="dxa"/>
              <w:right w:w="0" w:type="dxa"/>
            </w:tcMar>
            <w:vAlign w:val="center"/>
          </w:tcPr>
          <w:p w14:paraId="2D1F2ED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2054896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(20.2%)</w:t>
            </w:r>
          </w:p>
        </w:tc>
        <w:tc>
          <w:tcPr>
            <w:tcW w:w="291" w:type="pct"/>
            <w:shd w:val="clear" w:color="auto" w:fill="FFFFFF"/>
            <w:tcMar>
              <w:top w:w="0" w:type="dxa"/>
              <w:left w:w="0" w:type="dxa"/>
              <w:bottom w:w="0" w:type="dxa"/>
              <w:right w:w="0" w:type="dxa"/>
            </w:tcMar>
            <w:vAlign w:val="center"/>
          </w:tcPr>
          <w:p w14:paraId="66272C9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07E5D12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(20.5%)</w:t>
            </w:r>
          </w:p>
        </w:tc>
        <w:tc>
          <w:tcPr>
            <w:tcW w:w="291" w:type="pct"/>
            <w:shd w:val="clear" w:color="auto" w:fill="FFFFFF"/>
            <w:tcMar>
              <w:top w:w="0" w:type="dxa"/>
              <w:left w:w="0" w:type="dxa"/>
              <w:bottom w:w="0" w:type="dxa"/>
              <w:right w:w="0" w:type="dxa"/>
            </w:tcMar>
            <w:vAlign w:val="center"/>
          </w:tcPr>
          <w:p w14:paraId="16969A0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(20.7%)</w:t>
            </w:r>
          </w:p>
        </w:tc>
        <w:tc>
          <w:tcPr>
            <w:tcW w:w="291" w:type="pct"/>
            <w:shd w:val="clear" w:color="auto" w:fill="FFFFFF"/>
            <w:tcMar>
              <w:top w:w="0" w:type="dxa"/>
              <w:left w:w="0" w:type="dxa"/>
              <w:bottom w:w="0" w:type="dxa"/>
              <w:right w:w="0" w:type="dxa"/>
            </w:tcMar>
            <w:vAlign w:val="center"/>
          </w:tcPr>
          <w:p w14:paraId="2A9F702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419E8D2A"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7A9A6DE7"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11773B78"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(20.2%)</w:t>
            </w:r>
          </w:p>
        </w:tc>
        <w:tc>
          <w:tcPr>
            <w:tcW w:w="291" w:type="pct"/>
            <w:shd w:val="clear" w:color="auto" w:fill="FFFFFF"/>
            <w:tcMar>
              <w:top w:w="0" w:type="dxa"/>
              <w:left w:w="0" w:type="dxa"/>
              <w:bottom w:w="0" w:type="dxa"/>
              <w:right w:w="0" w:type="dxa"/>
            </w:tcMar>
            <w:vAlign w:val="center"/>
          </w:tcPr>
          <w:p w14:paraId="26312A8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(20.4%)</w:t>
            </w:r>
          </w:p>
        </w:tc>
      </w:tr>
      <w:tr w:rsidR="00BF64BC" w:rsidRPr="00BF64BC" w14:paraId="3A14B96A" w14:textId="77777777" w:rsidTr="006F0B1A">
        <w:trPr>
          <w:cantSplit/>
          <w:jc w:val="center"/>
        </w:trPr>
        <w:tc>
          <w:tcPr>
            <w:tcW w:w="348" w:type="pct"/>
            <w:shd w:val="clear" w:color="auto" w:fill="FFFFFF"/>
            <w:tcMar>
              <w:top w:w="0" w:type="dxa"/>
              <w:left w:w="0" w:type="dxa"/>
              <w:bottom w:w="0" w:type="dxa"/>
              <w:right w:w="0" w:type="dxa"/>
            </w:tcMar>
            <w:vAlign w:val="center"/>
          </w:tcPr>
          <w:p w14:paraId="60AF1CDB" w14:textId="77777777" w:rsidR="00D31874" w:rsidRPr="00E07292" w:rsidRDefault="00D31874"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high-flow</w:t>
            </w:r>
            <w:proofErr w:type="gramEnd"/>
          </w:p>
        </w:tc>
        <w:tc>
          <w:tcPr>
            <w:tcW w:w="291" w:type="pct"/>
            <w:shd w:val="clear" w:color="auto" w:fill="FFFFFF"/>
            <w:tcMar>
              <w:top w:w="0" w:type="dxa"/>
              <w:left w:w="0" w:type="dxa"/>
              <w:bottom w:w="0" w:type="dxa"/>
              <w:right w:w="0" w:type="dxa"/>
            </w:tcMar>
            <w:vAlign w:val="center"/>
          </w:tcPr>
          <w:p w14:paraId="38F2E39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5912C0A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3F756623"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15DC31A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3B69541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52CCE02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(20.2%)</w:t>
            </w:r>
          </w:p>
        </w:tc>
        <w:tc>
          <w:tcPr>
            <w:tcW w:w="291" w:type="pct"/>
            <w:shd w:val="clear" w:color="auto" w:fill="FFFFFF"/>
            <w:tcMar>
              <w:top w:w="0" w:type="dxa"/>
              <w:left w:w="0" w:type="dxa"/>
              <w:bottom w:w="0" w:type="dxa"/>
              <w:right w:w="0" w:type="dxa"/>
            </w:tcMar>
            <w:vAlign w:val="center"/>
          </w:tcPr>
          <w:p w14:paraId="18C14A63"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4A4F6D3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(20.2%)</w:t>
            </w:r>
          </w:p>
        </w:tc>
        <w:tc>
          <w:tcPr>
            <w:tcW w:w="291" w:type="pct"/>
            <w:shd w:val="clear" w:color="auto" w:fill="FFFFFF"/>
            <w:tcMar>
              <w:top w:w="0" w:type="dxa"/>
              <w:left w:w="0" w:type="dxa"/>
              <w:bottom w:w="0" w:type="dxa"/>
              <w:right w:w="0" w:type="dxa"/>
            </w:tcMar>
            <w:vAlign w:val="center"/>
          </w:tcPr>
          <w:p w14:paraId="641E9C9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(20.4%)</w:t>
            </w:r>
          </w:p>
        </w:tc>
        <w:tc>
          <w:tcPr>
            <w:tcW w:w="291" w:type="pct"/>
            <w:shd w:val="clear" w:color="auto" w:fill="FFFFFF"/>
            <w:tcMar>
              <w:top w:w="0" w:type="dxa"/>
              <w:left w:w="0" w:type="dxa"/>
              <w:bottom w:w="0" w:type="dxa"/>
              <w:right w:w="0" w:type="dxa"/>
            </w:tcMar>
            <w:vAlign w:val="center"/>
          </w:tcPr>
          <w:p w14:paraId="056B42FA"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(20.5%)</w:t>
            </w:r>
          </w:p>
        </w:tc>
        <w:tc>
          <w:tcPr>
            <w:tcW w:w="291" w:type="pct"/>
            <w:shd w:val="clear" w:color="auto" w:fill="FFFFFF"/>
            <w:tcMar>
              <w:top w:w="0" w:type="dxa"/>
              <w:left w:w="0" w:type="dxa"/>
              <w:bottom w:w="0" w:type="dxa"/>
              <w:right w:w="0" w:type="dxa"/>
            </w:tcMar>
            <w:vAlign w:val="center"/>
          </w:tcPr>
          <w:p w14:paraId="7EF521A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(20.7%)</w:t>
            </w:r>
          </w:p>
        </w:tc>
        <w:tc>
          <w:tcPr>
            <w:tcW w:w="291" w:type="pct"/>
            <w:shd w:val="clear" w:color="auto" w:fill="FFFFFF"/>
            <w:tcMar>
              <w:top w:w="0" w:type="dxa"/>
              <w:left w:w="0" w:type="dxa"/>
              <w:bottom w:w="0" w:type="dxa"/>
              <w:right w:w="0" w:type="dxa"/>
            </w:tcMar>
            <w:vAlign w:val="center"/>
          </w:tcPr>
          <w:p w14:paraId="1D19ADC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7D2DAE7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5C8A39DB"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(20.9%)</w:t>
            </w:r>
          </w:p>
        </w:tc>
        <w:tc>
          <w:tcPr>
            <w:tcW w:w="291" w:type="pct"/>
            <w:shd w:val="clear" w:color="auto" w:fill="FFFFFF"/>
            <w:tcMar>
              <w:top w:w="0" w:type="dxa"/>
              <w:left w:w="0" w:type="dxa"/>
              <w:bottom w:w="0" w:type="dxa"/>
              <w:right w:w="0" w:type="dxa"/>
            </w:tcMar>
            <w:vAlign w:val="center"/>
          </w:tcPr>
          <w:p w14:paraId="3DDA7CDF"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(21.1%)</w:t>
            </w:r>
          </w:p>
        </w:tc>
        <w:tc>
          <w:tcPr>
            <w:tcW w:w="291" w:type="pct"/>
            <w:shd w:val="clear" w:color="auto" w:fill="FFFFFF"/>
            <w:tcMar>
              <w:top w:w="0" w:type="dxa"/>
              <w:left w:w="0" w:type="dxa"/>
              <w:bottom w:w="0" w:type="dxa"/>
              <w:right w:w="0" w:type="dxa"/>
            </w:tcMar>
            <w:vAlign w:val="center"/>
          </w:tcPr>
          <w:p w14:paraId="01F5499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(21.3%)</w:t>
            </w:r>
          </w:p>
        </w:tc>
      </w:tr>
      <w:tr w:rsidR="00BF64BC" w:rsidRPr="00BF64BC" w14:paraId="78B8C2FE" w14:textId="77777777" w:rsidTr="006F0B1A">
        <w:trPr>
          <w:cantSplit/>
          <w:jc w:val="center"/>
        </w:trPr>
        <w:tc>
          <w:tcPr>
            <w:tcW w:w="348" w:type="pct"/>
            <w:tcBorders>
              <w:bottom w:val="single" w:sz="16" w:space="0" w:color="000000"/>
            </w:tcBorders>
            <w:shd w:val="clear" w:color="auto" w:fill="FFFFFF"/>
            <w:tcMar>
              <w:top w:w="0" w:type="dxa"/>
              <w:left w:w="0" w:type="dxa"/>
              <w:bottom w:w="0" w:type="dxa"/>
              <w:right w:w="0" w:type="dxa"/>
            </w:tcMar>
            <w:vAlign w:val="center"/>
          </w:tcPr>
          <w:p w14:paraId="4819DAA5" w14:textId="77777777" w:rsidR="00D31874" w:rsidRPr="00E07292" w:rsidRDefault="00D31874"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minimal-flow</w:t>
            </w:r>
            <w:proofErr w:type="gramEnd"/>
          </w:p>
        </w:tc>
        <w:tc>
          <w:tcPr>
            <w:tcW w:w="291" w:type="pct"/>
            <w:tcBorders>
              <w:bottom w:val="single" w:sz="16" w:space="0" w:color="000000"/>
            </w:tcBorders>
            <w:shd w:val="clear" w:color="auto" w:fill="FFFFFF"/>
            <w:tcMar>
              <w:top w:w="0" w:type="dxa"/>
              <w:left w:w="0" w:type="dxa"/>
              <w:bottom w:w="0" w:type="dxa"/>
              <w:right w:w="0" w:type="dxa"/>
            </w:tcMar>
            <w:vAlign w:val="center"/>
          </w:tcPr>
          <w:p w14:paraId="22E5D332"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65E3E42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72B58955"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39626CCD"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0FF4D61C"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3EC6974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(20.2%)</w:t>
            </w:r>
          </w:p>
        </w:tc>
        <w:tc>
          <w:tcPr>
            <w:tcW w:w="291" w:type="pct"/>
            <w:tcBorders>
              <w:bottom w:val="single" w:sz="16" w:space="0" w:color="000000"/>
            </w:tcBorders>
            <w:shd w:val="clear" w:color="auto" w:fill="FFFFFF"/>
            <w:tcMar>
              <w:top w:w="0" w:type="dxa"/>
              <w:left w:w="0" w:type="dxa"/>
              <w:bottom w:w="0" w:type="dxa"/>
              <w:right w:w="0" w:type="dxa"/>
            </w:tcMar>
            <w:vAlign w:val="center"/>
          </w:tcPr>
          <w:p w14:paraId="63A69E50"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0A145841"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(19.3%)</w:t>
            </w:r>
          </w:p>
        </w:tc>
        <w:tc>
          <w:tcPr>
            <w:tcW w:w="291" w:type="pct"/>
            <w:tcBorders>
              <w:bottom w:val="single" w:sz="16" w:space="0" w:color="000000"/>
            </w:tcBorders>
            <w:shd w:val="clear" w:color="auto" w:fill="FFFFFF"/>
            <w:tcMar>
              <w:top w:w="0" w:type="dxa"/>
              <w:left w:w="0" w:type="dxa"/>
              <w:bottom w:w="0" w:type="dxa"/>
              <w:right w:w="0" w:type="dxa"/>
            </w:tcMar>
            <w:vAlign w:val="center"/>
          </w:tcPr>
          <w:p w14:paraId="498A6C63"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(19.5%)</w:t>
            </w:r>
          </w:p>
        </w:tc>
        <w:tc>
          <w:tcPr>
            <w:tcW w:w="291" w:type="pct"/>
            <w:tcBorders>
              <w:bottom w:val="single" w:sz="16" w:space="0" w:color="000000"/>
            </w:tcBorders>
            <w:shd w:val="clear" w:color="auto" w:fill="FFFFFF"/>
            <w:tcMar>
              <w:top w:w="0" w:type="dxa"/>
              <w:left w:w="0" w:type="dxa"/>
              <w:bottom w:w="0" w:type="dxa"/>
              <w:right w:w="0" w:type="dxa"/>
            </w:tcMar>
            <w:vAlign w:val="center"/>
          </w:tcPr>
          <w:p w14:paraId="5E6CE35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(18.8%)</w:t>
            </w:r>
          </w:p>
        </w:tc>
        <w:tc>
          <w:tcPr>
            <w:tcW w:w="291" w:type="pct"/>
            <w:tcBorders>
              <w:bottom w:val="single" w:sz="16" w:space="0" w:color="000000"/>
            </w:tcBorders>
            <w:shd w:val="clear" w:color="auto" w:fill="FFFFFF"/>
            <w:tcMar>
              <w:top w:w="0" w:type="dxa"/>
              <w:left w:w="0" w:type="dxa"/>
              <w:bottom w:w="0" w:type="dxa"/>
              <w:right w:w="0" w:type="dxa"/>
            </w:tcMar>
            <w:vAlign w:val="center"/>
          </w:tcPr>
          <w:p w14:paraId="125A3E20"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(18.9%)</w:t>
            </w:r>
          </w:p>
        </w:tc>
        <w:tc>
          <w:tcPr>
            <w:tcW w:w="291" w:type="pct"/>
            <w:tcBorders>
              <w:bottom w:val="single" w:sz="16" w:space="0" w:color="000000"/>
            </w:tcBorders>
            <w:shd w:val="clear" w:color="auto" w:fill="FFFFFF"/>
            <w:tcMar>
              <w:top w:w="0" w:type="dxa"/>
              <w:left w:w="0" w:type="dxa"/>
              <w:bottom w:w="0" w:type="dxa"/>
              <w:right w:w="0" w:type="dxa"/>
            </w:tcMar>
            <w:vAlign w:val="center"/>
          </w:tcPr>
          <w:p w14:paraId="2B0E09F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tcBorders>
              <w:bottom w:val="single" w:sz="16" w:space="0" w:color="000000"/>
            </w:tcBorders>
            <w:shd w:val="clear" w:color="auto" w:fill="FFFFFF"/>
            <w:tcMar>
              <w:top w:w="0" w:type="dxa"/>
              <w:left w:w="0" w:type="dxa"/>
              <w:bottom w:w="0" w:type="dxa"/>
              <w:right w:w="0" w:type="dxa"/>
            </w:tcMar>
            <w:vAlign w:val="center"/>
          </w:tcPr>
          <w:p w14:paraId="54A15FB6"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tcBorders>
              <w:bottom w:val="single" w:sz="16" w:space="0" w:color="000000"/>
            </w:tcBorders>
            <w:shd w:val="clear" w:color="auto" w:fill="FFFFFF"/>
            <w:tcMar>
              <w:top w:w="0" w:type="dxa"/>
              <w:left w:w="0" w:type="dxa"/>
              <w:bottom w:w="0" w:type="dxa"/>
              <w:right w:w="0" w:type="dxa"/>
            </w:tcMar>
            <w:vAlign w:val="center"/>
          </w:tcPr>
          <w:p w14:paraId="4DE1A32E"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(19.1%)</w:t>
            </w:r>
          </w:p>
        </w:tc>
        <w:tc>
          <w:tcPr>
            <w:tcW w:w="291" w:type="pct"/>
            <w:tcBorders>
              <w:bottom w:val="single" w:sz="16" w:space="0" w:color="000000"/>
            </w:tcBorders>
            <w:shd w:val="clear" w:color="auto" w:fill="FFFFFF"/>
            <w:tcMar>
              <w:top w:w="0" w:type="dxa"/>
              <w:left w:w="0" w:type="dxa"/>
              <w:bottom w:w="0" w:type="dxa"/>
              <w:right w:w="0" w:type="dxa"/>
            </w:tcMar>
            <w:vAlign w:val="center"/>
          </w:tcPr>
          <w:p w14:paraId="643E024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(19.3%)</w:t>
            </w:r>
          </w:p>
        </w:tc>
        <w:tc>
          <w:tcPr>
            <w:tcW w:w="291" w:type="pct"/>
            <w:tcBorders>
              <w:bottom w:val="single" w:sz="16" w:space="0" w:color="000000"/>
            </w:tcBorders>
            <w:shd w:val="clear" w:color="auto" w:fill="FFFFFF"/>
            <w:tcMar>
              <w:top w:w="0" w:type="dxa"/>
              <w:left w:w="0" w:type="dxa"/>
              <w:bottom w:w="0" w:type="dxa"/>
              <w:right w:w="0" w:type="dxa"/>
            </w:tcMar>
            <w:vAlign w:val="center"/>
          </w:tcPr>
          <w:p w14:paraId="39EA9DE9" w14:textId="77777777" w:rsidR="00D31874" w:rsidRPr="00E07292" w:rsidRDefault="00D31874"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21 (19.4%)</w:t>
            </w:r>
          </w:p>
        </w:tc>
      </w:tr>
    </w:tbl>
    <w:p w14:paraId="7BA486B0" w14:textId="77777777" w:rsidR="00D31874" w:rsidRPr="00E07292" w:rsidRDefault="00D31874" w:rsidP="00D31874">
      <w:pPr>
        <w:pStyle w:val="Textkrper"/>
        <w:rPr>
          <w:rFonts w:ascii="Times New Roman" w:hAnsi="Times New Roman" w:cs="Times New Roman"/>
          <w:color w:val="000000" w:themeColor="text1"/>
        </w:rPr>
      </w:pPr>
    </w:p>
    <w:p w14:paraId="71D00260" w14:textId="77777777" w:rsidR="00D31874" w:rsidRPr="00E07292" w:rsidRDefault="00D31874">
      <w:pPr>
        <w:rPr>
          <w:rFonts w:ascii="Times New Roman" w:hAnsi="Times New Roman" w:cs="Times New Roman"/>
          <w:bCs/>
          <w:i/>
          <w:color w:val="000000" w:themeColor="text1"/>
          <w:sz w:val="22"/>
          <w:szCs w:val="22"/>
        </w:rPr>
      </w:pPr>
    </w:p>
    <w:p w14:paraId="53F80134" w14:textId="77777777" w:rsidR="00D31874" w:rsidRPr="00E07292" w:rsidRDefault="00D31874">
      <w:pPr>
        <w:rPr>
          <w:rFonts w:ascii="Times New Roman" w:hAnsi="Times New Roman" w:cs="Times New Roman"/>
          <w:bCs/>
          <w:i/>
          <w:color w:val="000000" w:themeColor="text1"/>
          <w:sz w:val="22"/>
          <w:szCs w:val="22"/>
        </w:rPr>
      </w:pPr>
    </w:p>
    <w:p w14:paraId="6C530A1F" w14:textId="77777777" w:rsidR="00D31874" w:rsidRPr="00E07292" w:rsidRDefault="00D31874">
      <w:pPr>
        <w:rPr>
          <w:rFonts w:ascii="Times New Roman" w:hAnsi="Times New Roman" w:cs="Times New Roman"/>
          <w:bCs/>
          <w:i/>
          <w:color w:val="000000" w:themeColor="text1"/>
          <w:sz w:val="22"/>
          <w:szCs w:val="22"/>
        </w:rPr>
      </w:pPr>
    </w:p>
    <w:p w14:paraId="48B8261F" w14:textId="77777777" w:rsidR="00D31874" w:rsidRPr="00E07292" w:rsidRDefault="00D31874">
      <w:pPr>
        <w:rPr>
          <w:rFonts w:ascii="Times New Roman" w:hAnsi="Times New Roman" w:cs="Times New Roman"/>
          <w:bCs/>
          <w:i/>
          <w:color w:val="000000" w:themeColor="text1"/>
          <w:sz w:val="22"/>
          <w:szCs w:val="22"/>
        </w:rPr>
      </w:pPr>
    </w:p>
    <w:p w14:paraId="5B9B4B9A" w14:textId="372E8E70" w:rsidR="00D31874" w:rsidRPr="00E07292" w:rsidRDefault="0027183D">
      <w:pPr>
        <w:rPr>
          <w:rFonts w:ascii="Times New Roman" w:hAnsi="Times New Roman" w:cs="Times New Roman"/>
          <w:bCs/>
          <w:i/>
          <w:color w:val="000000" w:themeColor="text1"/>
          <w:sz w:val="22"/>
          <w:szCs w:val="22"/>
        </w:rPr>
      </w:pPr>
      <w:r w:rsidRPr="00E07292">
        <w:rPr>
          <w:rFonts w:ascii="Times New Roman" w:hAnsi="Times New Roman" w:cs="Times New Roman"/>
          <w:b/>
          <w:i/>
          <w:color w:val="000000" w:themeColor="text1"/>
          <w:sz w:val="22"/>
          <w:szCs w:val="22"/>
        </w:rPr>
        <w:t>Supplementary Table XI:</w:t>
      </w:r>
      <w:r w:rsidRPr="00E07292">
        <w:rPr>
          <w:rFonts w:ascii="Times New Roman" w:hAnsi="Times New Roman" w:cs="Times New Roman"/>
          <w:bCs/>
          <w:i/>
          <w:color w:val="000000" w:themeColor="text1"/>
          <w:sz w:val="22"/>
          <w:szCs w:val="22"/>
        </w:rPr>
        <w:t xml:space="preserve"> </w:t>
      </w:r>
      <w:r w:rsidRPr="00E07292">
        <w:rPr>
          <w:rFonts w:ascii="Times New Roman" w:hAnsi="Times New Roman" w:cs="Times New Roman"/>
          <w:color w:val="000000" w:themeColor="text1"/>
          <w:sz w:val="22"/>
          <w:szCs w:val="22"/>
        </w:rPr>
        <w:t>TCM5: Missing values in transcutaneous carbon dioxide (tcCO</w:t>
      </w:r>
      <w:r w:rsidRPr="00E07292">
        <w:rPr>
          <w:rFonts w:ascii="Times New Roman" w:hAnsi="Times New Roman" w:cs="Times New Roman"/>
          <w:color w:val="000000" w:themeColor="text1"/>
          <w:sz w:val="22"/>
          <w:szCs w:val="22"/>
          <w:vertAlign w:val="subscript"/>
        </w:rPr>
        <w:t>2</w:t>
      </w:r>
      <w:r w:rsidRPr="00E07292">
        <w:rPr>
          <w:rFonts w:ascii="Times New Roman" w:hAnsi="Times New Roman" w:cs="Times New Roman"/>
          <w:color w:val="000000" w:themeColor="text1"/>
          <w:sz w:val="22"/>
          <w:szCs w:val="22"/>
        </w:rPr>
        <w:t>) for each patient group.</w:t>
      </w:r>
    </w:p>
    <w:p w14:paraId="6FB032B3" w14:textId="77777777" w:rsidR="007E4FB6" w:rsidRPr="00E07292" w:rsidRDefault="007E4FB6" w:rsidP="007E4FB6">
      <w:pPr>
        <w:pStyle w:val="Textkrper"/>
        <w:rPr>
          <w:rFonts w:ascii="Times New Roman" w:hAnsi="Times New Roman" w:cs="Times New Roman"/>
          <w:color w:val="000000" w:themeColor="text1"/>
        </w:rPr>
      </w:pPr>
    </w:p>
    <w:tbl>
      <w:tblPr>
        <w:tblStyle w:val="Table"/>
        <w:tblW w:w="5000" w:type="pct"/>
        <w:jc w:val="center"/>
        <w:tblLook w:val="0420" w:firstRow="1" w:lastRow="0" w:firstColumn="0" w:lastColumn="0" w:noHBand="0" w:noVBand="1"/>
      </w:tblPr>
      <w:tblGrid>
        <w:gridCol w:w="654"/>
        <w:gridCol w:w="547"/>
        <w:gridCol w:w="547"/>
        <w:gridCol w:w="547"/>
        <w:gridCol w:w="547"/>
        <w:gridCol w:w="547"/>
        <w:gridCol w:w="547"/>
        <w:gridCol w:w="547"/>
        <w:gridCol w:w="547"/>
        <w:gridCol w:w="547"/>
        <w:gridCol w:w="547"/>
        <w:gridCol w:w="547"/>
        <w:gridCol w:w="547"/>
        <w:gridCol w:w="547"/>
        <w:gridCol w:w="547"/>
        <w:gridCol w:w="547"/>
        <w:gridCol w:w="547"/>
      </w:tblGrid>
      <w:tr w:rsidR="00BF64BC" w:rsidRPr="00BF64BC" w14:paraId="1C4D2D1E" w14:textId="77777777" w:rsidTr="006F0B1A">
        <w:trPr>
          <w:cantSplit/>
          <w:tblHeader/>
          <w:jc w:val="center"/>
        </w:trPr>
        <w:tc>
          <w:tcPr>
            <w:tcW w:w="348" w:type="pct"/>
            <w:tcBorders>
              <w:top w:val="single" w:sz="16" w:space="0" w:color="000000"/>
            </w:tcBorders>
            <w:shd w:val="clear" w:color="auto" w:fill="FFFFFF"/>
            <w:tcMar>
              <w:top w:w="0" w:type="dxa"/>
              <w:left w:w="0" w:type="dxa"/>
              <w:bottom w:w="0" w:type="dxa"/>
              <w:right w:w="0" w:type="dxa"/>
            </w:tcMar>
            <w:vAlign w:val="center"/>
          </w:tcPr>
          <w:p w14:paraId="5596027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p>
        </w:tc>
        <w:tc>
          <w:tcPr>
            <w:tcW w:w="291" w:type="pct"/>
            <w:tcBorders>
              <w:top w:val="single" w:sz="16" w:space="0" w:color="000000"/>
            </w:tcBorders>
            <w:shd w:val="clear" w:color="auto" w:fill="FFFFFF"/>
            <w:tcMar>
              <w:top w:w="0" w:type="dxa"/>
              <w:left w:w="0" w:type="dxa"/>
              <w:bottom w:w="0" w:type="dxa"/>
              <w:right w:w="0" w:type="dxa"/>
            </w:tcMar>
            <w:vAlign w:val="center"/>
          </w:tcPr>
          <w:p w14:paraId="76E9C92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0     </w:t>
            </w:r>
          </w:p>
        </w:tc>
        <w:tc>
          <w:tcPr>
            <w:tcW w:w="291" w:type="pct"/>
            <w:tcBorders>
              <w:top w:val="single" w:sz="16" w:space="0" w:color="000000"/>
            </w:tcBorders>
            <w:shd w:val="clear" w:color="auto" w:fill="FFFFFF"/>
            <w:tcMar>
              <w:top w:w="0" w:type="dxa"/>
              <w:left w:w="0" w:type="dxa"/>
              <w:bottom w:w="0" w:type="dxa"/>
              <w:right w:w="0" w:type="dxa"/>
            </w:tcMar>
            <w:vAlign w:val="center"/>
          </w:tcPr>
          <w:p w14:paraId="01D5C36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     </w:t>
            </w:r>
          </w:p>
        </w:tc>
        <w:tc>
          <w:tcPr>
            <w:tcW w:w="291" w:type="pct"/>
            <w:tcBorders>
              <w:top w:val="single" w:sz="16" w:space="0" w:color="000000"/>
            </w:tcBorders>
            <w:shd w:val="clear" w:color="auto" w:fill="FFFFFF"/>
            <w:tcMar>
              <w:top w:w="0" w:type="dxa"/>
              <w:left w:w="0" w:type="dxa"/>
              <w:bottom w:w="0" w:type="dxa"/>
              <w:right w:w="0" w:type="dxa"/>
            </w:tcMar>
            <w:vAlign w:val="center"/>
          </w:tcPr>
          <w:p w14:paraId="00B69DD7"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2     </w:t>
            </w:r>
          </w:p>
        </w:tc>
        <w:tc>
          <w:tcPr>
            <w:tcW w:w="291" w:type="pct"/>
            <w:tcBorders>
              <w:top w:val="single" w:sz="16" w:space="0" w:color="000000"/>
            </w:tcBorders>
            <w:shd w:val="clear" w:color="auto" w:fill="FFFFFF"/>
            <w:tcMar>
              <w:top w:w="0" w:type="dxa"/>
              <w:left w:w="0" w:type="dxa"/>
              <w:bottom w:w="0" w:type="dxa"/>
              <w:right w:w="0" w:type="dxa"/>
            </w:tcMar>
            <w:vAlign w:val="center"/>
          </w:tcPr>
          <w:p w14:paraId="78D1FCE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3     </w:t>
            </w:r>
          </w:p>
        </w:tc>
        <w:tc>
          <w:tcPr>
            <w:tcW w:w="291" w:type="pct"/>
            <w:tcBorders>
              <w:top w:val="single" w:sz="16" w:space="0" w:color="000000"/>
            </w:tcBorders>
            <w:shd w:val="clear" w:color="auto" w:fill="FFFFFF"/>
            <w:tcMar>
              <w:top w:w="0" w:type="dxa"/>
              <w:left w:w="0" w:type="dxa"/>
              <w:bottom w:w="0" w:type="dxa"/>
              <w:right w:w="0" w:type="dxa"/>
            </w:tcMar>
            <w:vAlign w:val="center"/>
          </w:tcPr>
          <w:p w14:paraId="2ADFF27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4     </w:t>
            </w:r>
          </w:p>
        </w:tc>
        <w:tc>
          <w:tcPr>
            <w:tcW w:w="291" w:type="pct"/>
            <w:tcBorders>
              <w:top w:val="single" w:sz="16" w:space="0" w:color="000000"/>
            </w:tcBorders>
            <w:shd w:val="clear" w:color="auto" w:fill="FFFFFF"/>
            <w:tcMar>
              <w:top w:w="0" w:type="dxa"/>
              <w:left w:w="0" w:type="dxa"/>
              <w:bottom w:w="0" w:type="dxa"/>
              <w:right w:w="0" w:type="dxa"/>
            </w:tcMar>
            <w:vAlign w:val="center"/>
          </w:tcPr>
          <w:p w14:paraId="6C64BFA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5     </w:t>
            </w:r>
          </w:p>
        </w:tc>
        <w:tc>
          <w:tcPr>
            <w:tcW w:w="291" w:type="pct"/>
            <w:tcBorders>
              <w:top w:val="single" w:sz="16" w:space="0" w:color="000000"/>
            </w:tcBorders>
            <w:shd w:val="clear" w:color="auto" w:fill="FFFFFF"/>
            <w:tcMar>
              <w:top w:w="0" w:type="dxa"/>
              <w:left w:w="0" w:type="dxa"/>
              <w:bottom w:w="0" w:type="dxa"/>
              <w:right w:w="0" w:type="dxa"/>
            </w:tcMar>
            <w:vAlign w:val="center"/>
          </w:tcPr>
          <w:p w14:paraId="7018508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6     </w:t>
            </w:r>
          </w:p>
        </w:tc>
        <w:tc>
          <w:tcPr>
            <w:tcW w:w="291" w:type="pct"/>
            <w:tcBorders>
              <w:top w:val="single" w:sz="16" w:space="0" w:color="000000"/>
            </w:tcBorders>
            <w:shd w:val="clear" w:color="auto" w:fill="FFFFFF"/>
            <w:tcMar>
              <w:top w:w="0" w:type="dxa"/>
              <w:left w:w="0" w:type="dxa"/>
              <w:bottom w:w="0" w:type="dxa"/>
              <w:right w:w="0" w:type="dxa"/>
            </w:tcMar>
            <w:vAlign w:val="center"/>
          </w:tcPr>
          <w:p w14:paraId="6FD5A74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7     </w:t>
            </w:r>
          </w:p>
        </w:tc>
        <w:tc>
          <w:tcPr>
            <w:tcW w:w="291" w:type="pct"/>
            <w:tcBorders>
              <w:top w:val="single" w:sz="16" w:space="0" w:color="000000"/>
            </w:tcBorders>
            <w:shd w:val="clear" w:color="auto" w:fill="FFFFFF"/>
            <w:tcMar>
              <w:top w:w="0" w:type="dxa"/>
              <w:left w:w="0" w:type="dxa"/>
              <w:bottom w:w="0" w:type="dxa"/>
              <w:right w:w="0" w:type="dxa"/>
            </w:tcMar>
            <w:vAlign w:val="center"/>
          </w:tcPr>
          <w:p w14:paraId="72801C9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8     </w:t>
            </w:r>
          </w:p>
        </w:tc>
        <w:tc>
          <w:tcPr>
            <w:tcW w:w="291" w:type="pct"/>
            <w:tcBorders>
              <w:top w:val="single" w:sz="16" w:space="0" w:color="000000"/>
            </w:tcBorders>
            <w:shd w:val="clear" w:color="auto" w:fill="FFFFFF"/>
            <w:tcMar>
              <w:top w:w="0" w:type="dxa"/>
              <w:left w:w="0" w:type="dxa"/>
              <w:bottom w:w="0" w:type="dxa"/>
              <w:right w:w="0" w:type="dxa"/>
            </w:tcMar>
            <w:vAlign w:val="center"/>
          </w:tcPr>
          <w:p w14:paraId="37D5FB84"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9     </w:t>
            </w:r>
          </w:p>
        </w:tc>
        <w:tc>
          <w:tcPr>
            <w:tcW w:w="291" w:type="pct"/>
            <w:tcBorders>
              <w:top w:val="single" w:sz="16" w:space="0" w:color="000000"/>
            </w:tcBorders>
            <w:shd w:val="clear" w:color="auto" w:fill="FFFFFF"/>
            <w:tcMar>
              <w:top w:w="0" w:type="dxa"/>
              <w:left w:w="0" w:type="dxa"/>
              <w:bottom w:w="0" w:type="dxa"/>
              <w:right w:w="0" w:type="dxa"/>
            </w:tcMar>
            <w:vAlign w:val="center"/>
          </w:tcPr>
          <w:p w14:paraId="271EBA04"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10    </w:t>
            </w:r>
          </w:p>
        </w:tc>
        <w:tc>
          <w:tcPr>
            <w:tcW w:w="291" w:type="pct"/>
            <w:tcBorders>
              <w:top w:val="single" w:sz="16" w:space="0" w:color="000000"/>
            </w:tcBorders>
            <w:shd w:val="clear" w:color="auto" w:fill="FFFFFF"/>
            <w:tcMar>
              <w:top w:w="0" w:type="dxa"/>
              <w:left w:w="0" w:type="dxa"/>
              <w:bottom w:w="0" w:type="dxa"/>
              <w:right w:w="0" w:type="dxa"/>
            </w:tcMar>
            <w:vAlign w:val="center"/>
          </w:tcPr>
          <w:p w14:paraId="60D2F4B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11    </w:t>
            </w:r>
          </w:p>
        </w:tc>
        <w:tc>
          <w:tcPr>
            <w:tcW w:w="291" w:type="pct"/>
            <w:tcBorders>
              <w:top w:val="single" w:sz="16" w:space="0" w:color="000000"/>
            </w:tcBorders>
            <w:shd w:val="clear" w:color="auto" w:fill="FFFFFF"/>
            <w:tcMar>
              <w:top w:w="0" w:type="dxa"/>
              <w:left w:w="0" w:type="dxa"/>
              <w:bottom w:w="0" w:type="dxa"/>
              <w:right w:w="0" w:type="dxa"/>
            </w:tcMar>
            <w:vAlign w:val="center"/>
          </w:tcPr>
          <w:p w14:paraId="18039C8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12    </w:t>
            </w:r>
          </w:p>
        </w:tc>
        <w:tc>
          <w:tcPr>
            <w:tcW w:w="291" w:type="pct"/>
            <w:tcBorders>
              <w:top w:val="single" w:sz="16" w:space="0" w:color="000000"/>
            </w:tcBorders>
            <w:shd w:val="clear" w:color="auto" w:fill="FFFFFF"/>
            <w:tcMar>
              <w:top w:w="0" w:type="dxa"/>
              <w:left w:w="0" w:type="dxa"/>
              <w:bottom w:w="0" w:type="dxa"/>
              <w:right w:w="0" w:type="dxa"/>
            </w:tcMar>
            <w:vAlign w:val="center"/>
          </w:tcPr>
          <w:p w14:paraId="5D97A9E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13    </w:t>
            </w:r>
          </w:p>
        </w:tc>
        <w:tc>
          <w:tcPr>
            <w:tcW w:w="291" w:type="pct"/>
            <w:tcBorders>
              <w:top w:val="single" w:sz="16" w:space="0" w:color="000000"/>
            </w:tcBorders>
            <w:shd w:val="clear" w:color="auto" w:fill="FFFFFF"/>
            <w:tcMar>
              <w:top w:w="0" w:type="dxa"/>
              <w:left w:w="0" w:type="dxa"/>
              <w:bottom w:w="0" w:type="dxa"/>
              <w:right w:w="0" w:type="dxa"/>
            </w:tcMar>
            <w:vAlign w:val="center"/>
          </w:tcPr>
          <w:p w14:paraId="1E5EB14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14    </w:t>
            </w:r>
          </w:p>
        </w:tc>
        <w:tc>
          <w:tcPr>
            <w:tcW w:w="291" w:type="pct"/>
            <w:tcBorders>
              <w:top w:val="single" w:sz="16" w:space="0" w:color="000000"/>
            </w:tcBorders>
            <w:shd w:val="clear" w:color="auto" w:fill="FFFFFF"/>
            <w:tcMar>
              <w:top w:w="0" w:type="dxa"/>
              <w:left w:w="0" w:type="dxa"/>
              <w:bottom w:w="0" w:type="dxa"/>
              <w:right w:w="0" w:type="dxa"/>
            </w:tcMar>
            <w:vAlign w:val="center"/>
          </w:tcPr>
          <w:p w14:paraId="31C2E16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color w:val="000000" w:themeColor="text1"/>
                <w:sz w:val="14"/>
                <w:szCs w:val="14"/>
              </w:rPr>
              <w:t xml:space="preserve">    15    </w:t>
            </w:r>
          </w:p>
        </w:tc>
      </w:tr>
      <w:tr w:rsidR="00BF64BC" w:rsidRPr="00BF64BC" w14:paraId="67195A6C" w14:textId="77777777" w:rsidTr="006F0B1A">
        <w:trPr>
          <w:cantSplit/>
          <w:tblHeader/>
          <w:jc w:val="center"/>
        </w:trPr>
        <w:tc>
          <w:tcPr>
            <w:tcW w:w="348" w:type="pct"/>
            <w:tcBorders>
              <w:bottom w:val="single" w:sz="16" w:space="0" w:color="000000"/>
            </w:tcBorders>
            <w:shd w:val="clear" w:color="auto" w:fill="FFFFFF"/>
            <w:tcMar>
              <w:top w:w="0" w:type="dxa"/>
              <w:left w:w="0" w:type="dxa"/>
              <w:bottom w:w="0" w:type="dxa"/>
              <w:right w:w="0" w:type="dxa"/>
            </w:tcMar>
            <w:vAlign w:val="center"/>
          </w:tcPr>
          <w:p w14:paraId="57C89A6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p>
        </w:tc>
        <w:tc>
          <w:tcPr>
            <w:tcW w:w="291" w:type="pct"/>
            <w:tcBorders>
              <w:bottom w:val="single" w:sz="16" w:space="0" w:color="000000"/>
            </w:tcBorders>
            <w:shd w:val="clear" w:color="auto" w:fill="FFFFFF"/>
            <w:tcMar>
              <w:top w:w="0" w:type="dxa"/>
              <w:left w:w="0" w:type="dxa"/>
              <w:bottom w:w="0" w:type="dxa"/>
              <w:right w:w="0" w:type="dxa"/>
            </w:tcMar>
            <w:vAlign w:val="center"/>
          </w:tcPr>
          <w:p w14:paraId="45D9798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4318FF4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3105ED3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N=122   </w:t>
            </w:r>
          </w:p>
        </w:tc>
        <w:tc>
          <w:tcPr>
            <w:tcW w:w="291" w:type="pct"/>
            <w:tcBorders>
              <w:bottom w:val="single" w:sz="16" w:space="0" w:color="000000"/>
            </w:tcBorders>
            <w:shd w:val="clear" w:color="auto" w:fill="FFFFFF"/>
            <w:tcMar>
              <w:top w:w="0" w:type="dxa"/>
              <w:left w:w="0" w:type="dxa"/>
              <w:bottom w:w="0" w:type="dxa"/>
              <w:right w:w="0" w:type="dxa"/>
            </w:tcMar>
            <w:vAlign w:val="center"/>
          </w:tcPr>
          <w:p w14:paraId="4B6AD13E"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5BEA051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3BD183A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6FB501D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0E13D92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N=123   </w:t>
            </w:r>
          </w:p>
        </w:tc>
        <w:tc>
          <w:tcPr>
            <w:tcW w:w="291" w:type="pct"/>
            <w:tcBorders>
              <w:bottom w:val="single" w:sz="16" w:space="0" w:color="000000"/>
            </w:tcBorders>
            <w:shd w:val="clear" w:color="auto" w:fill="FFFFFF"/>
            <w:tcMar>
              <w:top w:w="0" w:type="dxa"/>
              <w:left w:w="0" w:type="dxa"/>
              <w:bottom w:w="0" w:type="dxa"/>
              <w:right w:w="0" w:type="dxa"/>
            </w:tcMar>
            <w:vAlign w:val="center"/>
          </w:tcPr>
          <w:p w14:paraId="2A7EEE1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N=122   </w:t>
            </w:r>
          </w:p>
        </w:tc>
        <w:tc>
          <w:tcPr>
            <w:tcW w:w="291" w:type="pct"/>
            <w:tcBorders>
              <w:bottom w:val="single" w:sz="16" w:space="0" w:color="000000"/>
            </w:tcBorders>
            <w:shd w:val="clear" w:color="auto" w:fill="FFFFFF"/>
            <w:tcMar>
              <w:top w:w="0" w:type="dxa"/>
              <w:left w:w="0" w:type="dxa"/>
              <w:bottom w:w="0" w:type="dxa"/>
              <w:right w:w="0" w:type="dxa"/>
            </w:tcMar>
            <w:vAlign w:val="center"/>
          </w:tcPr>
          <w:p w14:paraId="6281777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N=121   </w:t>
            </w:r>
          </w:p>
        </w:tc>
        <w:tc>
          <w:tcPr>
            <w:tcW w:w="291" w:type="pct"/>
            <w:tcBorders>
              <w:bottom w:val="single" w:sz="16" w:space="0" w:color="000000"/>
            </w:tcBorders>
            <w:shd w:val="clear" w:color="auto" w:fill="FFFFFF"/>
            <w:tcMar>
              <w:top w:w="0" w:type="dxa"/>
              <w:left w:w="0" w:type="dxa"/>
              <w:bottom w:w="0" w:type="dxa"/>
              <w:right w:w="0" w:type="dxa"/>
            </w:tcMar>
            <w:vAlign w:val="center"/>
          </w:tcPr>
          <w:p w14:paraId="1BD0310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N=120   </w:t>
            </w:r>
          </w:p>
        </w:tc>
        <w:tc>
          <w:tcPr>
            <w:tcW w:w="291" w:type="pct"/>
            <w:tcBorders>
              <w:bottom w:val="single" w:sz="16" w:space="0" w:color="000000"/>
            </w:tcBorders>
            <w:shd w:val="clear" w:color="auto" w:fill="FFFFFF"/>
            <w:tcMar>
              <w:top w:w="0" w:type="dxa"/>
              <w:left w:w="0" w:type="dxa"/>
              <w:bottom w:w="0" w:type="dxa"/>
              <w:right w:w="0" w:type="dxa"/>
            </w:tcMar>
            <w:vAlign w:val="center"/>
          </w:tcPr>
          <w:p w14:paraId="1CF485A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N=119   </w:t>
            </w:r>
          </w:p>
        </w:tc>
        <w:tc>
          <w:tcPr>
            <w:tcW w:w="291" w:type="pct"/>
            <w:tcBorders>
              <w:bottom w:val="single" w:sz="16" w:space="0" w:color="000000"/>
            </w:tcBorders>
            <w:shd w:val="clear" w:color="auto" w:fill="FFFFFF"/>
            <w:tcMar>
              <w:top w:w="0" w:type="dxa"/>
              <w:left w:w="0" w:type="dxa"/>
              <w:bottom w:w="0" w:type="dxa"/>
              <w:right w:w="0" w:type="dxa"/>
            </w:tcMar>
            <w:vAlign w:val="center"/>
          </w:tcPr>
          <w:p w14:paraId="6BB7F11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N=119   </w:t>
            </w:r>
          </w:p>
        </w:tc>
        <w:tc>
          <w:tcPr>
            <w:tcW w:w="291" w:type="pct"/>
            <w:tcBorders>
              <w:bottom w:val="single" w:sz="16" w:space="0" w:color="000000"/>
            </w:tcBorders>
            <w:shd w:val="clear" w:color="auto" w:fill="FFFFFF"/>
            <w:tcMar>
              <w:top w:w="0" w:type="dxa"/>
              <w:left w:w="0" w:type="dxa"/>
              <w:bottom w:w="0" w:type="dxa"/>
              <w:right w:w="0" w:type="dxa"/>
            </w:tcMar>
            <w:vAlign w:val="center"/>
          </w:tcPr>
          <w:p w14:paraId="0AA8091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N=119   </w:t>
            </w:r>
          </w:p>
        </w:tc>
        <w:tc>
          <w:tcPr>
            <w:tcW w:w="291" w:type="pct"/>
            <w:tcBorders>
              <w:bottom w:val="single" w:sz="16" w:space="0" w:color="000000"/>
            </w:tcBorders>
            <w:shd w:val="clear" w:color="auto" w:fill="FFFFFF"/>
            <w:tcMar>
              <w:top w:w="0" w:type="dxa"/>
              <w:left w:w="0" w:type="dxa"/>
              <w:bottom w:w="0" w:type="dxa"/>
              <w:right w:w="0" w:type="dxa"/>
            </w:tcMar>
            <w:vAlign w:val="center"/>
          </w:tcPr>
          <w:p w14:paraId="6B72AC1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N=118   </w:t>
            </w:r>
          </w:p>
        </w:tc>
        <w:tc>
          <w:tcPr>
            <w:tcW w:w="291" w:type="pct"/>
            <w:tcBorders>
              <w:bottom w:val="single" w:sz="16" w:space="0" w:color="000000"/>
            </w:tcBorders>
            <w:shd w:val="clear" w:color="auto" w:fill="FFFFFF"/>
            <w:tcMar>
              <w:top w:w="0" w:type="dxa"/>
              <w:left w:w="0" w:type="dxa"/>
              <w:bottom w:w="0" w:type="dxa"/>
              <w:right w:w="0" w:type="dxa"/>
            </w:tcMar>
            <w:vAlign w:val="center"/>
          </w:tcPr>
          <w:p w14:paraId="2942148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b/>
                <w:i/>
                <w:color w:val="000000" w:themeColor="text1"/>
                <w:sz w:val="14"/>
                <w:szCs w:val="14"/>
              </w:rPr>
              <w:t xml:space="preserve">  N=117   </w:t>
            </w:r>
          </w:p>
        </w:tc>
      </w:tr>
      <w:tr w:rsidR="00BF64BC" w:rsidRPr="00BF64BC" w14:paraId="586F3F30" w14:textId="77777777" w:rsidTr="006F0B1A">
        <w:trPr>
          <w:cantSplit/>
          <w:jc w:val="center"/>
        </w:trPr>
        <w:tc>
          <w:tcPr>
            <w:tcW w:w="348" w:type="pct"/>
            <w:shd w:val="clear" w:color="auto" w:fill="FFFFFF"/>
            <w:tcMar>
              <w:top w:w="0" w:type="dxa"/>
              <w:left w:w="0" w:type="dxa"/>
              <w:bottom w:w="0" w:type="dxa"/>
              <w:right w:w="0" w:type="dxa"/>
            </w:tcMar>
            <w:vAlign w:val="center"/>
          </w:tcPr>
          <w:p w14:paraId="52AEDEF7" w14:textId="77777777" w:rsidR="007E4FB6" w:rsidRPr="00E07292" w:rsidRDefault="007E4FB6"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control</w:t>
            </w:r>
          </w:p>
        </w:tc>
        <w:tc>
          <w:tcPr>
            <w:tcW w:w="291" w:type="pct"/>
            <w:shd w:val="clear" w:color="auto" w:fill="FFFFFF"/>
            <w:tcMar>
              <w:top w:w="0" w:type="dxa"/>
              <w:left w:w="0" w:type="dxa"/>
              <w:bottom w:w="0" w:type="dxa"/>
              <w:right w:w="0" w:type="dxa"/>
            </w:tcMar>
            <w:vAlign w:val="center"/>
          </w:tcPr>
          <w:p w14:paraId="19AC7BA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090F976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3630CC1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(19.7%)</w:t>
            </w:r>
          </w:p>
        </w:tc>
        <w:tc>
          <w:tcPr>
            <w:tcW w:w="291" w:type="pct"/>
            <w:shd w:val="clear" w:color="auto" w:fill="FFFFFF"/>
            <w:tcMar>
              <w:top w:w="0" w:type="dxa"/>
              <w:left w:w="0" w:type="dxa"/>
              <w:bottom w:w="0" w:type="dxa"/>
              <w:right w:w="0" w:type="dxa"/>
            </w:tcMar>
            <w:vAlign w:val="center"/>
          </w:tcPr>
          <w:p w14:paraId="0912A7F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2BC249C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5795471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14D4F12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48336C8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77D78CA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(18.9%)</w:t>
            </w:r>
          </w:p>
        </w:tc>
        <w:tc>
          <w:tcPr>
            <w:tcW w:w="291" w:type="pct"/>
            <w:shd w:val="clear" w:color="auto" w:fill="FFFFFF"/>
            <w:tcMar>
              <w:top w:w="0" w:type="dxa"/>
              <w:left w:w="0" w:type="dxa"/>
              <w:bottom w:w="0" w:type="dxa"/>
              <w:right w:w="0" w:type="dxa"/>
            </w:tcMar>
            <w:vAlign w:val="center"/>
          </w:tcPr>
          <w:p w14:paraId="233C989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(19.0%)</w:t>
            </w:r>
          </w:p>
        </w:tc>
        <w:tc>
          <w:tcPr>
            <w:tcW w:w="291" w:type="pct"/>
            <w:shd w:val="clear" w:color="auto" w:fill="FFFFFF"/>
            <w:tcMar>
              <w:top w:w="0" w:type="dxa"/>
              <w:left w:w="0" w:type="dxa"/>
              <w:bottom w:w="0" w:type="dxa"/>
              <w:right w:w="0" w:type="dxa"/>
            </w:tcMar>
            <w:vAlign w:val="center"/>
          </w:tcPr>
          <w:p w14:paraId="66B5FD1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(19.2%)</w:t>
            </w:r>
          </w:p>
        </w:tc>
        <w:tc>
          <w:tcPr>
            <w:tcW w:w="291" w:type="pct"/>
            <w:shd w:val="clear" w:color="auto" w:fill="FFFFFF"/>
            <w:tcMar>
              <w:top w:w="0" w:type="dxa"/>
              <w:left w:w="0" w:type="dxa"/>
              <w:bottom w:w="0" w:type="dxa"/>
              <w:right w:w="0" w:type="dxa"/>
            </w:tcMar>
            <w:vAlign w:val="center"/>
          </w:tcPr>
          <w:p w14:paraId="6EBA61D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7F479DA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79785DA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19AD698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(19.5%)</w:t>
            </w:r>
          </w:p>
        </w:tc>
        <w:tc>
          <w:tcPr>
            <w:tcW w:w="291" w:type="pct"/>
            <w:shd w:val="clear" w:color="auto" w:fill="FFFFFF"/>
            <w:tcMar>
              <w:top w:w="0" w:type="dxa"/>
              <w:left w:w="0" w:type="dxa"/>
              <w:bottom w:w="0" w:type="dxa"/>
              <w:right w:w="0" w:type="dxa"/>
            </w:tcMar>
            <w:vAlign w:val="center"/>
          </w:tcPr>
          <w:p w14:paraId="2CB5E06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22 (18.8%)</w:t>
            </w:r>
          </w:p>
        </w:tc>
      </w:tr>
      <w:tr w:rsidR="00BF64BC" w:rsidRPr="00BF64BC" w14:paraId="0A42B2B9" w14:textId="77777777" w:rsidTr="006F0B1A">
        <w:trPr>
          <w:cantSplit/>
          <w:jc w:val="center"/>
        </w:trPr>
        <w:tc>
          <w:tcPr>
            <w:tcW w:w="348" w:type="pct"/>
            <w:shd w:val="clear" w:color="auto" w:fill="FFFFFF"/>
            <w:tcMar>
              <w:top w:w="0" w:type="dxa"/>
              <w:left w:w="0" w:type="dxa"/>
              <w:bottom w:w="0" w:type="dxa"/>
              <w:right w:w="0" w:type="dxa"/>
            </w:tcMar>
            <w:vAlign w:val="center"/>
          </w:tcPr>
          <w:p w14:paraId="3ED7F7DE" w14:textId="77777777" w:rsidR="007E4FB6" w:rsidRPr="00E07292" w:rsidRDefault="007E4FB6"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low-flow</w:t>
            </w:r>
            <w:proofErr w:type="gramEnd"/>
          </w:p>
        </w:tc>
        <w:tc>
          <w:tcPr>
            <w:tcW w:w="291" w:type="pct"/>
            <w:shd w:val="clear" w:color="auto" w:fill="FFFFFF"/>
            <w:tcMar>
              <w:top w:w="0" w:type="dxa"/>
              <w:left w:w="0" w:type="dxa"/>
              <w:bottom w:w="0" w:type="dxa"/>
              <w:right w:w="0" w:type="dxa"/>
            </w:tcMar>
            <w:vAlign w:val="center"/>
          </w:tcPr>
          <w:p w14:paraId="7E4CDAE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6576FF9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2139750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(20.5%)</w:t>
            </w:r>
          </w:p>
        </w:tc>
        <w:tc>
          <w:tcPr>
            <w:tcW w:w="291" w:type="pct"/>
            <w:shd w:val="clear" w:color="auto" w:fill="FFFFFF"/>
            <w:tcMar>
              <w:top w:w="0" w:type="dxa"/>
              <w:left w:w="0" w:type="dxa"/>
              <w:bottom w:w="0" w:type="dxa"/>
              <w:right w:w="0" w:type="dxa"/>
            </w:tcMar>
            <w:vAlign w:val="center"/>
          </w:tcPr>
          <w:p w14:paraId="344AF6C4"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3AE98EA7"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2D126127"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3525EFC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0B6BB01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3D4FD25A"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(20.5%)</w:t>
            </w:r>
          </w:p>
        </w:tc>
        <w:tc>
          <w:tcPr>
            <w:tcW w:w="291" w:type="pct"/>
            <w:shd w:val="clear" w:color="auto" w:fill="FFFFFF"/>
            <w:tcMar>
              <w:top w:w="0" w:type="dxa"/>
              <w:left w:w="0" w:type="dxa"/>
              <w:bottom w:w="0" w:type="dxa"/>
              <w:right w:w="0" w:type="dxa"/>
            </w:tcMar>
            <w:vAlign w:val="center"/>
          </w:tcPr>
          <w:p w14:paraId="3A4598AB"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(20.7%)</w:t>
            </w:r>
          </w:p>
        </w:tc>
        <w:tc>
          <w:tcPr>
            <w:tcW w:w="291" w:type="pct"/>
            <w:shd w:val="clear" w:color="auto" w:fill="FFFFFF"/>
            <w:tcMar>
              <w:top w:w="0" w:type="dxa"/>
              <w:left w:w="0" w:type="dxa"/>
              <w:bottom w:w="0" w:type="dxa"/>
              <w:right w:w="0" w:type="dxa"/>
            </w:tcMar>
            <w:vAlign w:val="center"/>
          </w:tcPr>
          <w:p w14:paraId="1AFEA70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(20.0%)</w:t>
            </w:r>
          </w:p>
        </w:tc>
        <w:tc>
          <w:tcPr>
            <w:tcW w:w="291" w:type="pct"/>
            <w:shd w:val="clear" w:color="auto" w:fill="FFFFFF"/>
            <w:tcMar>
              <w:top w:w="0" w:type="dxa"/>
              <w:left w:w="0" w:type="dxa"/>
              <w:bottom w:w="0" w:type="dxa"/>
              <w:right w:w="0" w:type="dxa"/>
            </w:tcMar>
            <w:vAlign w:val="center"/>
          </w:tcPr>
          <w:p w14:paraId="365A4EE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419280F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2C6B27C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(19.3%)</w:t>
            </w:r>
          </w:p>
        </w:tc>
        <w:tc>
          <w:tcPr>
            <w:tcW w:w="291" w:type="pct"/>
            <w:shd w:val="clear" w:color="auto" w:fill="FFFFFF"/>
            <w:tcMar>
              <w:top w:w="0" w:type="dxa"/>
              <w:left w:w="0" w:type="dxa"/>
              <w:bottom w:w="0" w:type="dxa"/>
              <w:right w:w="0" w:type="dxa"/>
            </w:tcMar>
            <w:vAlign w:val="center"/>
          </w:tcPr>
          <w:p w14:paraId="25E2BEAA"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(19.5%)</w:t>
            </w:r>
          </w:p>
        </w:tc>
        <w:tc>
          <w:tcPr>
            <w:tcW w:w="291" w:type="pct"/>
            <w:shd w:val="clear" w:color="auto" w:fill="FFFFFF"/>
            <w:tcMar>
              <w:top w:w="0" w:type="dxa"/>
              <w:left w:w="0" w:type="dxa"/>
              <w:bottom w:w="0" w:type="dxa"/>
              <w:right w:w="0" w:type="dxa"/>
            </w:tcMar>
            <w:vAlign w:val="center"/>
          </w:tcPr>
          <w:p w14:paraId="06B9356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23 (19.7%)</w:t>
            </w:r>
          </w:p>
        </w:tc>
      </w:tr>
      <w:tr w:rsidR="00BF64BC" w:rsidRPr="00BF64BC" w14:paraId="25470FA5" w14:textId="77777777" w:rsidTr="006F0B1A">
        <w:trPr>
          <w:cantSplit/>
          <w:jc w:val="center"/>
        </w:trPr>
        <w:tc>
          <w:tcPr>
            <w:tcW w:w="348" w:type="pct"/>
            <w:shd w:val="clear" w:color="auto" w:fill="FFFFFF"/>
            <w:tcMar>
              <w:top w:w="0" w:type="dxa"/>
              <w:left w:w="0" w:type="dxa"/>
              <w:bottom w:w="0" w:type="dxa"/>
              <w:right w:w="0" w:type="dxa"/>
            </w:tcMar>
            <w:vAlign w:val="center"/>
          </w:tcPr>
          <w:p w14:paraId="3BCF11D0" w14:textId="77777777" w:rsidR="007E4FB6" w:rsidRPr="00E07292" w:rsidRDefault="007E4FB6"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medium-flow</w:t>
            </w:r>
            <w:proofErr w:type="gramEnd"/>
          </w:p>
        </w:tc>
        <w:tc>
          <w:tcPr>
            <w:tcW w:w="291" w:type="pct"/>
            <w:shd w:val="clear" w:color="auto" w:fill="FFFFFF"/>
            <w:tcMar>
              <w:top w:w="0" w:type="dxa"/>
              <w:left w:w="0" w:type="dxa"/>
              <w:bottom w:w="0" w:type="dxa"/>
              <w:right w:w="0" w:type="dxa"/>
            </w:tcMar>
            <w:vAlign w:val="center"/>
          </w:tcPr>
          <w:p w14:paraId="11EB31A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06DCAC6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5ACE07D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(20.5%)</w:t>
            </w:r>
          </w:p>
        </w:tc>
        <w:tc>
          <w:tcPr>
            <w:tcW w:w="291" w:type="pct"/>
            <w:shd w:val="clear" w:color="auto" w:fill="FFFFFF"/>
            <w:tcMar>
              <w:top w:w="0" w:type="dxa"/>
              <w:left w:w="0" w:type="dxa"/>
              <w:bottom w:w="0" w:type="dxa"/>
              <w:right w:w="0" w:type="dxa"/>
            </w:tcMar>
            <w:vAlign w:val="center"/>
          </w:tcPr>
          <w:p w14:paraId="2D0F8D9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48B77C1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4220A54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797222C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2AAC57A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shd w:val="clear" w:color="auto" w:fill="FFFFFF"/>
            <w:tcMar>
              <w:top w:w="0" w:type="dxa"/>
              <w:left w:w="0" w:type="dxa"/>
              <w:bottom w:w="0" w:type="dxa"/>
              <w:right w:w="0" w:type="dxa"/>
            </w:tcMar>
            <w:vAlign w:val="center"/>
          </w:tcPr>
          <w:p w14:paraId="30AA656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(20.5%)</w:t>
            </w:r>
          </w:p>
        </w:tc>
        <w:tc>
          <w:tcPr>
            <w:tcW w:w="291" w:type="pct"/>
            <w:shd w:val="clear" w:color="auto" w:fill="FFFFFF"/>
            <w:tcMar>
              <w:top w:w="0" w:type="dxa"/>
              <w:left w:w="0" w:type="dxa"/>
              <w:bottom w:w="0" w:type="dxa"/>
              <w:right w:w="0" w:type="dxa"/>
            </w:tcMar>
            <w:vAlign w:val="center"/>
          </w:tcPr>
          <w:p w14:paraId="13FFDBF6"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(20.7%)</w:t>
            </w:r>
          </w:p>
        </w:tc>
        <w:tc>
          <w:tcPr>
            <w:tcW w:w="291" w:type="pct"/>
            <w:shd w:val="clear" w:color="auto" w:fill="FFFFFF"/>
            <w:tcMar>
              <w:top w:w="0" w:type="dxa"/>
              <w:left w:w="0" w:type="dxa"/>
              <w:bottom w:w="0" w:type="dxa"/>
              <w:right w:w="0" w:type="dxa"/>
            </w:tcMar>
            <w:vAlign w:val="center"/>
          </w:tcPr>
          <w:p w14:paraId="59A615C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(20.8%)</w:t>
            </w:r>
          </w:p>
        </w:tc>
        <w:tc>
          <w:tcPr>
            <w:tcW w:w="291" w:type="pct"/>
            <w:shd w:val="clear" w:color="auto" w:fill="FFFFFF"/>
            <w:tcMar>
              <w:top w:w="0" w:type="dxa"/>
              <w:left w:w="0" w:type="dxa"/>
              <w:bottom w:w="0" w:type="dxa"/>
              <w:right w:w="0" w:type="dxa"/>
            </w:tcMar>
            <w:vAlign w:val="center"/>
          </w:tcPr>
          <w:p w14:paraId="539F447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(21.0%)</w:t>
            </w:r>
          </w:p>
        </w:tc>
        <w:tc>
          <w:tcPr>
            <w:tcW w:w="291" w:type="pct"/>
            <w:shd w:val="clear" w:color="auto" w:fill="FFFFFF"/>
            <w:tcMar>
              <w:top w:w="0" w:type="dxa"/>
              <w:left w:w="0" w:type="dxa"/>
              <w:bottom w:w="0" w:type="dxa"/>
              <w:right w:w="0" w:type="dxa"/>
            </w:tcMar>
            <w:vAlign w:val="center"/>
          </w:tcPr>
          <w:p w14:paraId="2012981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(21.0%)</w:t>
            </w:r>
          </w:p>
        </w:tc>
        <w:tc>
          <w:tcPr>
            <w:tcW w:w="291" w:type="pct"/>
            <w:shd w:val="clear" w:color="auto" w:fill="FFFFFF"/>
            <w:tcMar>
              <w:top w:w="0" w:type="dxa"/>
              <w:left w:w="0" w:type="dxa"/>
              <w:bottom w:w="0" w:type="dxa"/>
              <w:right w:w="0" w:type="dxa"/>
            </w:tcMar>
            <w:vAlign w:val="center"/>
          </w:tcPr>
          <w:p w14:paraId="04629FA7"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(21.0%)</w:t>
            </w:r>
          </w:p>
        </w:tc>
        <w:tc>
          <w:tcPr>
            <w:tcW w:w="291" w:type="pct"/>
            <w:shd w:val="clear" w:color="auto" w:fill="FFFFFF"/>
            <w:tcMar>
              <w:top w:w="0" w:type="dxa"/>
              <w:left w:w="0" w:type="dxa"/>
              <w:bottom w:w="0" w:type="dxa"/>
              <w:right w:w="0" w:type="dxa"/>
            </w:tcMar>
            <w:vAlign w:val="center"/>
          </w:tcPr>
          <w:p w14:paraId="56937A9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(20.3%)</w:t>
            </w:r>
          </w:p>
        </w:tc>
        <w:tc>
          <w:tcPr>
            <w:tcW w:w="291" w:type="pct"/>
            <w:shd w:val="clear" w:color="auto" w:fill="FFFFFF"/>
            <w:tcMar>
              <w:top w:w="0" w:type="dxa"/>
              <w:left w:w="0" w:type="dxa"/>
              <w:bottom w:w="0" w:type="dxa"/>
              <w:right w:w="0" w:type="dxa"/>
            </w:tcMar>
            <w:vAlign w:val="center"/>
          </w:tcPr>
          <w:p w14:paraId="72D30A8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(20.5%)</w:t>
            </w:r>
          </w:p>
        </w:tc>
      </w:tr>
      <w:tr w:rsidR="00BF64BC" w:rsidRPr="00BF64BC" w14:paraId="72187A5B" w14:textId="77777777" w:rsidTr="006F0B1A">
        <w:trPr>
          <w:cantSplit/>
          <w:jc w:val="center"/>
        </w:trPr>
        <w:tc>
          <w:tcPr>
            <w:tcW w:w="348" w:type="pct"/>
            <w:shd w:val="clear" w:color="auto" w:fill="FFFFFF"/>
            <w:tcMar>
              <w:top w:w="0" w:type="dxa"/>
              <w:left w:w="0" w:type="dxa"/>
              <w:bottom w:w="0" w:type="dxa"/>
              <w:right w:w="0" w:type="dxa"/>
            </w:tcMar>
            <w:vAlign w:val="center"/>
          </w:tcPr>
          <w:p w14:paraId="322FEE81" w14:textId="77777777" w:rsidR="007E4FB6" w:rsidRPr="00E07292" w:rsidRDefault="007E4FB6"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high-flow</w:t>
            </w:r>
            <w:proofErr w:type="gramEnd"/>
          </w:p>
        </w:tc>
        <w:tc>
          <w:tcPr>
            <w:tcW w:w="291" w:type="pct"/>
            <w:shd w:val="clear" w:color="auto" w:fill="FFFFFF"/>
            <w:tcMar>
              <w:top w:w="0" w:type="dxa"/>
              <w:left w:w="0" w:type="dxa"/>
              <w:bottom w:w="0" w:type="dxa"/>
              <w:right w:w="0" w:type="dxa"/>
            </w:tcMar>
            <w:vAlign w:val="center"/>
          </w:tcPr>
          <w:p w14:paraId="73DDA23A"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18A5835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20AC1BE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(19.7%)</w:t>
            </w:r>
          </w:p>
        </w:tc>
        <w:tc>
          <w:tcPr>
            <w:tcW w:w="291" w:type="pct"/>
            <w:shd w:val="clear" w:color="auto" w:fill="FFFFFF"/>
            <w:tcMar>
              <w:top w:w="0" w:type="dxa"/>
              <w:left w:w="0" w:type="dxa"/>
              <w:bottom w:w="0" w:type="dxa"/>
              <w:right w:w="0" w:type="dxa"/>
            </w:tcMar>
            <w:vAlign w:val="center"/>
          </w:tcPr>
          <w:p w14:paraId="05B69C4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4996D85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3AF74FF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3CC27019"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0A53349E"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(19.5%)</w:t>
            </w:r>
          </w:p>
        </w:tc>
        <w:tc>
          <w:tcPr>
            <w:tcW w:w="291" w:type="pct"/>
            <w:shd w:val="clear" w:color="auto" w:fill="FFFFFF"/>
            <w:tcMar>
              <w:top w:w="0" w:type="dxa"/>
              <w:left w:w="0" w:type="dxa"/>
              <w:bottom w:w="0" w:type="dxa"/>
              <w:right w:w="0" w:type="dxa"/>
            </w:tcMar>
            <w:vAlign w:val="center"/>
          </w:tcPr>
          <w:p w14:paraId="35165A74"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(19.7%)</w:t>
            </w:r>
          </w:p>
        </w:tc>
        <w:tc>
          <w:tcPr>
            <w:tcW w:w="291" w:type="pct"/>
            <w:shd w:val="clear" w:color="auto" w:fill="FFFFFF"/>
            <w:tcMar>
              <w:top w:w="0" w:type="dxa"/>
              <w:left w:w="0" w:type="dxa"/>
              <w:bottom w:w="0" w:type="dxa"/>
              <w:right w:w="0" w:type="dxa"/>
            </w:tcMar>
            <w:vAlign w:val="center"/>
          </w:tcPr>
          <w:p w14:paraId="3598F1C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(19.8%)</w:t>
            </w:r>
          </w:p>
        </w:tc>
        <w:tc>
          <w:tcPr>
            <w:tcW w:w="291" w:type="pct"/>
            <w:shd w:val="clear" w:color="auto" w:fill="FFFFFF"/>
            <w:tcMar>
              <w:top w:w="0" w:type="dxa"/>
              <w:left w:w="0" w:type="dxa"/>
              <w:bottom w:w="0" w:type="dxa"/>
              <w:right w:w="0" w:type="dxa"/>
            </w:tcMar>
            <w:vAlign w:val="center"/>
          </w:tcPr>
          <w:p w14:paraId="47812142"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(20.0%)</w:t>
            </w:r>
          </w:p>
        </w:tc>
        <w:tc>
          <w:tcPr>
            <w:tcW w:w="291" w:type="pct"/>
            <w:shd w:val="clear" w:color="auto" w:fill="FFFFFF"/>
            <w:tcMar>
              <w:top w:w="0" w:type="dxa"/>
              <w:left w:w="0" w:type="dxa"/>
              <w:bottom w:w="0" w:type="dxa"/>
              <w:right w:w="0" w:type="dxa"/>
            </w:tcMar>
            <w:vAlign w:val="center"/>
          </w:tcPr>
          <w:p w14:paraId="3FE5CE5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shd w:val="clear" w:color="auto" w:fill="FFFFFF"/>
            <w:tcMar>
              <w:top w:w="0" w:type="dxa"/>
              <w:left w:w="0" w:type="dxa"/>
              <w:bottom w:w="0" w:type="dxa"/>
              <w:right w:w="0" w:type="dxa"/>
            </w:tcMar>
            <w:vAlign w:val="center"/>
          </w:tcPr>
          <w:p w14:paraId="6E2AF3D7"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shd w:val="clear" w:color="auto" w:fill="FFFFFF"/>
            <w:tcMar>
              <w:top w:w="0" w:type="dxa"/>
              <w:left w:w="0" w:type="dxa"/>
              <w:bottom w:w="0" w:type="dxa"/>
              <w:right w:w="0" w:type="dxa"/>
            </w:tcMar>
            <w:vAlign w:val="center"/>
          </w:tcPr>
          <w:p w14:paraId="00D97D7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shd w:val="clear" w:color="auto" w:fill="FFFFFF"/>
            <w:tcMar>
              <w:top w:w="0" w:type="dxa"/>
              <w:left w:w="0" w:type="dxa"/>
              <w:bottom w:w="0" w:type="dxa"/>
              <w:right w:w="0" w:type="dxa"/>
            </w:tcMar>
            <w:vAlign w:val="center"/>
          </w:tcPr>
          <w:p w14:paraId="32ADEEC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(20.3%)</w:t>
            </w:r>
          </w:p>
        </w:tc>
        <w:tc>
          <w:tcPr>
            <w:tcW w:w="291" w:type="pct"/>
            <w:shd w:val="clear" w:color="auto" w:fill="FFFFFF"/>
            <w:tcMar>
              <w:top w:w="0" w:type="dxa"/>
              <w:left w:w="0" w:type="dxa"/>
              <w:bottom w:w="0" w:type="dxa"/>
              <w:right w:w="0" w:type="dxa"/>
            </w:tcMar>
            <w:vAlign w:val="center"/>
          </w:tcPr>
          <w:p w14:paraId="55AD3D6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(20.5%)</w:t>
            </w:r>
          </w:p>
        </w:tc>
      </w:tr>
      <w:tr w:rsidR="00BF64BC" w:rsidRPr="00BF64BC" w14:paraId="496D8A2D" w14:textId="77777777" w:rsidTr="006F0B1A">
        <w:trPr>
          <w:cantSplit/>
          <w:jc w:val="center"/>
        </w:trPr>
        <w:tc>
          <w:tcPr>
            <w:tcW w:w="348" w:type="pct"/>
            <w:tcBorders>
              <w:bottom w:val="single" w:sz="16" w:space="0" w:color="000000"/>
            </w:tcBorders>
            <w:shd w:val="clear" w:color="auto" w:fill="FFFFFF"/>
            <w:tcMar>
              <w:top w:w="0" w:type="dxa"/>
              <w:left w:w="0" w:type="dxa"/>
              <w:bottom w:w="0" w:type="dxa"/>
              <w:right w:w="0" w:type="dxa"/>
            </w:tcMar>
            <w:vAlign w:val="center"/>
          </w:tcPr>
          <w:p w14:paraId="301ADB90" w14:textId="77777777" w:rsidR="007E4FB6" w:rsidRPr="00E07292" w:rsidRDefault="007E4FB6" w:rsidP="006F0B1A">
            <w:pPr>
              <w:spacing w:before="60" w:after="60"/>
              <w:ind w:left="60" w:right="60"/>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 xml:space="preserve">    treatment: </w:t>
            </w:r>
            <w:proofErr w:type="gramStart"/>
            <w:r w:rsidRPr="00E07292">
              <w:rPr>
                <w:rFonts w:ascii="Times New Roman" w:eastAsia="Arial" w:hAnsi="Times New Roman" w:cs="Times New Roman"/>
                <w:color w:val="000000" w:themeColor="text1"/>
                <w:sz w:val="14"/>
                <w:szCs w:val="14"/>
              </w:rPr>
              <w:t>minimal-flow</w:t>
            </w:r>
            <w:proofErr w:type="gramEnd"/>
          </w:p>
        </w:tc>
        <w:tc>
          <w:tcPr>
            <w:tcW w:w="291" w:type="pct"/>
            <w:tcBorders>
              <w:bottom w:val="single" w:sz="16" w:space="0" w:color="000000"/>
            </w:tcBorders>
            <w:shd w:val="clear" w:color="auto" w:fill="FFFFFF"/>
            <w:tcMar>
              <w:top w:w="0" w:type="dxa"/>
              <w:left w:w="0" w:type="dxa"/>
              <w:bottom w:w="0" w:type="dxa"/>
              <w:right w:w="0" w:type="dxa"/>
            </w:tcMar>
            <w:vAlign w:val="center"/>
          </w:tcPr>
          <w:p w14:paraId="1165E960"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0DB6B4F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3549E85C"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(19.7%)</w:t>
            </w:r>
          </w:p>
        </w:tc>
        <w:tc>
          <w:tcPr>
            <w:tcW w:w="291" w:type="pct"/>
            <w:tcBorders>
              <w:bottom w:val="single" w:sz="16" w:space="0" w:color="000000"/>
            </w:tcBorders>
            <w:shd w:val="clear" w:color="auto" w:fill="FFFFFF"/>
            <w:tcMar>
              <w:top w:w="0" w:type="dxa"/>
              <w:left w:w="0" w:type="dxa"/>
              <w:bottom w:w="0" w:type="dxa"/>
              <w:right w:w="0" w:type="dxa"/>
            </w:tcMar>
            <w:vAlign w:val="center"/>
          </w:tcPr>
          <w:p w14:paraId="6F63EFD4"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67F4931F"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2CBCF6E3"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6858282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190910C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0BD63788"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25 (20.5%)</w:t>
            </w:r>
          </w:p>
        </w:tc>
        <w:tc>
          <w:tcPr>
            <w:tcW w:w="291" w:type="pct"/>
            <w:tcBorders>
              <w:bottom w:val="single" w:sz="16" w:space="0" w:color="000000"/>
            </w:tcBorders>
            <w:shd w:val="clear" w:color="auto" w:fill="FFFFFF"/>
            <w:tcMar>
              <w:top w:w="0" w:type="dxa"/>
              <w:left w:w="0" w:type="dxa"/>
              <w:bottom w:w="0" w:type="dxa"/>
              <w:right w:w="0" w:type="dxa"/>
            </w:tcMar>
            <w:vAlign w:val="center"/>
          </w:tcPr>
          <w:p w14:paraId="341D1295"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(19.8%)</w:t>
            </w:r>
          </w:p>
        </w:tc>
        <w:tc>
          <w:tcPr>
            <w:tcW w:w="291" w:type="pct"/>
            <w:tcBorders>
              <w:bottom w:val="single" w:sz="16" w:space="0" w:color="000000"/>
            </w:tcBorders>
            <w:shd w:val="clear" w:color="auto" w:fill="FFFFFF"/>
            <w:tcMar>
              <w:top w:w="0" w:type="dxa"/>
              <w:left w:w="0" w:type="dxa"/>
              <w:bottom w:w="0" w:type="dxa"/>
              <w:right w:w="0" w:type="dxa"/>
            </w:tcMar>
            <w:vAlign w:val="center"/>
          </w:tcPr>
          <w:p w14:paraId="5A5E9E1E"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(20.0%)</w:t>
            </w:r>
          </w:p>
        </w:tc>
        <w:tc>
          <w:tcPr>
            <w:tcW w:w="291" w:type="pct"/>
            <w:tcBorders>
              <w:bottom w:val="single" w:sz="16" w:space="0" w:color="000000"/>
            </w:tcBorders>
            <w:shd w:val="clear" w:color="auto" w:fill="FFFFFF"/>
            <w:tcMar>
              <w:top w:w="0" w:type="dxa"/>
              <w:left w:w="0" w:type="dxa"/>
              <w:bottom w:w="0" w:type="dxa"/>
              <w:right w:w="0" w:type="dxa"/>
            </w:tcMar>
            <w:vAlign w:val="center"/>
          </w:tcPr>
          <w:p w14:paraId="7AE4C36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tcBorders>
              <w:bottom w:val="single" w:sz="16" w:space="0" w:color="000000"/>
            </w:tcBorders>
            <w:shd w:val="clear" w:color="auto" w:fill="FFFFFF"/>
            <w:tcMar>
              <w:top w:w="0" w:type="dxa"/>
              <w:left w:w="0" w:type="dxa"/>
              <w:bottom w:w="0" w:type="dxa"/>
              <w:right w:w="0" w:type="dxa"/>
            </w:tcMar>
            <w:vAlign w:val="center"/>
          </w:tcPr>
          <w:p w14:paraId="3528625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tcBorders>
              <w:bottom w:val="single" w:sz="16" w:space="0" w:color="000000"/>
            </w:tcBorders>
            <w:shd w:val="clear" w:color="auto" w:fill="FFFFFF"/>
            <w:tcMar>
              <w:top w:w="0" w:type="dxa"/>
              <w:left w:w="0" w:type="dxa"/>
              <w:bottom w:w="0" w:type="dxa"/>
              <w:right w:w="0" w:type="dxa"/>
            </w:tcMar>
            <w:vAlign w:val="center"/>
          </w:tcPr>
          <w:p w14:paraId="69507D7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(20.2%)</w:t>
            </w:r>
          </w:p>
        </w:tc>
        <w:tc>
          <w:tcPr>
            <w:tcW w:w="291" w:type="pct"/>
            <w:tcBorders>
              <w:bottom w:val="single" w:sz="16" w:space="0" w:color="000000"/>
            </w:tcBorders>
            <w:shd w:val="clear" w:color="auto" w:fill="FFFFFF"/>
            <w:tcMar>
              <w:top w:w="0" w:type="dxa"/>
              <w:left w:w="0" w:type="dxa"/>
              <w:bottom w:w="0" w:type="dxa"/>
              <w:right w:w="0" w:type="dxa"/>
            </w:tcMar>
            <w:vAlign w:val="center"/>
          </w:tcPr>
          <w:p w14:paraId="4FEB09DD"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(20.3%)</w:t>
            </w:r>
          </w:p>
        </w:tc>
        <w:tc>
          <w:tcPr>
            <w:tcW w:w="291" w:type="pct"/>
            <w:tcBorders>
              <w:bottom w:val="single" w:sz="16" w:space="0" w:color="000000"/>
            </w:tcBorders>
            <w:shd w:val="clear" w:color="auto" w:fill="FFFFFF"/>
            <w:tcMar>
              <w:top w:w="0" w:type="dxa"/>
              <w:left w:w="0" w:type="dxa"/>
              <w:bottom w:w="0" w:type="dxa"/>
              <w:right w:w="0" w:type="dxa"/>
            </w:tcMar>
            <w:vAlign w:val="center"/>
          </w:tcPr>
          <w:p w14:paraId="06E63AE1" w14:textId="77777777" w:rsidR="007E4FB6" w:rsidRPr="00E07292" w:rsidRDefault="007E4FB6" w:rsidP="006F0B1A">
            <w:pPr>
              <w:spacing w:before="60" w:after="60"/>
              <w:ind w:left="60" w:right="60"/>
              <w:jc w:val="center"/>
              <w:rPr>
                <w:rFonts w:ascii="Times New Roman" w:hAnsi="Times New Roman" w:cs="Times New Roman"/>
                <w:color w:val="000000" w:themeColor="text1"/>
                <w:sz w:val="14"/>
                <w:szCs w:val="14"/>
              </w:rPr>
            </w:pPr>
            <w:r w:rsidRPr="00E07292">
              <w:rPr>
                <w:rFonts w:ascii="Times New Roman" w:eastAsia="Arial" w:hAnsi="Times New Roman" w:cs="Times New Roman"/>
                <w:color w:val="000000" w:themeColor="text1"/>
                <w:sz w:val="14"/>
                <w:szCs w:val="14"/>
              </w:rPr>
              <w:t>24 (20.5%)</w:t>
            </w:r>
          </w:p>
        </w:tc>
      </w:tr>
    </w:tbl>
    <w:p w14:paraId="56DC0724" w14:textId="77777777" w:rsidR="00D31874" w:rsidRPr="00E07292" w:rsidRDefault="00D31874" w:rsidP="007E4FB6">
      <w:pPr>
        <w:ind w:firstLine="720"/>
        <w:rPr>
          <w:rFonts w:ascii="Times New Roman" w:hAnsi="Times New Roman" w:cs="Times New Roman"/>
          <w:bCs/>
          <w:i/>
          <w:color w:val="000000" w:themeColor="text1"/>
          <w:sz w:val="22"/>
          <w:szCs w:val="22"/>
        </w:rPr>
      </w:pPr>
    </w:p>
    <w:p w14:paraId="520AD8C1" w14:textId="77777777" w:rsidR="00D31874" w:rsidRPr="00E07292" w:rsidRDefault="00D31874">
      <w:pPr>
        <w:rPr>
          <w:rFonts w:ascii="Times New Roman" w:hAnsi="Times New Roman" w:cs="Times New Roman"/>
          <w:bCs/>
          <w:i/>
          <w:color w:val="000000" w:themeColor="text1"/>
          <w:sz w:val="22"/>
          <w:szCs w:val="22"/>
        </w:rPr>
      </w:pPr>
    </w:p>
    <w:p w14:paraId="7BD19024" w14:textId="77777777" w:rsidR="00211DCB" w:rsidRPr="00E07292" w:rsidRDefault="00211DCB">
      <w:pPr>
        <w:rPr>
          <w:rFonts w:ascii="Times New Roman" w:hAnsi="Times New Roman" w:cs="Times New Roman"/>
          <w:b/>
          <w:bCs/>
          <w:color w:val="000000" w:themeColor="text1"/>
          <w:sz w:val="22"/>
          <w:szCs w:val="22"/>
        </w:rPr>
      </w:pPr>
      <w:r w:rsidRPr="00E07292">
        <w:rPr>
          <w:rFonts w:ascii="Times New Roman" w:hAnsi="Times New Roman" w:cs="Times New Roman"/>
          <w:b/>
          <w:bCs/>
          <w:color w:val="000000" w:themeColor="text1"/>
          <w:sz w:val="22"/>
          <w:szCs w:val="22"/>
        </w:rPr>
        <w:br w:type="page"/>
      </w:r>
    </w:p>
    <w:p w14:paraId="3C5E5F29" w14:textId="73A4294E" w:rsidR="00211DCB" w:rsidRPr="00E07292" w:rsidRDefault="00211DCB" w:rsidP="00211DCB">
      <w:pPr>
        <w:spacing w:after="160" w:line="360" w:lineRule="auto"/>
        <w:jc w:val="both"/>
        <w:rPr>
          <w:rFonts w:ascii="Times New Roman" w:hAnsi="Times New Roman" w:cs="Times New Roman"/>
          <w:color w:val="000000" w:themeColor="text1"/>
          <w:sz w:val="22"/>
          <w:szCs w:val="22"/>
        </w:rPr>
      </w:pPr>
      <w:r w:rsidRPr="00E07292">
        <w:rPr>
          <w:rFonts w:ascii="Times New Roman" w:hAnsi="Times New Roman" w:cs="Times New Roman"/>
          <w:b/>
          <w:bCs/>
          <w:color w:val="000000" w:themeColor="text1"/>
          <w:sz w:val="22"/>
          <w:szCs w:val="22"/>
        </w:rPr>
        <w:lastRenderedPageBreak/>
        <w:t>Supplemental Table XII</w:t>
      </w:r>
      <w:r w:rsidRPr="00BF64BC">
        <w:rPr>
          <w:rFonts w:ascii="Times New Roman" w:hAnsi="Times New Roman" w:cs="Times New Roman"/>
          <w:color w:val="000000" w:themeColor="text1"/>
          <w:sz w:val="22"/>
          <w:szCs w:val="22"/>
        </w:rPr>
        <w:t xml:space="preserve">: Linear </w:t>
      </w:r>
      <w:r w:rsidRPr="00E07292">
        <w:rPr>
          <w:rFonts w:ascii="Times New Roman" w:hAnsi="Times New Roman" w:cs="Times New Roman"/>
          <w:color w:val="000000" w:themeColor="text1"/>
          <w:sz w:val="22"/>
          <w:szCs w:val="22"/>
        </w:rPr>
        <w:t xml:space="preserve">rates of changes </w:t>
      </w:r>
      <w:r w:rsidRPr="00BF64BC">
        <w:rPr>
          <w:rFonts w:ascii="Times New Roman" w:hAnsi="Times New Roman" w:cs="Times New Roman"/>
          <w:color w:val="000000" w:themeColor="text1"/>
          <w:sz w:val="22"/>
          <w:szCs w:val="22"/>
        </w:rPr>
        <w:t xml:space="preserve">in arterial partial pressure of carbon dioxide. Data are mean </w:t>
      </w:r>
      <w:r w:rsidRPr="00BF64BC">
        <w:rPr>
          <w:rFonts w:ascii="Times New Roman" w:eastAsia="Arial" w:hAnsi="Times New Roman" w:cs="Times New Roman"/>
          <w:color w:val="000000" w:themeColor="text1"/>
          <w:sz w:val="22"/>
          <w:szCs w:val="22"/>
        </w:rPr>
        <w:t>± SD</w:t>
      </w:r>
      <w:r w:rsidRPr="00BF64BC">
        <w:rPr>
          <w:rFonts w:ascii="Times New Roman" w:hAnsi="Times New Roman" w:cs="Times New Roman"/>
          <w:color w:val="000000" w:themeColor="text1"/>
          <w:sz w:val="22"/>
          <w:szCs w:val="22"/>
        </w:rPr>
        <w:t>. Units are in mmHg.min</w:t>
      </w:r>
      <w:r w:rsidRPr="00BF64BC">
        <w:rPr>
          <w:rFonts w:ascii="Times New Roman" w:hAnsi="Times New Roman" w:cs="Times New Roman"/>
          <w:color w:val="000000" w:themeColor="text1"/>
          <w:sz w:val="22"/>
          <w:szCs w:val="22"/>
          <w:vertAlign w:val="superscript"/>
        </w:rPr>
        <w:t>-1</w:t>
      </w:r>
      <w:r w:rsidRPr="00BF64BC">
        <w:rPr>
          <w:rFonts w:ascii="Times New Roman" w:hAnsi="Times New Roman" w:cs="Times New Roman"/>
          <w:color w:val="000000" w:themeColor="text1"/>
          <w:sz w:val="22"/>
          <w:szCs w:val="22"/>
        </w:rPr>
        <w:t xml:space="preserve">. </w:t>
      </w:r>
      <w:r w:rsidRPr="00E07292">
        <w:rPr>
          <w:rFonts w:ascii="Times New Roman" w:hAnsi="Times New Roman" w:cs="Times New Roman"/>
          <w:color w:val="000000" w:themeColor="text1"/>
          <w:sz w:val="22"/>
          <w:szCs w:val="22"/>
        </w:rPr>
        <w:t>The number of patients in each group may differ across the sensitivity tests due to missing data in blood measurements.</w:t>
      </w:r>
      <w:r w:rsidRPr="00E07292">
        <w:rPr>
          <w:rFonts w:ascii="Times New Roman" w:hAnsi="Times New Roman" w:cs="Times New Roman"/>
          <w:i/>
          <w:color w:val="000000" w:themeColor="text1"/>
          <w:sz w:val="22"/>
          <w:szCs w:val="22"/>
        </w:rPr>
        <w:t xml:space="preserve"> </w:t>
      </w:r>
      <w:r w:rsidRPr="00E07292">
        <w:rPr>
          <w:rFonts w:ascii="Times New Roman" w:hAnsi="Times New Roman" w:cs="Times New Roman"/>
          <w:color w:val="000000" w:themeColor="text1"/>
          <w:sz w:val="22"/>
          <w:szCs w:val="22"/>
        </w:rPr>
        <w:t xml:space="preserve">The reference case is denoted as </w:t>
      </w:r>
      <w:r w:rsidRPr="00E07292">
        <w:rPr>
          <w:rFonts w:ascii="Times New Roman" w:hAnsi="Times New Roman" w:cs="Times New Roman"/>
          <w:i/>
          <w:color w:val="000000" w:themeColor="text1"/>
          <w:sz w:val="22"/>
          <w:szCs w:val="22"/>
        </w:rPr>
        <w:t>Raw Data</w:t>
      </w:r>
      <w:r w:rsidRPr="00E07292">
        <w:rPr>
          <w:rFonts w:ascii="Times New Roman" w:hAnsi="Times New Roman" w:cs="Times New Roman"/>
          <w:color w:val="000000" w:themeColor="text1"/>
          <w:sz w:val="22"/>
          <w:szCs w:val="22"/>
        </w:rPr>
        <w:t xml:space="preserve"> and includes missing blood sample measurements for some patients at varying timepoints. The </w:t>
      </w:r>
      <w:r w:rsidRPr="00E07292">
        <w:rPr>
          <w:rFonts w:ascii="Times New Roman" w:hAnsi="Times New Roman" w:cs="Times New Roman"/>
          <w:i/>
          <w:color w:val="000000" w:themeColor="text1"/>
          <w:sz w:val="22"/>
          <w:szCs w:val="22"/>
        </w:rPr>
        <w:t>Complete Data</w:t>
      </w:r>
      <w:r w:rsidRPr="00E07292">
        <w:rPr>
          <w:rFonts w:ascii="Times New Roman" w:hAnsi="Times New Roman" w:cs="Times New Roman"/>
          <w:color w:val="000000" w:themeColor="text1"/>
          <w:sz w:val="22"/>
          <w:szCs w:val="22"/>
        </w:rPr>
        <w:t xml:space="preserve"> sensitivity test considers only those patients for whom blood sample measurements are available for each timepoint. The sensitivity test denoted as </w:t>
      </w:r>
      <w:r w:rsidRPr="00E07292">
        <w:rPr>
          <w:rFonts w:ascii="Times New Roman" w:hAnsi="Times New Roman" w:cs="Times New Roman"/>
          <w:i/>
          <w:color w:val="000000" w:themeColor="text1"/>
          <w:sz w:val="22"/>
          <w:szCs w:val="22"/>
        </w:rPr>
        <w:t>Imputed Data</w:t>
      </w:r>
      <w:r w:rsidRPr="00E07292">
        <w:rPr>
          <w:rFonts w:ascii="Times New Roman" w:hAnsi="Times New Roman" w:cs="Times New Roman"/>
          <w:color w:val="000000" w:themeColor="text1"/>
          <w:sz w:val="22"/>
          <w:szCs w:val="22"/>
        </w:rPr>
        <w:t xml:space="preserve"> is based on imputed missing values computed with the predictive mean matching as imputation method. </w:t>
      </w:r>
      <w:proofErr w:type="gramStart"/>
      <w:r w:rsidRPr="00E07292">
        <w:rPr>
          <w:rFonts w:ascii="Times New Roman" w:hAnsi="Times New Roman" w:cs="Times New Roman"/>
          <w:color w:val="000000" w:themeColor="text1"/>
          <w:sz w:val="22"/>
          <w:szCs w:val="22"/>
        </w:rPr>
        <w:t>In order to</w:t>
      </w:r>
      <w:proofErr w:type="gramEnd"/>
      <w:r w:rsidRPr="00E07292">
        <w:rPr>
          <w:rFonts w:ascii="Times New Roman" w:hAnsi="Times New Roman" w:cs="Times New Roman"/>
          <w:color w:val="000000" w:themeColor="text1"/>
          <w:sz w:val="22"/>
          <w:szCs w:val="22"/>
        </w:rPr>
        <w:t xml:space="preserve"> allow for an adjustment period after the induction of apnea, the sensitivity test </w:t>
      </w:r>
      <w:r w:rsidRPr="00E07292">
        <w:rPr>
          <w:rFonts w:ascii="Times New Roman" w:hAnsi="Times New Roman" w:cs="Times New Roman"/>
          <w:i/>
          <w:color w:val="000000" w:themeColor="text1"/>
          <w:sz w:val="22"/>
          <w:szCs w:val="22"/>
        </w:rPr>
        <w:t>Complete Data + Adjustment</w:t>
      </w:r>
      <w:r w:rsidRPr="00E07292">
        <w:rPr>
          <w:rFonts w:ascii="Times New Roman" w:hAnsi="Times New Roman" w:cs="Times New Roman"/>
          <w:color w:val="000000" w:themeColor="text1"/>
          <w:sz w:val="22"/>
          <w:szCs w:val="22"/>
        </w:rPr>
        <w:t xml:space="preserve"> considers only blood sample measurements from the second half of the apnea period (minutes 7 to 15).</w:t>
      </w:r>
    </w:p>
    <w:tbl>
      <w:tblPr>
        <w:tblStyle w:val="Table"/>
        <w:tblW w:w="9360" w:type="dxa"/>
        <w:tblLook w:val="07E0" w:firstRow="1" w:lastRow="1" w:firstColumn="1" w:lastColumn="1" w:noHBand="1" w:noVBand="1"/>
        <w:tblCaption w:val="Linear trends in arterial partial pressure of carbon dioxide"/>
      </w:tblPr>
      <w:tblGrid>
        <w:gridCol w:w="1554"/>
        <w:gridCol w:w="1561"/>
        <w:gridCol w:w="1559"/>
        <w:gridCol w:w="1561"/>
        <w:gridCol w:w="1559"/>
        <w:gridCol w:w="1566"/>
      </w:tblGrid>
      <w:tr w:rsidR="00BF64BC" w:rsidRPr="00BF64BC" w14:paraId="7D81D9E6" w14:textId="77777777" w:rsidTr="00EB05FE">
        <w:trPr>
          <w:trHeight w:val="987"/>
        </w:trPr>
        <w:tc>
          <w:tcPr>
            <w:tcW w:w="1554" w:type="dxa"/>
            <w:tcBorders>
              <w:top w:val="single" w:sz="4" w:space="0" w:color="auto"/>
              <w:bottom w:val="single" w:sz="4" w:space="0" w:color="auto"/>
            </w:tcBorders>
            <w:shd w:val="clear" w:color="auto" w:fill="auto"/>
            <w:vAlign w:val="center"/>
          </w:tcPr>
          <w:p w14:paraId="0B757500" w14:textId="77777777" w:rsidR="00211DCB" w:rsidRPr="00BF64BC" w:rsidRDefault="00211DCB" w:rsidP="00EB05FE">
            <w:pPr>
              <w:pStyle w:val="Compact"/>
              <w:spacing w:line="360" w:lineRule="auto"/>
              <w:rPr>
                <w:rFonts w:ascii="Times New Roman" w:hAnsi="Times New Roman" w:cs="Times New Roman"/>
                <w:color w:val="000000" w:themeColor="text1"/>
                <w:sz w:val="22"/>
                <w:szCs w:val="22"/>
              </w:rPr>
            </w:pPr>
          </w:p>
        </w:tc>
        <w:tc>
          <w:tcPr>
            <w:tcW w:w="1561" w:type="dxa"/>
            <w:tcBorders>
              <w:top w:val="single" w:sz="4" w:space="0" w:color="auto"/>
              <w:bottom w:val="single" w:sz="4" w:space="0" w:color="auto"/>
            </w:tcBorders>
            <w:shd w:val="clear" w:color="auto" w:fill="auto"/>
            <w:vAlign w:val="bottom"/>
          </w:tcPr>
          <w:p w14:paraId="341630F5"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Minimal flow</w:t>
            </w:r>
          </w:p>
          <w:p w14:paraId="5260E412"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(n=25)</w:t>
            </w:r>
          </w:p>
        </w:tc>
        <w:tc>
          <w:tcPr>
            <w:tcW w:w="1559" w:type="dxa"/>
            <w:tcBorders>
              <w:top w:val="single" w:sz="4" w:space="0" w:color="auto"/>
              <w:bottom w:val="single" w:sz="4" w:space="0" w:color="auto"/>
            </w:tcBorders>
            <w:shd w:val="clear" w:color="auto" w:fill="auto"/>
            <w:vAlign w:val="bottom"/>
          </w:tcPr>
          <w:p w14:paraId="6A1A61CD"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Low flow</w:t>
            </w:r>
          </w:p>
          <w:p w14:paraId="1126D875"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(n=25)</w:t>
            </w:r>
          </w:p>
        </w:tc>
        <w:tc>
          <w:tcPr>
            <w:tcW w:w="1561" w:type="dxa"/>
            <w:tcBorders>
              <w:top w:val="single" w:sz="4" w:space="0" w:color="auto"/>
              <w:bottom w:val="single" w:sz="4" w:space="0" w:color="auto"/>
            </w:tcBorders>
            <w:shd w:val="clear" w:color="auto" w:fill="auto"/>
            <w:vAlign w:val="bottom"/>
          </w:tcPr>
          <w:p w14:paraId="1A4AB1F6"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Medium flow</w:t>
            </w:r>
          </w:p>
          <w:p w14:paraId="3E99D959"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(n=25)</w:t>
            </w:r>
          </w:p>
        </w:tc>
        <w:tc>
          <w:tcPr>
            <w:tcW w:w="1559" w:type="dxa"/>
            <w:tcBorders>
              <w:top w:val="single" w:sz="4" w:space="0" w:color="auto"/>
              <w:bottom w:val="single" w:sz="4" w:space="0" w:color="auto"/>
            </w:tcBorders>
            <w:shd w:val="clear" w:color="auto" w:fill="auto"/>
            <w:vAlign w:val="bottom"/>
          </w:tcPr>
          <w:p w14:paraId="2F3400E7"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High flow</w:t>
            </w:r>
          </w:p>
          <w:p w14:paraId="79136206"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(n=25)</w:t>
            </w:r>
          </w:p>
        </w:tc>
        <w:tc>
          <w:tcPr>
            <w:tcW w:w="1566" w:type="dxa"/>
            <w:tcBorders>
              <w:top w:val="single" w:sz="4" w:space="0" w:color="auto"/>
              <w:bottom w:val="single" w:sz="4" w:space="0" w:color="auto"/>
            </w:tcBorders>
            <w:shd w:val="clear" w:color="auto" w:fill="auto"/>
            <w:vAlign w:val="bottom"/>
          </w:tcPr>
          <w:p w14:paraId="77A484A6" w14:textId="77777777"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High flow (control) (n=25)</w:t>
            </w:r>
          </w:p>
        </w:tc>
      </w:tr>
      <w:tr w:rsidR="00BF64BC" w:rsidRPr="00BF64BC" w14:paraId="2FAF36F7" w14:textId="77777777" w:rsidTr="00EB05FE">
        <w:tc>
          <w:tcPr>
            <w:tcW w:w="1554" w:type="dxa"/>
            <w:tcBorders>
              <w:top w:val="single" w:sz="4" w:space="0" w:color="auto"/>
              <w:bottom w:val="single" w:sz="4" w:space="0" w:color="auto"/>
            </w:tcBorders>
            <w:shd w:val="clear" w:color="auto" w:fill="auto"/>
            <w:vAlign w:val="center"/>
          </w:tcPr>
          <w:p w14:paraId="799147A9" w14:textId="77777777" w:rsidR="00211DCB" w:rsidRPr="00BF64BC" w:rsidRDefault="00211DCB" w:rsidP="00EB05FE">
            <w:pPr>
              <w:pStyle w:val="Compact"/>
              <w:spacing w:line="360" w:lineRule="auto"/>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Raw data</w:t>
            </w:r>
          </w:p>
        </w:tc>
        <w:tc>
          <w:tcPr>
            <w:tcW w:w="1561" w:type="dxa"/>
            <w:vAlign w:val="center"/>
          </w:tcPr>
          <w:p w14:paraId="55770904" w14:textId="05CFA069"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0.3</w:t>
            </w:r>
          </w:p>
        </w:tc>
        <w:tc>
          <w:tcPr>
            <w:tcW w:w="1559" w:type="dxa"/>
            <w:vAlign w:val="center"/>
          </w:tcPr>
          <w:p w14:paraId="52A1CA93" w14:textId="713F3E83"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w:t>
            </w:r>
            <w:r>
              <w:rPr>
                <w:rFonts w:ascii="Times New Roman" w:eastAsia="Arial" w:hAnsi="Times New Roman" w:cs="Times New Roman"/>
                <w:color w:val="000000" w:themeColor="text1"/>
                <w:sz w:val="22"/>
                <w:szCs w:val="22"/>
              </w:rPr>
              <w:t>4</w:t>
            </w:r>
          </w:p>
        </w:tc>
        <w:tc>
          <w:tcPr>
            <w:tcW w:w="1561" w:type="dxa"/>
            <w:vAlign w:val="center"/>
          </w:tcPr>
          <w:p w14:paraId="23E5475D" w14:textId="73A85827"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0.4</w:t>
            </w:r>
          </w:p>
        </w:tc>
        <w:tc>
          <w:tcPr>
            <w:tcW w:w="1559" w:type="dxa"/>
            <w:vAlign w:val="center"/>
          </w:tcPr>
          <w:p w14:paraId="2DEF8C15" w14:textId="6D8C3075"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w:t>
            </w:r>
            <w:r w:rsidR="00222F4C">
              <w:rPr>
                <w:rFonts w:ascii="Times New Roman" w:eastAsia="Arial" w:hAnsi="Times New Roman" w:cs="Times New Roman"/>
                <w:color w:val="000000" w:themeColor="text1"/>
                <w:sz w:val="22"/>
                <w:szCs w:val="22"/>
              </w:rPr>
              <w:t>1</w:t>
            </w:r>
            <w:r w:rsidRPr="00BF64BC">
              <w:rPr>
                <w:rFonts w:ascii="Times New Roman" w:eastAsia="Arial" w:hAnsi="Times New Roman" w:cs="Times New Roman"/>
                <w:color w:val="000000" w:themeColor="text1"/>
                <w:sz w:val="22"/>
                <w:szCs w:val="22"/>
              </w:rPr>
              <w:t xml:space="preserve"> ± 0.5</w:t>
            </w:r>
          </w:p>
        </w:tc>
        <w:tc>
          <w:tcPr>
            <w:tcW w:w="1566" w:type="dxa"/>
            <w:vAlign w:val="center"/>
          </w:tcPr>
          <w:p w14:paraId="59DDDE8A" w14:textId="1EBB8730"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w:t>
            </w:r>
            <w:r w:rsidR="00222F4C">
              <w:rPr>
                <w:rFonts w:ascii="Times New Roman" w:eastAsia="Arial" w:hAnsi="Times New Roman" w:cs="Times New Roman"/>
                <w:color w:val="000000" w:themeColor="text1"/>
                <w:sz w:val="22"/>
                <w:szCs w:val="22"/>
              </w:rPr>
              <w:t>1</w:t>
            </w:r>
            <w:r w:rsidRPr="00BF64BC">
              <w:rPr>
                <w:rFonts w:ascii="Times New Roman" w:eastAsia="Arial" w:hAnsi="Times New Roman" w:cs="Times New Roman"/>
                <w:color w:val="000000" w:themeColor="text1"/>
                <w:sz w:val="22"/>
                <w:szCs w:val="22"/>
              </w:rPr>
              <w:t xml:space="preserve"> ± 0.4</w:t>
            </w:r>
          </w:p>
        </w:tc>
      </w:tr>
      <w:tr w:rsidR="00BF64BC" w:rsidRPr="00BF64BC" w14:paraId="76191D41" w14:textId="77777777" w:rsidTr="00EB05FE">
        <w:tc>
          <w:tcPr>
            <w:tcW w:w="0" w:type="auto"/>
            <w:gridSpan w:val="6"/>
            <w:tcBorders>
              <w:top w:val="single" w:sz="4" w:space="0" w:color="auto"/>
            </w:tcBorders>
            <w:shd w:val="clear" w:color="auto" w:fill="auto"/>
            <w:vAlign w:val="center"/>
          </w:tcPr>
          <w:p w14:paraId="6FDC6B9B" w14:textId="77777777" w:rsidR="00211DCB" w:rsidRPr="00BF64BC" w:rsidRDefault="00211DCB" w:rsidP="00EB05FE">
            <w:pPr>
              <w:pStyle w:val="Compact"/>
              <w:spacing w:line="360" w:lineRule="auto"/>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Sensitivity tests</w:t>
            </w:r>
          </w:p>
        </w:tc>
      </w:tr>
      <w:tr w:rsidR="00BF64BC" w:rsidRPr="00BF64BC" w14:paraId="602FE542" w14:textId="77777777" w:rsidTr="00EB05FE">
        <w:tc>
          <w:tcPr>
            <w:tcW w:w="1554" w:type="dxa"/>
            <w:shd w:val="clear" w:color="auto" w:fill="auto"/>
            <w:vAlign w:val="center"/>
          </w:tcPr>
          <w:p w14:paraId="3C8441DF" w14:textId="77777777" w:rsidR="00211DCB" w:rsidRPr="00BF64BC" w:rsidRDefault="00211DCB" w:rsidP="00EB05FE">
            <w:pPr>
              <w:spacing w:line="360" w:lineRule="auto"/>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Complete data</w:t>
            </w:r>
          </w:p>
        </w:tc>
        <w:tc>
          <w:tcPr>
            <w:tcW w:w="1561" w:type="dxa"/>
            <w:shd w:val="clear" w:color="auto" w:fill="auto"/>
          </w:tcPr>
          <w:p w14:paraId="38DFDA35" w14:textId="6115BAF4"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0.3</w:t>
            </w:r>
          </w:p>
        </w:tc>
        <w:tc>
          <w:tcPr>
            <w:tcW w:w="1559" w:type="dxa"/>
            <w:shd w:val="clear" w:color="auto" w:fill="auto"/>
          </w:tcPr>
          <w:p w14:paraId="7EC3070E" w14:textId="34734B57"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w:t>
            </w:r>
            <w:r>
              <w:rPr>
                <w:rFonts w:ascii="Times New Roman" w:eastAsia="Arial" w:hAnsi="Times New Roman" w:cs="Times New Roman"/>
                <w:color w:val="000000" w:themeColor="text1"/>
                <w:sz w:val="22"/>
                <w:szCs w:val="22"/>
              </w:rPr>
              <w:t>4</w:t>
            </w:r>
          </w:p>
        </w:tc>
        <w:tc>
          <w:tcPr>
            <w:tcW w:w="1561" w:type="dxa"/>
            <w:shd w:val="clear" w:color="auto" w:fill="auto"/>
          </w:tcPr>
          <w:p w14:paraId="1AF2A231" w14:textId="7982685C"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1.9 ± 0.3</w:t>
            </w:r>
          </w:p>
        </w:tc>
        <w:tc>
          <w:tcPr>
            <w:tcW w:w="1559" w:type="dxa"/>
            <w:shd w:val="clear" w:color="auto" w:fill="auto"/>
          </w:tcPr>
          <w:p w14:paraId="69450040" w14:textId="6B951351"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w:t>
            </w:r>
            <w:r w:rsidR="00222F4C">
              <w:rPr>
                <w:rFonts w:ascii="Times New Roman" w:eastAsia="Arial" w:hAnsi="Times New Roman" w:cs="Times New Roman"/>
                <w:color w:val="000000" w:themeColor="text1"/>
                <w:sz w:val="22"/>
                <w:szCs w:val="22"/>
              </w:rPr>
              <w:t>1</w:t>
            </w:r>
            <w:r w:rsidRPr="00BF64BC">
              <w:rPr>
                <w:rFonts w:ascii="Times New Roman" w:eastAsia="Arial" w:hAnsi="Times New Roman" w:cs="Times New Roman"/>
                <w:color w:val="000000" w:themeColor="text1"/>
                <w:sz w:val="22"/>
                <w:szCs w:val="22"/>
              </w:rPr>
              <w:t xml:space="preserve"> ± 0.5</w:t>
            </w:r>
          </w:p>
        </w:tc>
        <w:tc>
          <w:tcPr>
            <w:tcW w:w="1566" w:type="dxa"/>
            <w:shd w:val="clear" w:color="auto" w:fill="auto"/>
          </w:tcPr>
          <w:p w14:paraId="172777E9" w14:textId="22075995"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w:t>
            </w:r>
            <w:r w:rsidR="00222F4C">
              <w:rPr>
                <w:rFonts w:ascii="Times New Roman" w:eastAsia="Arial" w:hAnsi="Times New Roman" w:cs="Times New Roman"/>
                <w:color w:val="000000" w:themeColor="text1"/>
                <w:sz w:val="22"/>
                <w:szCs w:val="22"/>
              </w:rPr>
              <w:t>1</w:t>
            </w:r>
            <w:r w:rsidRPr="00BF64BC">
              <w:rPr>
                <w:rFonts w:ascii="Times New Roman" w:eastAsia="Arial" w:hAnsi="Times New Roman" w:cs="Times New Roman"/>
                <w:color w:val="000000" w:themeColor="text1"/>
                <w:sz w:val="22"/>
                <w:szCs w:val="22"/>
              </w:rPr>
              <w:t xml:space="preserve"> ± 0.</w:t>
            </w:r>
            <w:r w:rsidR="00222F4C">
              <w:rPr>
                <w:rFonts w:ascii="Times New Roman" w:eastAsia="Arial" w:hAnsi="Times New Roman" w:cs="Times New Roman"/>
                <w:color w:val="000000" w:themeColor="text1"/>
                <w:sz w:val="22"/>
                <w:szCs w:val="22"/>
              </w:rPr>
              <w:t>5</w:t>
            </w:r>
          </w:p>
        </w:tc>
      </w:tr>
      <w:tr w:rsidR="00BF64BC" w:rsidRPr="00BF64BC" w14:paraId="0848FB7F" w14:textId="77777777" w:rsidTr="00EB05FE">
        <w:tc>
          <w:tcPr>
            <w:tcW w:w="1554" w:type="dxa"/>
            <w:shd w:val="clear" w:color="auto" w:fill="auto"/>
            <w:vAlign w:val="center"/>
          </w:tcPr>
          <w:p w14:paraId="287AF6FC" w14:textId="77777777" w:rsidR="00211DCB" w:rsidRPr="00BF64BC" w:rsidRDefault="00211DCB" w:rsidP="00EB05FE">
            <w:pPr>
              <w:pStyle w:val="Compact"/>
              <w:spacing w:line="360" w:lineRule="auto"/>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Complete data + adjustment</w:t>
            </w:r>
          </w:p>
        </w:tc>
        <w:tc>
          <w:tcPr>
            <w:tcW w:w="1561" w:type="dxa"/>
          </w:tcPr>
          <w:p w14:paraId="1061EB81" w14:textId="5FD32274"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1.5 ± 0.3</w:t>
            </w:r>
          </w:p>
        </w:tc>
        <w:tc>
          <w:tcPr>
            <w:tcW w:w="1559" w:type="dxa"/>
          </w:tcPr>
          <w:p w14:paraId="1794720E" w14:textId="093F6D94"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1.5 ± 0.4</w:t>
            </w:r>
          </w:p>
        </w:tc>
        <w:tc>
          <w:tcPr>
            <w:tcW w:w="1561" w:type="dxa"/>
          </w:tcPr>
          <w:p w14:paraId="34E853C9" w14:textId="3565877D"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1.5 ± 0.4</w:t>
            </w:r>
          </w:p>
        </w:tc>
        <w:tc>
          <w:tcPr>
            <w:tcW w:w="1559" w:type="dxa"/>
          </w:tcPr>
          <w:p w14:paraId="4FE3118C" w14:textId="60E5072B"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1.7 ± 0.5</w:t>
            </w:r>
          </w:p>
        </w:tc>
        <w:tc>
          <w:tcPr>
            <w:tcW w:w="1566" w:type="dxa"/>
          </w:tcPr>
          <w:p w14:paraId="5525054B" w14:textId="231291B1"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1.7 ± 0.</w:t>
            </w:r>
            <w:r w:rsidR="00222F4C">
              <w:rPr>
                <w:rFonts w:ascii="Times New Roman" w:eastAsia="Arial" w:hAnsi="Times New Roman" w:cs="Times New Roman"/>
                <w:color w:val="000000" w:themeColor="text1"/>
                <w:sz w:val="22"/>
                <w:szCs w:val="22"/>
              </w:rPr>
              <w:t>5</w:t>
            </w:r>
          </w:p>
        </w:tc>
      </w:tr>
      <w:tr w:rsidR="00211DCB" w:rsidRPr="00BF64BC" w14:paraId="0965F44C" w14:textId="77777777" w:rsidTr="00EB05FE">
        <w:tc>
          <w:tcPr>
            <w:tcW w:w="1554" w:type="dxa"/>
            <w:tcBorders>
              <w:bottom w:val="single" w:sz="4" w:space="0" w:color="auto"/>
            </w:tcBorders>
            <w:shd w:val="clear" w:color="auto" w:fill="auto"/>
            <w:vAlign w:val="center"/>
          </w:tcPr>
          <w:p w14:paraId="72E4E42A" w14:textId="77777777" w:rsidR="00211DCB" w:rsidRPr="00BF64BC" w:rsidRDefault="00211DCB" w:rsidP="00EB05FE">
            <w:pPr>
              <w:pStyle w:val="Compact"/>
              <w:spacing w:line="360" w:lineRule="auto"/>
              <w:rPr>
                <w:rFonts w:ascii="Times New Roman" w:hAnsi="Times New Roman" w:cs="Times New Roman"/>
                <w:color w:val="000000" w:themeColor="text1"/>
                <w:sz w:val="22"/>
                <w:szCs w:val="22"/>
              </w:rPr>
            </w:pPr>
            <w:r w:rsidRPr="00BF64BC">
              <w:rPr>
                <w:rFonts w:ascii="Times New Roman" w:hAnsi="Times New Roman" w:cs="Times New Roman"/>
                <w:color w:val="000000" w:themeColor="text1"/>
                <w:sz w:val="22"/>
                <w:szCs w:val="22"/>
              </w:rPr>
              <w:t>Imputed data</w:t>
            </w:r>
          </w:p>
        </w:tc>
        <w:tc>
          <w:tcPr>
            <w:tcW w:w="1561" w:type="dxa"/>
            <w:tcBorders>
              <w:bottom w:val="single" w:sz="4" w:space="0" w:color="auto"/>
            </w:tcBorders>
            <w:shd w:val="clear" w:color="auto" w:fill="auto"/>
          </w:tcPr>
          <w:p w14:paraId="521225D4" w14:textId="2796B010" w:rsidR="00211DCB" w:rsidRPr="00BF64BC" w:rsidRDefault="00222F4C" w:rsidP="00EB05FE">
            <w:pPr>
              <w:pStyle w:val="Compact"/>
              <w:spacing w:line="360" w:lineRule="auto"/>
              <w:jc w:val="center"/>
              <w:rPr>
                <w:rFonts w:ascii="Times New Roman" w:hAnsi="Times New Roman" w:cs="Times New Roman"/>
                <w:color w:val="000000" w:themeColor="text1"/>
                <w:sz w:val="22"/>
                <w:szCs w:val="22"/>
              </w:rPr>
            </w:pPr>
            <w:r>
              <w:rPr>
                <w:rFonts w:ascii="Times New Roman" w:eastAsia="Arial" w:hAnsi="Times New Roman" w:cs="Times New Roman"/>
                <w:color w:val="000000" w:themeColor="text1"/>
                <w:sz w:val="22"/>
                <w:szCs w:val="22"/>
              </w:rPr>
              <w:t>2.0</w:t>
            </w:r>
            <w:r w:rsidR="00211DCB" w:rsidRPr="00BF64BC">
              <w:rPr>
                <w:rFonts w:ascii="Times New Roman" w:eastAsia="Arial" w:hAnsi="Times New Roman" w:cs="Times New Roman"/>
                <w:color w:val="000000" w:themeColor="text1"/>
                <w:sz w:val="22"/>
                <w:szCs w:val="22"/>
              </w:rPr>
              <w:t xml:space="preserve"> ± 0.</w:t>
            </w:r>
            <w:r>
              <w:rPr>
                <w:rFonts w:ascii="Times New Roman" w:eastAsia="Arial" w:hAnsi="Times New Roman" w:cs="Times New Roman"/>
                <w:color w:val="000000" w:themeColor="text1"/>
                <w:sz w:val="22"/>
                <w:szCs w:val="22"/>
              </w:rPr>
              <w:t>4</w:t>
            </w:r>
          </w:p>
        </w:tc>
        <w:tc>
          <w:tcPr>
            <w:tcW w:w="1559" w:type="dxa"/>
            <w:tcBorders>
              <w:bottom w:val="single" w:sz="4" w:space="0" w:color="auto"/>
            </w:tcBorders>
            <w:shd w:val="clear" w:color="auto" w:fill="auto"/>
          </w:tcPr>
          <w:p w14:paraId="1D42188C" w14:textId="7A9FA8BA"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1.9 ± 0.</w:t>
            </w:r>
            <w:r w:rsidR="00222F4C">
              <w:rPr>
                <w:rFonts w:ascii="Times New Roman" w:eastAsia="Arial" w:hAnsi="Times New Roman" w:cs="Times New Roman"/>
                <w:color w:val="000000" w:themeColor="text1"/>
                <w:sz w:val="22"/>
                <w:szCs w:val="22"/>
              </w:rPr>
              <w:t>4</w:t>
            </w:r>
          </w:p>
        </w:tc>
        <w:tc>
          <w:tcPr>
            <w:tcW w:w="1561" w:type="dxa"/>
            <w:tcBorders>
              <w:bottom w:val="single" w:sz="4" w:space="0" w:color="auto"/>
            </w:tcBorders>
            <w:shd w:val="clear" w:color="auto" w:fill="auto"/>
          </w:tcPr>
          <w:p w14:paraId="0BB4873B" w14:textId="3F3232E1"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1.9 ± 0.3</w:t>
            </w:r>
          </w:p>
        </w:tc>
        <w:tc>
          <w:tcPr>
            <w:tcW w:w="1559" w:type="dxa"/>
            <w:tcBorders>
              <w:bottom w:val="single" w:sz="4" w:space="0" w:color="auto"/>
            </w:tcBorders>
            <w:shd w:val="clear" w:color="auto" w:fill="auto"/>
          </w:tcPr>
          <w:p w14:paraId="27B4AA24" w14:textId="6F809CCE"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w:t>
            </w:r>
            <w:r w:rsidR="00222F4C">
              <w:rPr>
                <w:rFonts w:ascii="Times New Roman" w:eastAsia="Arial" w:hAnsi="Times New Roman" w:cs="Times New Roman"/>
                <w:color w:val="000000" w:themeColor="text1"/>
                <w:sz w:val="22"/>
                <w:szCs w:val="22"/>
              </w:rPr>
              <w:t>1</w:t>
            </w:r>
            <w:r w:rsidRPr="00BF64BC">
              <w:rPr>
                <w:rFonts w:ascii="Times New Roman" w:eastAsia="Arial" w:hAnsi="Times New Roman" w:cs="Times New Roman"/>
                <w:color w:val="000000" w:themeColor="text1"/>
                <w:sz w:val="22"/>
                <w:szCs w:val="22"/>
              </w:rPr>
              <w:t xml:space="preserve"> ± 0.5</w:t>
            </w:r>
          </w:p>
        </w:tc>
        <w:tc>
          <w:tcPr>
            <w:tcW w:w="1566" w:type="dxa"/>
            <w:tcBorders>
              <w:bottom w:val="single" w:sz="4" w:space="0" w:color="auto"/>
            </w:tcBorders>
            <w:shd w:val="clear" w:color="auto" w:fill="auto"/>
          </w:tcPr>
          <w:p w14:paraId="58EFFA66" w14:textId="41B6FE69" w:rsidR="00211DCB" w:rsidRPr="00BF64BC" w:rsidRDefault="00211DCB" w:rsidP="00EB05FE">
            <w:pPr>
              <w:pStyle w:val="Compact"/>
              <w:spacing w:line="360" w:lineRule="auto"/>
              <w:jc w:val="center"/>
              <w:rPr>
                <w:rFonts w:ascii="Times New Roman" w:hAnsi="Times New Roman" w:cs="Times New Roman"/>
                <w:color w:val="000000" w:themeColor="text1"/>
                <w:sz w:val="22"/>
                <w:szCs w:val="22"/>
              </w:rPr>
            </w:pPr>
            <w:r w:rsidRPr="00BF64BC">
              <w:rPr>
                <w:rFonts w:ascii="Times New Roman" w:eastAsia="Arial" w:hAnsi="Times New Roman" w:cs="Times New Roman"/>
                <w:color w:val="000000" w:themeColor="text1"/>
                <w:sz w:val="22"/>
                <w:szCs w:val="22"/>
              </w:rPr>
              <w:t>2.1 ± 0.</w:t>
            </w:r>
            <w:r w:rsidR="00222F4C">
              <w:rPr>
                <w:rFonts w:ascii="Times New Roman" w:eastAsia="Arial" w:hAnsi="Times New Roman" w:cs="Times New Roman"/>
                <w:color w:val="000000" w:themeColor="text1"/>
                <w:sz w:val="22"/>
                <w:szCs w:val="22"/>
              </w:rPr>
              <w:t>5</w:t>
            </w:r>
          </w:p>
        </w:tc>
      </w:tr>
    </w:tbl>
    <w:p w14:paraId="2759C7E6" w14:textId="77777777" w:rsidR="00211DCB" w:rsidRPr="00BF64BC" w:rsidRDefault="00211DCB" w:rsidP="00211DCB">
      <w:pPr>
        <w:spacing w:after="160" w:line="259" w:lineRule="auto"/>
        <w:rPr>
          <w:color w:val="000000" w:themeColor="text1"/>
          <w:sz w:val="22"/>
          <w:szCs w:val="22"/>
        </w:rPr>
      </w:pPr>
    </w:p>
    <w:p w14:paraId="052A3471" w14:textId="77777777" w:rsidR="00D31874" w:rsidRPr="00E07292" w:rsidRDefault="00D31874">
      <w:pPr>
        <w:rPr>
          <w:rFonts w:ascii="Times New Roman" w:hAnsi="Times New Roman" w:cs="Times New Roman"/>
          <w:bCs/>
          <w:i/>
          <w:color w:val="000000" w:themeColor="text1"/>
          <w:sz w:val="22"/>
          <w:szCs w:val="22"/>
        </w:rPr>
      </w:pPr>
    </w:p>
    <w:p w14:paraId="3F2A7BBD" w14:textId="77777777" w:rsidR="00D31874" w:rsidRPr="00E07292" w:rsidRDefault="00D31874">
      <w:pPr>
        <w:rPr>
          <w:rFonts w:ascii="Times New Roman" w:hAnsi="Times New Roman" w:cs="Times New Roman"/>
          <w:bCs/>
          <w:i/>
          <w:color w:val="000000" w:themeColor="text1"/>
          <w:sz w:val="22"/>
          <w:szCs w:val="22"/>
        </w:rPr>
      </w:pPr>
    </w:p>
    <w:p w14:paraId="5BD9CD56" w14:textId="77777777" w:rsidR="00D31874" w:rsidRPr="00E07292" w:rsidRDefault="00D31874">
      <w:pPr>
        <w:rPr>
          <w:rFonts w:ascii="Times New Roman" w:hAnsi="Times New Roman" w:cs="Times New Roman"/>
          <w:bCs/>
          <w:i/>
          <w:color w:val="000000" w:themeColor="text1"/>
          <w:sz w:val="22"/>
          <w:szCs w:val="22"/>
        </w:rPr>
      </w:pPr>
    </w:p>
    <w:p w14:paraId="4DA7479D" w14:textId="77777777" w:rsidR="00D31874" w:rsidRPr="00E07292" w:rsidRDefault="00D31874">
      <w:pPr>
        <w:rPr>
          <w:rFonts w:ascii="Times New Roman" w:hAnsi="Times New Roman" w:cs="Times New Roman"/>
          <w:bCs/>
          <w:i/>
          <w:color w:val="000000" w:themeColor="text1"/>
          <w:sz w:val="22"/>
          <w:szCs w:val="22"/>
        </w:rPr>
      </w:pPr>
    </w:p>
    <w:p w14:paraId="2573370A" w14:textId="77777777" w:rsidR="00D31874" w:rsidRPr="00E07292" w:rsidRDefault="00D31874">
      <w:pPr>
        <w:rPr>
          <w:rFonts w:ascii="Times New Roman" w:hAnsi="Times New Roman" w:cs="Times New Roman"/>
          <w:bCs/>
          <w:i/>
          <w:color w:val="000000" w:themeColor="text1"/>
          <w:sz w:val="22"/>
          <w:szCs w:val="22"/>
        </w:rPr>
      </w:pPr>
    </w:p>
    <w:p w14:paraId="50134EC7" w14:textId="77777777" w:rsidR="00D31874" w:rsidRPr="00E07292" w:rsidRDefault="00D31874">
      <w:pPr>
        <w:rPr>
          <w:rFonts w:ascii="Times New Roman" w:hAnsi="Times New Roman" w:cs="Times New Roman"/>
          <w:bCs/>
          <w:i/>
          <w:color w:val="000000" w:themeColor="text1"/>
          <w:sz w:val="22"/>
          <w:szCs w:val="22"/>
        </w:rPr>
      </w:pPr>
    </w:p>
    <w:p w14:paraId="0FC20176" w14:textId="77777777" w:rsidR="00D31874" w:rsidRPr="00E07292" w:rsidRDefault="00D31874">
      <w:pPr>
        <w:rPr>
          <w:rFonts w:ascii="Times New Roman" w:hAnsi="Times New Roman" w:cs="Times New Roman"/>
          <w:bCs/>
          <w:i/>
          <w:color w:val="000000" w:themeColor="text1"/>
          <w:sz w:val="22"/>
          <w:szCs w:val="22"/>
        </w:rPr>
      </w:pPr>
    </w:p>
    <w:p w14:paraId="20BEC531" w14:textId="77777777" w:rsidR="00D31874" w:rsidRPr="00E07292" w:rsidRDefault="00D31874">
      <w:pPr>
        <w:rPr>
          <w:rFonts w:ascii="Times New Roman" w:hAnsi="Times New Roman" w:cs="Times New Roman"/>
          <w:bCs/>
          <w:i/>
          <w:color w:val="000000" w:themeColor="text1"/>
          <w:sz w:val="22"/>
          <w:szCs w:val="22"/>
        </w:rPr>
      </w:pPr>
    </w:p>
    <w:p w14:paraId="519F9A8D" w14:textId="77777777" w:rsidR="00D31874" w:rsidRPr="00E07292" w:rsidRDefault="00D31874">
      <w:pPr>
        <w:rPr>
          <w:rFonts w:ascii="Times New Roman" w:hAnsi="Times New Roman" w:cs="Times New Roman"/>
          <w:bCs/>
          <w:i/>
          <w:color w:val="000000" w:themeColor="text1"/>
          <w:sz w:val="22"/>
          <w:szCs w:val="22"/>
        </w:rPr>
      </w:pPr>
    </w:p>
    <w:p w14:paraId="72F90470" w14:textId="77777777" w:rsidR="00D31874" w:rsidRPr="00E07292" w:rsidRDefault="00D31874">
      <w:pPr>
        <w:rPr>
          <w:rFonts w:ascii="Times New Roman" w:hAnsi="Times New Roman" w:cs="Times New Roman"/>
          <w:bCs/>
          <w:i/>
          <w:color w:val="000000" w:themeColor="text1"/>
          <w:sz w:val="22"/>
          <w:szCs w:val="22"/>
        </w:rPr>
      </w:pPr>
    </w:p>
    <w:p w14:paraId="562C2822" w14:textId="77777777" w:rsidR="00D31874" w:rsidRPr="00E07292" w:rsidRDefault="00D31874">
      <w:pPr>
        <w:rPr>
          <w:rFonts w:ascii="Times New Roman" w:hAnsi="Times New Roman" w:cs="Times New Roman"/>
          <w:bCs/>
          <w:i/>
          <w:color w:val="000000" w:themeColor="text1"/>
          <w:sz w:val="22"/>
          <w:szCs w:val="22"/>
        </w:rPr>
      </w:pPr>
    </w:p>
    <w:p w14:paraId="100717C7" w14:textId="77777777" w:rsidR="005F6DD8" w:rsidRPr="00BF64BC" w:rsidRDefault="007155E9">
      <w:pPr>
        <w:pStyle w:val="berschrift1"/>
        <w:rPr>
          <w:rFonts w:ascii="Times New Roman" w:hAnsi="Times New Roman" w:cs="Times New Roman"/>
          <w:b/>
          <w:i w:val="0"/>
          <w:szCs w:val="26"/>
        </w:rPr>
      </w:pPr>
      <w:bookmarkStart w:id="26" w:name="_Toc65137671"/>
      <w:bookmarkStart w:id="27" w:name="_Toc65594076"/>
      <w:r w:rsidRPr="00BF64BC">
        <w:rPr>
          <w:rFonts w:ascii="Times New Roman" w:hAnsi="Times New Roman" w:cs="Times New Roman"/>
          <w:b/>
          <w:i w:val="0"/>
          <w:szCs w:val="26"/>
        </w:rPr>
        <w:lastRenderedPageBreak/>
        <w:t>References</w:t>
      </w:r>
      <w:bookmarkEnd w:id="26"/>
      <w:bookmarkEnd w:id="27"/>
    </w:p>
    <w:p w14:paraId="7B27E184" w14:textId="77777777" w:rsidR="003A7415" w:rsidRPr="00E07292" w:rsidRDefault="003A7415">
      <w:pPr>
        <w:pStyle w:val="Literaturverzeichnis"/>
        <w:rPr>
          <w:rFonts w:ascii="Times New Roman" w:hAnsi="Times New Roman" w:cs="Times New Roman"/>
          <w:color w:val="000000" w:themeColor="text1"/>
          <w:sz w:val="22"/>
          <w:szCs w:val="22"/>
        </w:rPr>
      </w:pPr>
      <w:bookmarkStart w:id="28" w:name="ref-Dunnet1995"/>
      <w:bookmarkStart w:id="29" w:name="refs"/>
    </w:p>
    <w:p w14:paraId="440375F2" w14:textId="77777777" w:rsidR="005F6DD8" w:rsidRPr="00E07292" w:rsidRDefault="007155E9">
      <w:pPr>
        <w:pStyle w:val="Literaturverzeichnis"/>
        <w:rPr>
          <w:rFonts w:ascii="Times New Roman" w:hAnsi="Times New Roman" w:cs="Times New Roman"/>
          <w:color w:val="000000" w:themeColor="text1"/>
          <w:sz w:val="22"/>
          <w:szCs w:val="22"/>
        </w:rPr>
      </w:pPr>
      <w:r w:rsidRPr="00E07292">
        <w:rPr>
          <w:rFonts w:ascii="Times New Roman" w:hAnsi="Times New Roman" w:cs="Times New Roman"/>
          <w:color w:val="000000" w:themeColor="text1"/>
          <w:sz w:val="22"/>
          <w:szCs w:val="22"/>
        </w:rPr>
        <w:t xml:space="preserve">Dunnett, Charles W. 1955. “A Multiple Comparison Procedure for Comparing Several Treatments with a Control.” </w:t>
      </w:r>
      <w:r w:rsidRPr="00E07292">
        <w:rPr>
          <w:rFonts w:ascii="Times New Roman" w:hAnsi="Times New Roman" w:cs="Times New Roman"/>
          <w:i/>
          <w:color w:val="000000" w:themeColor="text1"/>
          <w:sz w:val="22"/>
          <w:szCs w:val="22"/>
        </w:rPr>
        <w:t>Journal of the American Statistical Association</w:t>
      </w:r>
      <w:r w:rsidRPr="00E07292">
        <w:rPr>
          <w:rFonts w:ascii="Times New Roman" w:hAnsi="Times New Roman" w:cs="Times New Roman"/>
          <w:color w:val="000000" w:themeColor="text1"/>
          <w:sz w:val="22"/>
          <w:szCs w:val="22"/>
        </w:rPr>
        <w:t xml:space="preserve"> 50 (272): 1096–1121. </w:t>
      </w:r>
      <w:hyperlink r:id="rId14">
        <w:r w:rsidRPr="00BF64BC">
          <w:rPr>
            <w:rStyle w:val="Hyperlink"/>
            <w:rFonts w:ascii="Times New Roman" w:hAnsi="Times New Roman" w:cs="Times New Roman"/>
            <w:sz w:val="22"/>
            <w:szCs w:val="22"/>
          </w:rPr>
          <w:t>http://www.jstor.org/stable/2281208</w:t>
        </w:r>
      </w:hyperlink>
      <w:r w:rsidRPr="00E07292">
        <w:rPr>
          <w:rFonts w:ascii="Times New Roman" w:hAnsi="Times New Roman" w:cs="Times New Roman"/>
          <w:color w:val="000000" w:themeColor="text1"/>
          <w:sz w:val="22"/>
          <w:szCs w:val="22"/>
        </w:rPr>
        <w:t>.</w:t>
      </w:r>
    </w:p>
    <w:p w14:paraId="53D09B75" w14:textId="77777777" w:rsidR="005F6DD8" w:rsidRPr="00E07292" w:rsidRDefault="007155E9">
      <w:pPr>
        <w:pStyle w:val="Literaturverzeichnis"/>
        <w:rPr>
          <w:rFonts w:ascii="Times New Roman" w:hAnsi="Times New Roman" w:cs="Times New Roman"/>
          <w:color w:val="000000" w:themeColor="text1"/>
          <w:sz w:val="22"/>
          <w:szCs w:val="22"/>
        </w:rPr>
      </w:pPr>
      <w:bookmarkStart w:id="30" w:name="ref-R2020"/>
      <w:bookmarkEnd w:id="28"/>
      <w:r w:rsidRPr="00E07292">
        <w:rPr>
          <w:rFonts w:ascii="Times New Roman" w:hAnsi="Times New Roman" w:cs="Times New Roman"/>
          <w:color w:val="000000" w:themeColor="text1"/>
          <w:sz w:val="22"/>
          <w:szCs w:val="22"/>
        </w:rPr>
        <w:t xml:space="preserve">R Core Team. 2020. </w:t>
      </w:r>
      <w:r w:rsidRPr="00E07292">
        <w:rPr>
          <w:rFonts w:ascii="Times New Roman" w:hAnsi="Times New Roman" w:cs="Times New Roman"/>
          <w:i/>
          <w:color w:val="000000" w:themeColor="text1"/>
          <w:sz w:val="22"/>
          <w:szCs w:val="22"/>
        </w:rPr>
        <w:t>R: A Language and Environment for Statistical Computing</w:t>
      </w:r>
      <w:r w:rsidRPr="00E07292">
        <w:rPr>
          <w:rFonts w:ascii="Times New Roman" w:hAnsi="Times New Roman" w:cs="Times New Roman"/>
          <w:color w:val="000000" w:themeColor="text1"/>
          <w:sz w:val="22"/>
          <w:szCs w:val="22"/>
        </w:rPr>
        <w:t xml:space="preserve">. Vienna, Austria: R Foundation for Statistical Computing. </w:t>
      </w:r>
      <w:hyperlink r:id="rId15">
        <w:r w:rsidRPr="00BF64BC">
          <w:rPr>
            <w:rStyle w:val="Hyperlink"/>
            <w:rFonts w:ascii="Times New Roman" w:hAnsi="Times New Roman" w:cs="Times New Roman"/>
            <w:sz w:val="22"/>
            <w:szCs w:val="22"/>
          </w:rPr>
          <w:t>https://www.R-project.org/</w:t>
        </w:r>
      </w:hyperlink>
      <w:r w:rsidRPr="00E07292">
        <w:rPr>
          <w:rFonts w:ascii="Times New Roman" w:hAnsi="Times New Roman" w:cs="Times New Roman"/>
          <w:color w:val="000000" w:themeColor="text1"/>
          <w:sz w:val="22"/>
          <w:szCs w:val="22"/>
        </w:rPr>
        <w:t>.</w:t>
      </w:r>
    </w:p>
    <w:p w14:paraId="04E8A97B" w14:textId="77777777" w:rsidR="005F6DD8" w:rsidRPr="00E07292" w:rsidRDefault="007155E9">
      <w:pPr>
        <w:pStyle w:val="Literaturverzeichnis"/>
        <w:rPr>
          <w:rFonts w:ascii="Times New Roman" w:hAnsi="Times New Roman" w:cs="Times New Roman"/>
          <w:color w:val="000000" w:themeColor="text1"/>
          <w:sz w:val="22"/>
          <w:szCs w:val="22"/>
        </w:rPr>
      </w:pPr>
      <w:bookmarkStart w:id="31" w:name="ref-Theiler2019"/>
      <w:bookmarkEnd w:id="30"/>
      <w:r w:rsidRPr="00E07292">
        <w:rPr>
          <w:rFonts w:ascii="Times New Roman" w:hAnsi="Times New Roman" w:cs="Times New Roman"/>
          <w:color w:val="000000" w:themeColor="text1"/>
          <w:sz w:val="22"/>
          <w:szCs w:val="22"/>
        </w:rPr>
        <w:t xml:space="preserve">Theiler, Lorenz, Fabian </w:t>
      </w:r>
      <w:proofErr w:type="spellStart"/>
      <w:r w:rsidRPr="00E07292">
        <w:rPr>
          <w:rFonts w:ascii="Times New Roman" w:hAnsi="Times New Roman" w:cs="Times New Roman"/>
          <w:color w:val="000000" w:themeColor="text1"/>
          <w:sz w:val="22"/>
          <w:szCs w:val="22"/>
        </w:rPr>
        <w:t>Schneeberg</w:t>
      </w:r>
      <w:proofErr w:type="spellEnd"/>
      <w:r w:rsidRPr="00E07292">
        <w:rPr>
          <w:rFonts w:ascii="Times New Roman" w:hAnsi="Times New Roman" w:cs="Times New Roman"/>
          <w:color w:val="000000" w:themeColor="text1"/>
          <w:sz w:val="22"/>
          <w:szCs w:val="22"/>
        </w:rPr>
        <w:t>, Thomas Riedel, Heiko Kaiser, Thomas Riva, and Robert Greif. 2019. “</w:t>
      </w:r>
      <w:proofErr w:type="spellStart"/>
      <w:r w:rsidRPr="00E07292">
        <w:rPr>
          <w:rFonts w:ascii="Times New Roman" w:hAnsi="Times New Roman" w:cs="Times New Roman"/>
          <w:color w:val="000000" w:themeColor="text1"/>
          <w:sz w:val="22"/>
          <w:szCs w:val="22"/>
        </w:rPr>
        <w:t>Apnoeic</w:t>
      </w:r>
      <w:proofErr w:type="spellEnd"/>
      <w:r w:rsidRPr="00E07292">
        <w:rPr>
          <w:rFonts w:ascii="Times New Roman" w:hAnsi="Times New Roman" w:cs="Times New Roman"/>
          <w:color w:val="000000" w:themeColor="text1"/>
          <w:sz w:val="22"/>
          <w:szCs w:val="22"/>
        </w:rPr>
        <w:t xml:space="preserve"> Oxygenation with Nasal Cannula Oxygen at Different Flow Rates in </w:t>
      </w:r>
      <w:proofErr w:type="spellStart"/>
      <w:r w:rsidRPr="00E07292">
        <w:rPr>
          <w:rFonts w:ascii="Times New Roman" w:hAnsi="Times New Roman" w:cs="Times New Roman"/>
          <w:color w:val="000000" w:themeColor="text1"/>
          <w:sz w:val="22"/>
          <w:szCs w:val="22"/>
        </w:rPr>
        <w:t>Anaesthetised</w:t>
      </w:r>
      <w:proofErr w:type="spellEnd"/>
      <w:r w:rsidRPr="00E07292">
        <w:rPr>
          <w:rFonts w:ascii="Times New Roman" w:hAnsi="Times New Roman" w:cs="Times New Roman"/>
          <w:color w:val="000000" w:themeColor="text1"/>
          <w:sz w:val="22"/>
          <w:szCs w:val="22"/>
        </w:rPr>
        <w:t xml:space="preserve"> Patients: A Study Protocol for a Non-Inferiority </w:t>
      </w:r>
      <w:proofErr w:type="spellStart"/>
      <w:r w:rsidRPr="00E07292">
        <w:rPr>
          <w:rFonts w:ascii="Times New Roman" w:hAnsi="Times New Roman" w:cs="Times New Roman"/>
          <w:color w:val="000000" w:themeColor="text1"/>
          <w:sz w:val="22"/>
          <w:szCs w:val="22"/>
        </w:rPr>
        <w:t>Randomised</w:t>
      </w:r>
      <w:proofErr w:type="spellEnd"/>
      <w:r w:rsidRPr="00E07292">
        <w:rPr>
          <w:rFonts w:ascii="Times New Roman" w:hAnsi="Times New Roman" w:cs="Times New Roman"/>
          <w:color w:val="000000" w:themeColor="text1"/>
          <w:sz w:val="22"/>
          <w:szCs w:val="22"/>
        </w:rPr>
        <w:t xml:space="preserve"> Controlled Trial.” </w:t>
      </w:r>
      <w:r w:rsidRPr="00E07292">
        <w:rPr>
          <w:rFonts w:ascii="Times New Roman" w:hAnsi="Times New Roman" w:cs="Times New Roman"/>
          <w:i/>
          <w:color w:val="000000" w:themeColor="text1"/>
          <w:sz w:val="22"/>
          <w:szCs w:val="22"/>
        </w:rPr>
        <w:t>BMJ Open</w:t>
      </w:r>
      <w:r w:rsidRPr="00E07292">
        <w:rPr>
          <w:rFonts w:ascii="Times New Roman" w:hAnsi="Times New Roman" w:cs="Times New Roman"/>
          <w:color w:val="000000" w:themeColor="text1"/>
          <w:sz w:val="22"/>
          <w:szCs w:val="22"/>
        </w:rPr>
        <w:t xml:space="preserve"> 9 (7): e025442. </w:t>
      </w:r>
      <w:hyperlink r:id="rId16">
        <w:r w:rsidRPr="00BF64BC">
          <w:rPr>
            <w:rStyle w:val="Hyperlink"/>
            <w:rFonts w:ascii="Times New Roman" w:hAnsi="Times New Roman" w:cs="Times New Roman"/>
            <w:sz w:val="22"/>
            <w:szCs w:val="22"/>
          </w:rPr>
          <w:t>https://doi.org/10.1136/bmjopen-2018-025442</w:t>
        </w:r>
      </w:hyperlink>
      <w:r w:rsidRPr="00E07292">
        <w:rPr>
          <w:rFonts w:ascii="Times New Roman" w:hAnsi="Times New Roman" w:cs="Times New Roman"/>
          <w:color w:val="000000" w:themeColor="text1"/>
          <w:sz w:val="22"/>
          <w:szCs w:val="22"/>
        </w:rPr>
        <w:t>.</w:t>
      </w:r>
      <w:bookmarkEnd w:id="23"/>
      <w:bookmarkEnd w:id="29"/>
      <w:bookmarkEnd w:id="31"/>
    </w:p>
    <w:sectPr w:rsidR="005F6DD8" w:rsidRPr="00E07292">
      <w:headerReference w:type="default" r:id="rId17"/>
      <w:footerReference w:type="default" r:id="rId1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AAD2" w14:textId="77777777" w:rsidR="00C51E68" w:rsidRDefault="00C51E68">
      <w:pPr>
        <w:spacing w:after="0"/>
      </w:pPr>
      <w:r>
        <w:separator/>
      </w:r>
    </w:p>
  </w:endnote>
  <w:endnote w:type="continuationSeparator" w:id="0">
    <w:p w14:paraId="13F2FA67" w14:textId="77777777" w:rsidR="00C51E68" w:rsidRDefault="00C51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4D"/>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51693"/>
      <w:docPartObj>
        <w:docPartGallery w:val="Page Numbers (Bottom of Page)"/>
        <w:docPartUnique/>
      </w:docPartObj>
    </w:sdtPr>
    <w:sdtEndPr/>
    <w:sdtContent>
      <w:p w14:paraId="6954F30F" w14:textId="2A44B772" w:rsidR="00EB05FE" w:rsidRDefault="00EB05FE">
        <w:pPr>
          <w:pStyle w:val="Fuzeile"/>
          <w:jc w:val="center"/>
        </w:pPr>
        <w:r>
          <w:fldChar w:fldCharType="begin"/>
        </w:r>
        <w:r>
          <w:instrText>PAGE   \* MERGEFORMAT</w:instrText>
        </w:r>
        <w:r>
          <w:fldChar w:fldCharType="separate"/>
        </w:r>
        <w:r w:rsidR="002F43B6" w:rsidRPr="002F43B6">
          <w:rPr>
            <w:noProof/>
            <w:lang w:val="de-DE"/>
          </w:rPr>
          <w:t>20</w:t>
        </w:r>
        <w:r>
          <w:fldChar w:fldCharType="end"/>
        </w:r>
      </w:p>
    </w:sdtContent>
  </w:sdt>
  <w:p w14:paraId="7AFD6647" w14:textId="77777777" w:rsidR="00EB05FE" w:rsidRPr="004D36B2" w:rsidRDefault="00EB05FE" w:rsidP="00246EE7">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039A" w14:textId="77777777" w:rsidR="00C51E68" w:rsidRDefault="00C51E68">
      <w:r>
        <w:separator/>
      </w:r>
    </w:p>
  </w:footnote>
  <w:footnote w:type="continuationSeparator" w:id="0">
    <w:p w14:paraId="2129582A" w14:textId="77777777" w:rsidR="00C51E68" w:rsidRDefault="00C5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7BC0" w14:textId="77777777" w:rsidR="00EB05FE" w:rsidRDefault="00EB05FE">
    <w:pPr>
      <w:pStyle w:val="Kopfzeile"/>
    </w:pPr>
    <w:r>
      <w:rPr>
        <w:rFonts w:ascii="Arial" w:hAnsi="Arial" w:cs="Arial"/>
        <w:noProof/>
        <w:color w:val="2962FF"/>
        <w:sz w:val="20"/>
        <w:szCs w:val="20"/>
        <w:lang w:val="de-CH" w:eastAsia="de-CH"/>
      </w:rPr>
      <w:drawing>
        <wp:inline distT="0" distB="0" distL="0" distR="0" wp14:anchorId="0D36BD03" wp14:editId="07FDD26B">
          <wp:extent cx="1195200" cy="378000"/>
          <wp:effectExtent l="0" t="0" r="5080" b="3175"/>
          <wp:docPr id="8" name="Bild 8" descr="Datei:Inselspital.svg – Wikipedi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ei:Inselspital.svg – Wikipedi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200" cy="37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C5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E02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E4B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0B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66E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CE0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68E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A41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C4C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F6D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AE401"/>
    <w:multiLevelType w:val="multilevel"/>
    <w:tmpl w:val="05BC6B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7BF"/>
    <w:rsid w:val="00011C8B"/>
    <w:rsid w:val="00024624"/>
    <w:rsid w:val="00065CFB"/>
    <w:rsid w:val="00070AEF"/>
    <w:rsid w:val="000813FF"/>
    <w:rsid w:val="00087A9F"/>
    <w:rsid w:val="000C39E6"/>
    <w:rsid w:val="000F3578"/>
    <w:rsid w:val="0010168B"/>
    <w:rsid w:val="00105FE7"/>
    <w:rsid w:val="0012022D"/>
    <w:rsid w:val="00153B8C"/>
    <w:rsid w:val="001A7ADF"/>
    <w:rsid w:val="001B3FCF"/>
    <w:rsid w:val="001C28DD"/>
    <w:rsid w:val="001C6868"/>
    <w:rsid w:val="001E7203"/>
    <w:rsid w:val="002021E4"/>
    <w:rsid w:val="00211DCB"/>
    <w:rsid w:val="00222F4C"/>
    <w:rsid w:val="00246EE7"/>
    <w:rsid w:val="0027183D"/>
    <w:rsid w:val="00274CA4"/>
    <w:rsid w:val="002B2D07"/>
    <w:rsid w:val="002C0E4C"/>
    <w:rsid w:val="002C1DDA"/>
    <w:rsid w:val="002D1A03"/>
    <w:rsid w:val="002E4A3E"/>
    <w:rsid w:val="002F43B6"/>
    <w:rsid w:val="003072E4"/>
    <w:rsid w:val="00341CBE"/>
    <w:rsid w:val="003521D7"/>
    <w:rsid w:val="00355688"/>
    <w:rsid w:val="003A7415"/>
    <w:rsid w:val="003B4547"/>
    <w:rsid w:val="003D35A7"/>
    <w:rsid w:val="00483FA2"/>
    <w:rsid w:val="00486C8C"/>
    <w:rsid w:val="004E29B3"/>
    <w:rsid w:val="004E2C9D"/>
    <w:rsid w:val="0055306C"/>
    <w:rsid w:val="0056515A"/>
    <w:rsid w:val="00582373"/>
    <w:rsid w:val="00582CCD"/>
    <w:rsid w:val="00590D07"/>
    <w:rsid w:val="005F6DD8"/>
    <w:rsid w:val="0062245F"/>
    <w:rsid w:val="00623035"/>
    <w:rsid w:val="006D111C"/>
    <w:rsid w:val="006D557F"/>
    <w:rsid w:val="006E1461"/>
    <w:rsid w:val="006F0B1A"/>
    <w:rsid w:val="006F32F5"/>
    <w:rsid w:val="007155E9"/>
    <w:rsid w:val="007579BE"/>
    <w:rsid w:val="00775366"/>
    <w:rsid w:val="00784D58"/>
    <w:rsid w:val="007A3EEA"/>
    <w:rsid w:val="007B099D"/>
    <w:rsid w:val="007E4FB6"/>
    <w:rsid w:val="007E64E5"/>
    <w:rsid w:val="008242E3"/>
    <w:rsid w:val="008277B7"/>
    <w:rsid w:val="00882B04"/>
    <w:rsid w:val="008B71A2"/>
    <w:rsid w:val="008D4D48"/>
    <w:rsid w:val="008D6863"/>
    <w:rsid w:val="008F3F1C"/>
    <w:rsid w:val="00904F4D"/>
    <w:rsid w:val="00922346"/>
    <w:rsid w:val="009407E0"/>
    <w:rsid w:val="009505DE"/>
    <w:rsid w:val="0098404A"/>
    <w:rsid w:val="009C48C0"/>
    <w:rsid w:val="009D79B5"/>
    <w:rsid w:val="009F5E92"/>
    <w:rsid w:val="00A22653"/>
    <w:rsid w:val="00A265CA"/>
    <w:rsid w:val="00A279F8"/>
    <w:rsid w:val="00A43C78"/>
    <w:rsid w:val="00A60811"/>
    <w:rsid w:val="00A676BD"/>
    <w:rsid w:val="00A9726B"/>
    <w:rsid w:val="00AA04C4"/>
    <w:rsid w:val="00AA2545"/>
    <w:rsid w:val="00AA3E0B"/>
    <w:rsid w:val="00AC05F3"/>
    <w:rsid w:val="00AD2BB4"/>
    <w:rsid w:val="00AD570D"/>
    <w:rsid w:val="00AE02B3"/>
    <w:rsid w:val="00B86B75"/>
    <w:rsid w:val="00BB2556"/>
    <w:rsid w:val="00BC48D5"/>
    <w:rsid w:val="00BE4580"/>
    <w:rsid w:val="00BF64BC"/>
    <w:rsid w:val="00C21298"/>
    <w:rsid w:val="00C3350A"/>
    <w:rsid w:val="00C36279"/>
    <w:rsid w:val="00C51E68"/>
    <w:rsid w:val="00C75FDA"/>
    <w:rsid w:val="00CA7DAE"/>
    <w:rsid w:val="00CC0971"/>
    <w:rsid w:val="00CC3927"/>
    <w:rsid w:val="00CF5F00"/>
    <w:rsid w:val="00D31874"/>
    <w:rsid w:val="00D4779E"/>
    <w:rsid w:val="00D6368F"/>
    <w:rsid w:val="00D643C1"/>
    <w:rsid w:val="00DE3710"/>
    <w:rsid w:val="00DF3169"/>
    <w:rsid w:val="00E03108"/>
    <w:rsid w:val="00E07292"/>
    <w:rsid w:val="00E12ED3"/>
    <w:rsid w:val="00E1503C"/>
    <w:rsid w:val="00E16075"/>
    <w:rsid w:val="00E2521C"/>
    <w:rsid w:val="00E315A3"/>
    <w:rsid w:val="00E54A66"/>
    <w:rsid w:val="00EB05FE"/>
    <w:rsid w:val="00EC633A"/>
    <w:rsid w:val="00ED16B7"/>
    <w:rsid w:val="00ED334D"/>
    <w:rsid w:val="00F33B81"/>
    <w:rsid w:val="00F376D0"/>
    <w:rsid w:val="00F43FD4"/>
    <w:rsid w:val="00F73ADE"/>
    <w:rsid w:val="00F74CD1"/>
    <w:rsid w:val="00F75D90"/>
    <w:rsid w:val="00F9221F"/>
    <w:rsid w:val="00FA26CF"/>
    <w:rsid w:val="00FC01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4A92"/>
  <w15:docId w15:val="{6BDB4BD2-1CE9-4C3A-8EFF-23834A60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1874"/>
  </w:style>
  <w:style w:type="paragraph" w:styleId="berschrift1">
    <w:name w:val="heading 1"/>
    <w:basedOn w:val="Standard"/>
    <w:next w:val="Textkrper"/>
    <w:link w:val="berschrift1Zchn"/>
    <w:uiPriority w:val="9"/>
    <w:qFormat/>
    <w:rsid w:val="007D3778"/>
    <w:pPr>
      <w:keepNext/>
      <w:keepLines/>
      <w:spacing w:before="480" w:after="0"/>
      <w:outlineLvl w:val="0"/>
    </w:pPr>
    <w:rPr>
      <w:rFonts w:ascii="Microsoft New Tai Lue" w:eastAsiaTheme="majorEastAsia" w:hAnsi="Microsoft New Tai Lue" w:cstheme="majorBidi"/>
      <w:bCs/>
      <w:i/>
      <w:color w:val="000000" w:themeColor="text1"/>
      <w:sz w:val="26"/>
      <w:szCs w:val="32"/>
    </w:rPr>
  </w:style>
  <w:style w:type="paragraph" w:styleId="berschrift2">
    <w:name w:val="heading 2"/>
    <w:basedOn w:val="Standard"/>
    <w:next w:val="Textkrper"/>
    <w:link w:val="berschrift2Zchn"/>
    <w:uiPriority w:val="9"/>
    <w:unhideWhenUsed/>
    <w:qFormat/>
    <w:rsid w:val="007D3778"/>
    <w:pPr>
      <w:keepNext/>
      <w:keepLines/>
      <w:spacing w:before="200" w:after="0"/>
      <w:outlineLvl w:val="1"/>
    </w:pPr>
    <w:rPr>
      <w:rFonts w:ascii="Microsoft New Tai Lue" w:eastAsiaTheme="majorEastAsia" w:hAnsi="Microsoft New Tai Lue" w:cstheme="majorBidi"/>
      <w:bCs/>
      <w:i/>
      <w:szCs w:val="32"/>
    </w:rPr>
  </w:style>
  <w:style w:type="paragraph" w:styleId="berschrift3">
    <w:name w:val="heading 3"/>
    <w:basedOn w:val="Standard"/>
    <w:next w:val="Textkrper"/>
    <w:uiPriority w:val="9"/>
    <w:unhideWhenUsed/>
    <w:qFormat/>
    <w:rsid w:val="007D3778"/>
    <w:pPr>
      <w:keepNext/>
      <w:keepLines/>
      <w:spacing w:before="200" w:after="0"/>
      <w:outlineLvl w:val="2"/>
    </w:pPr>
    <w:rPr>
      <w:rFonts w:ascii="Microsoft New Tai Lue" w:eastAsiaTheme="majorEastAsia" w:hAnsi="Microsoft New Tai Lue" w:cstheme="majorBidi"/>
      <w:bCs/>
      <w:i/>
      <w:color w:val="000000" w:themeColor="text1"/>
      <w:sz w:val="22"/>
      <w:szCs w:val="28"/>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D3778"/>
    <w:pPr>
      <w:spacing w:before="180" w:after="180"/>
    </w:pPr>
    <w:rPr>
      <w:rFonts w:ascii="Microsoft New Tai Lue" w:hAnsi="Microsoft New Tai Lue"/>
      <w:sz w:val="20"/>
    </w:rPr>
  </w:style>
  <w:style w:type="paragraph" w:customStyle="1" w:styleId="FirstParagraph">
    <w:name w:val="First Paragraph"/>
    <w:basedOn w:val="Textkrper"/>
    <w:next w:val="Textkrper"/>
    <w:qFormat/>
    <w:rsid w:val="007D3778"/>
  </w:style>
  <w:style w:type="paragraph" w:customStyle="1" w:styleId="Compact">
    <w:name w:val="Compact"/>
    <w:basedOn w:val="Textkrper"/>
    <w:qFormat/>
    <w:pPr>
      <w:spacing w:before="36" w:after="36"/>
    </w:pPr>
  </w:style>
  <w:style w:type="paragraph" w:styleId="Titel">
    <w:name w:val="Title"/>
    <w:basedOn w:val="Standard"/>
    <w:next w:val="Textkrper"/>
    <w:link w:val="TitelZchn"/>
    <w:autoRedefine/>
    <w:qFormat/>
    <w:rsid w:val="0098404A"/>
    <w:pPr>
      <w:keepNext/>
      <w:keepLines/>
      <w:spacing w:before="480" w:after="240"/>
    </w:pPr>
    <w:rPr>
      <w:rFonts w:ascii="Times New Roman" w:eastAsiaTheme="majorEastAsia" w:hAnsi="Times New Roman" w:cs="Times New Roman"/>
      <w:b/>
      <w:bCs/>
    </w:rPr>
  </w:style>
  <w:style w:type="paragraph" w:styleId="Untertitel">
    <w:name w:val="Subtitle"/>
    <w:basedOn w:val="Titel"/>
    <w:next w:val="Textkrper"/>
    <w:qFormat/>
    <w:rsid w:val="007D3778"/>
    <w:pPr>
      <w:spacing w:before="240"/>
    </w:pPr>
    <w:rPr>
      <w:sz w:val="26"/>
      <w:szCs w:val="30"/>
    </w:rPr>
  </w:style>
  <w:style w:type="paragraph" w:customStyle="1" w:styleId="Author">
    <w:name w:val="Author"/>
    <w:next w:val="Textkrper"/>
    <w:qFormat/>
    <w:pPr>
      <w:keepNext/>
      <w:keepLines/>
      <w:jc w:val="center"/>
    </w:pPr>
  </w:style>
  <w:style w:type="paragraph" w:styleId="Datum">
    <w:name w:val="Date"/>
    <w:next w:val="Textkrper"/>
    <w:qFormat/>
    <w:rsid w:val="007D3778"/>
    <w:pPr>
      <w:keepNext/>
      <w:keepLines/>
      <w:jc w:val="center"/>
    </w:pPr>
    <w:rPr>
      <w:rFonts w:ascii="Microsoft New Tai Lue" w:hAnsi="Microsoft New Tai Lue"/>
      <w:sz w:val="20"/>
    </w:r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rsid w:val="00445CC0"/>
    <w:pPr>
      <w:spacing w:before="100" w:after="100"/>
      <w:ind w:left="720"/>
    </w:pPr>
    <w:rPr>
      <w:rFonts w:eastAsiaTheme="majorEastAsia" w:cstheme="majorBidi"/>
      <w:bCs/>
      <w:szCs w:val="20"/>
    </w:r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uiPriority w:val="99"/>
    <w:rsid w:val="007D3778"/>
    <w:rPr>
      <w:rFonts w:ascii="Microsoft New Tai Lue" w:hAnsi="Microsoft New Tai Lue"/>
      <w:i/>
      <w:color w:val="000000" w:themeColor="text1"/>
      <w:sz w:val="18"/>
    </w:rPr>
  </w:style>
  <w:style w:type="paragraph" w:styleId="Inhaltsverzeichnisberschrift">
    <w:name w:val="TOC Heading"/>
    <w:basedOn w:val="berschrift1"/>
    <w:next w:val="Textkrper"/>
    <w:uiPriority w:val="39"/>
    <w:unhideWhenUsed/>
    <w:qFormat/>
    <w:rsid w:val="007D3778"/>
    <w:pPr>
      <w:spacing w:before="240" w:line="259" w:lineRule="auto"/>
      <w:outlineLvl w:val="9"/>
    </w:pPr>
    <w:rPr>
      <w:b/>
      <w:bCs w:val="0"/>
      <w:sz w:val="24"/>
    </w:rPr>
  </w:style>
  <w:style w:type="paragraph" w:customStyle="1" w:styleId="SourceCode">
    <w:name w:val="Source Code"/>
    <w:basedOn w:val="Standar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TextkrperZchn">
    <w:name w:val="Textkörper Zchn"/>
    <w:basedOn w:val="Absatz-Standardschriftart"/>
    <w:link w:val="Textkrper"/>
    <w:rsid w:val="007D3778"/>
    <w:rPr>
      <w:rFonts w:ascii="Microsoft New Tai Lue" w:hAnsi="Microsoft New Tai Lue"/>
      <w:sz w:val="20"/>
    </w:rPr>
  </w:style>
  <w:style w:type="paragraph" w:styleId="Kopfzeile">
    <w:name w:val="header"/>
    <w:basedOn w:val="Standard"/>
    <w:link w:val="KopfzeileZchn"/>
    <w:unhideWhenUsed/>
    <w:rsid w:val="00CF7432"/>
    <w:pPr>
      <w:tabs>
        <w:tab w:val="center" w:pos="4536"/>
        <w:tab w:val="right" w:pos="9072"/>
      </w:tabs>
      <w:spacing w:after="0"/>
    </w:pPr>
  </w:style>
  <w:style w:type="character" w:customStyle="1" w:styleId="KopfzeileZchn">
    <w:name w:val="Kopfzeile Zchn"/>
    <w:basedOn w:val="Absatz-Standardschriftart"/>
    <w:link w:val="Kopfzeile"/>
    <w:rsid w:val="00CF7432"/>
  </w:style>
  <w:style w:type="paragraph" w:styleId="Fuzeile">
    <w:name w:val="footer"/>
    <w:basedOn w:val="Standard"/>
    <w:link w:val="FuzeileZchn"/>
    <w:uiPriority w:val="99"/>
    <w:unhideWhenUsed/>
    <w:rsid w:val="00CF7432"/>
    <w:pPr>
      <w:tabs>
        <w:tab w:val="center" w:pos="4536"/>
        <w:tab w:val="right" w:pos="9072"/>
      </w:tabs>
      <w:spacing w:after="0"/>
    </w:pPr>
  </w:style>
  <w:style w:type="character" w:customStyle="1" w:styleId="FuzeileZchn">
    <w:name w:val="Fußzeile Zchn"/>
    <w:basedOn w:val="Absatz-Standardschriftart"/>
    <w:link w:val="Fuzeile"/>
    <w:uiPriority w:val="99"/>
    <w:rsid w:val="00CF7432"/>
  </w:style>
  <w:style w:type="paragraph" w:customStyle="1" w:styleId="Fusszeile">
    <w:name w:val="Fusszeile"/>
    <w:basedOn w:val="Fuzeile"/>
    <w:link w:val="FusszeileZchn"/>
    <w:qFormat/>
    <w:rsid w:val="004D36B2"/>
    <w:rPr>
      <w:rFonts w:ascii="Gill Sans MT" w:hAnsi="Gill Sans MT"/>
      <w:i/>
      <w:color w:val="7F7F7F" w:themeColor="text1" w:themeTint="80"/>
      <w:sz w:val="20"/>
      <w:lang w:val="de-CH"/>
    </w:rPr>
  </w:style>
  <w:style w:type="character" w:customStyle="1" w:styleId="FusszeileZchn">
    <w:name w:val="Fusszeile Zchn"/>
    <w:basedOn w:val="FuzeileZchn"/>
    <w:link w:val="Fusszeile"/>
    <w:rsid w:val="004D36B2"/>
    <w:rPr>
      <w:rFonts w:ascii="Gill Sans MT" w:hAnsi="Gill Sans MT"/>
      <w:i/>
      <w:color w:val="7F7F7F" w:themeColor="text1" w:themeTint="80"/>
      <w:sz w:val="20"/>
      <w:lang w:val="de-CH"/>
    </w:rPr>
  </w:style>
  <w:style w:type="paragraph" w:customStyle="1" w:styleId="solidline">
    <w:name w:val="solidline"/>
    <w:basedOn w:val="Titel"/>
    <w:link w:val="solidlineZchn"/>
    <w:qFormat/>
    <w:rsid w:val="00807195"/>
    <w:rPr>
      <w:sz w:val="20"/>
    </w:rPr>
  </w:style>
  <w:style w:type="character" w:customStyle="1" w:styleId="TitelZchn">
    <w:name w:val="Titel Zchn"/>
    <w:basedOn w:val="Absatz-Standardschriftart"/>
    <w:link w:val="Titel"/>
    <w:rsid w:val="0098404A"/>
    <w:rPr>
      <w:rFonts w:ascii="Times New Roman" w:eastAsiaTheme="majorEastAsia" w:hAnsi="Times New Roman" w:cs="Times New Roman"/>
      <w:b/>
      <w:bCs/>
    </w:rPr>
  </w:style>
  <w:style w:type="character" w:customStyle="1" w:styleId="solidlineZchn">
    <w:name w:val="solidline Zchn"/>
    <w:basedOn w:val="TitelZchn"/>
    <w:link w:val="solidline"/>
    <w:rsid w:val="00807195"/>
    <w:rPr>
      <w:rFonts w:ascii="Palatino Linotype" w:eastAsiaTheme="majorEastAsia" w:hAnsi="Palatino Linotype" w:cstheme="majorBidi"/>
      <w:b/>
      <w:bCs/>
      <w:sz w:val="20"/>
      <w:szCs w:val="36"/>
    </w:rPr>
  </w:style>
  <w:style w:type="paragraph" w:styleId="Verzeichnis1">
    <w:name w:val="toc 1"/>
    <w:basedOn w:val="Standard"/>
    <w:next w:val="Standard"/>
    <w:autoRedefine/>
    <w:uiPriority w:val="39"/>
    <w:unhideWhenUsed/>
    <w:rsid w:val="007D3778"/>
    <w:pPr>
      <w:tabs>
        <w:tab w:val="right" w:leader="dot" w:pos="9396"/>
      </w:tabs>
      <w:spacing w:after="100"/>
    </w:pPr>
    <w:rPr>
      <w:rFonts w:ascii="Microsoft New Tai Lue" w:hAnsi="Microsoft New Tai Lue"/>
      <w:i/>
      <w:noProof/>
      <w:sz w:val="22"/>
    </w:rPr>
  </w:style>
  <w:style w:type="paragraph" w:styleId="Verzeichnis2">
    <w:name w:val="toc 2"/>
    <w:basedOn w:val="Standard"/>
    <w:next w:val="Standard"/>
    <w:autoRedefine/>
    <w:uiPriority w:val="39"/>
    <w:unhideWhenUsed/>
    <w:rsid w:val="007D3778"/>
    <w:pPr>
      <w:tabs>
        <w:tab w:val="right" w:leader="dot" w:pos="9396"/>
      </w:tabs>
      <w:spacing w:after="100"/>
      <w:ind w:left="240"/>
    </w:pPr>
    <w:rPr>
      <w:rFonts w:ascii="Microsoft New Tai Lue" w:hAnsi="Microsoft New Tai Lue"/>
      <w:i/>
      <w:noProof/>
      <w:sz w:val="20"/>
    </w:rPr>
  </w:style>
  <w:style w:type="paragraph" w:styleId="Verzeichnis3">
    <w:name w:val="toc 3"/>
    <w:basedOn w:val="Standard"/>
    <w:next w:val="Standard"/>
    <w:autoRedefine/>
    <w:uiPriority w:val="39"/>
    <w:unhideWhenUsed/>
    <w:rsid w:val="007D3778"/>
    <w:pPr>
      <w:tabs>
        <w:tab w:val="right" w:leader="dot" w:pos="9396"/>
      </w:tabs>
      <w:spacing w:after="100"/>
      <w:ind w:left="480"/>
    </w:pPr>
    <w:rPr>
      <w:rFonts w:ascii="Microsoft New Tai Lue" w:hAnsi="Microsoft New Tai Lue"/>
      <w:i/>
      <w:noProof/>
      <w:sz w:val="18"/>
    </w:rPr>
  </w:style>
  <w:style w:type="character" w:customStyle="1" w:styleId="berschrift2Zchn">
    <w:name w:val="Überschrift 2 Zchn"/>
    <w:basedOn w:val="Absatz-Standardschriftart"/>
    <w:link w:val="berschrift2"/>
    <w:uiPriority w:val="9"/>
    <w:rsid w:val="00AD2BB4"/>
    <w:rPr>
      <w:rFonts w:ascii="Microsoft New Tai Lue" w:eastAsiaTheme="majorEastAsia" w:hAnsi="Microsoft New Tai Lue" w:cstheme="majorBidi"/>
      <w:bCs/>
      <w:i/>
      <w:szCs w:val="32"/>
    </w:rPr>
  </w:style>
  <w:style w:type="character" w:customStyle="1" w:styleId="berschrift1Zchn">
    <w:name w:val="Überschrift 1 Zchn"/>
    <w:basedOn w:val="Absatz-Standardschriftart"/>
    <w:link w:val="berschrift1"/>
    <w:uiPriority w:val="9"/>
    <w:rsid w:val="00A22653"/>
    <w:rPr>
      <w:rFonts w:ascii="Microsoft New Tai Lue" w:eastAsiaTheme="majorEastAsia" w:hAnsi="Microsoft New Tai Lue" w:cstheme="majorBidi"/>
      <w:bCs/>
      <w:i/>
      <w:color w:val="000000" w:themeColor="text1"/>
      <w:sz w:val="26"/>
      <w:szCs w:val="32"/>
    </w:rPr>
  </w:style>
  <w:style w:type="paragraph" w:styleId="Sprechblasentext">
    <w:name w:val="Balloon Text"/>
    <w:basedOn w:val="Standard"/>
    <w:link w:val="SprechblasentextZchn"/>
    <w:semiHidden/>
    <w:unhideWhenUsed/>
    <w:rsid w:val="00E2521C"/>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2521C"/>
    <w:rPr>
      <w:rFonts w:ascii="Times New Roman" w:hAnsi="Times New Roman" w:cs="Times New Roman"/>
      <w:sz w:val="18"/>
      <w:szCs w:val="18"/>
    </w:rPr>
  </w:style>
  <w:style w:type="paragraph" w:styleId="Kommentartext">
    <w:name w:val="annotation text"/>
    <w:basedOn w:val="Standard"/>
    <w:link w:val="KommentartextZchn"/>
    <w:uiPriority w:val="99"/>
    <w:unhideWhenUsed/>
    <w:rsid w:val="00E2521C"/>
    <w:pPr>
      <w:spacing w:after="0"/>
    </w:pPr>
    <w:rPr>
      <w:rFonts w:ascii="Times New Roman" w:eastAsia="Times New Roman" w:hAnsi="Times New Roman" w:cs="Times New Roman"/>
      <w:sz w:val="20"/>
      <w:szCs w:val="20"/>
      <w:lang w:val="it-CH" w:eastAsia="it-IT"/>
    </w:rPr>
  </w:style>
  <w:style w:type="character" w:customStyle="1" w:styleId="KommentartextZchn">
    <w:name w:val="Kommentartext Zchn"/>
    <w:basedOn w:val="Absatz-Standardschriftart"/>
    <w:link w:val="Kommentartext"/>
    <w:uiPriority w:val="99"/>
    <w:rsid w:val="00E2521C"/>
    <w:rPr>
      <w:rFonts w:ascii="Times New Roman" w:eastAsia="Times New Roman" w:hAnsi="Times New Roman" w:cs="Times New Roman"/>
      <w:sz w:val="20"/>
      <w:szCs w:val="20"/>
      <w:lang w:val="it-CH" w:eastAsia="it-IT"/>
    </w:rPr>
  </w:style>
  <w:style w:type="character" w:styleId="Kommentarzeichen">
    <w:name w:val="annotation reference"/>
    <w:basedOn w:val="Absatz-Standardschriftart"/>
    <w:uiPriority w:val="99"/>
    <w:semiHidden/>
    <w:unhideWhenUsed/>
    <w:rsid w:val="00211D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92164">
      <w:bodyDiv w:val="1"/>
      <w:marLeft w:val="0"/>
      <w:marRight w:val="0"/>
      <w:marTop w:val="0"/>
      <w:marBottom w:val="0"/>
      <w:divBdr>
        <w:top w:val="none" w:sz="0" w:space="0" w:color="auto"/>
        <w:left w:val="none" w:sz="0" w:space="0" w:color="auto"/>
        <w:bottom w:val="none" w:sz="0" w:space="0" w:color="auto"/>
        <w:right w:val="none" w:sz="0" w:space="0" w:color="auto"/>
      </w:divBdr>
    </w:div>
    <w:div w:id="499153435">
      <w:bodyDiv w:val="1"/>
      <w:marLeft w:val="0"/>
      <w:marRight w:val="0"/>
      <w:marTop w:val="0"/>
      <w:marBottom w:val="0"/>
      <w:divBdr>
        <w:top w:val="none" w:sz="0" w:space="0" w:color="auto"/>
        <w:left w:val="none" w:sz="0" w:space="0" w:color="auto"/>
        <w:bottom w:val="none" w:sz="0" w:space="0" w:color="auto"/>
        <w:right w:val="none" w:sz="0" w:space="0" w:color="auto"/>
      </w:divBdr>
    </w:div>
    <w:div w:id="728460479">
      <w:bodyDiv w:val="1"/>
      <w:marLeft w:val="0"/>
      <w:marRight w:val="0"/>
      <w:marTop w:val="0"/>
      <w:marBottom w:val="0"/>
      <w:divBdr>
        <w:top w:val="none" w:sz="0" w:space="0" w:color="auto"/>
        <w:left w:val="none" w:sz="0" w:space="0" w:color="auto"/>
        <w:bottom w:val="none" w:sz="0" w:space="0" w:color="auto"/>
        <w:right w:val="none" w:sz="0" w:space="0" w:color="auto"/>
      </w:divBdr>
    </w:div>
    <w:div w:id="1072124216">
      <w:bodyDiv w:val="1"/>
      <w:marLeft w:val="0"/>
      <w:marRight w:val="0"/>
      <w:marTop w:val="0"/>
      <w:marBottom w:val="0"/>
      <w:divBdr>
        <w:top w:val="none" w:sz="0" w:space="0" w:color="auto"/>
        <w:left w:val="none" w:sz="0" w:space="0" w:color="auto"/>
        <w:bottom w:val="none" w:sz="0" w:space="0" w:color="auto"/>
        <w:right w:val="none" w:sz="0" w:space="0" w:color="auto"/>
      </w:divBdr>
    </w:div>
    <w:div w:id="1245259865">
      <w:bodyDiv w:val="1"/>
      <w:marLeft w:val="0"/>
      <w:marRight w:val="0"/>
      <w:marTop w:val="0"/>
      <w:marBottom w:val="0"/>
      <w:divBdr>
        <w:top w:val="none" w:sz="0" w:space="0" w:color="auto"/>
        <w:left w:val="none" w:sz="0" w:space="0" w:color="auto"/>
        <w:bottom w:val="none" w:sz="0" w:space="0" w:color="auto"/>
        <w:right w:val="none" w:sz="0" w:space="0" w:color="auto"/>
      </w:divBdr>
    </w:div>
    <w:div w:id="1259410014">
      <w:bodyDiv w:val="1"/>
      <w:marLeft w:val="0"/>
      <w:marRight w:val="0"/>
      <w:marTop w:val="0"/>
      <w:marBottom w:val="0"/>
      <w:divBdr>
        <w:top w:val="none" w:sz="0" w:space="0" w:color="auto"/>
        <w:left w:val="none" w:sz="0" w:space="0" w:color="auto"/>
        <w:bottom w:val="none" w:sz="0" w:space="0" w:color="auto"/>
        <w:right w:val="none" w:sz="0" w:space="0" w:color="auto"/>
      </w:divBdr>
    </w:div>
    <w:div w:id="1927565915">
      <w:bodyDiv w:val="1"/>
      <w:marLeft w:val="0"/>
      <w:marRight w:val="0"/>
      <w:marTop w:val="0"/>
      <w:marBottom w:val="0"/>
      <w:divBdr>
        <w:top w:val="none" w:sz="0" w:space="0" w:color="auto"/>
        <w:left w:val="none" w:sz="0" w:space="0" w:color="auto"/>
        <w:bottom w:val="none" w:sz="0" w:space="0" w:color="auto"/>
        <w:right w:val="none" w:sz="0" w:space="0" w:color="auto"/>
      </w:divBdr>
    </w:div>
    <w:div w:id="1975476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36/bmjopen-2018-0254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project.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tor.org/stable/22812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www.google.com/url?sa=i&amp;url=https%3A%2F%2Fde.wikipedia.org%2Fwiki%2FDatei%3AInselspital.svg&amp;psig=AOvVaw0RDTEDYQmy-A9ldkqv9jUs&amp;ust=1593851140878000&amp;source=images&amp;cd=vfe&amp;ved=0CAIQjRxqFwoTCPiF36_UsOo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0700-DB2B-498A-B18F-B1014128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2878</Words>
  <Characters>18136</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PHysiology in Anaesthesia Regarding Apnoeic Oxygenation during nasal cannula therapy at different flow rates (T. Riva)</vt:lpstr>
    </vt:vector>
  </TitlesOfParts>
  <Company>Insel Gruppe</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in Anaesthesia Regarding Apnoeic Oxygenation during nasal cannula therapy at different flow rates (T. Riva)</dc:title>
  <dc:subject/>
  <dc:creator>Huber, Markus</dc:creator>
  <cp:keywords/>
  <dc:description/>
  <cp:lastModifiedBy>Sabine Nabecker</cp:lastModifiedBy>
  <cp:revision>13</cp:revision>
  <dcterms:created xsi:type="dcterms:W3CDTF">2021-07-26T14:44:00Z</dcterms:created>
  <dcterms:modified xsi:type="dcterms:W3CDTF">2021-09-05T01:30:00Z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references.bib</vt:lpwstr>
  </property>
  <property fmtid="{D5CDD505-2E9C-101B-9397-08002B2CF9AE}" pid="3" name="date">
    <vt:lpwstr>2021-02-09</vt:lpwstr>
  </property>
  <property fmtid="{D5CDD505-2E9C-101B-9397-08002B2CF9AE}" pid="4" name="output">
    <vt:lpwstr/>
  </property>
  <property fmtid="{D5CDD505-2E9C-101B-9397-08002B2CF9AE}" pid="5" name="subtitle">
    <vt:lpwstr>Revisions - Messungen basierend auf Blutwerten</vt:lpwstr>
  </property>
</Properties>
</file>