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B5D" w:rsidRPr="006B2B5D" w:rsidRDefault="006B2B5D" w:rsidP="006B2B5D">
      <w:pPr>
        <w:spacing w:after="160" w:line="259" w:lineRule="auto"/>
        <w:rPr>
          <w:color w:val="000000" w:themeColor="text1"/>
        </w:rPr>
      </w:pPr>
      <w:r w:rsidRPr="00EE54A0">
        <w:rPr>
          <w:b/>
          <w:color w:val="000000" w:themeColor="text1"/>
        </w:rPr>
        <w:t xml:space="preserve">Supplemental Table </w:t>
      </w:r>
      <w:r>
        <w:rPr>
          <w:b/>
          <w:color w:val="000000" w:themeColor="text1"/>
        </w:rPr>
        <w:t>6</w:t>
      </w:r>
      <w:r w:rsidRPr="00EE54A0">
        <w:rPr>
          <w:b/>
          <w:color w:val="000000" w:themeColor="text1"/>
        </w:rPr>
        <w:t xml:space="preserve">. </w:t>
      </w:r>
      <w:r w:rsidRPr="006B2B5D">
        <w:rPr>
          <w:color w:val="000000" w:themeColor="text1"/>
        </w:rPr>
        <w:t>Summary of intraoperative time-weighted average MAP by sites and age group.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405"/>
        <w:gridCol w:w="2362"/>
      </w:tblGrid>
      <w:tr w:rsidR="006B2B5D" w:rsidRPr="00EE54A0" w:rsidTr="0061255C">
        <w:trPr>
          <w:trHeight w:val="384"/>
        </w:trPr>
        <w:tc>
          <w:tcPr>
            <w:tcW w:w="2616" w:type="dxa"/>
            <w:tcBorders>
              <w:top w:val="single" w:sz="12" w:space="0" w:color="auto"/>
              <w:bottom w:val="single" w:sz="12" w:space="0" w:color="auto"/>
            </w:tcBorders>
          </w:tcPr>
          <w:p w:rsidR="006B2B5D" w:rsidRPr="00EE54A0" w:rsidRDefault="006B2B5D" w:rsidP="0061255C">
            <w:pPr>
              <w:spacing w:after="160" w:line="259" w:lineRule="auto"/>
              <w:rPr>
                <w:b/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12" w:space="0" w:color="auto"/>
              <w:bottom w:val="single" w:sz="12" w:space="0" w:color="auto"/>
            </w:tcBorders>
          </w:tcPr>
          <w:p w:rsidR="006B2B5D" w:rsidRDefault="006B2B5D" w:rsidP="006B2B5D">
            <w:pPr>
              <w:spacing w:after="160" w:line="259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TWA MAP, mmHg</w:t>
            </w:r>
          </w:p>
          <w:p w:rsidR="006B2B5D" w:rsidRPr="00EE54A0" w:rsidRDefault="00C26E50" w:rsidP="006B2B5D">
            <w:pPr>
              <w:spacing w:after="160" w:line="259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Children’s Health at </w:t>
            </w:r>
            <w:r w:rsidR="006B2B5D" w:rsidRPr="006B2B5D">
              <w:rPr>
                <w:b/>
                <w:color w:val="000000" w:themeColor="text1"/>
                <w:sz w:val="22"/>
                <w:szCs w:val="22"/>
              </w:rPr>
              <w:t>Dallas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</w:tcPr>
          <w:p w:rsidR="006B2B5D" w:rsidRDefault="006B2B5D" w:rsidP="006B2B5D">
            <w:pPr>
              <w:spacing w:after="160" w:line="259" w:lineRule="auto"/>
              <w:jc w:val="center"/>
              <w:rPr>
                <w:b/>
                <w:color w:val="000000" w:themeColor="text1"/>
              </w:rPr>
            </w:pPr>
            <w:r w:rsidRPr="00EE54A0">
              <w:rPr>
                <w:b/>
                <w:color w:val="000000" w:themeColor="text1"/>
              </w:rPr>
              <w:t xml:space="preserve">TWA MAP, mmHg </w:t>
            </w:r>
          </w:p>
          <w:p w:rsidR="006B2B5D" w:rsidRPr="00EE54A0" w:rsidRDefault="006B2B5D" w:rsidP="006B2B5D">
            <w:pPr>
              <w:spacing w:after="160" w:line="259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Cleveland Clinic</w:t>
            </w:r>
          </w:p>
        </w:tc>
      </w:tr>
      <w:tr w:rsidR="006B2B5D" w:rsidRPr="00EE54A0" w:rsidTr="0061255C">
        <w:trPr>
          <w:trHeight w:val="394"/>
        </w:trPr>
        <w:tc>
          <w:tcPr>
            <w:tcW w:w="2616" w:type="dxa"/>
            <w:tcBorders>
              <w:top w:val="single" w:sz="12" w:space="0" w:color="auto"/>
            </w:tcBorders>
          </w:tcPr>
          <w:p w:rsidR="006B2B5D" w:rsidRPr="00EE54A0" w:rsidRDefault="006B2B5D" w:rsidP="0061255C">
            <w:pPr>
              <w:spacing w:after="160" w:line="259" w:lineRule="auto"/>
              <w:rPr>
                <w:b/>
                <w:color w:val="000000" w:themeColor="text1"/>
              </w:rPr>
            </w:pPr>
            <w:r w:rsidRPr="00EE54A0">
              <w:rPr>
                <w:b/>
                <w:color w:val="000000" w:themeColor="text1"/>
              </w:rPr>
              <w:t>Age group</w:t>
            </w:r>
          </w:p>
        </w:tc>
        <w:tc>
          <w:tcPr>
            <w:tcW w:w="2405" w:type="dxa"/>
            <w:tcBorders>
              <w:top w:val="single" w:sz="12" w:space="0" w:color="auto"/>
            </w:tcBorders>
          </w:tcPr>
          <w:p w:rsidR="006B2B5D" w:rsidRPr="00EE54A0" w:rsidRDefault="006B2B5D" w:rsidP="0061255C">
            <w:pPr>
              <w:spacing w:after="160" w:line="259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62" w:type="dxa"/>
            <w:tcBorders>
              <w:top w:val="single" w:sz="12" w:space="0" w:color="auto"/>
            </w:tcBorders>
          </w:tcPr>
          <w:p w:rsidR="006B2B5D" w:rsidRPr="00EE54A0" w:rsidRDefault="006B2B5D" w:rsidP="0061255C">
            <w:pPr>
              <w:spacing w:after="160" w:line="259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6B2B5D" w:rsidRPr="00EE54A0" w:rsidTr="0061255C">
        <w:trPr>
          <w:trHeight w:val="406"/>
        </w:trPr>
        <w:tc>
          <w:tcPr>
            <w:tcW w:w="2616" w:type="dxa"/>
          </w:tcPr>
          <w:p w:rsidR="006B2B5D" w:rsidRPr="00EE54A0" w:rsidRDefault="006B2B5D" w:rsidP="0061255C">
            <w:pPr>
              <w:spacing w:after="160" w:line="259" w:lineRule="auto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 xml:space="preserve"> &lt;2 years old </w:t>
            </w:r>
          </w:p>
        </w:tc>
        <w:tc>
          <w:tcPr>
            <w:tcW w:w="2405" w:type="dxa"/>
          </w:tcPr>
          <w:p w:rsidR="006B2B5D" w:rsidRPr="00EE54A0" w:rsidRDefault="006B2B5D" w:rsidP="0061255C">
            <w:pPr>
              <w:spacing w:after="160" w:line="259" w:lineRule="auto"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64 ± 9</w:t>
            </w:r>
          </w:p>
        </w:tc>
        <w:tc>
          <w:tcPr>
            <w:tcW w:w="2362" w:type="dxa"/>
          </w:tcPr>
          <w:p w:rsidR="006B2B5D" w:rsidRPr="00EE54A0" w:rsidRDefault="006B2B5D" w:rsidP="0061255C">
            <w:pPr>
              <w:spacing w:after="160" w:line="259" w:lineRule="auto"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54 ± 10</w:t>
            </w:r>
          </w:p>
        </w:tc>
      </w:tr>
      <w:tr w:rsidR="006B2B5D" w:rsidRPr="00EE54A0" w:rsidTr="0061255C">
        <w:trPr>
          <w:trHeight w:val="406"/>
        </w:trPr>
        <w:tc>
          <w:tcPr>
            <w:tcW w:w="2616" w:type="dxa"/>
          </w:tcPr>
          <w:p w:rsidR="006B2B5D" w:rsidRPr="00EE54A0" w:rsidRDefault="006B2B5D" w:rsidP="0061255C">
            <w:pPr>
              <w:spacing w:after="160" w:line="259" w:lineRule="auto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 xml:space="preserve"> 2-6 years old</w:t>
            </w:r>
          </w:p>
        </w:tc>
        <w:tc>
          <w:tcPr>
            <w:tcW w:w="2405" w:type="dxa"/>
          </w:tcPr>
          <w:p w:rsidR="006B2B5D" w:rsidRPr="00EE54A0" w:rsidRDefault="006B2B5D" w:rsidP="0061255C">
            <w:pPr>
              <w:spacing w:after="160" w:line="259" w:lineRule="auto"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70 ± 9</w:t>
            </w:r>
          </w:p>
        </w:tc>
        <w:tc>
          <w:tcPr>
            <w:tcW w:w="2362" w:type="dxa"/>
          </w:tcPr>
          <w:p w:rsidR="006B2B5D" w:rsidRPr="00EE54A0" w:rsidRDefault="006B2B5D" w:rsidP="0061255C">
            <w:pPr>
              <w:spacing w:after="160" w:line="259" w:lineRule="auto"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62 ± 8</w:t>
            </w:r>
          </w:p>
        </w:tc>
      </w:tr>
      <w:tr w:rsidR="006B2B5D" w:rsidRPr="00EE54A0" w:rsidTr="0061255C">
        <w:trPr>
          <w:trHeight w:val="394"/>
        </w:trPr>
        <w:tc>
          <w:tcPr>
            <w:tcW w:w="2616" w:type="dxa"/>
          </w:tcPr>
          <w:p w:rsidR="006B2B5D" w:rsidRPr="00EE54A0" w:rsidRDefault="006B2B5D" w:rsidP="0061255C">
            <w:pPr>
              <w:spacing w:after="160" w:line="259" w:lineRule="auto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 xml:space="preserve"> 6-12 years old</w:t>
            </w:r>
          </w:p>
        </w:tc>
        <w:tc>
          <w:tcPr>
            <w:tcW w:w="2405" w:type="dxa"/>
          </w:tcPr>
          <w:p w:rsidR="006B2B5D" w:rsidRPr="00EE54A0" w:rsidRDefault="006B2B5D" w:rsidP="0061255C">
            <w:pPr>
              <w:spacing w:after="160" w:line="259" w:lineRule="auto"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75 ± 10</w:t>
            </w:r>
          </w:p>
        </w:tc>
        <w:tc>
          <w:tcPr>
            <w:tcW w:w="2362" w:type="dxa"/>
          </w:tcPr>
          <w:p w:rsidR="006B2B5D" w:rsidRPr="00EE54A0" w:rsidRDefault="006B2B5D" w:rsidP="0061255C">
            <w:pPr>
              <w:spacing w:after="160" w:line="259" w:lineRule="auto"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 xml:space="preserve">67 ± </w:t>
            </w:r>
            <w:r>
              <w:rPr>
                <w:color w:val="000000" w:themeColor="text1"/>
              </w:rPr>
              <w:t>8</w:t>
            </w:r>
          </w:p>
        </w:tc>
      </w:tr>
      <w:tr w:rsidR="006B2B5D" w:rsidRPr="00EE54A0" w:rsidTr="0061255C">
        <w:trPr>
          <w:trHeight w:val="394"/>
        </w:trPr>
        <w:tc>
          <w:tcPr>
            <w:tcW w:w="2616" w:type="dxa"/>
            <w:tcBorders>
              <w:bottom w:val="single" w:sz="12" w:space="0" w:color="auto"/>
            </w:tcBorders>
          </w:tcPr>
          <w:p w:rsidR="006B2B5D" w:rsidRPr="00EE54A0" w:rsidRDefault="006B2B5D" w:rsidP="0061255C">
            <w:pPr>
              <w:spacing w:after="160" w:line="259" w:lineRule="auto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 xml:space="preserve"> 12-18 years old</w:t>
            </w:r>
          </w:p>
        </w:tc>
        <w:tc>
          <w:tcPr>
            <w:tcW w:w="2405" w:type="dxa"/>
            <w:tcBorders>
              <w:bottom w:val="single" w:sz="12" w:space="0" w:color="auto"/>
            </w:tcBorders>
          </w:tcPr>
          <w:p w:rsidR="006B2B5D" w:rsidRPr="00EE54A0" w:rsidRDefault="006B2B5D" w:rsidP="0061255C">
            <w:pPr>
              <w:spacing w:after="160" w:line="259" w:lineRule="auto"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77 ± 9</w:t>
            </w:r>
          </w:p>
        </w:tc>
        <w:tc>
          <w:tcPr>
            <w:tcW w:w="2362" w:type="dxa"/>
            <w:tcBorders>
              <w:bottom w:val="single" w:sz="12" w:space="0" w:color="auto"/>
            </w:tcBorders>
          </w:tcPr>
          <w:p w:rsidR="006B2B5D" w:rsidRPr="00EE54A0" w:rsidRDefault="006B2B5D" w:rsidP="0061255C">
            <w:pPr>
              <w:spacing w:after="160" w:line="259" w:lineRule="auto"/>
              <w:jc w:val="center"/>
              <w:rPr>
                <w:color w:val="000000" w:themeColor="text1"/>
              </w:rPr>
            </w:pPr>
            <w:r w:rsidRPr="00EE54A0">
              <w:rPr>
                <w:color w:val="000000" w:themeColor="text1"/>
              </w:rPr>
              <w:t>72 ± 8</w:t>
            </w:r>
          </w:p>
        </w:tc>
      </w:tr>
    </w:tbl>
    <w:p w:rsidR="006B2B5D" w:rsidRDefault="006B2B5D" w:rsidP="006B2B5D">
      <w:pPr>
        <w:spacing w:after="160" w:line="259" w:lineRule="auto"/>
        <w:rPr>
          <w:color w:val="000000" w:themeColor="text1"/>
        </w:rPr>
      </w:pPr>
      <w:r w:rsidRPr="00EE54A0">
        <w:rPr>
          <w:color w:val="000000" w:themeColor="text1"/>
        </w:rPr>
        <w:t>Age of ≤ 28 days and 29 days-2 yeas were grouped together due to low incidence of AKI in group age ≤ 28 days. Summary statistics are presented as mean ± SD.</w:t>
      </w:r>
    </w:p>
    <w:p w:rsidR="00C26E50" w:rsidRPr="00EE54A0" w:rsidRDefault="00C26E50" w:rsidP="00C26E50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TWA= time-weighted average; MAP=</w:t>
      </w:r>
      <w:r w:rsidRPr="00EE54A0">
        <w:rPr>
          <w:color w:val="000000" w:themeColor="text1"/>
        </w:rPr>
        <w:t xml:space="preserve"> mean arterial pressure</w:t>
      </w:r>
      <w:r>
        <w:rPr>
          <w:color w:val="000000" w:themeColor="text1"/>
        </w:rPr>
        <w:t>; AKI= acute kidney injury</w:t>
      </w:r>
      <w:r w:rsidRPr="00EE54A0">
        <w:rPr>
          <w:color w:val="000000" w:themeColor="text1"/>
        </w:rPr>
        <w:t>.</w:t>
      </w:r>
    </w:p>
    <w:p w:rsidR="00C26E50" w:rsidRPr="00EE54A0" w:rsidRDefault="00C26E50" w:rsidP="006B2B5D">
      <w:pPr>
        <w:spacing w:after="160" w:line="259" w:lineRule="auto"/>
        <w:rPr>
          <w:color w:val="000000" w:themeColor="text1"/>
        </w:rPr>
      </w:pPr>
      <w:bookmarkStart w:id="0" w:name="_GoBack"/>
      <w:bookmarkEnd w:id="0"/>
    </w:p>
    <w:p w:rsidR="00411A8B" w:rsidRDefault="00411A8B"/>
    <w:sectPr w:rsidR="00411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5D"/>
    <w:rsid w:val="00411A8B"/>
    <w:rsid w:val="006B2B5D"/>
    <w:rsid w:val="00C2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D46BA-2ED9-4C1D-A448-DC0A8306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Chhabada, Surendrasingh</dc:creator>
  <cp:keywords/>
  <dc:description/>
  <cp:lastModifiedBy>Chhabada, Surendrasingh</cp:lastModifiedBy>
  <cp:revision>2</cp:revision>
  <dcterms:created xsi:type="dcterms:W3CDTF">2021-02-22T19:49:00Z</dcterms:created>
  <dcterms:modified xsi:type="dcterms:W3CDTF">2021-02-24T17:34:00Z</dcterms:modified>
</cp:coreProperties>
</file>