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8561" w14:textId="3BEA1A08" w:rsidR="00FA46B5" w:rsidRPr="005009B8" w:rsidRDefault="00FA46B5">
      <w:pPr>
        <w:rPr>
          <w:b/>
          <w:bCs/>
        </w:rPr>
      </w:pPr>
      <w:r w:rsidRPr="005009B8">
        <w:rPr>
          <w:b/>
          <w:bCs/>
        </w:rPr>
        <w:t>Supplementary Information</w:t>
      </w:r>
    </w:p>
    <w:p w14:paraId="062C3DD0" w14:textId="14E2B6B0" w:rsidR="005009B8" w:rsidRDefault="005009B8" w:rsidP="005009B8">
      <w:pPr>
        <w:pStyle w:val="ListParagraph"/>
        <w:numPr>
          <w:ilvl w:val="0"/>
          <w:numId w:val="1"/>
        </w:numPr>
      </w:pPr>
      <w:proofErr w:type="spellStart"/>
      <w:r>
        <w:t>Connectograms</w:t>
      </w:r>
      <w:proofErr w:type="spellEnd"/>
      <w:r>
        <w:t xml:space="preserve"> for each subject, and each functional connectivity metric. Horizontal axis is normalized time (see text for explanation). The vertical dashed lines are the points of loss and recovery of responsiveness to verbal command. The vertical axes are frequency, and </w:t>
      </w:r>
      <w:proofErr w:type="spellStart"/>
      <w:r>
        <w:t>colors</w:t>
      </w:r>
      <w:proofErr w:type="spellEnd"/>
      <w:r>
        <w:t xml:space="preserve"> depict the strength of the metric at each time point and frequency.</w:t>
      </w:r>
    </w:p>
    <w:p w14:paraId="2DFB0303" w14:textId="5EA78C78" w:rsidR="005009B8" w:rsidRDefault="005009B8">
      <w:r w:rsidRPr="005009B8">
        <w:rPr>
          <w:noProof/>
        </w:rPr>
        <w:drawing>
          <wp:inline distT="0" distB="0" distL="0" distR="0" wp14:anchorId="34641892" wp14:editId="4D7CBC9D">
            <wp:extent cx="5731510" cy="2868930"/>
            <wp:effectExtent l="0" t="0" r="0" b="0"/>
            <wp:docPr id="5" name="Picture 4">
              <a:extLst xmlns:a="http://schemas.openxmlformats.org/drawingml/2006/main">
                <a:ext uri="{FF2B5EF4-FFF2-40B4-BE49-F238E27FC236}">
                  <a16:creationId xmlns:a16="http://schemas.microsoft.com/office/drawing/2014/main" id="{E45EDA15-DC13-4546-B521-50D250253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5EDA15-DC13-4546-B521-50D250253B09}"/>
                        </a:ext>
                      </a:extLst>
                    </pic:cNvPr>
                    <pic:cNvPicPr>
                      <a:picLocks noChangeAspect="1"/>
                    </pic:cNvPicPr>
                  </pic:nvPicPr>
                  <pic:blipFill>
                    <a:blip r:embed="rId5"/>
                    <a:stretch>
                      <a:fillRect/>
                    </a:stretch>
                  </pic:blipFill>
                  <pic:spPr>
                    <a:xfrm>
                      <a:off x="0" y="0"/>
                      <a:ext cx="5731510" cy="2868930"/>
                    </a:xfrm>
                    <a:prstGeom prst="rect">
                      <a:avLst/>
                    </a:prstGeom>
                  </pic:spPr>
                </pic:pic>
              </a:graphicData>
            </a:graphic>
          </wp:inline>
        </w:drawing>
      </w:r>
    </w:p>
    <w:p w14:paraId="5CC4CF8D" w14:textId="402E270B" w:rsidR="005009B8" w:rsidRDefault="005009B8">
      <w:r w:rsidRPr="005009B8">
        <w:rPr>
          <w:noProof/>
        </w:rPr>
        <w:drawing>
          <wp:inline distT="0" distB="0" distL="0" distR="0" wp14:anchorId="64C30731" wp14:editId="4F7FE188">
            <wp:extent cx="5731510" cy="2875915"/>
            <wp:effectExtent l="0" t="0" r="0" b="0"/>
            <wp:docPr id="1" name="Picture 4">
              <a:extLst xmlns:a="http://schemas.openxmlformats.org/drawingml/2006/main">
                <a:ext uri="{FF2B5EF4-FFF2-40B4-BE49-F238E27FC236}">
                  <a16:creationId xmlns:a16="http://schemas.microsoft.com/office/drawing/2014/main" id="{1B958348-8FA3-4DE5-8C1D-DB815AD72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958348-8FA3-4DE5-8C1D-DB815AD72111}"/>
                        </a:ext>
                      </a:extLst>
                    </pic:cNvPr>
                    <pic:cNvPicPr>
                      <a:picLocks noChangeAspect="1"/>
                    </pic:cNvPicPr>
                  </pic:nvPicPr>
                  <pic:blipFill>
                    <a:blip r:embed="rId6"/>
                    <a:stretch>
                      <a:fillRect/>
                    </a:stretch>
                  </pic:blipFill>
                  <pic:spPr>
                    <a:xfrm>
                      <a:off x="0" y="0"/>
                      <a:ext cx="5731510" cy="2875915"/>
                    </a:xfrm>
                    <a:prstGeom prst="rect">
                      <a:avLst/>
                    </a:prstGeom>
                  </pic:spPr>
                </pic:pic>
              </a:graphicData>
            </a:graphic>
          </wp:inline>
        </w:drawing>
      </w:r>
    </w:p>
    <w:p w14:paraId="459CA4D7" w14:textId="3FF11E04" w:rsidR="005009B8" w:rsidRDefault="005009B8">
      <w:r w:rsidRPr="005009B8">
        <w:rPr>
          <w:noProof/>
        </w:rPr>
        <w:lastRenderedPageBreak/>
        <w:drawing>
          <wp:inline distT="0" distB="0" distL="0" distR="0" wp14:anchorId="01C601E5" wp14:editId="277D13CC">
            <wp:extent cx="5731510" cy="2848610"/>
            <wp:effectExtent l="0" t="0" r="0" b="0"/>
            <wp:docPr id="2" name="Picture 4">
              <a:extLst xmlns:a="http://schemas.openxmlformats.org/drawingml/2006/main">
                <a:ext uri="{FF2B5EF4-FFF2-40B4-BE49-F238E27FC236}">
                  <a16:creationId xmlns:a16="http://schemas.microsoft.com/office/drawing/2014/main" id="{6840C178-BFB2-4180-932D-30777D1BF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40C178-BFB2-4180-932D-30777D1BF515}"/>
                        </a:ext>
                      </a:extLst>
                    </pic:cNvPr>
                    <pic:cNvPicPr>
                      <a:picLocks noChangeAspect="1"/>
                    </pic:cNvPicPr>
                  </pic:nvPicPr>
                  <pic:blipFill>
                    <a:blip r:embed="rId7"/>
                    <a:stretch>
                      <a:fillRect/>
                    </a:stretch>
                  </pic:blipFill>
                  <pic:spPr>
                    <a:xfrm>
                      <a:off x="0" y="0"/>
                      <a:ext cx="5731510" cy="2848610"/>
                    </a:xfrm>
                    <a:prstGeom prst="rect">
                      <a:avLst/>
                    </a:prstGeom>
                  </pic:spPr>
                </pic:pic>
              </a:graphicData>
            </a:graphic>
          </wp:inline>
        </w:drawing>
      </w:r>
    </w:p>
    <w:p w14:paraId="201948CF" w14:textId="78CFD42D" w:rsidR="005009B8" w:rsidRDefault="005009B8">
      <w:r>
        <w:rPr>
          <w:noProof/>
        </w:rPr>
        <w:drawing>
          <wp:inline distT="0" distB="0" distL="0" distR="0" wp14:anchorId="580BAC5F" wp14:editId="6147D348">
            <wp:extent cx="5961808" cy="3353435"/>
            <wp:effectExtent l="0" t="0" r="127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94213" cy="3371663"/>
                    </a:xfrm>
                    <a:prstGeom prst="rect">
                      <a:avLst/>
                    </a:prstGeom>
                  </pic:spPr>
                </pic:pic>
              </a:graphicData>
            </a:graphic>
          </wp:inline>
        </w:drawing>
      </w:r>
    </w:p>
    <w:p w14:paraId="09E28A58" w14:textId="52E1F64F" w:rsidR="005009B8" w:rsidRDefault="005009B8">
      <w:r>
        <w:br w:type="page"/>
      </w:r>
    </w:p>
    <w:p w14:paraId="136B29A6" w14:textId="6623E3AE" w:rsidR="00CF08B5" w:rsidRDefault="00CF08B5" w:rsidP="005009B8">
      <w:pPr>
        <w:pStyle w:val="ListParagraph"/>
        <w:numPr>
          <w:ilvl w:val="0"/>
          <w:numId w:val="1"/>
        </w:numPr>
      </w:pPr>
      <w:r>
        <w:lastRenderedPageBreak/>
        <w:t xml:space="preserve">Mean </w:t>
      </w:r>
      <w:r w:rsidR="00E32BE3">
        <w:t xml:space="preserve">[95% confidence intervals] within-subject </w:t>
      </w:r>
      <w:r>
        <w:t xml:space="preserve">changes </w:t>
      </w:r>
      <w:r w:rsidR="00E32BE3">
        <w:t xml:space="preserve">of </w:t>
      </w:r>
      <w:r w:rsidR="00E32BE3" w:rsidRPr="005009B8">
        <w:rPr>
          <w:u w:val="single"/>
        </w:rPr>
        <w:t>global</w:t>
      </w:r>
      <w:r w:rsidR="00E32BE3">
        <w:t xml:space="preserve"> </w:t>
      </w:r>
      <w:r w:rsidR="00E32BE3" w:rsidRPr="005009B8">
        <w:rPr>
          <w:u w:val="single"/>
        </w:rPr>
        <w:t>efficiency</w:t>
      </w:r>
      <w:r w:rsidR="00E32BE3">
        <w:t xml:space="preserve"> between the different time points, as defined in the Methods section of the paper </w:t>
      </w:r>
    </w:p>
    <w:p w14:paraId="3688B909" w14:textId="22B4F6C2" w:rsidR="00CF08B5" w:rsidRPr="005009B8" w:rsidRDefault="00CF08B5">
      <w:pPr>
        <w:rPr>
          <w:b/>
          <w:bCs/>
        </w:rPr>
      </w:pPr>
      <w:r w:rsidRPr="005009B8">
        <w:rPr>
          <w:b/>
          <w:bCs/>
        </w:rPr>
        <w:t>10Hz</w:t>
      </w:r>
    </w:p>
    <w:tbl>
      <w:tblPr>
        <w:tblStyle w:val="TableGrid"/>
        <w:tblW w:w="0" w:type="auto"/>
        <w:tblLook w:val="04A0" w:firstRow="1" w:lastRow="0" w:firstColumn="1" w:lastColumn="0" w:noHBand="0" w:noVBand="1"/>
      </w:tblPr>
      <w:tblGrid>
        <w:gridCol w:w="1129"/>
        <w:gridCol w:w="1971"/>
        <w:gridCol w:w="1972"/>
        <w:gridCol w:w="1972"/>
        <w:gridCol w:w="1972"/>
      </w:tblGrid>
      <w:tr w:rsidR="00CF08B5" w:rsidRPr="00CF08B5" w14:paraId="39720179" w14:textId="77777777" w:rsidTr="00CF08B5">
        <w:tc>
          <w:tcPr>
            <w:tcW w:w="1129" w:type="dxa"/>
          </w:tcPr>
          <w:p w14:paraId="79CA1DC3" w14:textId="77777777"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Time</w:t>
            </w:r>
          </w:p>
        </w:tc>
        <w:tc>
          <w:tcPr>
            <w:tcW w:w="1971" w:type="dxa"/>
          </w:tcPr>
          <w:p w14:paraId="59E4CA48" w14:textId="77777777"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Coherence</w:t>
            </w:r>
          </w:p>
        </w:tc>
        <w:tc>
          <w:tcPr>
            <w:tcW w:w="1972" w:type="dxa"/>
          </w:tcPr>
          <w:p w14:paraId="39312385" w14:textId="77777777" w:rsidR="00CF08B5" w:rsidRPr="00CF08B5" w:rsidRDefault="00CF08B5" w:rsidP="00C6281F">
            <w:pPr>
              <w:pStyle w:val="Subheading"/>
              <w:jc w:val="both"/>
              <w:rPr>
                <w:rFonts w:ascii="Times New Roman" w:hAnsi="Times New Roman" w:cs="Times New Roman"/>
                <w:sz w:val="20"/>
                <w:szCs w:val="20"/>
                <w:u w:val="none"/>
              </w:rPr>
            </w:pPr>
            <w:proofErr w:type="spellStart"/>
            <w:r w:rsidRPr="00CF08B5">
              <w:rPr>
                <w:rFonts w:ascii="Times New Roman" w:hAnsi="Times New Roman" w:cs="Times New Roman"/>
                <w:sz w:val="20"/>
                <w:szCs w:val="20"/>
                <w:u w:val="none"/>
              </w:rPr>
              <w:t>wPLI</w:t>
            </w:r>
            <w:proofErr w:type="spellEnd"/>
          </w:p>
        </w:tc>
        <w:tc>
          <w:tcPr>
            <w:tcW w:w="1972" w:type="dxa"/>
          </w:tcPr>
          <w:p w14:paraId="2D2C665B" w14:textId="77777777" w:rsidR="00CF08B5" w:rsidRPr="00CF08B5" w:rsidRDefault="00CF08B5" w:rsidP="00C6281F">
            <w:pPr>
              <w:pStyle w:val="Subheading"/>
              <w:jc w:val="both"/>
              <w:rPr>
                <w:rFonts w:ascii="Times New Roman" w:hAnsi="Times New Roman" w:cs="Times New Roman"/>
                <w:sz w:val="20"/>
                <w:szCs w:val="20"/>
                <w:u w:val="none"/>
              </w:rPr>
            </w:pPr>
            <w:proofErr w:type="spellStart"/>
            <w:r w:rsidRPr="00CF08B5">
              <w:rPr>
                <w:rFonts w:ascii="Times New Roman" w:hAnsi="Times New Roman" w:cs="Times New Roman"/>
                <w:sz w:val="20"/>
                <w:szCs w:val="20"/>
                <w:u w:val="none"/>
              </w:rPr>
              <w:t>MI</w:t>
            </w:r>
            <w:r w:rsidRPr="00CF08B5">
              <w:rPr>
                <w:rFonts w:ascii="Times New Roman" w:hAnsi="Times New Roman" w:cs="Times New Roman"/>
                <w:sz w:val="20"/>
                <w:szCs w:val="20"/>
                <w:u w:val="none"/>
                <w:vertAlign w:val="subscript"/>
              </w:rPr>
              <w:t>medium</w:t>
            </w:r>
            <w:proofErr w:type="spellEnd"/>
          </w:p>
        </w:tc>
        <w:tc>
          <w:tcPr>
            <w:tcW w:w="1972" w:type="dxa"/>
          </w:tcPr>
          <w:p w14:paraId="1B5F7E03" w14:textId="77777777" w:rsidR="00CF08B5" w:rsidRPr="00CF08B5" w:rsidRDefault="00CF08B5" w:rsidP="00C6281F">
            <w:pPr>
              <w:pStyle w:val="Subheading"/>
              <w:jc w:val="both"/>
              <w:rPr>
                <w:rFonts w:ascii="Times New Roman" w:hAnsi="Times New Roman" w:cs="Times New Roman"/>
                <w:sz w:val="20"/>
                <w:szCs w:val="20"/>
                <w:u w:val="none"/>
              </w:rPr>
            </w:pPr>
            <w:proofErr w:type="spellStart"/>
            <w:r w:rsidRPr="00CF08B5">
              <w:rPr>
                <w:rFonts w:ascii="Times New Roman" w:hAnsi="Times New Roman" w:cs="Times New Roman"/>
                <w:sz w:val="20"/>
                <w:szCs w:val="20"/>
                <w:u w:val="none"/>
              </w:rPr>
              <w:t>MI</w:t>
            </w:r>
            <w:r w:rsidRPr="00CF08B5">
              <w:rPr>
                <w:rFonts w:ascii="Times New Roman" w:hAnsi="Times New Roman" w:cs="Times New Roman"/>
                <w:sz w:val="20"/>
                <w:szCs w:val="20"/>
                <w:u w:val="none"/>
                <w:vertAlign w:val="subscript"/>
              </w:rPr>
              <w:t>long</w:t>
            </w:r>
            <w:proofErr w:type="spellEnd"/>
          </w:p>
        </w:tc>
      </w:tr>
      <w:tr w:rsidR="00CF08B5" w:rsidRPr="00CF08B5" w14:paraId="6F1B5D7F" w14:textId="77777777" w:rsidTr="00CF08B5">
        <w:tc>
          <w:tcPr>
            <w:tcW w:w="1129" w:type="dxa"/>
          </w:tcPr>
          <w:p w14:paraId="65AF4444" w14:textId="720CCA7C" w:rsidR="00CF08B5" w:rsidRPr="00CF08B5" w:rsidRDefault="00CF08B5" w:rsidP="00C6281F">
            <w:pPr>
              <w:pStyle w:val="Subheading"/>
              <w:rPr>
                <w:rFonts w:ascii="Times New Roman" w:hAnsi="Times New Roman" w:cs="Times New Roman"/>
                <w:sz w:val="20"/>
                <w:szCs w:val="20"/>
                <w:u w:val="none"/>
              </w:rPr>
            </w:pPr>
            <w:r w:rsidRPr="00CF08B5">
              <w:rPr>
                <w:rFonts w:ascii="Times New Roman" w:hAnsi="Times New Roman" w:cs="Times New Roman"/>
                <w:sz w:val="20"/>
                <w:szCs w:val="20"/>
                <w:u w:val="none"/>
              </w:rPr>
              <w:t>(</w:t>
            </w:r>
            <w:proofErr w:type="spellStart"/>
            <w:r w:rsidRPr="00CF08B5">
              <w:rPr>
                <w:rFonts w:ascii="Times New Roman" w:hAnsi="Times New Roman" w:cs="Times New Roman"/>
                <w:sz w:val="20"/>
                <w:szCs w:val="20"/>
                <w:u w:val="none"/>
              </w:rPr>
              <w:t>i</w:t>
            </w:r>
            <w:proofErr w:type="spellEnd"/>
            <w:r w:rsidRPr="00CF08B5">
              <w:rPr>
                <w:rFonts w:ascii="Times New Roman" w:hAnsi="Times New Roman" w:cs="Times New Roman"/>
                <w:sz w:val="20"/>
                <w:szCs w:val="20"/>
                <w:u w:val="none"/>
              </w:rPr>
              <w:t>) – (ii)</w:t>
            </w:r>
          </w:p>
        </w:tc>
        <w:tc>
          <w:tcPr>
            <w:tcW w:w="1971" w:type="dxa"/>
          </w:tcPr>
          <w:p w14:paraId="0FDABF38" w14:textId="78329015"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0.21 [0.12</w:t>
            </w:r>
            <w:r w:rsidR="001416A8">
              <w:rPr>
                <w:rFonts w:ascii="Times New Roman" w:hAnsi="Times New Roman" w:cs="Times New Roman"/>
                <w:sz w:val="20"/>
                <w:szCs w:val="20"/>
                <w:u w:val="none"/>
              </w:rPr>
              <w:t>,</w:t>
            </w:r>
            <w:r w:rsidR="001416A8" w:rsidRPr="00CF08B5">
              <w:rPr>
                <w:rFonts w:ascii="Times New Roman" w:hAnsi="Times New Roman" w:cs="Times New Roman"/>
                <w:sz w:val="20"/>
                <w:szCs w:val="20"/>
                <w:u w:val="none"/>
              </w:rPr>
              <w:t xml:space="preserve"> 0.31</w:t>
            </w:r>
            <w:r w:rsidRPr="00CF08B5">
              <w:rPr>
                <w:rFonts w:ascii="Times New Roman" w:hAnsi="Times New Roman" w:cs="Times New Roman"/>
                <w:sz w:val="20"/>
                <w:szCs w:val="20"/>
                <w:u w:val="none"/>
              </w:rPr>
              <w:t>]</w:t>
            </w:r>
          </w:p>
        </w:tc>
        <w:tc>
          <w:tcPr>
            <w:tcW w:w="1972" w:type="dxa"/>
          </w:tcPr>
          <w:p w14:paraId="55E68B01" w14:textId="3F265212"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0.27 [0.11</w:t>
            </w:r>
            <w:r w:rsidR="001416A8">
              <w:rPr>
                <w:rFonts w:ascii="Times New Roman" w:hAnsi="Times New Roman" w:cs="Times New Roman"/>
                <w:sz w:val="20"/>
                <w:szCs w:val="20"/>
                <w:u w:val="none"/>
              </w:rPr>
              <w:t>, 0.43</w:t>
            </w:r>
            <w:r>
              <w:rPr>
                <w:rFonts w:ascii="Times New Roman" w:hAnsi="Times New Roman" w:cs="Times New Roman"/>
                <w:sz w:val="20"/>
                <w:szCs w:val="20"/>
                <w:u w:val="none"/>
              </w:rPr>
              <w:t>]</w:t>
            </w:r>
          </w:p>
        </w:tc>
        <w:tc>
          <w:tcPr>
            <w:tcW w:w="1972" w:type="dxa"/>
          </w:tcPr>
          <w:p w14:paraId="086F8008" w14:textId="65FBB920" w:rsidR="00CF08B5" w:rsidRPr="00CF08B5" w:rsidRDefault="001416A8" w:rsidP="00C6281F">
            <w:pPr>
              <w:pStyle w:val="Subheading"/>
              <w:jc w:val="both"/>
              <w:rPr>
                <w:rFonts w:ascii="Times New Roman" w:hAnsi="Times New Roman" w:cs="Times New Roman"/>
                <w:sz w:val="20"/>
                <w:szCs w:val="20"/>
                <w:u w:val="none"/>
              </w:rPr>
            </w:pPr>
            <w:bookmarkStart w:id="0" w:name="_Hlk75446835"/>
            <w:r>
              <w:rPr>
                <w:rFonts w:ascii="Times New Roman" w:hAnsi="Times New Roman" w:cs="Times New Roman"/>
                <w:sz w:val="20"/>
                <w:szCs w:val="20"/>
                <w:u w:val="none"/>
              </w:rPr>
              <w:t>-</w:t>
            </w:r>
            <w:r w:rsidR="00CF08B5">
              <w:rPr>
                <w:rFonts w:ascii="Times New Roman" w:hAnsi="Times New Roman" w:cs="Times New Roman"/>
                <w:sz w:val="20"/>
                <w:szCs w:val="20"/>
                <w:u w:val="none"/>
              </w:rPr>
              <w:t>0.28 [</w:t>
            </w:r>
            <w:r>
              <w:rPr>
                <w:rFonts w:ascii="Times New Roman" w:hAnsi="Times New Roman" w:cs="Times New Roman"/>
                <w:sz w:val="20"/>
                <w:szCs w:val="20"/>
                <w:u w:val="none"/>
              </w:rPr>
              <w:t>-</w:t>
            </w:r>
            <w:r w:rsidR="00CF08B5">
              <w:rPr>
                <w:rFonts w:ascii="Times New Roman" w:hAnsi="Times New Roman" w:cs="Times New Roman"/>
                <w:sz w:val="20"/>
                <w:szCs w:val="20"/>
                <w:u w:val="none"/>
              </w:rPr>
              <w:t>0.45</w:t>
            </w:r>
            <w:r>
              <w:rPr>
                <w:rFonts w:ascii="Times New Roman" w:hAnsi="Times New Roman" w:cs="Times New Roman"/>
                <w:sz w:val="20"/>
                <w:szCs w:val="20"/>
                <w:u w:val="none"/>
              </w:rPr>
              <w:t>, -0.11</w:t>
            </w:r>
            <w:r w:rsidR="00CF08B5">
              <w:rPr>
                <w:rFonts w:ascii="Times New Roman" w:hAnsi="Times New Roman" w:cs="Times New Roman"/>
                <w:sz w:val="20"/>
                <w:szCs w:val="20"/>
                <w:u w:val="none"/>
              </w:rPr>
              <w:t>]</w:t>
            </w:r>
            <w:bookmarkEnd w:id="0"/>
          </w:p>
        </w:tc>
        <w:tc>
          <w:tcPr>
            <w:tcW w:w="1972" w:type="dxa"/>
          </w:tcPr>
          <w:p w14:paraId="388F5E24" w14:textId="04FFF18C"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0.12 [</w:t>
            </w:r>
            <w:r>
              <w:rPr>
                <w:rFonts w:ascii="Times New Roman" w:hAnsi="Times New Roman" w:cs="Times New Roman"/>
                <w:sz w:val="20"/>
                <w:szCs w:val="20"/>
                <w:u w:val="none"/>
              </w:rPr>
              <w:t xml:space="preserve">-0.25, </w:t>
            </w:r>
            <w:r w:rsidR="00CF08B5">
              <w:rPr>
                <w:rFonts w:ascii="Times New Roman" w:hAnsi="Times New Roman" w:cs="Times New Roman"/>
                <w:sz w:val="20"/>
                <w:szCs w:val="20"/>
                <w:u w:val="none"/>
              </w:rPr>
              <w:t>0.02]</w:t>
            </w:r>
          </w:p>
        </w:tc>
      </w:tr>
      <w:tr w:rsidR="00CF08B5" w:rsidRPr="00CF08B5" w14:paraId="67305B45" w14:textId="77777777" w:rsidTr="00CF08B5">
        <w:tc>
          <w:tcPr>
            <w:tcW w:w="1129" w:type="dxa"/>
          </w:tcPr>
          <w:p w14:paraId="07DEC9DA" w14:textId="0CC6027F"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 xml:space="preserve">(ii) – (iii) </w:t>
            </w:r>
          </w:p>
        </w:tc>
        <w:tc>
          <w:tcPr>
            <w:tcW w:w="1971" w:type="dxa"/>
          </w:tcPr>
          <w:p w14:paraId="08F2554A" w14:textId="5592ECCF"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0.10 [0.05</w:t>
            </w:r>
            <w:r w:rsidR="001416A8">
              <w:rPr>
                <w:rFonts w:ascii="Times New Roman" w:hAnsi="Times New Roman" w:cs="Times New Roman"/>
                <w:sz w:val="20"/>
                <w:szCs w:val="20"/>
                <w:u w:val="none"/>
              </w:rPr>
              <w:t>, 0.15</w:t>
            </w:r>
            <w:r>
              <w:rPr>
                <w:rFonts w:ascii="Times New Roman" w:hAnsi="Times New Roman" w:cs="Times New Roman"/>
                <w:sz w:val="20"/>
                <w:szCs w:val="20"/>
                <w:u w:val="none"/>
              </w:rPr>
              <w:t>]</w:t>
            </w:r>
          </w:p>
        </w:tc>
        <w:tc>
          <w:tcPr>
            <w:tcW w:w="1972" w:type="dxa"/>
          </w:tcPr>
          <w:p w14:paraId="53BEA7FC" w14:textId="710E7C3E" w:rsidR="00CF08B5" w:rsidRPr="00CF08B5" w:rsidRDefault="00CF08B5" w:rsidP="00C6281F">
            <w:pPr>
              <w:pStyle w:val="Subheading"/>
              <w:jc w:val="both"/>
              <w:rPr>
                <w:rFonts w:ascii="Times New Roman" w:hAnsi="Times New Roman" w:cs="Times New Roman"/>
                <w:sz w:val="20"/>
                <w:szCs w:val="20"/>
                <w:u w:val="none"/>
              </w:rPr>
            </w:pPr>
            <w:bookmarkStart w:id="1" w:name="_Hlk75446771"/>
            <w:r>
              <w:rPr>
                <w:rFonts w:ascii="Times New Roman" w:hAnsi="Times New Roman" w:cs="Times New Roman"/>
                <w:sz w:val="20"/>
                <w:szCs w:val="20"/>
                <w:u w:val="none"/>
              </w:rPr>
              <w:t>0.15 [</w:t>
            </w:r>
            <w:r w:rsidR="001416A8">
              <w:rPr>
                <w:rFonts w:ascii="Times New Roman" w:hAnsi="Times New Roman" w:cs="Times New Roman"/>
                <w:sz w:val="20"/>
                <w:szCs w:val="20"/>
                <w:u w:val="none"/>
              </w:rPr>
              <w:t xml:space="preserve">0.06, </w:t>
            </w:r>
            <w:r>
              <w:rPr>
                <w:rFonts w:ascii="Times New Roman" w:hAnsi="Times New Roman" w:cs="Times New Roman"/>
                <w:sz w:val="20"/>
                <w:szCs w:val="20"/>
                <w:u w:val="none"/>
              </w:rPr>
              <w:t>0.24]</w:t>
            </w:r>
            <w:bookmarkEnd w:id="1"/>
          </w:p>
        </w:tc>
        <w:tc>
          <w:tcPr>
            <w:tcW w:w="1972" w:type="dxa"/>
          </w:tcPr>
          <w:p w14:paraId="543F5FEA" w14:textId="483A5C15" w:rsidR="00CF08B5" w:rsidRPr="00CF08B5" w:rsidRDefault="00CF08B5" w:rsidP="00C6281F">
            <w:pPr>
              <w:pStyle w:val="Subheading"/>
              <w:jc w:val="both"/>
              <w:rPr>
                <w:rFonts w:ascii="Times New Roman" w:hAnsi="Times New Roman" w:cs="Times New Roman"/>
                <w:sz w:val="20"/>
                <w:szCs w:val="20"/>
                <w:u w:val="none"/>
              </w:rPr>
            </w:pPr>
            <w:bookmarkStart w:id="2" w:name="_Hlk75446972"/>
            <w:r>
              <w:rPr>
                <w:rFonts w:ascii="Times New Roman" w:hAnsi="Times New Roman" w:cs="Times New Roman"/>
                <w:sz w:val="20"/>
                <w:szCs w:val="20"/>
                <w:u w:val="none"/>
              </w:rPr>
              <w:t>0.48 [</w:t>
            </w:r>
            <w:r w:rsidR="001416A8">
              <w:rPr>
                <w:rFonts w:ascii="Times New Roman" w:hAnsi="Times New Roman" w:cs="Times New Roman"/>
                <w:sz w:val="20"/>
                <w:szCs w:val="20"/>
                <w:u w:val="none"/>
              </w:rPr>
              <w:t xml:space="preserve">0.33, </w:t>
            </w:r>
            <w:r>
              <w:rPr>
                <w:rFonts w:ascii="Times New Roman" w:hAnsi="Times New Roman" w:cs="Times New Roman"/>
                <w:sz w:val="20"/>
                <w:szCs w:val="20"/>
                <w:u w:val="none"/>
              </w:rPr>
              <w:t>0.63]</w:t>
            </w:r>
            <w:bookmarkEnd w:id="2"/>
          </w:p>
        </w:tc>
        <w:tc>
          <w:tcPr>
            <w:tcW w:w="1972" w:type="dxa"/>
          </w:tcPr>
          <w:p w14:paraId="1E4F6708" w14:textId="4A8C7A52"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0.01 [</w:t>
            </w:r>
            <w:r>
              <w:rPr>
                <w:rFonts w:ascii="Times New Roman" w:hAnsi="Times New Roman" w:cs="Times New Roman"/>
                <w:sz w:val="20"/>
                <w:szCs w:val="20"/>
                <w:u w:val="none"/>
              </w:rPr>
              <w:t xml:space="preserve">-0.10, </w:t>
            </w:r>
            <w:r w:rsidR="00CF08B5">
              <w:rPr>
                <w:rFonts w:ascii="Times New Roman" w:hAnsi="Times New Roman" w:cs="Times New Roman"/>
                <w:sz w:val="20"/>
                <w:szCs w:val="20"/>
                <w:u w:val="none"/>
              </w:rPr>
              <w:t>0.07]</w:t>
            </w:r>
          </w:p>
        </w:tc>
      </w:tr>
      <w:tr w:rsidR="00CF08B5" w:rsidRPr="00CF08B5" w14:paraId="584A8F13" w14:textId="77777777" w:rsidTr="00CF08B5">
        <w:tc>
          <w:tcPr>
            <w:tcW w:w="1129" w:type="dxa"/>
          </w:tcPr>
          <w:p w14:paraId="452A5D34" w14:textId="70806081" w:rsidR="00CF08B5" w:rsidRPr="00CF08B5" w:rsidRDefault="00CF08B5" w:rsidP="00C6281F">
            <w:pPr>
              <w:pStyle w:val="Subheading"/>
              <w:rPr>
                <w:rFonts w:ascii="Times New Roman" w:hAnsi="Times New Roman" w:cs="Times New Roman"/>
                <w:sz w:val="20"/>
                <w:szCs w:val="20"/>
                <w:u w:val="none"/>
              </w:rPr>
            </w:pPr>
            <w:r w:rsidRPr="00CF08B5">
              <w:rPr>
                <w:rFonts w:ascii="Times New Roman" w:hAnsi="Times New Roman" w:cs="Times New Roman"/>
                <w:sz w:val="20"/>
                <w:szCs w:val="20"/>
                <w:u w:val="none"/>
              </w:rPr>
              <w:t>(iii) – (iv)</w:t>
            </w:r>
          </w:p>
        </w:tc>
        <w:tc>
          <w:tcPr>
            <w:tcW w:w="1971" w:type="dxa"/>
          </w:tcPr>
          <w:p w14:paraId="05466664" w14:textId="3DED2357"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0.08</w:t>
            </w:r>
            <w:r>
              <w:rPr>
                <w:rFonts w:ascii="Times New Roman" w:hAnsi="Times New Roman" w:cs="Times New Roman"/>
                <w:sz w:val="20"/>
                <w:szCs w:val="20"/>
                <w:u w:val="none"/>
              </w:rPr>
              <w:t>[-</w:t>
            </w:r>
            <w:r w:rsidR="00CF08B5">
              <w:rPr>
                <w:rFonts w:ascii="Times New Roman" w:hAnsi="Times New Roman" w:cs="Times New Roman"/>
                <w:sz w:val="20"/>
                <w:szCs w:val="20"/>
                <w:u w:val="none"/>
              </w:rPr>
              <w:t>0.12</w:t>
            </w:r>
            <w:r>
              <w:rPr>
                <w:rFonts w:ascii="Times New Roman" w:hAnsi="Times New Roman" w:cs="Times New Roman"/>
                <w:sz w:val="20"/>
                <w:szCs w:val="20"/>
                <w:u w:val="none"/>
              </w:rPr>
              <w:t>, -0.04</w:t>
            </w:r>
            <w:r w:rsidR="00CF08B5">
              <w:rPr>
                <w:rFonts w:ascii="Times New Roman" w:hAnsi="Times New Roman" w:cs="Times New Roman"/>
                <w:sz w:val="20"/>
                <w:szCs w:val="20"/>
                <w:u w:val="none"/>
              </w:rPr>
              <w:t>]</w:t>
            </w:r>
          </w:p>
        </w:tc>
        <w:tc>
          <w:tcPr>
            <w:tcW w:w="1972" w:type="dxa"/>
          </w:tcPr>
          <w:p w14:paraId="78D2BD47" w14:textId="5905574C"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0.12 [</w:t>
            </w:r>
            <w:r>
              <w:rPr>
                <w:rFonts w:ascii="Times New Roman" w:hAnsi="Times New Roman" w:cs="Times New Roman"/>
                <w:sz w:val="20"/>
                <w:szCs w:val="20"/>
                <w:u w:val="none"/>
              </w:rPr>
              <w:t>-</w:t>
            </w:r>
            <w:r w:rsidR="00CF08B5">
              <w:rPr>
                <w:rFonts w:ascii="Times New Roman" w:hAnsi="Times New Roman" w:cs="Times New Roman"/>
                <w:sz w:val="20"/>
                <w:szCs w:val="20"/>
                <w:u w:val="none"/>
              </w:rPr>
              <w:t>0.19</w:t>
            </w:r>
            <w:r>
              <w:rPr>
                <w:rFonts w:ascii="Times New Roman" w:hAnsi="Times New Roman" w:cs="Times New Roman"/>
                <w:sz w:val="20"/>
                <w:szCs w:val="20"/>
                <w:u w:val="none"/>
              </w:rPr>
              <w:t>, -0.05</w:t>
            </w:r>
            <w:r w:rsidR="00CF08B5">
              <w:rPr>
                <w:rFonts w:ascii="Times New Roman" w:hAnsi="Times New Roman" w:cs="Times New Roman"/>
                <w:sz w:val="20"/>
                <w:szCs w:val="20"/>
                <w:u w:val="none"/>
              </w:rPr>
              <w:t>]</w:t>
            </w:r>
          </w:p>
        </w:tc>
        <w:tc>
          <w:tcPr>
            <w:tcW w:w="1972" w:type="dxa"/>
          </w:tcPr>
          <w:p w14:paraId="47B43A6A" w14:textId="3F7D04D9"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0.40 [</w:t>
            </w:r>
            <w:r>
              <w:rPr>
                <w:rFonts w:ascii="Times New Roman" w:hAnsi="Times New Roman" w:cs="Times New Roman"/>
                <w:sz w:val="20"/>
                <w:szCs w:val="20"/>
                <w:u w:val="none"/>
              </w:rPr>
              <w:t>-</w:t>
            </w:r>
            <w:r w:rsidR="00CF08B5">
              <w:rPr>
                <w:rFonts w:ascii="Times New Roman" w:hAnsi="Times New Roman" w:cs="Times New Roman"/>
                <w:sz w:val="20"/>
                <w:szCs w:val="20"/>
                <w:u w:val="none"/>
              </w:rPr>
              <w:t>0.62</w:t>
            </w:r>
            <w:r>
              <w:rPr>
                <w:rFonts w:ascii="Times New Roman" w:hAnsi="Times New Roman" w:cs="Times New Roman"/>
                <w:sz w:val="20"/>
                <w:szCs w:val="20"/>
                <w:u w:val="none"/>
              </w:rPr>
              <w:t>, -0.18</w:t>
            </w:r>
            <w:r w:rsidR="00CF08B5">
              <w:rPr>
                <w:rFonts w:ascii="Times New Roman" w:hAnsi="Times New Roman" w:cs="Times New Roman"/>
                <w:sz w:val="20"/>
                <w:szCs w:val="20"/>
                <w:u w:val="none"/>
              </w:rPr>
              <w:t>]</w:t>
            </w:r>
          </w:p>
        </w:tc>
        <w:tc>
          <w:tcPr>
            <w:tcW w:w="1972" w:type="dxa"/>
          </w:tcPr>
          <w:p w14:paraId="6831C474" w14:textId="735819BD"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0.03 [</w:t>
            </w:r>
            <w:r w:rsidR="001416A8">
              <w:rPr>
                <w:rFonts w:ascii="Times New Roman" w:hAnsi="Times New Roman" w:cs="Times New Roman"/>
                <w:sz w:val="20"/>
                <w:szCs w:val="20"/>
                <w:u w:val="none"/>
              </w:rPr>
              <w:t xml:space="preserve">-0.07, </w:t>
            </w:r>
            <w:r>
              <w:rPr>
                <w:rFonts w:ascii="Times New Roman" w:hAnsi="Times New Roman" w:cs="Times New Roman"/>
                <w:sz w:val="20"/>
                <w:szCs w:val="20"/>
                <w:u w:val="none"/>
              </w:rPr>
              <w:t>0.14]</w:t>
            </w:r>
          </w:p>
        </w:tc>
      </w:tr>
      <w:tr w:rsidR="00CF08B5" w:rsidRPr="00CF08B5" w14:paraId="7E1E67EE" w14:textId="77777777" w:rsidTr="00CF08B5">
        <w:tc>
          <w:tcPr>
            <w:tcW w:w="1129" w:type="dxa"/>
          </w:tcPr>
          <w:p w14:paraId="3F5FAC30" w14:textId="59B55890" w:rsidR="00CF08B5" w:rsidRPr="00CF08B5" w:rsidRDefault="00CF08B5" w:rsidP="00C6281F">
            <w:pPr>
              <w:pStyle w:val="Subheading"/>
              <w:rPr>
                <w:rFonts w:ascii="Times New Roman" w:hAnsi="Times New Roman" w:cs="Times New Roman"/>
                <w:sz w:val="20"/>
                <w:szCs w:val="20"/>
                <w:u w:val="none"/>
              </w:rPr>
            </w:pPr>
            <w:r w:rsidRPr="00CF08B5">
              <w:rPr>
                <w:rFonts w:ascii="Times New Roman" w:hAnsi="Times New Roman" w:cs="Times New Roman"/>
                <w:sz w:val="20"/>
                <w:szCs w:val="20"/>
                <w:u w:val="none"/>
              </w:rPr>
              <w:t>(iv) – (v)</w:t>
            </w:r>
          </w:p>
        </w:tc>
        <w:tc>
          <w:tcPr>
            <w:tcW w:w="1971" w:type="dxa"/>
          </w:tcPr>
          <w:p w14:paraId="545D7093" w14:textId="3CF27E89"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0.22 [</w:t>
            </w:r>
            <w:r>
              <w:rPr>
                <w:rFonts w:ascii="Times New Roman" w:hAnsi="Times New Roman" w:cs="Times New Roman"/>
                <w:sz w:val="20"/>
                <w:szCs w:val="20"/>
                <w:u w:val="none"/>
              </w:rPr>
              <w:t>-</w:t>
            </w:r>
            <w:r w:rsidR="00CF08B5">
              <w:rPr>
                <w:rFonts w:ascii="Times New Roman" w:hAnsi="Times New Roman" w:cs="Times New Roman"/>
                <w:sz w:val="20"/>
                <w:szCs w:val="20"/>
                <w:u w:val="none"/>
              </w:rPr>
              <w:t>0.27</w:t>
            </w:r>
            <w:r>
              <w:rPr>
                <w:rFonts w:ascii="Times New Roman" w:hAnsi="Times New Roman" w:cs="Times New Roman"/>
                <w:sz w:val="20"/>
                <w:szCs w:val="20"/>
                <w:u w:val="none"/>
              </w:rPr>
              <w:t>, -0.17</w:t>
            </w:r>
            <w:r w:rsidR="00CF08B5">
              <w:rPr>
                <w:rFonts w:ascii="Times New Roman" w:hAnsi="Times New Roman" w:cs="Times New Roman"/>
                <w:sz w:val="20"/>
                <w:szCs w:val="20"/>
                <w:u w:val="none"/>
              </w:rPr>
              <w:t>]</w:t>
            </w:r>
          </w:p>
        </w:tc>
        <w:tc>
          <w:tcPr>
            <w:tcW w:w="1972" w:type="dxa"/>
          </w:tcPr>
          <w:p w14:paraId="1FB487A7" w14:textId="1AB816D8"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0.33 [</w:t>
            </w:r>
            <w:r>
              <w:rPr>
                <w:rFonts w:ascii="Times New Roman" w:hAnsi="Times New Roman" w:cs="Times New Roman"/>
                <w:sz w:val="20"/>
                <w:szCs w:val="20"/>
                <w:u w:val="none"/>
              </w:rPr>
              <w:t>-0.44, -</w:t>
            </w:r>
            <w:r w:rsidR="00CF08B5">
              <w:rPr>
                <w:rFonts w:ascii="Times New Roman" w:hAnsi="Times New Roman" w:cs="Times New Roman"/>
                <w:sz w:val="20"/>
                <w:szCs w:val="20"/>
                <w:u w:val="none"/>
              </w:rPr>
              <w:t>0.21]</w:t>
            </w:r>
          </w:p>
        </w:tc>
        <w:tc>
          <w:tcPr>
            <w:tcW w:w="1972" w:type="dxa"/>
          </w:tcPr>
          <w:p w14:paraId="6BC4D9BF" w14:textId="024584A6"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0.39 [</w:t>
            </w:r>
            <w:r w:rsidR="001416A8">
              <w:rPr>
                <w:rFonts w:ascii="Times New Roman" w:hAnsi="Times New Roman" w:cs="Times New Roman"/>
                <w:sz w:val="20"/>
                <w:szCs w:val="20"/>
                <w:u w:val="none"/>
              </w:rPr>
              <w:t xml:space="preserve">0.20, </w:t>
            </w:r>
            <w:r>
              <w:rPr>
                <w:rFonts w:ascii="Times New Roman" w:hAnsi="Times New Roman" w:cs="Times New Roman"/>
                <w:sz w:val="20"/>
                <w:szCs w:val="20"/>
                <w:u w:val="none"/>
              </w:rPr>
              <w:t>0.57]</w:t>
            </w:r>
          </w:p>
        </w:tc>
        <w:tc>
          <w:tcPr>
            <w:tcW w:w="1972" w:type="dxa"/>
          </w:tcPr>
          <w:p w14:paraId="79E26A8C" w14:textId="1A51EABB"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0.23 [</w:t>
            </w:r>
            <w:r w:rsidR="001416A8">
              <w:rPr>
                <w:rFonts w:ascii="Times New Roman" w:hAnsi="Times New Roman" w:cs="Times New Roman"/>
                <w:sz w:val="20"/>
                <w:szCs w:val="20"/>
                <w:u w:val="none"/>
              </w:rPr>
              <w:t xml:space="preserve">0.06, </w:t>
            </w:r>
            <w:r>
              <w:rPr>
                <w:rFonts w:ascii="Times New Roman" w:hAnsi="Times New Roman" w:cs="Times New Roman"/>
                <w:sz w:val="20"/>
                <w:szCs w:val="20"/>
                <w:u w:val="none"/>
              </w:rPr>
              <w:t>0.41]</w:t>
            </w:r>
          </w:p>
        </w:tc>
      </w:tr>
    </w:tbl>
    <w:p w14:paraId="2FE48F4E" w14:textId="19E92363" w:rsidR="00171304" w:rsidRDefault="00171304"/>
    <w:p w14:paraId="1FFF52E0" w14:textId="74F9D7AF" w:rsidR="00CF08B5" w:rsidRPr="005009B8" w:rsidRDefault="00CF08B5">
      <w:pPr>
        <w:rPr>
          <w:b/>
          <w:bCs/>
        </w:rPr>
      </w:pPr>
      <w:r w:rsidRPr="005009B8">
        <w:rPr>
          <w:b/>
          <w:bCs/>
        </w:rPr>
        <w:t>2Hz</w:t>
      </w:r>
    </w:p>
    <w:tbl>
      <w:tblPr>
        <w:tblStyle w:val="TableGrid"/>
        <w:tblW w:w="0" w:type="auto"/>
        <w:tblLook w:val="04A0" w:firstRow="1" w:lastRow="0" w:firstColumn="1" w:lastColumn="0" w:noHBand="0" w:noVBand="1"/>
      </w:tblPr>
      <w:tblGrid>
        <w:gridCol w:w="1129"/>
        <w:gridCol w:w="1971"/>
        <w:gridCol w:w="1972"/>
        <w:gridCol w:w="1972"/>
        <w:gridCol w:w="1972"/>
      </w:tblGrid>
      <w:tr w:rsidR="00CF08B5" w:rsidRPr="00CF08B5" w14:paraId="0F86161F" w14:textId="77777777" w:rsidTr="00C6281F">
        <w:tc>
          <w:tcPr>
            <w:tcW w:w="1129" w:type="dxa"/>
          </w:tcPr>
          <w:p w14:paraId="15948E2B" w14:textId="77777777"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Time</w:t>
            </w:r>
          </w:p>
        </w:tc>
        <w:tc>
          <w:tcPr>
            <w:tcW w:w="1971" w:type="dxa"/>
          </w:tcPr>
          <w:p w14:paraId="7F1ED0D3" w14:textId="77777777"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Coherence</w:t>
            </w:r>
          </w:p>
        </w:tc>
        <w:tc>
          <w:tcPr>
            <w:tcW w:w="1972" w:type="dxa"/>
          </w:tcPr>
          <w:p w14:paraId="5C3E1A3F" w14:textId="77777777" w:rsidR="00CF08B5" w:rsidRPr="00CF08B5" w:rsidRDefault="00CF08B5" w:rsidP="00C6281F">
            <w:pPr>
              <w:pStyle w:val="Subheading"/>
              <w:jc w:val="both"/>
              <w:rPr>
                <w:rFonts w:ascii="Times New Roman" w:hAnsi="Times New Roman" w:cs="Times New Roman"/>
                <w:sz w:val="20"/>
                <w:szCs w:val="20"/>
                <w:u w:val="none"/>
              </w:rPr>
            </w:pPr>
            <w:proofErr w:type="spellStart"/>
            <w:r w:rsidRPr="00CF08B5">
              <w:rPr>
                <w:rFonts w:ascii="Times New Roman" w:hAnsi="Times New Roman" w:cs="Times New Roman"/>
                <w:sz w:val="20"/>
                <w:szCs w:val="20"/>
                <w:u w:val="none"/>
              </w:rPr>
              <w:t>wPLI</w:t>
            </w:r>
            <w:proofErr w:type="spellEnd"/>
          </w:p>
        </w:tc>
        <w:tc>
          <w:tcPr>
            <w:tcW w:w="1972" w:type="dxa"/>
          </w:tcPr>
          <w:p w14:paraId="5581DCCB" w14:textId="77777777" w:rsidR="00CF08B5" w:rsidRPr="00CF08B5" w:rsidRDefault="00CF08B5" w:rsidP="00C6281F">
            <w:pPr>
              <w:pStyle w:val="Subheading"/>
              <w:jc w:val="both"/>
              <w:rPr>
                <w:rFonts w:ascii="Times New Roman" w:hAnsi="Times New Roman" w:cs="Times New Roman"/>
                <w:sz w:val="20"/>
                <w:szCs w:val="20"/>
                <w:u w:val="none"/>
              </w:rPr>
            </w:pPr>
            <w:proofErr w:type="spellStart"/>
            <w:r w:rsidRPr="00CF08B5">
              <w:rPr>
                <w:rFonts w:ascii="Times New Roman" w:hAnsi="Times New Roman" w:cs="Times New Roman"/>
                <w:sz w:val="20"/>
                <w:szCs w:val="20"/>
                <w:u w:val="none"/>
              </w:rPr>
              <w:t>MI</w:t>
            </w:r>
            <w:r w:rsidRPr="00CF08B5">
              <w:rPr>
                <w:rFonts w:ascii="Times New Roman" w:hAnsi="Times New Roman" w:cs="Times New Roman"/>
                <w:sz w:val="20"/>
                <w:szCs w:val="20"/>
                <w:u w:val="none"/>
                <w:vertAlign w:val="subscript"/>
              </w:rPr>
              <w:t>medium</w:t>
            </w:r>
            <w:proofErr w:type="spellEnd"/>
          </w:p>
        </w:tc>
        <w:tc>
          <w:tcPr>
            <w:tcW w:w="1972" w:type="dxa"/>
          </w:tcPr>
          <w:p w14:paraId="720045E3" w14:textId="77777777" w:rsidR="00CF08B5" w:rsidRPr="00CF08B5" w:rsidRDefault="00CF08B5" w:rsidP="00C6281F">
            <w:pPr>
              <w:pStyle w:val="Subheading"/>
              <w:jc w:val="both"/>
              <w:rPr>
                <w:rFonts w:ascii="Times New Roman" w:hAnsi="Times New Roman" w:cs="Times New Roman"/>
                <w:sz w:val="20"/>
                <w:szCs w:val="20"/>
                <w:u w:val="none"/>
              </w:rPr>
            </w:pPr>
            <w:proofErr w:type="spellStart"/>
            <w:r w:rsidRPr="00CF08B5">
              <w:rPr>
                <w:rFonts w:ascii="Times New Roman" w:hAnsi="Times New Roman" w:cs="Times New Roman"/>
                <w:sz w:val="20"/>
                <w:szCs w:val="20"/>
                <w:u w:val="none"/>
              </w:rPr>
              <w:t>MI</w:t>
            </w:r>
            <w:r w:rsidRPr="00CF08B5">
              <w:rPr>
                <w:rFonts w:ascii="Times New Roman" w:hAnsi="Times New Roman" w:cs="Times New Roman"/>
                <w:sz w:val="20"/>
                <w:szCs w:val="20"/>
                <w:u w:val="none"/>
                <w:vertAlign w:val="subscript"/>
              </w:rPr>
              <w:t>long</w:t>
            </w:r>
            <w:proofErr w:type="spellEnd"/>
          </w:p>
        </w:tc>
      </w:tr>
      <w:tr w:rsidR="00CF08B5" w:rsidRPr="00CF08B5" w14:paraId="523FD9DA" w14:textId="77777777" w:rsidTr="00C6281F">
        <w:tc>
          <w:tcPr>
            <w:tcW w:w="1129" w:type="dxa"/>
          </w:tcPr>
          <w:p w14:paraId="260B5218" w14:textId="77777777" w:rsidR="00CF08B5" w:rsidRPr="00CF08B5" w:rsidRDefault="00CF08B5" w:rsidP="00C6281F">
            <w:pPr>
              <w:pStyle w:val="Subheading"/>
              <w:rPr>
                <w:rFonts w:ascii="Times New Roman" w:hAnsi="Times New Roman" w:cs="Times New Roman"/>
                <w:sz w:val="20"/>
                <w:szCs w:val="20"/>
                <w:u w:val="none"/>
              </w:rPr>
            </w:pPr>
            <w:r w:rsidRPr="00CF08B5">
              <w:rPr>
                <w:rFonts w:ascii="Times New Roman" w:hAnsi="Times New Roman" w:cs="Times New Roman"/>
                <w:sz w:val="20"/>
                <w:szCs w:val="20"/>
                <w:u w:val="none"/>
              </w:rPr>
              <w:t>(</w:t>
            </w:r>
            <w:proofErr w:type="spellStart"/>
            <w:r w:rsidRPr="00CF08B5">
              <w:rPr>
                <w:rFonts w:ascii="Times New Roman" w:hAnsi="Times New Roman" w:cs="Times New Roman"/>
                <w:sz w:val="20"/>
                <w:szCs w:val="20"/>
                <w:u w:val="none"/>
              </w:rPr>
              <w:t>i</w:t>
            </w:r>
            <w:proofErr w:type="spellEnd"/>
            <w:r w:rsidRPr="00CF08B5">
              <w:rPr>
                <w:rFonts w:ascii="Times New Roman" w:hAnsi="Times New Roman" w:cs="Times New Roman"/>
                <w:sz w:val="20"/>
                <w:szCs w:val="20"/>
                <w:u w:val="none"/>
              </w:rPr>
              <w:t>) – (ii)</w:t>
            </w:r>
          </w:p>
        </w:tc>
        <w:tc>
          <w:tcPr>
            <w:tcW w:w="1971" w:type="dxa"/>
          </w:tcPr>
          <w:p w14:paraId="1B592A5A" w14:textId="31201C0D"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0.05 [</w:t>
            </w:r>
            <w:r>
              <w:rPr>
                <w:rFonts w:ascii="Times New Roman" w:hAnsi="Times New Roman" w:cs="Times New Roman"/>
                <w:sz w:val="20"/>
                <w:szCs w:val="20"/>
                <w:u w:val="none"/>
              </w:rPr>
              <w:t>-</w:t>
            </w:r>
            <w:r w:rsidR="00CF08B5">
              <w:rPr>
                <w:rFonts w:ascii="Times New Roman" w:hAnsi="Times New Roman" w:cs="Times New Roman"/>
                <w:sz w:val="20"/>
                <w:szCs w:val="20"/>
                <w:u w:val="none"/>
              </w:rPr>
              <w:t>0.11</w:t>
            </w:r>
            <w:r>
              <w:rPr>
                <w:rFonts w:ascii="Times New Roman" w:hAnsi="Times New Roman" w:cs="Times New Roman"/>
                <w:sz w:val="20"/>
                <w:szCs w:val="20"/>
                <w:u w:val="none"/>
              </w:rPr>
              <w:t>, 0.02</w:t>
            </w:r>
            <w:r w:rsidR="00CF08B5">
              <w:rPr>
                <w:rFonts w:ascii="Times New Roman" w:hAnsi="Times New Roman" w:cs="Times New Roman"/>
                <w:sz w:val="20"/>
                <w:szCs w:val="20"/>
                <w:u w:val="none"/>
              </w:rPr>
              <w:t>]</w:t>
            </w:r>
          </w:p>
        </w:tc>
        <w:tc>
          <w:tcPr>
            <w:tcW w:w="1972" w:type="dxa"/>
          </w:tcPr>
          <w:p w14:paraId="46BA8B0C" w14:textId="12B17426"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0.08 [</w:t>
            </w:r>
            <w:r>
              <w:rPr>
                <w:rFonts w:ascii="Times New Roman" w:hAnsi="Times New Roman" w:cs="Times New Roman"/>
                <w:sz w:val="20"/>
                <w:szCs w:val="20"/>
                <w:u w:val="none"/>
              </w:rPr>
              <w:t xml:space="preserve">-0.18, </w:t>
            </w:r>
            <w:r w:rsidR="00CF08B5">
              <w:rPr>
                <w:rFonts w:ascii="Times New Roman" w:hAnsi="Times New Roman" w:cs="Times New Roman"/>
                <w:sz w:val="20"/>
                <w:szCs w:val="20"/>
                <w:u w:val="none"/>
              </w:rPr>
              <w:t>0.02]</w:t>
            </w:r>
          </w:p>
        </w:tc>
        <w:tc>
          <w:tcPr>
            <w:tcW w:w="1972" w:type="dxa"/>
          </w:tcPr>
          <w:p w14:paraId="7D7528B7" w14:textId="50B71229"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0.50 [</w:t>
            </w:r>
            <w:r>
              <w:rPr>
                <w:rFonts w:ascii="Times New Roman" w:hAnsi="Times New Roman" w:cs="Times New Roman"/>
                <w:sz w:val="20"/>
                <w:szCs w:val="20"/>
                <w:u w:val="none"/>
              </w:rPr>
              <w:t>-</w:t>
            </w:r>
            <w:r w:rsidR="00CF08B5">
              <w:rPr>
                <w:rFonts w:ascii="Times New Roman" w:hAnsi="Times New Roman" w:cs="Times New Roman"/>
                <w:sz w:val="20"/>
                <w:szCs w:val="20"/>
                <w:u w:val="none"/>
              </w:rPr>
              <w:t>0.63</w:t>
            </w:r>
            <w:r>
              <w:rPr>
                <w:rFonts w:ascii="Times New Roman" w:hAnsi="Times New Roman" w:cs="Times New Roman"/>
                <w:sz w:val="20"/>
                <w:szCs w:val="20"/>
                <w:u w:val="none"/>
              </w:rPr>
              <w:t>, -0.38</w:t>
            </w:r>
            <w:r w:rsidR="00CF08B5">
              <w:rPr>
                <w:rFonts w:ascii="Times New Roman" w:hAnsi="Times New Roman" w:cs="Times New Roman"/>
                <w:sz w:val="20"/>
                <w:szCs w:val="20"/>
                <w:u w:val="none"/>
              </w:rPr>
              <w:t>]</w:t>
            </w:r>
          </w:p>
        </w:tc>
        <w:tc>
          <w:tcPr>
            <w:tcW w:w="1972" w:type="dxa"/>
          </w:tcPr>
          <w:p w14:paraId="12A80120" w14:textId="4C09BB51"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0.19 [</w:t>
            </w:r>
            <w:r>
              <w:rPr>
                <w:rFonts w:ascii="Times New Roman" w:hAnsi="Times New Roman" w:cs="Times New Roman"/>
                <w:sz w:val="20"/>
                <w:szCs w:val="20"/>
                <w:u w:val="none"/>
              </w:rPr>
              <w:t>-</w:t>
            </w:r>
            <w:r w:rsidR="00CF08B5">
              <w:rPr>
                <w:rFonts w:ascii="Times New Roman" w:hAnsi="Times New Roman" w:cs="Times New Roman"/>
                <w:sz w:val="20"/>
                <w:szCs w:val="20"/>
                <w:u w:val="none"/>
              </w:rPr>
              <w:t>0.32</w:t>
            </w:r>
            <w:r>
              <w:rPr>
                <w:rFonts w:ascii="Times New Roman" w:hAnsi="Times New Roman" w:cs="Times New Roman"/>
                <w:sz w:val="20"/>
                <w:szCs w:val="20"/>
                <w:u w:val="none"/>
              </w:rPr>
              <w:t>, 0.06</w:t>
            </w:r>
            <w:r w:rsidR="00CF08B5">
              <w:rPr>
                <w:rFonts w:ascii="Times New Roman" w:hAnsi="Times New Roman" w:cs="Times New Roman"/>
                <w:sz w:val="20"/>
                <w:szCs w:val="20"/>
                <w:u w:val="none"/>
              </w:rPr>
              <w:t>]</w:t>
            </w:r>
          </w:p>
        </w:tc>
      </w:tr>
      <w:tr w:rsidR="00CF08B5" w:rsidRPr="00CF08B5" w14:paraId="3F44725B" w14:textId="77777777" w:rsidTr="00C6281F">
        <w:tc>
          <w:tcPr>
            <w:tcW w:w="1129" w:type="dxa"/>
          </w:tcPr>
          <w:p w14:paraId="769566FE" w14:textId="77777777" w:rsidR="00CF08B5" w:rsidRPr="00CF08B5" w:rsidRDefault="00CF08B5" w:rsidP="00C6281F">
            <w:pPr>
              <w:pStyle w:val="Subheading"/>
              <w:jc w:val="both"/>
              <w:rPr>
                <w:rFonts w:ascii="Times New Roman" w:hAnsi="Times New Roman" w:cs="Times New Roman"/>
                <w:sz w:val="20"/>
                <w:szCs w:val="20"/>
                <w:u w:val="none"/>
              </w:rPr>
            </w:pPr>
            <w:r w:rsidRPr="00CF08B5">
              <w:rPr>
                <w:rFonts w:ascii="Times New Roman" w:hAnsi="Times New Roman" w:cs="Times New Roman"/>
                <w:sz w:val="20"/>
                <w:szCs w:val="20"/>
                <w:u w:val="none"/>
              </w:rPr>
              <w:t xml:space="preserve">(ii) – (iii) </w:t>
            </w:r>
          </w:p>
        </w:tc>
        <w:tc>
          <w:tcPr>
            <w:tcW w:w="1971" w:type="dxa"/>
          </w:tcPr>
          <w:p w14:paraId="5C9D2691" w14:textId="2F833B28"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0.02 [</w:t>
            </w:r>
            <w:r>
              <w:rPr>
                <w:rFonts w:ascii="Times New Roman" w:hAnsi="Times New Roman" w:cs="Times New Roman"/>
                <w:sz w:val="20"/>
                <w:szCs w:val="20"/>
                <w:u w:val="none"/>
              </w:rPr>
              <w:t xml:space="preserve">-0.08, </w:t>
            </w:r>
            <w:r w:rsidR="00CF08B5">
              <w:rPr>
                <w:rFonts w:ascii="Times New Roman" w:hAnsi="Times New Roman" w:cs="Times New Roman"/>
                <w:sz w:val="20"/>
                <w:szCs w:val="20"/>
                <w:u w:val="none"/>
              </w:rPr>
              <w:t>0.03]</w:t>
            </w:r>
          </w:p>
        </w:tc>
        <w:tc>
          <w:tcPr>
            <w:tcW w:w="1972" w:type="dxa"/>
          </w:tcPr>
          <w:p w14:paraId="13DD721A" w14:textId="458B7918"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0.09 [</w:t>
            </w:r>
            <w:r>
              <w:rPr>
                <w:rFonts w:ascii="Times New Roman" w:hAnsi="Times New Roman" w:cs="Times New Roman"/>
                <w:sz w:val="20"/>
                <w:szCs w:val="20"/>
                <w:u w:val="none"/>
              </w:rPr>
              <w:t xml:space="preserve">-0.18, </w:t>
            </w:r>
            <w:r w:rsidR="00CF08B5">
              <w:rPr>
                <w:rFonts w:ascii="Times New Roman" w:hAnsi="Times New Roman" w:cs="Times New Roman"/>
                <w:sz w:val="20"/>
                <w:szCs w:val="20"/>
                <w:u w:val="none"/>
              </w:rPr>
              <w:t>0.00]</w:t>
            </w:r>
          </w:p>
        </w:tc>
        <w:tc>
          <w:tcPr>
            <w:tcW w:w="1972" w:type="dxa"/>
          </w:tcPr>
          <w:p w14:paraId="316F18BA" w14:textId="3B6EF0F8"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0.15 [</w:t>
            </w:r>
            <w:r w:rsidR="001416A8">
              <w:rPr>
                <w:rFonts w:ascii="Times New Roman" w:hAnsi="Times New Roman" w:cs="Times New Roman"/>
                <w:sz w:val="20"/>
                <w:szCs w:val="20"/>
                <w:u w:val="none"/>
              </w:rPr>
              <w:t xml:space="preserve">-0.06, </w:t>
            </w:r>
            <w:r>
              <w:rPr>
                <w:rFonts w:ascii="Times New Roman" w:hAnsi="Times New Roman" w:cs="Times New Roman"/>
                <w:sz w:val="20"/>
                <w:szCs w:val="20"/>
                <w:u w:val="none"/>
              </w:rPr>
              <w:t>0.36]</w:t>
            </w:r>
          </w:p>
        </w:tc>
        <w:tc>
          <w:tcPr>
            <w:tcW w:w="1972" w:type="dxa"/>
          </w:tcPr>
          <w:p w14:paraId="0E1463C7" w14:textId="7E0BFC93"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0.05 [</w:t>
            </w:r>
            <w:r>
              <w:rPr>
                <w:rFonts w:ascii="Times New Roman" w:hAnsi="Times New Roman" w:cs="Times New Roman"/>
                <w:sz w:val="20"/>
                <w:szCs w:val="20"/>
                <w:u w:val="none"/>
              </w:rPr>
              <w:t xml:space="preserve">-0.19, </w:t>
            </w:r>
            <w:r w:rsidR="00CF08B5">
              <w:rPr>
                <w:rFonts w:ascii="Times New Roman" w:hAnsi="Times New Roman" w:cs="Times New Roman"/>
                <w:sz w:val="20"/>
                <w:szCs w:val="20"/>
                <w:u w:val="none"/>
              </w:rPr>
              <w:t>0.10]</w:t>
            </w:r>
          </w:p>
        </w:tc>
      </w:tr>
      <w:tr w:rsidR="00CF08B5" w:rsidRPr="00CF08B5" w14:paraId="78F7F203" w14:textId="77777777" w:rsidTr="00C6281F">
        <w:tc>
          <w:tcPr>
            <w:tcW w:w="1129" w:type="dxa"/>
          </w:tcPr>
          <w:p w14:paraId="3FE3D537" w14:textId="77777777" w:rsidR="00CF08B5" w:rsidRPr="00CF08B5" w:rsidRDefault="00CF08B5" w:rsidP="00C6281F">
            <w:pPr>
              <w:pStyle w:val="Subheading"/>
              <w:rPr>
                <w:rFonts w:ascii="Times New Roman" w:hAnsi="Times New Roman" w:cs="Times New Roman"/>
                <w:sz w:val="20"/>
                <w:szCs w:val="20"/>
                <w:u w:val="none"/>
              </w:rPr>
            </w:pPr>
            <w:r w:rsidRPr="00CF08B5">
              <w:rPr>
                <w:rFonts w:ascii="Times New Roman" w:hAnsi="Times New Roman" w:cs="Times New Roman"/>
                <w:sz w:val="20"/>
                <w:szCs w:val="20"/>
                <w:u w:val="none"/>
              </w:rPr>
              <w:t>(iii) – (iv)</w:t>
            </w:r>
          </w:p>
        </w:tc>
        <w:tc>
          <w:tcPr>
            <w:tcW w:w="1971" w:type="dxa"/>
          </w:tcPr>
          <w:p w14:paraId="227775C0" w14:textId="5F117F3D"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0.05 [</w:t>
            </w:r>
            <w:r w:rsidR="001416A8">
              <w:rPr>
                <w:rFonts w:ascii="Times New Roman" w:hAnsi="Times New Roman" w:cs="Times New Roman"/>
                <w:sz w:val="20"/>
                <w:szCs w:val="20"/>
                <w:u w:val="none"/>
              </w:rPr>
              <w:t xml:space="preserve">-0.01, </w:t>
            </w:r>
            <w:r>
              <w:rPr>
                <w:rFonts w:ascii="Times New Roman" w:hAnsi="Times New Roman" w:cs="Times New Roman"/>
                <w:sz w:val="20"/>
                <w:szCs w:val="20"/>
                <w:u w:val="none"/>
              </w:rPr>
              <w:t>0.10]</w:t>
            </w:r>
          </w:p>
        </w:tc>
        <w:tc>
          <w:tcPr>
            <w:tcW w:w="1972" w:type="dxa"/>
          </w:tcPr>
          <w:p w14:paraId="5BED0743" w14:textId="123C4839"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0.04 [</w:t>
            </w:r>
            <w:r w:rsidR="001416A8">
              <w:rPr>
                <w:rFonts w:ascii="Times New Roman" w:hAnsi="Times New Roman" w:cs="Times New Roman"/>
                <w:sz w:val="20"/>
                <w:szCs w:val="20"/>
                <w:u w:val="none"/>
              </w:rPr>
              <w:t xml:space="preserve">-0.04, </w:t>
            </w:r>
            <w:r>
              <w:rPr>
                <w:rFonts w:ascii="Times New Roman" w:hAnsi="Times New Roman" w:cs="Times New Roman"/>
                <w:sz w:val="20"/>
                <w:szCs w:val="20"/>
                <w:u w:val="none"/>
              </w:rPr>
              <w:t>0.11]</w:t>
            </w:r>
          </w:p>
        </w:tc>
        <w:tc>
          <w:tcPr>
            <w:tcW w:w="1972" w:type="dxa"/>
          </w:tcPr>
          <w:p w14:paraId="2F3C7E3E" w14:textId="5787D87C"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0.15 [</w:t>
            </w:r>
            <w:r>
              <w:rPr>
                <w:rFonts w:ascii="Times New Roman" w:hAnsi="Times New Roman" w:cs="Times New Roman"/>
                <w:sz w:val="20"/>
                <w:szCs w:val="20"/>
                <w:u w:val="none"/>
              </w:rPr>
              <w:t xml:space="preserve">-0.36, </w:t>
            </w:r>
            <w:r w:rsidR="00CF08B5">
              <w:rPr>
                <w:rFonts w:ascii="Times New Roman" w:hAnsi="Times New Roman" w:cs="Times New Roman"/>
                <w:sz w:val="20"/>
                <w:szCs w:val="20"/>
                <w:u w:val="none"/>
              </w:rPr>
              <w:t>0.06]</w:t>
            </w:r>
          </w:p>
        </w:tc>
        <w:tc>
          <w:tcPr>
            <w:tcW w:w="1972" w:type="dxa"/>
          </w:tcPr>
          <w:p w14:paraId="3EC3CF64" w14:textId="53823BCF"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0.05 [</w:t>
            </w:r>
            <w:r w:rsidR="001416A8">
              <w:rPr>
                <w:rFonts w:ascii="Times New Roman" w:hAnsi="Times New Roman" w:cs="Times New Roman"/>
                <w:sz w:val="20"/>
                <w:szCs w:val="20"/>
                <w:u w:val="none"/>
              </w:rPr>
              <w:t xml:space="preserve">-0.11, </w:t>
            </w:r>
            <w:r>
              <w:rPr>
                <w:rFonts w:ascii="Times New Roman" w:hAnsi="Times New Roman" w:cs="Times New Roman"/>
                <w:sz w:val="20"/>
                <w:szCs w:val="20"/>
                <w:u w:val="none"/>
              </w:rPr>
              <w:t>0.20]</w:t>
            </w:r>
          </w:p>
        </w:tc>
      </w:tr>
      <w:tr w:rsidR="00CF08B5" w:rsidRPr="00CF08B5" w14:paraId="04DD3D63" w14:textId="77777777" w:rsidTr="00C6281F">
        <w:tc>
          <w:tcPr>
            <w:tcW w:w="1129" w:type="dxa"/>
          </w:tcPr>
          <w:p w14:paraId="5B0C5041" w14:textId="77777777" w:rsidR="00CF08B5" w:rsidRPr="00CF08B5" w:rsidRDefault="00CF08B5" w:rsidP="00C6281F">
            <w:pPr>
              <w:pStyle w:val="Subheading"/>
              <w:rPr>
                <w:rFonts w:ascii="Times New Roman" w:hAnsi="Times New Roman" w:cs="Times New Roman"/>
                <w:sz w:val="20"/>
                <w:szCs w:val="20"/>
                <w:u w:val="none"/>
              </w:rPr>
            </w:pPr>
            <w:r w:rsidRPr="00CF08B5">
              <w:rPr>
                <w:rFonts w:ascii="Times New Roman" w:hAnsi="Times New Roman" w:cs="Times New Roman"/>
                <w:sz w:val="20"/>
                <w:szCs w:val="20"/>
                <w:u w:val="none"/>
              </w:rPr>
              <w:t>(iv) – (v)</w:t>
            </w:r>
          </w:p>
        </w:tc>
        <w:tc>
          <w:tcPr>
            <w:tcW w:w="1971" w:type="dxa"/>
          </w:tcPr>
          <w:p w14:paraId="026FAE80" w14:textId="05A43411" w:rsidR="00CF08B5" w:rsidRPr="00CF08B5" w:rsidRDefault="001416A8"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w:t>
            </w:r>
            <w:r w:rsidR="00CF08B5">
              <w:rPr>
                <w:rFonts w:ascii="Times New Roman" w:hAnsi="Times New Roman" w:cs="Times New Roman"/>
                <w:sz w:val="20"/>
                <w:szCs w:val="20"/>
                <w:u w:val="none"/>
              </w:rPr>
              <w:t>0.04 [</w:t>
            </w:r>
            <w:r>
              <w:rPr>
                <w:rFonts w:ascii="Times New Roman" w:hAnsi="Times New Roman" w:cs="Times New Roman"/>
                <w:sz w:val="20"/>
                <w:szCs w:val="20"/>
                <w:u w:val="none"/>
              </w:rPr>
              <w:t xml:space="preserve">-0.13, </w:t>
            </w:r>
            <w:r w:rsidR="00CF08B5">
              <w:rPr>
                <w:rFonts w:ascii="Times New Roman" w:hAnsi="Times New Roman" w:cs="Times New Roman"/>
                <w:sz w:val="20"/>
                <w:szCs w:val="20"/>
                <w:u w:val="none"/>
              </w:rPr>
              <w:t>0.05]</w:t>
            </w:r>
          </w:p>
        </w:tc>
        <w:tc>
          <w:tcPr>
            <w:tcW w:w="1972" w:type="dxa"/>
          </w:tcPr>
          <w:p w14:paraId="118612A9" w14:textId="33551C98"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0.11 [</w:t>
            </w:r>
            <w:r w:rsidR="001416A8">
              <w:rPr>
                <w:rFonts w:ascii="Times New Roman" w:hAnsi="Times New Roman" w:cs="Times New Roman"/>
                <w:sz w:val="20"/>
                <w:szCs w:val="20"/>
                <w:u w:val="none"/>
              </w:rPr>
              <w:t xml:space="preserve">0.00, </w:t>
            </w:r>
            <w:r>
              <w:rPr>
                <w:rFonts w:ascii="Times New Roman" w:hAnsi="Times New Roman" w:cs="Times New Roman"/>
                <w:sz w:val="20"/>
                <w:szCs w:val="20"/>
                <w:u w:val="none"/>
              </w:rPr>
              <w:t>0.22]</w:t>
            </w:r>
          </w:p>
        </w:tc>
        <w:tc>
          <w:tcPr>
            <w:tcW w:w="1972" w:type="dxa"/>
          </w:tcPr>
          <w:p w14:paraId="5F868CAD" w14:textId="05A97034"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0.62 [</w:t>
            </w:r>
            <w:r w:rsidR="001416A8">
              <w:rPr>
                <w:rFonts w:ascii="Times New Roman" w:hAnsi="Times New Roman" w:cs="Times New Roman"/>
                <w:sz w:val="20"/>
                <w:szCs w:val="20"/>
                <w:u w:val="none"/>
              </w:rPr>
              <w:t xml:space="preserve">-0.51, </w:t>
            </w:r>
            <w:r>
              <w:rPr>
                <w:rFonts w:ascii="Times New Roman" w:hAnsi="Times New Roman" w:cs="Times New Roman"/>
                <w:sz w:val="20"/>
                <w:szCs w:val="20"/>
                <w:u w:val="none"/>
              </w:rPr>
              <w:t>0.73]</w:t>
            </w:r>
          </w:p>
        </w:tc>
        <w:tc>
          <w:tcPr>
            <w:tcW w:w="1972" w:type="dxa"/>
          </w:tcPr>
          <w:p w14:paraId="47CFAAEE" w14:textId="1D256E06" w:rsidR="00CF08B5" w:rsidRPr="00CF08B5" w:rsidRDefault="00CF08B5" w:rsidP="00C6281F">
            <w:pPr>
              <w:pStyle w:val="Subheading"/>
              <w:jc w:val="both"/>
              <w:rPr>
                <w:rFonts w:ascii="Times New Roman" w:hAnsi="Times New Roman" w:cs="Times New Roman"/>
                <w:sz w:val="20"/>
                <w:szCs w:val="20"/>
                <w:u w:val="none"/>
              </w:rPr>
            </w:pPr>
            <w:r>
              <w:rPr>
                <w:rFonts w:ascii="Times New Roman" w:hAnsi="Times New Roman" w:cs="Times New Roman"/>
                <w:sz w:val="20"/>
                <w:szCs w:val="20"/>
                <w:u w:val="none"/>
              </w:rPr>
              <w:t>0.29 [</w:t>
            </w:r>
            <w:r w:rsidR="001416A8">
              <w:rPr>
                <w:rFonts w:ascii="Times New Roman" w:hAnsi="Times New Roman" w:cs="Times New Roman"/>
                <w:sz w:val="20"/>
                <w:szCs w:val="20"/>
                <w:u w:val="none"/>
              </w:rPr>
              <w:t xml:space="preserve">0.10, </w:t>
            </w:r>
            <w:r>
              <w:rPr>
                <w:rFonts w:ascii="Times New Roman" w:hAnsi="Times New Roman" w:cs="Times New Roman"/>
                <w:sz w:val="20"/>
                <w:szCs w:val="20"/>
                <w:u w:val="none"/>
              </w:rPr>
              <w:t>0.48]</w:t>
            </w:r>
          </w:p>
        </w:tc>
      </w:tr>
    </w:tbl>
    <w:p w14:paraId="55D27479" w14:textId="17439596" w:rsidR="00DC1F51" w:rsidRDefault="00DC1F51" w:rsidP="00CF08B5"/>
    <w:p w14:paraId="16CE56D7" w14:textId="77777777" w:rsidR="00DC1F51" w:rsidRDefault="00DC1F51">
      <w:r>
        <w:br w:type="page"/>
      </w:r>
    </w:p>
    <w:p w14:paraId="21821A9C" w14:textId="36BCFD33" w:rsidR="00CF08B5" w:rsidRDefault="00DC1F51" w:rsidP="00CF08B5">
      <w:r>
        <w:rPr>
          <w:noProof/>
        </w:rPr>
        <w:lastRenderedPageBreak/>
        <w:drawing>
          <wp:inline distT="0" distB="0" distL="0" distR="0" wp14:anchorId="4AE7C657" wp14:editId="4F83B928">
            <wp:extent cx="6375400" cy="4039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266" cy="4048633"/>
                    </a:xfrm>
                    <a:prstGeom prst="rect">
                      <a:avLst/>
                    </a:prstGeom>
                    <a:noFill/>
                  </pic:spPr>
                </pic:pic>
              </a:graphicData>
            </a:graphic>
          </wp:inline>
        </w:drawing>
      </w:r>
    </w:p>
    <w:p w14:paraId="0B4A57EF" w14:textId="6CA72668" w:rsidR="00747FE5" w:rsidRDefault="00747FE5" w:rsidP="00CF08B5">
      <w:r>
        <w:rPr>
          <w:noProof/>
        </w:rPr>
        <w:drawing>
          <wp:inline distT="0" distB="0" distL="0" distR="0" wp14:anchorId="5A08E633" wp14:editId="02E37FB6">
            <wp:extent cx="6158339" cy="3830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6813" cy="3836227"/>
                    </a:xfrm>
                    <a:prstGeom prst="rect">
                      <a:avLst/>
                    </a:prstGeom>
                    <a:noFill/>
                  </pic:spPr>
                </pic:pic>
              </a:graphicData>
            </a:graphic>
          </wp:inline>
        </w:drawing>
      </w:r>
    </w:p>
    <w:p w14:paraId="637953F3" w14:textId="77777777" w:rsidR="00747FE5" w:rsidRDefault="00747FE5" w:rsidP="00CF08B5"/>
    <w:sectPr w:rsidR="00747F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65761"/>
    <w:multiLevelType w:val="hybridMultilevel"/>
    <w:tmpl w:val="25B88D2A"/>
    <w:lvl w:ilvl="0" w:tplc="EEC23BE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8B5"/>
    <w:rsid w:val="001416A8"/>
    <w:rsid w:val="00171304"/>
    <w:rsid w:val="004979FB"/>
    <w:rsid w:val="005009B8"/>
    <w:rsid w:val="00747FE5"/>
    <w:rsid w:val="00781CC1"/>
    <w:rsid w:val="00CF08B5"/>
    <w:rsid w:val="00DC1F51"/>
    <w:rsid w:val="00E32BE3"/>
    <w:rsid w:val="00FA46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870FC9"/>
  <w15:chartTrackingRefBased/>
  <w15:docId w15:val="{0912EDF0-00F9-4E86-BB98-C57EDEA0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8B5"/>
    <w:rPr>
      <w:rFonts w:ascii="Verdana" w:hAnsi="Verdan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link w:val="SubheadingChar"/>
    <w:qFormat/>
    <w:rsid w:val="00CF08B5"/>
    <w:pPr>
      <w:spacing w:line="360" w:lineRule="auto"/>
    </w:pPr>
    <w:rPr>
      <w:rFonts w:ascii="Calibri" w:hAnsi="Calibri" w:cs="Calibri"/>
      <w:u w:val="single"/>
    </w:rPr>
  </w:style>
  <w:style w:type="character" w:customStyle="1" w:styleId="SubheadingChar">
    <w:name w:val="Subheading Char"/>
    <w:basedOn w:val="DefaultParagraphFont"/>
    <w:link w:val="Subheading"/>
    <w:rsid w:val="00CF08B5"/>
    <w:rPr>
      <w:rFonts w:ascii="Calibri" w:hAnsi="Calibri" w:cs="Calibri"/>
      <w:u w:val="single"/>
    </w:rPr>
  </w:style>
  <w:style w:type="table" w:styleId="TableGrid">
    <w:name w:val="Table Grid"/>
    <w:basedOn w:val="TableNormal"/>
    <w:uiPriority w:val="39"/>
    <w:rsid w:val="00CF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0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dc:creator>
  <cp:keywords/>
  <dc:description/>
  <cp:lastModifiedBy>Sally Sleigh</cp:lastModifiedBy>
  <cp:revision>3</cp:revision>
  <dcterms:created xsi:type="dcterms:W3CDTF">2021-09-08T03:21:00Z</dcterms:created>
  <dcterms:modified xsi:type="dcterms:W3CDTF">2021-09-08T03:50:00Z</dcterms:modified>
</cp:coreProperties>
</file>