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54" w:rsidRPr="00FE626C" w:rsidRDefault="00F877A4" w:rsidP="00095354">
      <w:pPr>
        <w:autoSpaceDE w:val="0"/>
        <w:autoSpaceDN w:val="0"/>
        <w:adjustRightInd w:val="0"/>
        <w:rPr>
          <w:rFonts w:cs="Times-Roman"/>
          <w:b/>
          <w:bCs/>
          <w:lang w:val="en-US"/>
        </w:rPr>
      </w:pPr>
      <w:r w:rsidRPr="00F877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Digital Content </w:t>
      </w:r>
      <w:r w:rsidR="00095354" w:rsidRPr="00FE626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  <w:r w:rsidR="000C4C5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95354" w:rsidRPr="00FE62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95354" w:rsidRPr="000C4C52">
        <w:rPr>
          <w:rFonts w:ascii="Times New Roman" w:hAnsi="Times New Roman" w:cs="Times New Roman"/>
          <w:sz w:val="24"/>
          <w:szCs w:val="24"/>
          <w:lang w:val="en-US"/>
        </w:rPr>
        <w:t>Eligibility Criteria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Inclusion criteria</w:t>
            </w:r>
          </w:p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of the listed criteria (1.-4.) must be met.</w:t>
            </w:r>
          </w:p>
        </w:tc>
      </w:tr>
      <w:tr w:rsidR="00095354" w:rsidRPr="00FE626C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Age 45 years or above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Elective or </w:t>
            </w:r>
            <w:r w:rsidR="003657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emergent</w:t>
            </w:r>
            <w:bookmarkStart w:id="0" w:name="_GoBack"/>
            <w:bookmarkEnd w:id="0"/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surgery in general anaesthesia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Scheduled for abdominal, orthopedic, or vascular surgery with expected duration of surgery of one hour or more.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Fulfil any 1 of the following 5 criteria: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a) History of coronary artery disease including angina</w:t>
            </w:r>
          </w:p>
        </w:tc>
      </w:tr>
      <w:tr w:rsidR="00095354" w:rsidRPr="00FE626C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b) History of stroke</w:t>
            </w:r>
          </w:p>
        </w:tc>
      </w:tr>
      <w:tr w:rsidR="00095354" w:rsidRPr="00FE626C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c) Undergoing vascular surgery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d) History of peripheral arterial disease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e) Any 2 of the following 8 criteria</w:t>
            </w:r>
          </w:p>
        </w:tc>
      </w:tr>
      <w:tr w:rsidR="00095354" w:rsidRPr="00FE626C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i. Acute surgery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ii. Current or previous daily smoking</w:t>
            </w:r>
          </w:p>
        </w:tc>
      </w:tr>
      <w:tr w:rsidR="00095354" w:rsidRPr="00FE626C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iii. History of hypertension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iv. Diabetes mellitus requiring medical treatment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v. History of transient cerebral ischemia</w:t>
            </w:r>
          </w:p>
        </w:tc>
      </w:tr>
      <w:tr w:rsidR="00095354" w:rsidRPr="00FE626C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vi. Plasma creatinine &gt;175 µM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viii. Age 70 years or above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viii. History of congestive heart failure</w:t>
            </w:r>
          </w:p>
        </w:tc>
      </w:tr>
    </w:tbl>
    <w:tbl>
      <w:tblPr>
        <w:tblStyle w:val="Tabel-Gitter"/>
        <w:tblpPr w:leftFromText="180" w:rightFromText="180" w:vertAnchor="text" w:horzAnchor="margin" w:tblpY="3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95354" w:rsidRPr="00FE626C" w:rsidTr="00402B6D">
        <w:trPr>
          <w:trHeight w:val="357"/>
        </w:trPr>
        <w:tc>
          <w:tcPr>
            <w:tcW w:w="9209" w:type="dxa"/>
            <w:shd w:val="clear" w:color="auto" w:fill="D0CECE" w:themeFill="background2" w:themeFillShade="E6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1" w:name="_Hlk20386058"/>
            <w:r w:rsidRPr="00FE62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Exclusion criteria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Pregnancy (A routine HCG will not be measured if women are 50 years or older)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Preoperative inability to give informed consent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Peripheral oxygen saturation (SpO</w:t>
            </w:r>
            <w:r w:rsidRPr="00C12A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below 90% without oxygen supplementation before surgery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Drug allergy involving any of the interventional drugs</w:t>
            </w:r>
          </w:p>
        </w:tc>
      </w:tr>
      <w:tr w:rsidR="00095354" w:rsidRPr="00FE626C" w:rsidTr="00402B6D">
        <w:trPr>
          <w:trHeight w:val="357"/>
        </w:trPr>
        <w:tc>
          <w:tcPr>
            <w:tcW w:w="9209" w:type="dxa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Surgery within 30 days </w:t>
            </w:r>
          </w:p>
        </w:tc>
      </w:tr>
      <w:tr w:rsidR="00095354" w:rsidRPr="00365717" w:rsidTr="00402B6D">
        <w:trPr>
          <w:trHeight w:val="357"/>
        </w:trPr>
        <w:tc>
          <w:tcPr>
            <w:tcW w:w="9209" w:type="dxa"/>
            <w:shd w:val="clear" w:color="auto" w:fill="E7E6E6" w:themeFill="background2"/>
            <w:vAlign w:val="center"/>
          </w:tcPr>
          <w:p w:rsidR="00095354" w:rsidRPr="00FE626C" w:rsidRDefault="00095354" w:rsidP="00402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Previous treatment with bleomycin (due to the risk of pneumonitis)</w:t>
            </w:r>
          </w:p>
        </w:tc>
      </w:tr>
      <w:bookmarkEnd w:id="1"/>
    </w:tbl>
    <w:p w:rsidR="00095354" w:rsidRPr="00FE626C" w:rsidRDefault="00095354" w:rsidP="00095354">
      <w:pPr>
        <w:autoSpaceDE w:val="0"/>
        <w:autoSpaceDN w:val="0"/>
        <w:adjustRightInd w:val="0"/>
        <w:rPr>
          <w:rFonts w:cs="Times-Roman"/>
          <w:lang w:val="en-US"/>
        </w:rPr>
      </w:pPr>
    </w:p>
    <w:p w:rsidR="00095354" w:rsidRPr="00FE626C" w:rsidRDefault="00095354" w:rsidP="00095354">
      <w:pPr>
        <w:autoSpaceDE w:val="0"/>
        <w:autoSpaceDN w:val="0"/>
        <w:adjustRightInd w:val="0"/>
        <w:rPr>
          <w:rFonts w:cs="Times-Roman"/>
          <w:lang w:val="en-US"/>
        </w:rPr>
      </w:pPr>
    </w:p>
    <w:p w:rsidR="00095354" w:rsidRPr="00FE626C" w:rsidRDefault="00095354" w:rsidP="00095354">
      <w:pPr>
        <w:autoSpaceDE w:val="0"/>
        <w:autoSpaceDN w:val="0"/>
        <w:adjustRightInd w:val="0"/>
        <w:rPr>
          <w:rFonts w:cs="Times-Roman"/>
          <w:lang w:val="en-US"/>
        </w:rPr>
      </w:pPr>
    </w:p>
    <w:p w:rsidR="00BB7774" w:rsidRPr="00095354" w:rsidRDefault="00BB7774" w:rsidP="00095354">
      <w:pPr>
        <w:rPr>
          <w:lang w:val="en-US"/>
        </w:rPr>
      </w:pPr>
    </w:p>
    <w:sectPr w:rsidR="00BB7774" w:rsidRPr="00095354" w:rsidSect="0018159F">
      <w:pgSz w:w="11906" w:h="16838"/>
      <w:pgMar w:top="1418" w:right="1418" w:bottom="28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9F"/>
    <w:rsid w:val="00095354"/>
    <w:rsid w:val="000C4C52"/>
    <w:rsid w:val="0018159F"/>
    <w:rsid w:val="00250714"/>
    <w:rsid w:val="00365717"/>
    <w:rsid w:val="003E1350"/>
    <w:rsid w:val="00830B08"/>
    <w:rsid w:val="00A70699"/>
    <w:rsid w:val="00BB7774"/>
    <w:rsid w:val="00C12A3C"/>
    <w:rsid w:val="00F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8F2"/>
  <w15:chartTrackingRefBased/>
  <w15:docId w15:val="{CE33BB61-125C-41F2-9EE8-A821535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2">
    <w:name w:val="Tabel - Gitter2"/>
    <w:basedOn w:val="Tabel-Normal"/>
    <w:next w:val="Tabel-Gitter"/>
    <w:uiPriority w:val="59"/>
    <w:rsid w:val="00830B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3661-24F4-4ADA-8A04-AC8CDF57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Sylvest Meyhoff</dc:creator>
  <cp:keywords/>
  <dc:description/>
  <cp:lastModifiedBy>Christian Sylvest Meyhoff</cp:lastModifiedBy>
  <cp:revision>6</cp:revision>
  <dcterms:created xsi:type="dcterms:W3CDTF">2021-03-26T10:17:00Z</dcterms:created>
  <dcterms:modified xsi:type="dcterms:W3CDTF">2021-09-12T10:13:00Z</dcterms:modified>
</cp:coreProperties>
</file>