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750FB" w14:textId="25742148" w:rsidR="003E327A" w:rsidRPr="00432C3A" w:rsidRDefault="00003268" w:rsidP="00DD6E1E">
      <w:pPr>
        <w:rPr>
          <w:rFonts w:ascii="Calibri" w:hAnsi="Calibri" w:cs="Calibri"/>
          <w:b/>
          <w:bCs/>
          <w:sz w:val="32"/>
          <w:szCs w:val="32"/>
        </w:rPr>
      </w:pPr>
      <w:r>
        <w:rPr>
          <w:rFonts w:ascii="Calibri" w:hAnsi="Calibri" w:cs="Calibri"/>
          <w:b/>
          <w:bCs/>
          <w:sz w:val="32"/>
          <w:szCs w:val="32"/>
        </w:rPr>
        <w:t>Supplemental Digital Content</w:t>
      </w:r>
      <w:r w:rsidR="0055676B">
        <w:rPr>
          <w:rFonts w:ascii="Calibri" w:hAnsi="Calibri" w:cs="Calibri"/>
          <w:b/>
          <w:bCs/>
          <w:sz w:val="32"/>
          <w:szCs w:val="32"/>
        </w:rPr>
        <w:t xml:space="preserve"> 1</w:t>
      </w:r>
    </w:p>
    <w:p w14:paraId="08AA93EA" w14:textId="77777777" w:rsidR="001A006D" w:rsidRPr="00432C3A" w:rsidRDefault="001A006D" w:rsidP="001A006D">
      <w:pPr>
        <w:jc w:val="center"/>
        <w:rPr>
          <w:rFonts w:ascii="Calibri" w:hAnsi="Calibri" w:cs="Calibri"/>
          <w:b/>
          <w:bCs/>
          <w:sz w:val="32"/>
          <w:szCs w:val="32"/>
        </w:rPr>
      </w:pPr>
    </w:p>
    <w:p w14:paraId="12F92CAF" w14:textId="77777777" w:rsidR="007010A8" w:rsidRPr="00432C3A" w:rsidRDefault="007010A8" w:rsidP="001A006D">
      <w:pPr>
        <w:spacing w:line="480" w:lineRule="auto"/>
        <w:jc w:val="both"/>
        <w:rPr>
          <w:rFonts w:ascii="Calibri" w:hAnsi="Calibri" w:cs="Calibri"/>
          <w:b/>
          <w:bCs/>
          <w:sz w:val="32"/>
          <w:szCs w:val="32"/>
        </w:rPr>
      </w:pPr>
    </w:p>
    <w:p w14:paraId="7C3403A5" w14:textId="77777777" w:rsidR="001A006D" w:rsidRPr="00AE1350" w:rsidRDefault="001A006D" w:rsidP="001A006D">
      <w:pPr>
        <w:spacing w:line="480" w:lineRule="auto"/>
        <w:jc w:val="both"/>
        <w:rPr>
          <w:rFonts w:ascii="Calibri" w:hAnsi="Calibri" w:cs="Calibri"/>
          <w:b/>
          <w:bCs/>
          <w:sz w:val="32"/>
          <w:szCs w:val="32"/>
          <w:u w:val="single"/>
        </w:rPr>
      </w:pPr>
      <w:r w:rsidRPr="00AE1350">
        <w:rPr>
          <w:rFonts w:ascii="Calibri" w:hAnsi="Calibri" w:cs="Calibri"/>
          <w:b/>
          <w:bCs/>
          <w:sz w:val="32"/>
          <w:szCs w:val="32"/>
          <w:u w:val="single"/>
        </w:rPr>
        <w:t>TABLES</w:t>
      </w:r>
    </w:p>
    <w:p w14:paraId="07998E16" w14:textId="556AAD78" w:rsidR="00783872" w:rsidRPr="00AC4807" w:rsidRDefault="001D6296" w:rsidP="00783872">
      <w:pPr>
        <w:spacing w:line="276" w:lineRule="auto"/>
        <w:jc w:val="both"/>
        <w:rPr>
          <w:rFonts w:ascii="Calibri" w:hAnsi="Calibri" w:cs="Calibri"/>
          <w:b/>
          <w:bCs/>
        </w:rPr>
      </w:pPr>
      <w:r w:rsidRPr="00AC4807">
        <w:rPr>
          <w:rFonts w:ascii="Calibri" w:hAnsi="Calibri" w:cs="Calibri"/>
          <w:b/>
          <w:bCs/>
        </w:rPr>
        <w:t>Table</w:t>
      </w:r>
      <w:r w:rsidR="00C039A8" w:rsidRPr="00AC4807">
        <w:rPr>
          <w:rFonts w:ascii="Calibri" w:hAnsi="Calibri" w:cs="Calibri"/>
          <w:b/>
          <w:bCs/>
        </w:rPr>
        <w:t xml:space="preserve"> S</w:t>
      </w:r>
      <w:r w:rsidRPr="00AC4807">
        <w:rPr>
          <w:rFonts w:ascii="Calibri" w:hAnsi="Calibri" w:cs="Calibri"/>
          <w:b/>
          <w:bCs/>
        </w:rPr>
        <w:t>1- Definition of variables</w:t>
      </w:r>
    </w:p>
    <w:p w14:paraId="1717EF4E" w14:textId="77777777" w:rsidR="00783872" w:rsidRPr="00AC4807" w:rsidRDefault="00783872" w:rsidP="00783872">
      <w:pPr>
        <w:spacing w:line="276" w:lineRule="auto"/>
        <w:jc w:val="both"/>
        <w:rPr>
          <w:rFonts w:ascii="Calibri" w:hAnsi="Calibri" w:cs="Calibri"/>
          <w:b/>
          <w:bCs/>
        </w:rPr>
      </w:pPr>
    </w:p>
    <w:p w14:paraId="4A845DD9" w14:textId="3C3D7F41" w:rsidR="00783872" w:rsidRDefault="000654FF" w:rsidP="00783872">
      <w:pPr>
        <w:spacing w:line="276" w:lineRule="auto"/>
        <w:jc w:val="both"/>
        <w:rPr>
          <w:rFonts w:ascii="Calibri" w:hAnsi="Calibri" w:cs="Calibri"/>
          <w:b/>
          <w:bCs/>
          <w:sz w:val="32"/>
          <w:szCs w:val="32"/>
        </w:rPr>
      </w:pPr>
      <w:r w:rsidRPr="00AC4807">
        <w:rPr>
          <w:rFonts w:ascii="Calibri" w:hAnsi="Calibri" w:cs="Calibri"/>
          <w:b/>
          <w:bCs/>
        </w:rPr>
        <w:t xml:space="preserve">Table </w:t>
      </w:r>
      <w:r w:rsidR="00C039A8" w:rsidRPr="00AC4807">
        <w:rPr>
          <w:rFonts w:ascii="Calibri" w:hAnsi="Calibri" w:cs="Calibri"/>
          <w:b/>
          <w:bCs/>
        </w:rPr>
        <w:t>S</w:t>
      </w:r>
      <w:r w:rsidR="00582BB9">
        <w:rPr>
          <w:rFonts w:ascii="Calibri" w:hAnsi="Calibri" w:cs="Calibri"/>
          <w:b/>
          <w:bCs/>
        </w:rPr>
        <w:t>2</w:t>
      </w:r>
      <w:r w:rsidRPr="00AC4807">
        <w:rPr>
          <w:rFonts w:ascii="Calibri" w:hAnsi="Calibri" w:cs="Calibri"/>
          <w:b/>
          <w:bCs/>
        </w:rPr>
        <w:t xml:space="preserve">- </w:t>
      </w:r>
      <w:r w:rsidR="002667D6" w:rsidRPr="002667D6">
        <w:rPr>
          <w:rFonts w:ascii="Calibri" w:hAnsi="Calibri" w:cs="Calibri"/>
          <w:b/>
          <w:bCs/>
        </w:rPr>
        <w:t>Multivariable models of pre-ECMO variables associated with in-hospital mortality in</w:t>
      </w:r>
      <w:r w:rsidR="002667D6">
        <w:rPr>
          <w:rFonts w:ascii="Calibri" w:hAnsi="Calibri" w:cs="Calibri"/>
          <w:b/>
          <w:bCs/>
        </w:rPr>
        <w:t xml:space="preserve"> </w:t>
      </w:r>
      <w:r w:rsidR="002667D6" w:rsidRPr="002667D6">
        <w:rPr>
          <w:rFonts w:ascii="Calibri" w:hAnsi="Calibri" w:cs="Calibri"/>
          <w:b/>
          <w:bCs/>
        </w:rPr>
        <w:t>patients with severe COVID-19-associated ARDS supported by ECMO</w:t>
      </w:r>
    </w:p>
    <w:p w14:paraId="52FB10DD" w14:textId="77777777" w:rsidR="00783872" w:rsidRDefault="00783872" w:rsidP="00783872">
      <w:pPr>
        <w:spacing w:line="276" w:lineRule="auto"/>
        <w:jc w:val="both"/>
        <w:rPr>
          <w:rFonts w:ascii="Calibri" w:hAnsi="Calibri" w:cs="Calibri"/>
          <w:b/>
          <w:bCs/>
          <w:sz w:val="32"/>
          <w:szCs w:val="32"/>
        </w:rPr>
      </w:pPr>
    </w:p>
    <w:p w14:paraId="4EE157D1" w14:textId="663DB64D" w:rsidR="002667D6" w:rsidRDefault="002667D6" w:rsidP="00783872">
      <w:pPr>
        <w:spacing w:line="276" w:lineRule="auto"/>
        <w:jc w:val="both"/>
        <w:rPr>
          <w:rFonts w:ascii="Calibri" w:hAnsi="Calibri" w:cs="Calibri"/>
          <w:b/>
          <w:bCs/>
        </w:rPr>
      </w:pPr>
      <w:r w:rsidRPr="00AC4807">
        <w:rPr>
          <w:rFonts w:ascii="Calibri" w:hAnsi="Calibri" w:cs="Calibri"/>
          <w:b/>
          <w:bCs/>
        </w:rPr>
        <w:t>Table S</w:t>
      </w:r>
      <w:r w:rsidR="00582BB9">
        <w:rPr>
          <w:rFonts w:ascii="Calibri" w:hAnsi="Calibri" w:cs="Calibri"/>
          <w:b/>
          <w:bCs/>
        </w:rPr>
        <w:t>3</w:t>
      </w:r>
      <w:r w:rsidRPr="00AC4807">
        <w:rPr>
          <w:rFonts w:ascii="Calibri" w:hAnsi="Calibri" w:cs="Calibri"/>
          <w:b/>
          <w:bCs/>
        </w:rPr>
        <w:t xml:space="preserve">- </w:t>
      </w:r>
      <w:r>
        <w:rPr>
          <w:rFonts w:ascii="Calibri" w:hAnsi="Calibri" w:cs="Calibri"/>
          <w:b/>
          <w:bCs/>
        </w:rPr>
        <w:t>Missing values for all variables included in Cox models</w:t>
      </w:r>
    </w:p>
    <w:p w14:paraId="68879823" w14:textId="34E473B2" w:rsidR="00582BB9" w:rsidRDefault="00582BB9" w:rsidP="00783872">
      <w:pPr>
        <w:spacing w:line="276" w:lineRule="auto"/>
        <w:jc w:val="both"/>
        <w:rPr>
          <w:rFonts w:ascii="Calibri" w:hAnsi="Calibri" w:cs="Calibri"/>
          <w:b/>
          <w:bCs/>
        </w:rPr>
      </w:pPr>
    </w:p>
    <w:p w14:paraId="3B374C9B" w14:textId="015D48DB" w:rsidR="00582BB9" w:rsidRDefault="00582BB9" w:rsidP="00783872">
      <w:pPr>
        <w:spacing w:line="276" w:lineRule="auto"/>
        <w:jc w:val="both"/>
        <w:rPr>
          <w:rFonts w:ascii="Calibri" w:hAnsi="Calibri" w:cs="Calibri"/>
          <w:b/>
          <w:bCs/>
          <w:color w:val="000000" w:themeColor="text1"/>
        </w:rPr>
      </w:pPr>
      <w:r w:rsidRPr="00AC4807">
        <w:rPr>
          <w:rFonts w:ascii="Calibri" w:hAnsi="Calibri" w:cs="Calibri"/>
          <w:b/>
          <w:bCs/>
        </w:rPr>
        <w:t xml:space="preserve">Table </w:t>
      </w:r>
      <w:r>
        <w:rPr>
          <w:rFonts w:ascii="Calibri" w:hAnsi="Calibri" w:cs="Calibri"/>
          <w:b/>
          <w:bCs/>
        </w:rPr>
        <w:t>S4</w:t>
      </w:r>
      <w:r w:rsidRPr="00AC4807">
        <w:rPr>
          <w:rFonts w:ascii="Calibri" w:hAnsi="Calibri" w:cs="Calibri"/>
          <w:b/>
          <w:bCs/>
        </w:rPr>
        <w:t xml:space="preserve">- </w:t>
      </w:r>
      <w:r w:rsidRPr="00AC4807">
        <w:rPr>
          <w:rFonts w:ascii="Calibri" w:hAnsi="Calibri" w:cs="Calibri"/>
          <w:b/>
          <w:bCs/>
          <w:color w:val="000000" w:themeColor="text1"/>
        </w:rPr>
        <w:t xml:space="preserve">Outcomes and complications on ECMO according to mobile ECMO </w:t>
      </w:r>
      <w:r>
        <w:rPr>
          <w:rFonts w:ascii="Calibri" w:hAnsi="Calibri" w:cs="Calibri"/>
          <w:b/>
          <w:bCs/>
          <w:color w:val="000000" w:themeColor="text1"/>
        </w:rPr>
        <w:t>unit</w:t>
      </w:r>
      <w:r w:rsidRPr="00AC4807">
        <w:rPr>
          <w:rFonts w:ascii="Calibri" w:hAnsi="Calibri" w:cs="Calibri"/>
          <w:b/>
          <w:bCs/>
          <w:color w:val="000000" w:themeColor="text1"/>
        </w:rPr>
        <w:t xml:space="preserve"> cannulation</w:t>
      </w:r>
    </w:p>
    <w:p w14:paraId="72C09DF9" w14:textId="77777777" w:rsidR="006B425F" w:rsidRPr="007E46DF" w:rsidRDefault="006B425F" w:rsidP="00783872">
      <w:pPr>
        <w:spacing w:line="276" w:lineRule="auto"/>
        <w:jc w:val="both"/>
        <w:rPr>
          <w:rFonts w:ascii="Calibri" w:hAnsi="Calibri" w:cs="Calibri"/>
          <w:b/>
          <w:bCs/>
          <w:color w:val="000000" w:themeColor="text1"/>
        </w:rPr>
      </w:pPr>
    </w:p>
    <w:p w14:paraId="6D5EB0D7" w14:textId="77777777" w:rsidR="002667D6" w:rsidRDefault="002667D6" w:rsidP="002667D6">
      <w:pPr>
        <w:spacing w:line="276" w:lineRule="auto"/>
        <w:jc w:val="both"/>
        <w:rPr>
          <w:rFonts w:ascii="Calibri" w:hAnsi="Calibri" w:cs="Calibri"/>
          <w:b/>
          <w:bCs/>
          <w:sz w:val="32"/>
          <w:szCs w:val="32"/>
        </w:rPr>
      </w:pPr>
    </w:p>
    <w:p w14:paraId="41AC2C77" w14:textId="05F04B29" w:rsidR="00783872" w:rsidRPr="00AE1350" w:rsidRDefault="001A006D" w:rsidP="002667D6">
      <w:pPr>
        <w:spacing w:line="276" w:lineRule="auto"/>
        <w:jc w:val="both"/>
        <w:rPr>
          <w:rFonts w:ascii="Calibri" w:hAnsi="Calibri" w:cs="Calibri"/>
          <w:b/>
          <w:bCs/>
          <w:sz w:val="32"/>
          <w:szCs w:val="32"/>
          <w:u w:val="single"/>
        </w:rPr>
      </w:pPr>
      <w:r w:rsidRPr="00AE1350">
        <w:rPr>
          <w:rFonts w:ascii="Calibri" w:hAnsi="Calibri" w:cs="Calibri"/>
          <w:b/>
          <w:bCs/>
          <w:sz w:val="32"/>
          <w:szCs w:val="32"/>
          <w:u w:val="single"/>
        </w:rPr>
        <w:t>FIGURES</w:t>
      </w:r>
    </w:p>
    <w:p w14:paraId="6E8017AB" w14:textId="77777777" w:rsidR="00783872" w:rsidRPr="00432C3A" w:rsidRDefault="00783872" w:rsidP="002667D6">
      <w:pPr>
        <w:spacing w:line="276" w:lineRule="auto"/>
        <w:jc w:val="both"/>
        <w:rPr>
          <w:rFonts w:ascii="Calibri" w:hAnsi="Calibri" w:cs="Calibri"/>
          <w:b/>
          <w:bCs/>
          <w:sz w:val="32"/>
          <w:szCs w:val="32"/>
        </w:rPr>
      </w:pPr>
    </w:p>
    <w:p w14:paraId="10613474" w14:textId="0E7577B5" w:rsidR="002A2C6F" w:rsidRPr="00AC4807" w:rsidRDefault="002A2C6F" w:rsidP="00466A20">
      <w:pPr>
        <w:rPr>
          <w:rFonts w:ascii="Calibri" w:hAnsi="Calibri" w:cs="Calibri"/>
          <w:b/>
          <w:bCs/>
        </w:rPr>
      </w:pPr>
      <w:r w:rsidRPr="00AC4807">
        <w:rPr>
          <w:rFonts w:ascii="Calibri" w:hAnsi="Calibri" w:cs="Calibri"/>
          <w:b/>
          <w:bCs/>
        </w:rPr>
        <w:t>Figure</w:t>
      </w:r>
      <w:r w:rsidR="00466A20">
        <w:rPr>
          <w:rFonts w:ascii="Calibri" w:hAnsi="Calibri" w:cs="Calibri"/>
          <w:b/>
          <w:bCs/>
        </w:rPr>
        <w:t xml:space="preserve"> </w:t>
      </w:r>
      <w:r w:rsidRPr="00AC4807">
        <w:rPr>
          <w:rFonts w:ascii="Calibri" w:hAnsi="Calibri" w:cs="Calibri"/>
          <w:b/>
          <w:bCs/>
        </w:rPr>
        <w:t>S</w:t>
      </w:r>
      <w:r w:rsidR="00C5519D">
        <w:rPr>
          <w:rFonts w:ascii="Calibri" w:hAnsi="Calibri" w:cs="Calibri"/>
          <w:b/>
          <w:bCs/>
        </w:rPr>
        <w:t>1</w:t>
      </w:r>
      <w:r w:rsidRPr="00AC4807">
        <w:rPr>
          <w:rFonts w:ascii="Calibri" w:hAnsi="Calibri" w:cs="Calibri"/>
          <w:b/>
          <w:bCs/>
        </w:rPr>
        <w:t xml:space="preserve">: Directed acyclic graph describing associations between </w:t>
      </w:r>
      <w:r w:rsidR="00056996" w:rsidRPr="00AC4807">
        <w:rPr>
          <w:rFonts w:ascii="Calibri" w:hAnsi="Calibri" w:cs="Calibri"/>
          <w:b/>
          <w:bCs/>
        </w:rPr>
        <w:t>pre</w:t>
      </w:r>
      <w:r w:rsidR="000C1724" w:rsidRPr="00AC4807">
        <w:rPr>
          <w:rFonts w:ascii="Calibri" w:hAnsi="Calibri" w:cs="Calibri"/>
          <w:b/>
          <w:bCs/>
        </w:rPr>
        <w:t>-</w:t>
      </w:r>
      <w:r w:rsidR="00056996" w:rsidRPr="00AC4807">
        <w:rPr>
          <w:rFonts w:ascii="Calibri" w:hAnsi="Calibri" w:cs="Calibri"/>
          <w:b/>
          <w:bCs/>
        </w:rPr>
        <w:t xml:space="preserve">ECMO </w:t>
      </w:r>
      <w:r w:rsidRPr="00AC4807">
        <w:rPr>
          <w:rFonts w:ascii="Calibri" w:hAnsi="Calibri" w:cs="Calibri"/>
          <w:b/>
          <w:bCs/>
        </w:rPr>
        <w:t xml:space="preserve">modifiable exposure variables, </w:t>
      </w:r>
      <w:r w:rsidR="00882D15" w:rsidRPr="00AC4807">
        <w:rPr>
          <w:rFonts w:ascii="Calibri" w:hAnsi="Calibri" w:cs="Calibri"/>
          <w:b/>
          <w:bCs/>
        </w:rPr>
        <w:t>pre</w:t>
      </w:r>
      <w:r w:rsidR="000C1724" w:rsidRPr="00AC4807">
        <w:rPr>
          <w:rFonts w:ascii="Calibri" w:hAnsi="Calibri" w:cs="Calibri"/>
          <w:b/>
          <w:bCs/>
        </w:rPr>
        <w:t>-</w:t>
      </w:r>
      <w:r w:rsidR="00882D15" w:rsidRPr="00AC4807">
        <w:rPr>
          <w:rFonts w:ascii="Calibri" w:hAnsi="Calibri" w:cs="Calibri"/>
          <w:b/>
          <w:bCs/>
        </w:rPr>
        <w:t xml:space="preserve">ECMO </w:t>
      </w:r>
      <w:r w:rsidRPr="00AC4807">
        <w:rPr>
          <w:rFonts w:ascii="Calibri" w:hAnsi="Calibri" w:cs="Calibri"/>
          <w:b/>
          <w:bCs/>
        </w:rPr>
        <w:t>confounders and in-hospital mortality (outcome)</w:t>
      </w:r>
    </w:p>
    <w:p w14:paraId="7C25FAE3" w14:textId="77777777" w:rsidR="00C1749D" w:rsidRPr="00AC4807" w:rsidRDefault="004B4E42" w:rsidP="00DB4380">
      <w:pPr>
        <w:jc w:val="both"/>
      </w:pPr>
      <w:r w:rsidRPr="00AC4807">
        <w:rPr>
          <w:rFonts w:ascii="Calibri" w:hAnsi="Calibri" w:cs="Calibri"/>
        </w:rPr>
        <w:t xml:space="preserve">Directed acyclic graph describing our model of causal associations between modifiable exposure variables, </w:t>
      </w:r>
      <w:r w:rsidR="00882D15" w:rsidRPr="00AC4807">
        <w:rPr>
          <w:rFonts w:ascii="Calibri" w:hAnsi="Calibri" w:cs="Calibri"/>
        </w:rPr>
        <w:t>patient-related confounders, pre</w:t>
      </w:r>
      <w:r w:rsidR="000C1724" w:rsidRPr="00AC4807">
        <w:rPr>
          <w:rFonts w:ascii="Calibri" w:hAnsi="Calibri" w:cs="Calibri"/>
        </w:rPr>
        <w:t>-</w:t>
      </w:r>
      <w:r w:rsidR="00882D15" w:rsidRPr="00AC4807">
        <w:rPr>
          <w:rFonts w:ascii="Calibri" w:hAnsi="Calibri" w:cs="Calibri"/>
        </w:rPr>
        <w:t>ECMO</w:t>
      </w:r>
      <w:r w:rsidR="000527D7" w:rsidRPr="00AC4807">
        <w:rPr>
          <w:rFonts w:ascii="Calibri" w:hAnsi="Calibri" w:cs="Calibri"/>
        </w:rPr>
        <w:t xml:space="preserve"> hospitalization-related </w:t>
      </w:r>
      <w:r w:rsidR="00FA1317" w:rsidRPr="00AC4807">
        <w:rPr>
          <w:rFonts w:ascii="Calibri" w:hAnsi="Calibri" w:cs="Calibri"/>
        </w:rPr>
        <w:t>confounders and</w:t>
      </w:r>
      <w:r w:rsidRPr="00AC4807">
        <w:rPr>
          <w:rFonts w:ascii="Calibri" w:hAnsi="Calibri" w:cs="Calibri"/>
        </w:rPr>
        <w:t xml:space="preserve"> </w:t>
      </w:r>
      <w:r w:rsidR="000527D7" w:rsidRPr="00AC4807">
        <w:rPr>
          <w:rFonts w:ascii="Calibri" w:hAnsi="Calibri" w:cs="Calibri"/>
        </w:rPr>
        <w:t xml:space="preserve">in-hospital </w:t>
      </w:r>
      <w:r w:rsidRPr="00AC4807">
        <w:rPr>
          <w:rFonts w:ascii="Calibri" w:hAnsi="Calibri" w:cs="Calibri"/>
        </w:rPr>
        <w:t>mortality</w:t>
      </w:r>
      <w:r w:rsidR="002D7898" w:rsidRPr="00AC4807">
        <w:rPr>
          <w:rFonts w:ascii="Calibri" w:hAnsi="Calibri" w:cs="Calibri"/>
        </w:rPr>
        <w:t>, using DAGitty software.</w:t>
      </w:r>
      <w:r w:rsidRPr="00AC4807">
        <w:rPr>
          <w:rFonts w:ascii="Calibri" w:hAnsi="Calibri" w:cs="Calibri"/>
        </w:rPr>
        <w:t xml:space="preserve"> </w:t>
      </w:r>
      <w:r w:rsidR="003168EA" w:rsidRPr="00AC4807">
        <w:rPr>
          <w:rFonts w:ascii="Calibri" w:hAnsi="Calibri" w:cs="Calibri"/>
        </w:rPr>
        <w:t xml:space="preserve">Exposure variables are </w:t>
      </w:r>
      <w:r w:rsidR="00350425" w:rsidRPr="00AC4807">
        <w:rPr>
          <w:rFonts w:ascii="Calibri" w:hAnsi="Calibri" w:cs="Calibri"/>
        </w:rPr>
        <w:t>color-</w:t>
      </w:r>
      <w:r w:rsidR="003168EA" w:rsidRPr="00AC4807">
        <w:rPr>
          <w:rFonts w:ascii="Calibri" w:hAnsi="Calibri" w:cs="Calibri"/>
        </w:rPr>
        <w:t>coded in green with a right pointing arrow</w:t>
      </w:r>
      <w:r w:rsidR="00D619B1" w:rsidRPr="00AC4807">
        <w:rPr>
          <w:rFonts w:ascii="Calibri" w:hAnsi="Calibri" w:cs="Calibri"/>
        </w:rPr>
        <w:t>.</w:t>
      </w:r>
      <w:r w:rsidR="003168EA" w:rsidRPr="00AC4807">
        <w:rPr>
          <w:rFonts w:ascii="Calibri" w:hAnsi="Calibri" w:cs="Calibri"/>
        </w:rPr>
        <w:t xml:space="preserve"> </w:t>
      </w:r>
      <w:r w:rsidR="00A46BBE" w:rsidRPr="00AC4807">
        <w:rPr>
          <w:rFonts w:ascii="Calibri" w:hAnsi="Calibri" w:cs="Calibri"/>
        </w:rPr>
        <w:t xml:space="preserve">Outcome is color-coded in blue with a bar. </w:t>
      </w:r>
      <w:r w:rsidRPr="00AC4807">
        <w:rPr>
          <w:rFonts w:ascii="Calibri" w:hAnsi="Calibri" w:cs="Calibri"/>
        </w:rPr>
        <w:t xml:space="preserve">Ancestors of exposure are color-coded in </w:t>
      </w:r>
      <w:r w:rsidR="006B404D" w:rsidRPr="00AC4807">
        <w:rPr>
          <w:rFonts w:ascii="Calibri" w:hAnsi="Calibri" w:cs="Calibri"/>
        </w:rPr>
        <w:t>green;</w:t>
      </w:r>
      <w:r w:rsidRPr="00AC4807">
        <w:rPr>
          <w:rFonts w:ascii="Calibri" w:hAnsi="Calibri" w:cs="Calibri"/>
        </w:rPr>
        <w:t xml:space="preserve"> ancestors of outcome are color-coded in blue, and ancestors of both exposure and outcome are color-coded in pink. </w:t>
      </w:r>
      <w:r w:rsidR="00087C76" w:rsidRPr="00AC4807">
        <w:rPr>
          <w:rFonts w:ascii="Calibri" w:hAnsi="Calibri" w:cs="Calibri"/>
        </w:rPr>
        <w:t>Pre</w:t>
      </w:r>
      <w:r w:rsidR="000C1724" w:rsidRPr="00AC4807">
        <w:rPr>
          <w:rFonts w:ascii="Calibri" w:hAnsi="Calibri" w:cs="Calibri"/>
        </w:rPr>
        <w:t>-</w:t>
      </w:r>
      <w:r w:rsidR="00087C76" w:rsidRPr="00AC4807">
        <w:rPr>
          <w:rFonts w:ascii="Calibri" w:hAnsi="Calibri" w:cs="Calibri"/>
        </w:rPr>
        <w:t>ECMO m</w:t>
      </w:r>
      <w:r w:rsidR="0069424A" w:rsidRPr="00AC4807">
        <w:rPr>
          <w:rFonts w:ascii="Calibri" w:hAnsi="Calibri" w:cs="Calibri"/>
        </w:rPr>
        <w:t>odifiable exposures variables</w:t>
      </w:r>
      <w:r w:rsidR="00425437" w:rsidRPr="00AC4807">
        <w:rPr>
          <w:rFonts w:ascii="Calibri" w:hAnsi="Calibri" w:cs="Calibri"/>
        </w:rPr>
        <w:t xml:space="preserve"> were:</w:t>
      </w:r>
      <w:r w:rsidR="00751C21" w:rsidRPr="00AC4807">
        <w:rPr>
          <w:rFonts w:ascii="Calibri" w:hAnsi="Calibri" w:cs="Calibri"/>
        </w:rPr>
        <w:t xml:space="preserve"> anticoagulation, antibiotic therapy, antiviral therapy, non-invasive ventilation, selective digestive decontamination, neuromuscular blocking agents, prone position, high-flow oxygen therapy, cannulation mode, inotropes use, vasopressors use, renal replacement therapy, ECMO cannulation, inhaled NO, PEEP, VT at cannulation and </w:t>
      </w:r>
      <w:r w:rsidR="002A135A" w:rsidRPr="00AC4807">
        <w:rPr>
          <w:rFonts w:ascii="Calibri" w:hAnsi="Calibri" w:cs="Calibri"/>
        </w:rPr>
        <w:t>v</w:t>
      </w:r>
      <w:r w:rsidR="00751C21" w:rsidRPr="00AC4807">
        <w:rPr>
          <w:rFonts w:ascii="Calibri" w:hAnsi="Calibri" w:cs="Calibri"/>
        </w:rPr>
        <w:t>entilation duration before</w:t>
      </w:r>
      <w:r w:rsidR="002A135A" w:rsidRPr="00AC4807">
        <w:rPr>
          <w:rFonts w:ascii="Calibri" w:hAnsi="Calibri" w:cs="Calibri"/>
        </w:rPr>
        <w:t xml:space="preserve"> ECMO.</w:t>
      </w:r>
      <w:r w:rsidR="00751C21" w:rsidRPr="00AC4807">
        <w:rPr>
          <w:rFonts w:ascii="Calibri" w:hAnsi="Calibri" w:cs="Calibri"/>
        </w:rPr>
        <w:t xml:space="preserve"> </w:t>
      </w:r>
      <w:r w:rsidR="0069424A" w:rsidRPr="00AC4807">
        <w:rPr>
          <w:rFonts w:ascii="Calibri" w:hAnsi="Calibri" w:cs="Calibri"/>
        </w:rPr>
        <w:t xml:space="preserve"> </w:t>
      </w:r>
      <w:r w:rsidRPr="00AC4807">
        <w:rPr>
          <w:rFonts w:ascii="Calibri" w:hAnsi="Calibri" w:cs="Calibri"/>
        </w:rPr>
        <w:t xml:space="preserve">The set of potential confounders sufficient for adjustment was </w:t>
      </w:r>
      <w:r w:rsidR="00C1749D" w:rsidRPr="00AC4807">
        <w:rPr>
          <w:rFonts w:ascii="Calibri" w:hAnsi="Calibri" w:cs="Calibri"/>
        </w:rPr>
        <w:t xml:space="preserve">: </w:t>
      </w:r>
      <w:r w:rsidR="00C1749D" w:rsidRPr="00AC4807">
        <w:t>sex, age, body mass index, diabetes, chronic obstructive pulmonary disease, chronic respiratory failure, congestive heart failure, chronic kidney disease, malignancy (solid cancer or hemopathy), previous corticotherapy, septic shock, total bilirubin at cannulation, pH at cannulation, PaCO2 at cannulation, PaO2/FiO2 ratio at cannulation, driving pressure, left ventricular ejection fraction, ventilator-associated pneumonia, delay from hospitalization to ICU admission.</w:t>
      </w:r>
    </w:p>
    <w:p w14:paraId="5816D1DF" w14:textId="77777777" w:rsidR="00251340" w:rsidRPr="00AC4807" w:rsidRDefault="00251340" w:rsidP="00DB4380">
      <w:pPr>
        <w:jc w:val="both"/>
        <w:rPr>
          <w:rFonts w:ascii="Calibri" w:hAnsi="Calibri" w:cs="Calibri"/>
        </w:rPr>
      </w:pPr>
    </w:p>
    <w:p w14:paraId="7E7E3824" w14:textId="77777777" w:rsidR="008558BE" w:rsidRPr="00AC4807" w:rsidRDefault="008558BE" w:rsidP="000654FF">
      <w:pPr>
        <w:rPr>
          <w:rFonts w:ascii="Calibri" w:hAnsi="Calibri" w:cs="Calibri"/>
          <w:b/>
          <w:bCs/>
        </w:rPr>
      </w:pPr>
    </w:p>
    <w:p w14:paraId="4B3CBF01" w14:textId="44FA130A" w:rsidR="000654FF" w:rsidRPr="00AC4807" w:rsidRDefault="000654FF" w:rsidP="000654FF">
      <w:pPr>
        <w:rPr>
          <w:rFonts w:ascii="Calibri" w:hAnsi="Calibri" w:cs="Calibri"/>
          <w:b/>
          <w:bCs/>
        </w:rPr>
      </w:pPr>
      <w:r w:rsidRPr="00AC4807">
        <w:rPr>
          <w:rFonts w:ascii="Calibri" w:hAnsi="Calibri" w:cs="Calibri"/>
          <w:b/>
          <w:bCs/>
        </w:rPr>
        <w:lastRenderedPageBreak/>
        <w:t xml:space="preserve">Figure </w:t>
      </w:r>
      <w:r w:rsidR="00C039A8" w:rsidRPr="00AC4807">
        <w:rPr>
          <w:rFonts w:ascii="Calibri" w:hAnsi="Calibri" w:cs="Calibri"/>
          <w:b/>
          <w:bCs/>
        </w:rPr>
        <w:t>S</w:t>
      </w:r>
      <w:r w:rsidR="00B9442D">
        <w:rPr>
          <w:rFonts w:ascii="Calibri" w:hAnsi="Calibri" w:cs="Calibri"/>
          <w:b/>
          <w:bCs/>
        </w:rPr>
        <w:t>2</w:t>
      </w:r>
      <w:r w:rsidRPr="00AC4807">
        <w:rPr>
          <w:rFonts w:ascii="Calibri" w:hAnsi="Calibri" w:cs="Calibri"/>
          <w:b/>
          <w:bCs/>
        </w:rPr>
        <w:t>: Geographical distribution of patients included in the ECMOSARS registry according to COVID-19 epidemic spread in France between February 25</w:t>
      </w:r>
      <w:r w:rsidRPr="00AC4807">
        <w:rPr>
          <w:rFonts w:ascii="Calibri" w:hAnsi="Calibri" w:cs="Calibri"/>
          <w:b/>
          <w:bCs/>
          <w:vertAlign w:val="superscript"/>
        </w:rPr>
        <w:t>th</w:t>
      </w:r>
      <w:r w:rsidRPr="00AC4807">
        <w:rPr>
          <w:rFonts w:ascii="Calibri" w:hAnsi="Calibri" w:cs="Calibri"/>
          <w:b/>
          <w:bCs/>
        </w:rPr>
        <w:t>, 2020 and October 25</w:t>
      </w:r>
      <w:r w:rsidRPr="00AC4807">
        <w:rPr>
          <w:rFonts w:ascii="Calibri" w:hAnsi="Calibri" w:cs="Calibri"/>
          <w:b/>
          <w:bCs/>
          <w:vertAlign w:val="superscript"/>
        </w:rPr>
        <w:t>th</w:t>
      </w:r>
      <w:r w:rsidRPr="00AC4807">
        <w:rPr>
          <w:rFonts w:ascii="Calibri" w:hAnsi="Calibri" w:cs="Calibri"/>
          <w:b/>
          <w:bCs/>
        </w:rPr>
        <w:t>, 2020.</w:t>
      </w:r>
    </w:p>
    <w:p w14:paraId="74786200" w14:textId="77777777" w:rsidR="000654FF" w:rsidRPr="00AC4807" w:rsidRDefault="000654FF" w:rsidP="00DB4380">
      <w:pPr>
        <w:jc w:val="both"/>
        <w:rPr>
          <w:rFonts w:ascii="Calibri" w:hAnsi="Calibri" w:cs="Calibri"/>
          <w:b/>
          <w:bCs/>
        </w:rPr>
      </w:pPr>
    </w:p>
    <w:p w14:paraId="495495A2" w14:textId="77777777" w:rsidR="000654FF" w:rsidRPr="00AC4807" w:rsidRDefault="000654FF" w:rsidP="00DB4380">
      <w:pPr>
        <w:jc w:val="both"/>
        <w:rPr>
          <w:rFonts w:ascii="Calibri" w:hAnsi="Calibri" w:cs="Calibri"/>
        </w:rPr>
      </w:pPr>
      <w:r w:rsidRPr="00AC4807">
        <w:rPr>
          <w:rFonts w:ascii="Calibri" w:hAnsi="Calibri" w:cs="Calibri"/>
        </w:rPr>
        <w:t>Spatial distribution of the number of patients included in the ECMOSARS registry (</w:t>
      </w:r>
      <w:r w:rsidRPr="00AC4807">
        <w:rPr>
          <w:rFonts w:ascii="Calibri" w:hAnsi="Calibri" w:cs="Calibri"/>
          <w:b/>
          <w:bCs/>
        </w:rPr>
        <w:t>A</w:t>
      </w:r>
      <w:r w:rsidRPr="00AC4807">
        <w:rPr>
          <w:rFonts w:ascii="Calibri" w:hAnsi="Calibri" w:cs="Calibri"/>
        </w:rPr>
        <w:t>) and the cumulative ICU admissions for COVID-19 (</w:t>
      </w:r>
      <w:r w:rsidRPr="00AC4807">
        <w:rPr>
          <w:rFonts w:ascii="Calibri" w:hAnsi="Calibri" w:cs="Calibri"/>
          <w:b/>
          <w:bCs/>
        </w:rPr>
        <w:t>B</w:t>
      </w:r>
      <w:r w:rsidRPr="00AC4807">
        <w:rPr>
          <w:rFonts w:ascii="Calibri" w:hAnsi="Calibri" w:cs="Calibri"/>
        </w:rPr>
        <w:t>) between February 25th, 2020 and October 25th, 2020 (database lock) were represented in chloropeth maps of 97 French departments (French administrative divisions), including Reunion Island. Greater Paris (Île-de-France region) is represented in a magnified view (dashed square).</w:t>
      </w:r>
    </w:p>
    <w:p w14:paraId="4CFD369A" w14:textId="77777777" w:rsidR="000654FF" w:rsidRPr="00AC4807" w:rsidRDefault="000654FF" w:rsidP="000654FF">
      <w:pPr>
        <w:tabs>
          <w:tab w:val="left" w:pos="918"/>
        </w:tabs>
        <w:rPr>
          <w:rFonts w:ascii="Calibri" w:hAnsi="Calibri" w:cs="Calibri"/>
        </w:rPr>
      </w:pPr>
    </w:p>
    <w:p w14:paraId="2924881D" w14:textId="071BE5ED" w:rsidR="000654FF" w:rsidRPr="00AC4807" w:rsidRDefault="000654FF" w:rsidP="000654FF">
      <w:pPr>
        <w:rPr>
          <w:rFonts w:ascii="Calibri" w:hAnsi="Calibri" w:cs="Calibri"/>
          <w:b/>
          <w:bCs/>
        </w:rPr>
      </w:pPr>
      <w:r w:rsidRPr="00AC4807">
        <w:rPr>
          <w:rFonts w:ascii="Calibri" w:hAnsi="Calibri" w:cs="Calibri"/>
          <w:b/>
          <w:bCs/>
        </w:rPr>
        <w:t xml:space="preserve">Figure </w:t>
      </w:r>
      <w:r w:rsidR="00C039A8" w:rsidRPr="00AC4807">
        <w:rPr>
          <w:rFonts w:ascii="Calibri" w:hAnsi="Calibri" w:cs="Calibri"/>
          <w:b/>
          <w:bCs/>
        </w:rPr>
        <w:t>S</w:t>
      </w:r>
      <w:r w:rsidR="00B9442D">
        <w:rPr>
          <w:rFonts w:ascii="Calibri" w:hAnsi="Calibri" w:cs="Calibri"/>
          <w:b/>
          <w:bCs/>
        </w:rPr>
        <w:t>3</w:t>
      </w:r>
      <w:r w:rsidRPr="00AC4807">
        <w:rPr>
          <w:rFonts w:ascii="Calibri" w:hAnsi="Calibri" w:cs="Calibri"/>
          <w:b/>
          <w:bCs/>
        </w:rPr>
        <w:t>: Distribution of patients included in the ECMOSARS registry according to inclusion center.</w:t>
      </w:r>
    </w:p>
    <w:p w14:paraId="79869606" w14:textId="77777777" w:rsidR="000654FF" w:rsidRPr="00AC4807" w:rsidRDefault="000654FF" w:rsidP="000654FF">
      <w:pPr>
        <w:rPr>
          <w:rFonts w:ascii="Calibri" w:hAnsi="Calibri" w:cs="Calibri"/>
          <w:b/>
          <w:bCs/>
        </w:rPr>
      </w:pPr>
    </w:p>
    <w:p w14:paraId="565C4EA1" w14:textId="22DC1069" w:rsidR="00582BB9" w:rsidRDefault="00B9442D" w:rsidP="00DB4380">
      <w:pPr>
        <w:jc w:val="both"/>
        <w:rPr>
          <w:rFonts w:ascii="Calibri" w:hAnsi="Calibri" w:cs="Calibri"/>
          <w:lang w:val="fr-FR"/>
        </w:rPr>
      </w:pPr>
      <w:r>
        <w:rPr>
          <w:rFonts w:ascii="Calibri" w:hAnsi="Calibri" w:cs="Calibri"/>
        </w:rPr>
        <w:t>P</w:t>
      </w:r>
      <w:r w:rsidR="000654FF" w:rsidRPr="00AC4807">
        <w:rPr>
          <w:rFonts w:ascii="Calibri" w:hAnsi="Calibri" w:cs="Calibri"/>
        </w:rPr>
        <w:t xml:space="preserve">atients included in the ECMOSARS registry between February 25th, 2020 and October 25th, 2020 (database lock) were represented according to inclusion center. </w:t>
      </w:r>
      <w:r w:rsidR="000654FF" w:rsidRPr="00AC4807">
        <w:rPr>
          <w:rFonts w:ascii="Calibri" w:hAnsi="Calibri" w:cs="Calibri"/>
          <w:lang w:val="fr-FR"/>
        </w:rPr>
        <w:t>AP-HP: Assistance Publique-Hôpitaux de Paris ; AP-HM: Assistance Publique-Hôpitaux de Marseille ; HEGP : Hôpital Européen Georges Pompidou</w:t>
      </w:r>
      <w:r w:rsidR="00582BB9">
        <w:rPr>
          <w:rFonts w:ascii="Calibri" w:hAnsi="Calibri" w:cs="Calibri"/>
          <w:lang w:val="fr-FR"/>
        </w:rPr>
        <w:t>.</w:t>
      </w:r>
    </w:p>
    <w:p w14:paraId="197186AD" w14:textId="77777777" w:rsidR="00582BB9" w:rsidRDefault="00582BB9" w:rsidP="00DB4380">
      <w:pPr>
        <w:jc w:val="both"/>
        <w:rPr>
          <w:rFonts w:ascii="Calibri" w:hAnsi="Calibri" w:cs="Calibri"/>
          <w:lang w:val="fr-FR"/>
        </w:rPr>
      </w:pPr>
    </w:p>
    <w:p w14:paraId="672BBD52" w14:textId="77777777" w:rsidR="00582BB9" w:rsidRDefault="00582BB9" w:rsidP="00582BB9">
      <w:pPr>
        <w:spacing w:line="480" w:lineRule="auto"/>
        <w:jc w:val="both"/>
        <w:rPr>
          <w:rFonts w:ascii="Calibri" w:hAnsi="Calibri" w:cs="Calibri"/>
          <w:b/>
          <w:color w:val="000000" w:themeColor="text1"/>
          <w:shd w:val="clear" w:color="auto" w:fill="FFFFFF"/>
        </w:rPr>
      </w:pPr>
      <w:r>
        <w:rPr>
          <w:rFonts w:ascii="Calibri" w:hAnsi="Calibri" w:cs="Calibri"/>
          <w:b/>
          <w:color w:val="000000" w:themeColor="text1"/>
          <w:shd w:val="clear" w:color="auto" w:fill="FFFFFF"/>
        </w:rPr>
        <w:t>Figure S4</w:t>
      </w:r>
      <w:r w:rsidRPr="00AC4807">
        <w:rPr>
          <w:rFonts w:ascii="Calibri" w:hAnsi="Calibri" w:cs="Calibri"/>
          <w:b/>
          <w:color w:val="000000" w:themeColor="text1"/>
          <w:shd w:val="clear" w:color="auto" w:fill="FFFFFF"/>
        </w:rPr>
        <w:t>: Survival curve of patients supported by VV-ECMO (Kaplan-Meier)</w:t>
      </w:r>
    </w:p>
    <w:p w14:paraId="3B366E0C" w14:textId="140AEF06" w:rsidR="000654FF" w:rsidRPr="00582BB9" w:rsidRDefault="000654FF" w:rsidP="00582BB9">
      <w:pPr>
        <w:spacing w:line="480" w:lineRule="auto"/>
        <w:jc w:val="both"/>
        <w:rPr>
          <w:rFonts w:ascii="Calibri" w:hAnsi="Calibri" w:cs="Calibri"/>
          <w:b/>
          <w:color w:val="000000" w:themeColor="text1"/>
          <w:shd w:val="clear" w:color="auto" w:fill="FFFFFF"/>
        </w:rPr>
      </w:pPr>
    </w:p>
    <w:p w14:paraId="3228A497" w14:textId="77777777" w:rsidR="001D6296" w:rsidRPr="00432C3A" w:rsidRDefault="001D6296">
      <w:pPr>
        <w:rPr>
          <w:rFonts w:ascii="Calibri" w:hAnsi="Calibri" w:cs="Calibri"/>
          <w:lang w:val="fr-FR"/>
        </w:rPr>
      </w:pPr>
      <w:r w:rsidRPr="00432C3A">
        <w:rPr>
          <w:rFonts w:ascii="Calibri" w:hAnsi="Calibri" w:cs="Calibri"/>
          <w:lang w:val="fr-FR"/>
        </w:rPr>
        <w:br w:type="page"/>
      </w:r>
    </w:p>
    <w:p w14:paraId="5C3F13B7" w14:textId="77777777" w:rsidR="000654FF" w:rsidRPr="00432C3A" w:rsidRDefault="000654FF" w:rsidP="000654FF">
      <w:pPr>
        <w:rPr>
          <w:rFonts w:ascii="Calibri" w:hAnsi="Calibri" w:cs="Calibri"/>
          <w:lang w:val="fr-FR"/>
        </w:rPr>
      </w:pPr>
    </w:p>
    <w:p w14:paraId="7AE42BAB" w14:textId="429527C7" w:rsidR="001D6296" w:rsidRPr="00432C3A" w:rsidRDefault="001D6296" w:rsidP="001D6296">
      <w:pPr>
        <w:spacing w:line="480" w:lineRule="auto"/>
        <w:jc w:val="both"/>
        <w:rPr>
          <w:rFonts w:ascii="Calibri" w:hAnsi="Calibri" w:cs="Calibri"/>
          <w:b/>
          <w:bCs/>
        </w:rPr>
      </w:pPr>
      <w:r w:rsidRPr="00432C3A">
        <w:rPr>
          <w:rFonts w:ascii="Calibri" w:hAnsi="Calibri" w:cs="Calibri"/>
          <w:b/>
          <w:bCs/>
        </w:rPr>
        <w:t xml:space="preserve">Table </w:t>
      </w:r>
      <w:r w:rsidR="004B6727" w:rsidRPr="00432C3A">
        <w:rPr>
          <w:rFonts w:ascii="Calibri" w:hAnsi="Calibri" w:cs="Calibri"/>
          <w:b/>
          <w:bCs/>
        </w:rPr>
        <w:t>S</w:t>
      </w:r>
      <w:r w:rsidR="00B634A2">
        <w:rPr>
          <w:rFonts w:ascii="Calibri" w:hAnsi="Calibri" w:cs="Calibri"/>
          <w:b/>
          <w:bCs/>
        </w:rPr>
        <w:t>1</w:t>
      </w:r>
      <w:r w:rsidRPr="00432C3A">
        <w:rPr>
          <w:rFonts w:ascii="Calibri" w:hAnsi="Calibri" w:cs="Calibri"/>
          <w:b/>
          <w:bCs/>
        </w:rPr>
        <w:t>- Definition of variables</w:t>
      </w:r>
    </w:p>
    <w:tbl>
      <w:tblPr>
        <w:tblStyle w:val="Style1"/>
        <w:tblW w:w="10193" w:type="dxa"/>
        <w:tblLayout w:type="fixed"/>
        <w:tblLook w:val="0000" w:firstRow="0" w:lastRow="0" w:firstColumn="0" w:lastColumn="0" w:noHBand="0" w:noVBand="0"/>
      </w:tblPr>
      <w:tblGrid>
        <w:gridCol w:w="3396"/>
        <w:gridCol w:w="6797"/>
      </w:tblGrid>
      <w:tr w:rsidR="001D6296" w:rsidRPr="00432C3A" w14:paraId="6A1149BD" w14:textId="77777777" w:rsidTr="00AC4807">
        <w:trPr>
          <w:cnfStyle w:val="000000100000" w:firstRow="0" w:lastRow="0" w:firstColumn="0" w:lastColumn="0" w:oddVBand="0" w:evenVBand="0" w:oddHBand="1" w:evenHBand="0" w:firstRowFirstColumn="0" w:firstRowLastColumn="0" w:lastRowFirstColumn="0" w:lastRowLastColumn="0"/>
          <w:trHeight w:val="340"/>
        </w:trPr>
        <w:tc>
          <w:tcPr>
            <w:tcW w:w="3396" w:type="dxa"/>
            <w:tcBorders>
              <w:top w:val="single" w:sz="4" w:space="0" w:color="auto"/>
              <w:bottom w:val="single" w:sz="4" w:space="0" w:color="auto"/>
            </w:tcBorders>
          </w:tcPr>
          <w:p w14:paraId="1E6C374F" w14:textId="77777777" w:rsidR="001D6296" w:rsidRPr="00432C3A" w:rsidRDefault="001D6296" w:rsidP="001D6296">
            <w:pPr>
              <w:keepNext/>
              <w:adjustRightInd w:val="0"/>
              <w:spacing w:line="360" w:lineRule="auto"/>
              <w:jc w:val="center"/>
              <w:rPr>
                <w:rFonts w:ascii="Calibri" w:hAnsi="Calibri" w:cs="Calibri"/>
                <w:b/>
                <w:bCs/>
                <w:color w:val="000000"/>
                <w:sz w:val="18"/>
                <w:szCs w:val="18"/>
              </w:rPr>
            </w:pPr>
            <w:r w:rsidRPr="00432C3A">
              <w:rPr>
                <w:rFonts w:ascii="Calibri" w:hAnsi="Calibri" w:cs="Calibri"/>
                <w:b/>
                <w:bCs/>
                <w:color w:val="000000"/>
                <w:sz w:val="18"/>
                <w:szCs w:val="18"/>
              </w:rPr>
              <w:t>Variable</w:t>
            </w:r>
          </w:p>
        </w:tc>
        <w:tc>
          <w:tcPr>
            <w:tcW w:w="6797" w:type="dxa"/>
            <w:tcBorders>
              <w:top w:val="single" w:sz="4" w:space="0" w:color="auto"/>
              <w:bottom w:val="single" w:sz="4" w:space="0" w:color="auto"/>
            </w:tcBorders>
          </w:tcPr>
          <w:p w14:paraId="389292AA" w14:textId="77777777" w:rsidR="001D6296" w:rsidRPr="00432C3A" w:rsidRDefault="001D6296" w:rsidP="001D6296">
            <w:pPr>
              <w:keepNext/>
              <w:adjustRightInd w:val="0"/>
              <w:spacing w:line="360" w:lineRule="auto"/>
              <w:jc w:val="center"/>
              <w:rPr>
                <w:rFonts w:ascii="Calibri" w:hAnsi="Calibri" w:cs="Calibri"/>
                <w:b/>
                <w:bCs/>
                <w:color w:val="000000"/>
                <w:sz w:val="18"/>
                <w:szCs w:val="18"/>
              </w:rPr>
            </w:pPr>
            <w:r w:rsidRPr="00432C3A">
              <w:rPr>
                <w:rFonts w:ascii="Calibri" w:hAnsi="Calibri" w:cs="Calibri"/>
                <w:b/>
                <w:bCs/>
                <w:color w:val="000000"/>
                <w:sz w:val="18"/>
                <w:szCs w:val="18"/>
              </w:rPr>
              <w:t>Definition</w:t>
            </w:r>
          </w:p>
        </w:tc>
      </w:tr>
      <w:tr w:rsidR="001D6296" w:rsidRPr="00432C3A" w14:paraId="60BF91DB" w14:textId="77777777" w:rsidTr="00AC4807">
        <w:trPr>
          <w:trHeight w:val="340"/>
        </w:trPr>
        <w:tc>
          <w:tcPr>
            <w:tcW w:w="3396" w:type="dxa"/>
            <w:tcBorders>
              <w:top w:val="single" w:sz="4" w:space="0" w:color="auto"/>
            </w:tcBorders>
          </w:tcPr>
          <w:p w14:paraId="3446CA87"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Chronic respiratory failure</w:t>
            </w:r>
          </w:p>
        </w:tc>
        <w:tc>
          <w:tcPr>
            <w:tcW w:w="6797" w:type="dxa"/>
            <w:tcBorders>
              <w:top w:val="single" w:sz="4" w:space="0" w:color="auto"/>
            </w:tcBorders>
          </w:tcPr>
          <w:p w14:paraId="1AD461FB"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Arterial pO2 on room air less than 60 mmHg for 3 months or more</w:t>
            </w:r>
          </w:p>
        </w:tc>
      </w:tr>
      <w:tr w:rsidR="001D6296" w:rsidRPr="00432C3A" w14:paraId="47939341"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304B56D3"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Chronic kidney disease</w:t>
            </w:r>
          </w:p>
        </w:tc>
        <w:tc>
          <w:tcPr>
            <w:tcW w:w="6797" w:type="dxa"/>
          </w:tcPr>
          <w:p w14:paraId="554EB571"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Glomerular filtration rate (GFR) &lt;60 mL/min/ 1.73 m2 for 3 months or more</w:t>
            </w:r>
          </w:p>
        </w:tc>
      </w:tr>
      <w:tr w:rsidR="001D6296" w:rsidRPr="00432C3A" w14:paraId="72F83665" w14:textId="77777777" w:rsidTr="001D6296">
        <w:trPr>
          <w:trHeight w:val="340"/>
        </w:trPr>
        <w:tc>
          <w:tcPr>
            <w:tcW w:w="3396" w:type="dxa"/>
          </w:tcPr>
          <w:p w14:paraId="03851157"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Cancer</w:t>
            </w:r>
          </w:p>
        </w:tc>
        <w:tc>
          <w:tcPr>
            <w:tcW w:w="6797" w:type="dxa"/>
          </w:tcPr>
          <w:p w14:paraId="22F6D939"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Ongoing carcinologic treatment</w:t>
            </w:r>
          </w:p>
        </w:tc>
      </w:tr>
      <w:tr w:rsidR="001D6296" w:rsidRPr="00432C3A" w14:paraId="75DA92D1"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374BC6F7" w14:textId="77777777" w:rsidR="001D6296" w:rsidRPr="00432C3A" w:rsidRDefault="001D6296" w:rsidP="001D6296">
            <w:pPr>
              <w:spacing w:line="360" w:lineRule="auto"/>
              <w:rPr>
                <w:rFonts w:ascii="Calibri" w:hAnsi="Calibri" w:cs="Calibri"/>
              </w:rPr>
            </w:pPr>
            <w:r w:rsidRPr="00432C3A">
              <w:rPr>
                <w:rFonts w:ascii="Calibri" w:hAnsi="Calibri" w:cs="Calibri"/>
                <w:color w:val="000000"/>
                <w:sz w:val="18"/>
                <w:szCs w:val="18"/>
              </w:rPr>
              <w:t>ARDS</w:t>
            </w:r>
          </w:p>
        </w:tc>
        <w:tc>
          <w:tcPr>
            <w:tcW w:w="6797" w:type="dxa"/>
          </w:tcPr>
          <w:p w14:paraId="711CB863" w14:textId="77777777" w:rsidR="001D6296" w:rsidRPr="00432C3A" w:rsidRDefault="001D6296" w:rsidP="001D6296">
            <w:pPr>
              <w:spacing w:line="360" w:lineRule="auto"/>
              <w:rPr>
                <w:rFonts w:ascii="Calibri" w:hAnsi="Calibri" w:cs="Calibri"/>
                <w:color w:val="000000"/>
                <w:sz w:val="18"/>
                <w:szCs w:val="18"/>
              </w:rPr>
            </w:pPr>
            <w:r w:rsidRPr="00432C3A">
              <w:rPr>
                <w:rFonts w:ascii="Calibri" w:hAnsi="Calibri" w:cs="Calibri"/>
                <w:color w:val="000000"/>
                <w:sz w:val="18"/>
                <w:szCs w:val="18"/>
              </w:rPr>
              <w:t>Berlin Criteria for ARDS. JAMA. 2012;307(23):2526-2533. doi:10.1001/jama.2012.5669</w:t>
            </w:r>
          </w:p>
        </w:tc>
      </w:tr>
      <w:tr w:rsidR="001D6296" w:rsidRPr="00432C3A" w14:paraId="35B69415" w14:textId="77777777" w:rsidTr="001D6296">
        <w:trPr>
          <w:trHeight w:val="340"/>
        </w:trPr>
        <w:tc>
          <w:tcPr>
            <w:tcW w:w="3396" w:type="dxa"/>
          </w:tcPr>
          <w:p w14:paraId="5D3F48A5"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Ventilator-associated pneumonia</w:t>
            </w:r>
          </w:p>
        </w:tc>
        <w:tc>
          <w:tcPr>
            <w:tcW w:w="6797" w:type="dxa"/>
          </w:tcPr>
          <w:p w14:paraId="5FD2D15C"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VAP criteria according to Leone et al. PMID: 29155054  DOI: 10.1016/j.accpm.2017.11.006</w:t>
            </w:r>
          </w:p>
        </w:tc>
      </w:tr>
      <w:tr w:rsidR="001D6296" w:rsidRPr="00432C3A" w14:paraId="36DF5F40"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385BC56B"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SAPS II</w:t>
            </w:r>
          </w:p>
        </w:tc>
        <w:tc>
          <w:tcPr>
            <w:tcW w:w="6797" w:type="dxa"/>
          </w:tcPr>
          <w:p w14:paraId="33B160E7"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Simplified Acute Physiology Score II according to Le Gall et al. PMID: 8254858  DOI: 10.1001/jama.270.24.2957</w:t>
            </w:r>
          </w:p>
        </w:tc>
      </w:tr>
      <w:tr w:rsidR="001D6296" w:rsidRPr="00432C3A" w14:paraId="1BCED6AB" w14:textId="77777777" w:rsidTr="001D6296">
        <w:trPr>
          <w:trHeight w:val="340"/>
        </w:trPr>
        <w:tc>
          <w:tcPr>
            <w:tcW w:w="3396" w:type="dxa"/>
          </w:tcPr>
          <w:p w14:paraId="3255F238"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RESP score</w:t>
            </w:r>
          </w:p>
        </w:tc>
        <w:tc>
          <w:tcPr>
            <w:tcW w:w="6797" w:type="dxa"/>
          </w:tcPr>
          <w:p w14:paraId="263A0B43"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Respiratory Extracorporeal Membrane Oxygenation Survival Prediction (RESP) score, according to Schmidt et al.</w:t>
            </w:r>
            <w:r w:rsidRPr="00432C3A">
              <w:rPr>
                <w:rFonts w:ascii="Calibri" w:hAnsi="Calibri" w:cs="Calibri"/>
              </w:rPr>
              <w:t xml:space="preserve"> </w:t>
            </w:r>
            <w:r w:rsidRPr="00432C3A">
              <w:rPr>
                <w:rFonts w:ascii="Calibri" w:hAnsi="Calibri" w:cs="Calibri"/>
                <w:color w:val="000000"/>
                <w:sz w:val="18"/>
                <w:szCs w:val="18"/>
              </w:rPr>
              <w:t>PMID: 24693864  DOI: 10.1164/rccm.201311-2023OC</w:t>
            </w:r>
          </w:p>
        </w:tc>
      </w:tr>
      <w:tr w:rsidR="001D6296" w:rsidRPr="00432C3A" w14:paraId="42D549A3"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690E22FA"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SOFA score</w:t>
            </w:r>
          </w:p>
        </w:tc>
        <w:tc>
          <w:tcPr>
            <w:tcW w:w="6797" w:type="dxa"/>
          </w:tcPr>
          <w:p w14:paraId="5E60CE40"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S</w:t>
            </w:r>
            <w:r w:rsidR="0004629B" w:rsidRPr="00432C3A">
              <w:rPr>
                <w:rFonts w:ascii="Calibri" w:hAnsi="Calibri" w:cs="Calibri"/>
                <w:color w:val="000000"/>
                <w:sz w:val="18"/>
                <w:szCs w:val="18"/>
              </w:rPr>
              <w:t>equential</w:t>
            </w:r>
            <w:r w:rsidRPr="00432C3A">
              <w:rPr>
                <w:rFonts w:ascii="Calibri" w:hAnsi="Calibri" w:cs="Calibri"/>
                <w:color w:val="000000"/>
                <w:sz w:val="18"/>
                <w:szCs w:val="18"/>
              </w:rPr>
              <w:t>-related Organ Failure Assessment score, according to Vincent et al. PMID: 8844239  DOI: 10.1007/BF01709751</w:t>
            </w:r>
          </w:p>
        </w:tc>
      </w:tr>
      <w:tr w:rsidR="001D6296" w:rsidRPr="00432C3A" w14:paraId="5FF93DF1" w14:textId="77777777" w:rsidTr="001D6296">
        <w:trPr>
          <w:trHeight w:val="340"/>
        </w:trPr>
        <w:tc>
          <w:tcPr>
            <w:tcW w:w="3396" w:type="dxa"/>
          </w:tcPr>
          <w:p w14:paraId="0B76CAA2"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Septic shock</w:t>
            </w:r>
          </w:p>
        </w:tc>
        <w:tc>
          <w:tcPr>
            <w:tcW w:w="6797" w:type="dxa"/>
          </w:tcPr>
          <w:p w14:paraId="67486937"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Sepsis shock according the Third International Consensus Definitions for Sepsis and Septic Shock (Sepsis-3) JAMA. 2016;315(8):801-810. doi:10.1001/jama.2016.0287</w:t>
            </w:r>
          </w:p>
        </w:tc>
      </w:tr>
      <w:tr w:rsidR="001D6296" w:rsidRPr="00432C3A" w14:paraId="181E2EBF"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77CA3405"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bCs/>
                <w:color w:val="000000"/>
                <w:sz w:val="18"/>
                <w:szCs w:val="18"/>
              </w:rPr>
              <w:t xml:space="preserve">Hemorrhagic complications </w:t>
            </w:r>
            <w:r w:rsidR="0004629B" w:rsidRPr="00432C3A">
              <w:rPr>
                <w:rFonts w:ascii="Calibri" w:hAnsi="Calibri" w:cs="Calibri"/>
                <w:bCs/>
                <w:color w:val="000000"/>
                <w:sz w:val="18"/>
                <w:szCs w:val="18"/>
              </w:rPr>
              <w:t>during</w:t>
            </w:r>
            <w:r w:rsidRPr="00432C3A">
              <w:rPr>
                <w:rFonts w:ascii="Calibri" w:hAnsi="Calibri" w:cs="Calibri"/>
                <w:bCs/>
                <w:color w:val="000000"/>
                <w:sz w:val="18"/>
                <w:szCs w:val="18"/>
              </w:rPr>
              <w:t xml:space="preserve"> ECMO</w:t>
            </w:r>
          </w:p>
        </w:tc>
        <w:tc>
          <w:tcPr>
            <w:tcW w:w="6797" w:type="dxa"/>
          </w:tcPr>
          <w:p w14:paraId="233A8C1E"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 xml:space="preserve">One or more of the following complications: upper or lower </w:t>
            </w:r>
            <w:r w:rsidR="0004629B" w:rsidRPr="00432C3A">
              <w:rPr>
                <w:rFonts w:ascii="Calibri" w:hAnsi="Calibri" w:cs="Calibri"/>
                <w:color w:val="000000"/>
                <w:sz w:val="18"/>
                <w:szCs w:val="18"/>
              </w:rPr>
              <w:t>gastro-intestinal</w:t>
            </w:r>
            <w:r w:rsidRPr="00432C3A">
              <w:rPr>
                <w:rFonts w:ascii="Calibri" w:hAnsi="Calibri" w:cs="Calibri"/>
                <w:color w:val="000000"/>
                <w:sz w:val="18"/>
                <w:szCs w:val="18"/>
              </w:rPr>
              <w:t xml:space="preserve"> hemorrhage, peripheral cannulation site bleeding, retroperitoneal bleeding,</w:t>
            </w:r>
            <w:r w:rsidRPr="00432C3A">
              <w:rPr>
                <w:rFonts w:ascii="Calibri" w:hAnsi="Calibri" w:cs="Calibri"/>
              </w:rPr>
              <w:t xml:space="preserve"> </w:t>
            </w:r>
            <w:r w:rsidRPr="00432C3A">
              <w:rPr>
                <w:rFonts w:ascii="Calibri" w:hAnsi="Calibri" w:cs="Calibri"/>
                <w:color w:val="000000"/>
                <w:sz w:val="18"/>
                <w:szCs w:val="18"/>
              </w:rPr>
              <w:t>pulmonary hemorrhage or massive hemorrhage. Peripheral cannulation site bleeding defined as a bleeding from a peripheral cannulation site requiring PRBC transfusion and/or surgical intervention. Massive Hemorrhage definition required &gt;10U PRBCS/24 hrs.</w:t>
            </w:r>
          </w:p>
        </w:tc>
      </w:tr>
      <w:tr w:rsidR="001D6296" w:rsidRPr="00432C3A" w14:paraId="33E5DB12" w14:textId="77777777" w:rsidTr="001D6296">
        <w:trPr>
          <w:trHeight w:val="340"/>
        </w:trPr>
        <w:tc>
          <w:tcPr>
            <w:tcW w:w="3396" w:type="dxa"/>
          </w:tcPr>
          <w:p w14:paraId="58F412AD"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 xml:space="preserve">Thrombotic complications </w:t>
            </w:r>
            <w:r w:rsidR="0004629B" w:rsidRPr="00432C3A">
              <w:rPr>
                <w:rFonts w:ascii="Calibri" w:hAnsi="Calibri" w:cs="Calibri"/>
                <w:bCs/>
                <w:color w:val="000000"/>
                <w:sz w:val="18"/>
                <w:szCs w:val="18"/>
              </w:rPr>
              <w:t xml:space="preserve">during </w:t>
            </w:r>
            <w:r w:rsidRPr="00432C3A">
              <w:rPr>
                <w:rFonts w:ascii="Calibri" w:hAnsi="Calibri" w:cs="Calibri"/>
                <w:bCs/>
                <w:color w:val="000000"/>
                <w:sz w:val="18"/>
                <w:szCs w:val="18"/>
              </w:rPr>
              <w:t>ECMO</w:t>
            </w:r>
          </w:p>
        </w:tc>
        <w:tc>
          <w:tcPr>
            <w:tcW w:w="6797" w:type="dxa"/>
          </w:tcPr>
          <w:p w14:paraId="267D6704"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One or more of the following complications: deep vein thrombosis, pulmonary embolism, acute mesenteric ischemia, acute coronary syndrome, intracardiac thrombosis, acute limb ischemia, oxygenator failure requiring change due to clot formation, circuit change due to clot formation.</w:t>
            </w:r>
          </w:p>
        </w:tc>
      </w:tr>
      <w:tr w:rsidR="001D6296" w:rsidRPr="00432C3A" w14:paraId="1D54B259"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14121A7B"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Acute kidney injury</w:t>
            </w:r>
          </w:p>
        </w:tc>
        <w:tc>
          <w:tcPr>
            <w:tcW w:w="6797" w:type="dxa"/>
          </w:tcPr>
          <w:p w14:paraId="158EAB77"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Acute kidney injury according to KDIGO classification kidney International Supplements (2012) 2, 8–12; doi:10.1038/kisup.2012.7</w:t>
            </w:r>
          </w:p>
        </w:tc>
      </w:tr>
      <w:tr w:rsidR="001D6296" w:rsidRPr="00432C3A" w14:paraId="165D66EE" w14:textId="77777777" w:rsidTr="001D6296">
        <w:trPr>
          <w:trHeight w:val="340"/>
        </w:trPr>
        <w:tc>
          <w:tcPr>
            <w:tcW w:w="3396" w:type="dxa"/>
          </w:tcPr>
          <w:p w14:paraId="554ACA0F"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 xml:space="preserve">Neurologic complications </w:t>
            </w:r>
            <w:r w:rsidR="0004629B" w:rsidRPr="00432C3A">
              <w:rPr>
                <w:rFonts w:ascii="Calibri" w:hAnsi="Calibri" w:cs="Calibri"/>
                <w:color w:val="000000"/>
                <w:sz w:val="18"/>
                <w:szCs w:val="18"/>
              </w:rPr>
              <w:t>during</w:t>
            </w:r>
            <w:r w:rsidRPr="00432C3A">
              <w:rPr>
                <w:rFonts w:ascii="Calibri" w:hAnsi="Calibri" w:cs="Calibri"/>
                <w:color w:val="000000"/>
                <w:sz w:val="18"/>
                <w:szCs w:val="18"/>
              </w:rPr>
              <w:t xml:space="preserve"> ECMO</w:t>
            </w:r>
          </w:p>
        </w:tc>
        <w:tc>
          <w:tcPr>
            <w:tcW w:w="6797" w:type="dxa"/>
          </w:tcPr>
          <w:p w14:paraId="31369776" w14:textId="77777777" w:rsidR="001D6296" w:rsidRPr="00432C3A" w:rsidRDefault="001D6296" w:rsidP="001D6296">
            <w:pPr>
              <w:adjustRightInd w:val="0"/>
              <w:spacing w:line="360" w:lineRule="auto"/>
              <w:rPr>
                <w:rFonts w:ascii="Calibri" w:hAnsi="Calibri" w:cs="Calibri"/>
                <w:color w:val="000000"/>
                <w:sz w:val="18"/>
                <w:szCs w:val="18"/>
              </w:rPr>
            </w:pPr>
            <w:r w:rsidRPr="00432C3A">
              <w:rPr>
                <w:rFonts w:ascii="Calibri" w:hAnsi="Calibri" w:cs="Calibri"/>
                <w:color w:val="000000"/>
                <w:sz w:val="18"/>
                <w:szCs w:val="18"/>
              </w:rPr>
              <w:t>One or more of the following complications: stroke, central nervous system hemorrhage or seizures.</w:t>
            </w:r>
          </w:p>
        </w:tc>
      </w:tr>
      <w:tr w:rsidR="001D6296" w:rsidRPr="00432C3A" w14:paraId="73E60EDA" w14:textId="77777777" w:rsidTr="001D6296">
        <w:trPr>
          <w:cnfStyle w:val="000000100000" w:firstRow="0" w:lastRow="0" w:firstColumn="0" w:lastColumn="0" w:oddVBand="0" w:evenVBand="0" w:oddHBand="1" w:evenHBand="0" w:firstRowFirstColumn="0" w:firstRowLastColumn="0" w:lastRowFirstColumn="0" w:lastRowLastColumn="0"/>
          <w:trHeight w:val="340"/>
        </w:trPr>
        <w:tc>
          <w:tcPr>
            <w:tcW w:w="3396" w:type="dxa"/>
          </w:tcPr>
          <w:p w14:paraId="184282DE" w14:textId="77777777" w:rsidR="001D6296" w:rsidRPr="00432C3A" w:rsidRDefault="001D6296" w:rsidP="001D6296">
            <w:pPr>
              <w:spacing w:line="360" w:lineRule="auto"/>
              <w:rPr>
                <w:rFonts w:ascii="Calibri" w:hAnsi="Calibri" w:cs="Calibri"/>
              </w:rPr>
            </w:pPr>
            <w:r w:rsidRPr="00432C3A">
              <w:rPr>
                <w:rFonts w:ascii="Calibri" w:hAnsi="Calibri" w:cs="Calibri"/>
                <w:color w:val="000000"/>
                <w:sz w:val="18"/>
                <w:szCs w:val="18"/>
              </w:rPr>
              <w:t xml:space="preserve">Infections </w:t>
            </w:r>
            <w:r w:rsidR="0004629B" w:rsidRPr="00432C3A">
              <w:rPr>
                <w:rFonts w:ascii="Calibri" w:hAnsi="Calibri" w:cs="Calibri"/>
                <w:color w:val="000000"/>
                <w:sz w:val="18"/>
                <w:szCs w:val="18"/>
              </w:rPr>
              <w:t>during</w:t>
            </w:r>
            <w:r w:rsidRPr="00432C3A">
              <w:rPr>
                <w:rFonts w:ascii="Calibri" w:hAnsi="Calibri" w:cs="Calibri"/>
                <w:color w:val="000000"/>
                <w:sz w:val="18"/>
                <w:szCs w:val="18"/>
              </w:rPr>
              <w:t xml:space="preserve"> ECMO</w:t>
            </w:r>
          </w:p>
        </w:tc>
        <w:tc>
          <w:tcPr>
            <w:tcW w:w="6797" w:type="dxa"/>
          </w:tcPr>
          <w:p w14:paraId="4AA34049" w14:textId="77777777" w:rsidR="001D6296" w:rsidRPr="00432C3A" w:rsidRDefault="001D6296" w:rsidP="001D6296">
            <w:pPr>
              <w:spacing w:line="360" w:lineRule="auto"/>
              <w:rPr>
                <w:rFonts w:ascii="Calibri" w:hAnsi="Calibri" w:cs="Calibri"/>
              </w:rPr>
            </w:pPr>
            <w:r w:rsidRPr="00432C3A">
              <w:rPr>
                <w:rFonts w:ascii="Calibri" w:hAnsi="Calibri" w:cs="Calibri"/>
                <w:color w:val="000000"/>
                <w:sz w:val="18"/>
                <w:szCs w:val="18"/>
              </w:rPr>
              <w:t>One or more of the following complications: bloodstream infection, ventilator-associated pneumonia and cannula-related infection.</w:t>
            </w:r>
          </w:p>
        </w:tc>
      </w:tr>
    </w:tbl>
    <w:p w14:paraId="5BD4B555" w14:textId="77777777" w:rsidR="000654FF" w:rsidRPr="00432C3A" w:rsidRDefault="000654FF" w:rsidP="000654FF">
      <w:pPr>
        <w:spacing w:line="480" w:lineRule="auto"/>
        <w:jc w:val="both"/>
        <w:rPr>
          <w:rFonts w:ascii="Calibri" w:hAnsi="Calibri" w:cs="Calibri"/>
          <w:b/>
          <w:bCs/>
        </w:rPr>
      </w:pPr>
    </w:p>
    <w:p w14:paraId="0A3D6CB4" w14:textId="77777777" w:rsidR="000654FF" w:rsidRPr="00432C3A" w:rsidRDefault="000654FF">
      <w:pPr>
        <w:rPr>
          <w:rFonts w:ascii="Calibri" w:hAnsi="Calibri" w:cs="Calibri"/>
          <w:b/>
          <w:bCs/>
          <w:sz w:val="32"/>
          <w:szCs w:val="32"/>
        </w:rPr>
      </w:pPr>
      <w:r w:rsidRPr="00432C3A">
        <w:rPr>
          <w:rFonts w:ascii="Calibri" w:hAnsi="Calibri" w:cs="Calibri"/>
          <w:b/>
          <w:bCs/>
          <w:sz w:val="32"/>
          <w:szCs w:val="32"/>
        </w:rPr>
        <w:br w:type="page"/>
      </w:r>
    </w:p>
    <w:p w14:paraId="6AEA2396" w14:textId="77777777" w:rsidR="003462BF" w:rsidRPr="00432C3A" w:rsidRDefault="003462BF">
      <w:pPr>
        <w:rPr>
          <w:rFonts w:ascii="Calibri" w:hAnsi="Calibri" w:cs="Calibri"/>
          <w:b/>
          <w:bCs/>
          <w:color w:val="000000"/>
          <w:sz w:val="18"/>
          <w:szCs w:val="18"/>
        </w:rPr>
        <w:sectPr w:rsidR="003462BF" w:rsidRPr="00432C3A" w:rsidSect="003462BF">
          <w:pgSz w:w="12240" w:h="15840" w:orient="landscape"/>
          <w:pgMar w:top="1440" w:right="1440" w:bottom="1440" w:left="1440" w:header="720" w:footer="720" w:gutter="0"/>
          <w:cols w:space="720"/>
          <w:docGrid w:linePitch="360"/>
        </w:sectPr>
      </w:pPr>
    </w:p>
    <w:p w14:paraId="33642410" w14:textId="0CAF0438" w:rsidR="00F56343" w:rsidRPr="00432C3A" w:rsidRDefault="000654FF">
      <w:pPr>
        <w:rPr>
          <w:rFonts w:ascii="Calibri" w:hAnsi="Calibri" w:cs="Calibri"/>
          <w:b/>
          <w:bCs/>
          <w:color w:val="000000"/>
          <w:sz w:val="18"/>
          <w:szCs w:val="18"/>
        </w:rPr>
      </w:pPr>
      <w:r w:rsidRPr="00432C3A">
        <w:rPr>
          <w:rFonts w:ascii="Calibri" w:hAnsi="Calibri" w:cs="Calibri"/>
          <w:b/>
          <w:bCs/>
          <w:color w:val="000000"/>
          <w:sz w:val="18"/>
          <w:szCs w:val="18"/>
        </w:rPr>
        <w:lastRenderedPageBreak/>
        <w:t xml:space="preserve">Table </w:t>
      </w:r>
      <w:r w:rsidR="004B6727" w:rsidRPr="00432C3A">
        <w:rPr>
          <w:rFonts w:ascii="Calibri" w:hAnsi="Calibri" w:cs="Calibri"/>
          <w:b/>
          <w:bCs/>
          <w:color w:val="000000"/>
          <w:sz w:val="18"/>
          <w:szCs w:val="18"/>
        </w:rPr>
        <w:t>S</w:t>
      </w:r>
      <w:r w:rsidR="007E46DF">
        <w:rPr>
          <w:rFonts w:ascii="Calibri" w:hAnsi="Calibri" w:cs="Calibri"/>
          <w:b/>
          <w:bCs/>
          <w:color w:val="000000"/>
          <w:sz w:val="18"/>
          <w:szCs w:val="18"/>
        </w:rPr>
        <w:t>2</w:t>
      </w:r>
      <w:r w:rsidRPr="00432C3A">
        <w:rPr>
          <w:rFonts w:ascii="Calibri" w:hAnsi="Calibri" w:cs="Calibri"/>
          <w:b/>
          <w:bCs/>
          <w:color w:val="000000"/>
          <w:sz w:val="18"/>
          <w:szCs w:val="18"/>
        </w:rPr>
        <w:t xml:space="preserve">- </w:t>
      </w:r>
      <w:r w:rsidR="00D6724D">
        <w:rPr>
          <w:rFonts w:ascii="Calibri" w:hAnsi="Calibri" w:cs="Calibri"/>
          <w:b/>
          <w:bCs/>
          <w:color w:val="000000"/>
          <w:sz w:val="18"/>
          <w:szCs w:val="18"/>
        </w:rPr>
        <w:t>Multivariable models</w:t>
      </w:r>
      <w:r w:rsidR="00994C4C" w:rsidRPr="00994C4C">
        <w:rPr>
          <w:rFonts w:ascii="Calibri" w:hAnsi="Calibri" w:cs="Calibri"/>
          <w:b/>
          <w:bCs/>
          <w:color w:val="000000"/>
          <w:sz w:val="18"/>
          <w:szCs w:val="18"/>
        </w:rPr>
        <w:t xml:space="preserve"> of pre-ECMO variables associated with in-hospital mortality in patients with severe COVID-19-associated ARDS supported by ECMO</w:t>
      </w:r>
    </w:p>
    <w:p w14:paraId="23C839E1" w14:textId="77777777" w:rsidR="00F56343" w:rsidRPr="00432C3A" w:rsidRDefault="00F56343">
      <w:pPr>
        <w:rPr>
          <w:rFonts w:ascii="Calibri" w:hAnsi="Calibri" w:cs="Calibri"/>
          <w:b/>
          <w:bCs/>
          <w:color w:val="000000"/>
          <w:sz w:val="18"/>
          <w:szCs w:val="18"/>
        </w:rPr>
      </w:pPr>
    </w:p>
    <w:tbl>
      <w:tblPr>
        <w:tblStyle w:val="ICM"/>
        <w:tblW w:w="0" w:type="auto"/>
        <w:jc w:val="center"/>
        <w:tblLook w:val="0000" w:firstRow="0" w:lastRow="0" w:firstColumn="0" w:lastColumn="0" w:noHBand="0" w:noVBand="0"/>
      </w:tblPr>
      <w:tblGrid>
        <w:gridCol w:w="4498"/>
        <w:gridCol w:w="1984"/>
        <w:gridCol w:w="1985"/>
        <w:gridCol w:w="1984"/>
        <w:gridCol w:w="2040"/>
      </w:tblGrid>
      <w:tr w:rsidR="00F56343" w:rsidRPr="00432C3A" w14:paraId="636351C7" w14:textId="77777777" w:rsidTr="004A28D8">
        <w:trPr>
          <w:cnfStyle w:val="000000100000" w:firstRow="0" w:lastRow="0" w:firstColumn="0" w:lastColumn="0" w:oddVBand="0" w:evenVBand="0" w:oddHBand="1" w:evenHBand="0" w:firstRowFirstColumn="0" w:firstRowLastColumn="0" w:lastRowFirstColumn="0" w:lastRowLastColumn="0"/>
          <w:cantSplit/>
          <w:trHeight w:val="825"/>
          <w:jc w:val="center"/>
        </w:trPr>
        <w:tc>
          <w:tcPr>
            <w:tcW w:w="4498" w:type="dxa"/>
            <w:tcBorders>
              <w:bottom w:val="single" w:sz="4" w:space="0" w:color="auto"/>
              <w:right w:val="single" w:sz="4" w:space="0" w:color="auto"/>
            </w:tcBorders>
            <w:shd w:val="clear" w:color="auto" w:fill="auto"/>
          </w:tcPr>
          <w:p w14:paraId="53612BD4" w14:textId="77777777" w:rsidR="00F56343" w:rsidRPr="00432C3A" w:rsidRDefault="00F56343" w:rsidP="004A28D8">
            <w:pPr>
              <w:keepNext/>
              <w:adjustRightInd w:val="0"/>
              <w:rPr>
                <w:rFonts w:ascii="Calibri" w:hAnsi="Calibri" w:cs="Calibri"/>
                <w:b/>
                <w:bCs/>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DB3B9B" w14:textId="77777777" w:rsidR="00F56343" w:rsidRPr="00432C3A" w:rsidRDefault="00F56343" w:rsidP="004A28D8">
            <w:pPr>
              <w:keepNext/>
              <w:adjustRightInd w:val="0"/>
              <w:rPr>
                <w:rFonts w:ascii="Calibri" w:hAnsi="Calibri" w:cs="Calibri"/>
                <w:b/>
                <w:bCs/>
                <w:color w:val="000000"/>
                <w:sz w:val="18"/>
                <w:szCs w:val="18"/>
              </w:rPr>
            </w:pPr>
            <w:r w:rsidRPr="00432C3A">
              <w:rPr>
                <w:rFonts w:ascii="Calibri" w:hAnsi="Calibri" w:cs="Calibri"/>
                <w:b/>
                <w:bCs/>
                <w:color w:val="000000"/>
                <w:sz w:val="18"/>
                <w:szCs w:val="18"/>
              </w:rPr>
              <w:t>Model 1</w:t>
            </w:r>
            <w:r w:rsidRPr="00432C3A">
              <w:rPr>
                <w:rFonts w:ascii="Calibri" w:hAnsi="Calibri" w:cs="Calibri"/>
                <w:b/>
                <w:bCs/>
                <w:color w:val="000000"/>
                <w:sz w:val="18"/>
                <w:szCs w:val="18"/>
                <w:vertAlign w:val="superscript"/>
              </w:rPr>
              <w:t>a</w:t>
            </w:r>
          </w:p>
          <w:p w14:paraId="628A901C" w14:textId="77777777" w:rsidR="00F56343" w:rsidRPr="00432C3A" w:rsidRDefault="00F56343" w:rsidP="004A28D8">
            <w:pPr>
              <w:keepNext/>
              <w:adjustRightInd w:val="0"/>
              <w:rPr>
                <w:rFonts w:ascii="Calibri" w:hAnsi="Calibri" w:cs="Calibri"/>
                <w:b/>
                <w:bCs/>
                <w:color w:val="000000"/>
                <w:sz w:val="18"/>
                <w:szCs w:val="18"/>
              </w:rPr>
            </w:pPr>
            <w:r w:rsidRPr="00432C3A">
              <w:rPr>
                <w:rFonts w:ascii="Calibri" w:hAnsi="Calibri" w:cs="Calibri"/>
                <w:b/>
                <w:bCs/>
                <w:color w:val="000000"/>
                <w:sz w:val="18"/>
                <w:szCs w:val="18"/>
              </w:rPr>
              <w:t>(unadjusted)</w:t>
            </w:r>
          </w:p>
        </w:tc>
        <w:tc>
          <w:tcPr>
            <w:tcW w:w="1985" w:type="dxa"/>
            <w:tcBorders>
              <w:top w:val="single" w:sz="4" w:space="0" w:color="auto"/>
              <w:bottom w:val="single" w:sz="4" w:space="0" w:color="auto"/>
              <w:right w:val="single" w:sz="4" w:space="0" w:color="auto"/>
            </w:tcBorders>
            <w:shd w:val="clear" w:color="auto" w:fill="auto"/>
          </w:tcPr>
          <w:p w14:paraId="78C7641A" w14:textId="77777777" w:rsidR="00F56343" w:rsidRPr="00432C3A" w:rsidRDefault="00F56343" w:rsidP="004A28D8">
            <w:pPr>
              <w:keepNext/>
              <w:adjustRightInd w:val="0"/>
              <w:rPr>
                <w:rFonts w:ascii="Calibri" w:hAnsi="Calibri" w:cs="Calibri"/>
                <w:b/>
                <w:bCs/>
                <w:color w:val="000000"/>
                <w:sz w:val="18"/>
                <w:szCs w:val="18"/>
              </w:rPr>
            </w:pPr>
            <w:r w:rsidRPr="00432C3A">
              <w:rPr>
                <w:rFonts w:ascii="Calibri" w:hAnsi="Calibri" w:cs="Calibri"/>
                <w:b/>
                <w:bCs/>
                <w:color w:val="000000"/>
                <w:sz w:val="18"/>
                <w:szCs w:val="18"/>
              </w:rPr>
              <w:t>Model 2</w:t>
            </w:r>
            <w:r w:rsidRPr="00432C3A">
              <w:rPr>
                <w:rFonts w:ascii="Calibri" w:hAnsi="Calibri" w:cs="Calibri"/>
                <w:b/>
                <w:bCs/>
                <w:color w:val="000000"/>
                <w:sz w:val="18"/>
                <w:szCs w:val="18"/>
                <w:vertAlign w:val="superscript"/>
              </w:rPr>
              <w:t>b</w:t>
            </w:r>
          </w:p>
        </w:tc>
        <w:tc>
          <w:tcPr>
            <w:tcW w:w="1984" w:type="dxa"/>
            <w:tcBorders>
              <w:top w:val="single" w:sz="4" w:space="0" w:color="auto"/>
              <w:bottom w:val="single" w:sz="4" w:space="0" w:color="auto"/>
              <w:right w:val="single" w:sz="4" w:space="0" w:color="auto"/>
            </w:tcBorders>
            <w:shd w:val="clear" w:color="auto" w:fill="auto"/>
          </w:tcPr>
          <w:p w14:paraId="145822CC" w14:textId="77777777" w:rsidR="00F56343" w:rsidRPr="00432C3A" w:rsidRDefault="00F56343" w:rsidP="004A28D8">
            <w:pPr>
              <w:keepNext/>
              <w:adjustRightInd w:val="0"/>
              <w:rPr>
                <w:rFonts w:ascii="Calibri" w:hAnsi="Calibri" w:cs="Calibri"/>
                <w:b/>
                <w:bCs/>
                <w:color w:val="000000"/>
                <w:sz w:val="18"/>
                <w:szCs w:val="18"/>
              </w:rPr>
            </w:pPr>
            <w:r w:rsidRPr="00432C3A">
              <w:rPr>
                <w:rFonts w:ascii="Calibri" w:hAnsi="Calibri" w:cs="Calibri"/>
                <w:b/>
                <w:bCs/>
                <w:color w:val="000000"/>
                <w:sz w:val="18"/>
                <w:szCs w:val="18"/>
              </w:rPr>
              <w:t>Model 3</w:t>
            </w:r>
            <w:r w:rsidRPr="00432C3A">
              <w:rPr>
                <w:rFonts w:ascii="Calibri" w:hAnsi="Calibri" w:cs="Calibri"/>
                <w:b/>
                <w:bCs/>
                <w:color w:val="000000"/>
                <w:sz w:val="18"/>
                <w:szCs w:val="18"/>
                <w:vertAlign w:val="superscript"/>
              </w:rPr>
              <w:t>c</w:t>
            </w:r>
          </w:p>
        </w:tc>
        <w:tc>
          <w:tcPr>
            <w:tcW w:w="2040" w:type="dxa"/>
            <w:tcBorders>
              <w:top w:val="single" w:sz="4" w:space="0" w:color="auto"/>
              <w:bottom w:val="single" w:sz="4" w:space="0" w:color="auto"/>
              <w:right w:val="single" w:sz="4" w:space="0" w:color="auto"/>
            </w:tcBorders>
            <w:shd w:val="clear" w:color="auto" w:fill="auto"/>
          </w:tcPr>
          <w:p w14:paraId="143BAE93" w14:textId="77777777" w:rsidR="00F56343" w:rsidRPr="00432C3A" w:rsidRDefault="00F56343" w:rsidP="004A28D8">
            <w:pPr>
              <w:keepNext/>
              <w:adjustRightInd w:val="0"/>
              <w:rPr>
                <w:rFonts w:ascii="Calibri" w:hAnsi="Calibri" w:cs="Calibri"/>
                <w:b/>
                <w:bCs/>
                <w:color w:val="000000"/>
                <w:sz w:val="18"/>
                <w:szCs w:val="18"/>
              </w:rPr>
            </w:pPr>
            <w:r w:rsidRPr="00432C3A">
              <w:rPr>
                <w:rFonts w:ascii="Calibri" w:hAnsi="Calibri" w:cs="Calibri"/>
                <w:b/>
                <w:bCs/>
                <w:color w:val="000000"/>
                <w:sz w:val="18"/>
                <w:szCs w:val="18"/>
              </w:rPr>
              <w:t>Model 4</w:t>
            </w:r>
            <w:r w:rsidRPr="00432C3A">
              <w:rPr>
                <w:rFonts w:ascii="Calibri" w:hAnsi="Calibri" w:cs="Calibri"/>
                <w:b/>
                <w:bCs/>
                <w:color w:val="000000"/>
                <w:sz w:val="18"/>
                <w:szCs w:val="18"/>
                <w:vertAlign w:val="superscript"/>
              </w:rPr>
              <w:t>d</w:t>
            </w:r>
          </w:p>
          <w:p w14:paraId="50A4F54C" w14:textId="77777777" w:rsidR="00F56343" w:rsidRPr="00432C3A" w:rsidRDefault="00F56343" w:rsidP="004A28D8">
            <w:pPr>
              <w:keepNext/>
              <w:adjustRightInd w:val="0"/>
              <w:rPr>
                <w:rFonts w:ascii="Calibri" w:hAnsi="Calibri" w:cs="Calibri"/>
                <w:b/>
                <w:bCs/>
                <w:color w:val="000000"/>
                <w:sz w:val="18"/>
                <w:szCs w:val="18"/>
              </w:rPr>
            </w:pPr>
            <w:r w:rsidRPr="00432C3A">
              <w:rPr>
                <w:rFonts w:ascii="Calibri" w:hAnsi="Calibri" w:cs="Calibri"/>
                <w:b/>
                <w:bCs/>
                <w:color w:val="000000"/>
                <w:sz w:val="18"/>
                <w:szCs w:val="18"/>
              </w:rPr>
              <w:t>(fully adjusted)</w:t>
            </w:r>
          </w:p>
        </w:tc>
      </w:tr>
      <w:tr w:rsidR="00F56343" w:rsidRPr="00432C3A" w14:paraId="1D9F33F6"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12491" w:type="dxa"/>
            <w:gridSpan w:val="5"/>
            <w:tcBorders>
              <w:top w:val="single" w:sz="4" w:space="0" w:color="auto"/>
              <w:left w:val="single" w:sz="4" w:space="0" w:color="auto"/>
              <w:right w:val="single" w:sz="4" w:space="0" w:color="auto"/>
            </w:tcBorders>
            <w:shd w:val="clear" w:color="auto" w:fill="B4C6E7" w:themeFill="accent1" w:themeFillTint="66"/>
          </w:tcPr>
          <w:p w14:paraId="74453215" w14:textId="77777777" w:rsidR="00F56343" w:rsidRPr="00432C3A" w:rsidRDefault="00F56343" w:rsidP="004A28D8">
            <w:pPr>
              <w:adjustRightInd w:val="0"/>
              <w:jc w:val="left"/>
              <w:rPr>
                <w:rFonts w:ascii="Calibri" w:hAnsi="Calibri" w:cs="Calibri"/>
                <w:b/>
                <w:bCs/>
                <w:color w:val="000000"/>
                <w:sz w:val="18"/>
                <w:szCs w:val="18"/>
              </w:rPr>
            </w:pPr>
            <w:r w:rsidRPr="00432C3A">
              <w:rPr>
                <w:rFonts w:ascii="Calibri" w:hAnsi="Calibri" w:cs="Calibri"/>
                <w:b/>
                <w:bCs/>
                <w:color w:val="000000"/>
                <w:sz w:val="18"/>
                <w:szCs w:val="18"/>
              </w:rPr>
              <w:t>Patient-related confounders</w:t>
            </w:r>
          </w:p>
        </w:tc>
      </w:tr>
      <w:tr w:rsidR="00F56343" w:rsidRPr="00432C3A" w14:paraId="2BBF8DE7"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top w:val="single" w:sz="4" w:space="0" w:color="auto"/>
              <w:left w:val="single" w:sz="4" w:space="0" w:color="auto"/>
            </w:tcBorders>
            <w:shd w:val="clear" w:color="auto" w:fill="D9E2F3" w:themeFill="accent1" w:themeFillTint="33"/>
          </w:tcPr>
          <w:p w14:paraId="7F99203B"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Sex (Male)</w:t>
            </w:r>
          </w:p>
        </w:tc>
        <w:tc>
          <w:tcPr>
            <w:tcW w:w="1984" w:type="dxa"/>
            <w:tcBorders>
              <w:top w:val="single" w:sz="4" w:space="0" w:color="auto"/>
            </w:tcBorders>
            <w:shd w:val="clear" w:color="auto" w:fill="D9E2F3" w:themeFill="accent1" w:themeFillTint="33"/>
          </w:tcPr>
          <w:p w14:paraId="30767CA8"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1.30 [0.91 ; 1.86]</w:t>
            </w:r>
          </w:p>
        </w:tc>
        <w:tc>
          <w:tcPr>
            <w:tcW w:w="1985" w:type="dxa"/>
            <w:tcBorders>
              <w:top w:val="single" w:sz="4" w:space="0" w:color="auto"/>
            </w:tcBorders>
            <w:shd w:val="clear" w:color="auto" w:fill="D9E2F3" w:themeFill="accent1" w:themeFillTint="33"/>
          </w:tcPr>
          <w:p w14:paraId="4C99115F" w14:textId="77777777" w:rsidR="00F56343" w:rsidRPr="00432C3A" w:rsidRDefault="00F56343" w:rsidP="004A28D8">
            <w:pPr>
              <w:rPr>
                <w:rFonts w:ascii="Calibri" w:eastAsia="Times New Roman" w:hAnsi="Calibri" w:cs="Calibri"/>
                <w:color w:val="000000"/>
                <w:sz w:val="18"/>
                <w:szCs w:val="18"/>
              </w:rPr>
            </w:pPr>
            <w:r w:rsidRPr="00432C3A">
              <w:rPr>
                <w:rFonts w:ascii="Calibri" w:hAnsi="Calibri" w:cs="Calibri"/>
                <w:color w:val="000000"/>
                <w:sz w:val="18"/>
                <w:szCs w:val="18"/>
              </w:rPr>
              <w:t>1.31 [0.87 ; 1.96]</w:t>
            </w:r>
          </w:p>
        </w:tc>
        <w:tc>
          <w:tcPr>
            <w:tcW w:w="1984" w:type="dxa"/>
            <w:tcBorders>
              <w:top w:val="single" w:sz="4" w:space="0" w:color="auto"/>
            </w:tcBorders>
            <w:shd w:val="clear" w:color="auto" w:fill="D9E2F3" w:themeFill="accent1" w:themeFillTint="33"/>
          </w:tcPr>
          <w:p w14:paraId="273C4946" w14:textId="77777777" w:rsidR="00F56343" w:rsidRPr="00432C3A" w:rsidRDefault="00F56343" w:rsidP="004A28D8">
            <w:pPr>
              <w:adjustRightInd w:val="0"/>
              <w:rPr>
                <w:rFonts w:ascii="Calibri" w:hAnsi="Calibri" w:cs="Calibri"/>
                <w:color w:val="000000"/>
                <w:sz w:val="18"/>
                <w:szCs w:val="18"/>
              </w:rPr>
            </w:pPr>
          </w:p>
        </w:tc>
        <w:tc>
          <w:tcPr>
            <w:tcW w:w="2040" w:type="dxa"/>
            <w:tcBorders>
              <w:top w:val="single" w:sz="4" w:space="0" w:color="auto"/>
              <w:right w:val="single" w:sz="4" w:space="0" w:color="auto"/>
            </w:tcBorders>
            <w:shd w:val="clear" w:color="auto" w:fill="D9E2F3" w:themeFill="accent1" w:themeFillTint="33"/>
          </w:tcPr>
          <w:p w14:paraId="4ED3BB26"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1.31 [0.87 ; 1.98]</w:t>
            </w:r>
          </w:p>
        </w:tc>
      </w:tr>
      <w:tr w:rsidR="00F56343" w:rsidRPr="00432C3A" w14:paraId="3D99045A"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6EB39C60"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Age (10 years increase)</w:t>
            </w:r>
          </w:p>
        </w:tc>
        <w:tc>
          <w:tcPr>
            <w:tcW w:w="1984" w:type="dxa"/>
            <w:shd w:val="clear" w:color="auto" w:fill="D9E2F3" w:themeFill="accent1" w:themeFillTint="33"/>
          </w:tcPr>
          <w:p w14:paraId="7B82F752"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1.32 [1.14 ; 1.53]</w:t>
            </w:r>
          </w:p>
        </w:tc>
        <w:tc>
          <w:tcPr>
            <w:tcW w:w="1985" w:type="dxa"/>
            <w:shd w:val="clear" w:color="auto" w:fill="D9E2F3" w:themeFill="accent1" w:themeFillTint="33"/>
          </w:tcPr>
          <w:p w14:paraId="6A570D15"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1.33 [1.13; 1.56]</w:t>
            </w:r>
          </w:p>
        </w:tc>
        <w:tc>
          <w:tcPr>
            <w:tcW w:w="1984" w:type="dxa"/>
            <w:shd w:val="clear" w:color="auto" w:fill="D9E2F3" w:themeFill="accent1" w:themeFillTint="33"/>
          </w:tcPr>
          <w:p w14:paraId="289DC80E"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48108A5E"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1.27 [1.07; 1.50]</w:t>
            </w:r>
          </w:p>
        </w:tc>
      </w:tr>
      <w:tr w:rsidR="00F56343" w:rsidRPr="00432C3A" w14:paraId="02169DB7"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3248C01F"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 xml:space="preserve">Body mass index — </w:t>
            </w:r>
            <w:r w:rsidRPr="00432C3A">
              <w:rPr>
                <w:rFonts w:ascii="Calibri" w:hAnsi="Calibri" w:cs="Calibri"/>
                <w:i/>
                <w:iCs/>
                <w:color w:val="000000"/>
                <w:sz w:val="18"/>
                <w:szCs w:val="18"/>
              </w:rPr>
              <w:t>kg/m</w:t>
            </w:r>
            <w:r w:rsidRPr="00432C3A">
              <w:rPr>
                <w:rFonts w:ascii="Calibri" w:hAnsi="Calibri" w:cs="Calibri"/>
                <w:i/>
                <w:iCs/>
                <w:color w:val="000000"/>
                <w:sz w:val="18"/>
                <w:szCs w:val="18"/>
                <w:vertAlign w:val="superscript"/>
              </w:rPr>
              <w:t>2</w:t>
            </w:r>
          </w:p>
        </w:tc>
        <w:tc>
          <w:tcPr>
            <w:tcW w:w="1984" w:type="dxa"/>
            <w:shd w:val="clear" w:color="auto" w:fill="D9E2F3" w:themeFill="accent1" w:themeFillTint="33"/>
          </w:tcPr>
          <w:p w14:paraId="2BFF2D6B" w14:textId="77777777" w:rsidR="00F56343" w:rsidRPr="00432C3A" w:rsidRDefault="00F56343" w:rsidP="004A28D8">
            <w:pPr>
              <w:adjustRightInd w:val="0"/>
              <w:rPr>
                <w:rFonts w:ascii="Calibri" w:hAnsi="Calibri" w:cs="Calibri"/>
                <w:color w:val="000000"/>
                <w:sz w:val="18"/>
                <w:szCs w:val="18"/>
              </w:rPr>
            </w:pPr>
          </w:p>
        </w:tc>
        <w:tc>
          <w:tcPr>
            <w:tcW w:w="1985" w:type="dxa"/>
            <w:shd w:val="clear" w:color="auto" w:fill="D9E2F3" w:themeFill="accent1" w:themeFillTint="33"/>
          </w:tcPr>
          <w:p w14:paraId="777E38A3" w14:textId="77777777" w:rsidR="00F56343" w:rsidRPr="00432C3A" w:rsidRDefault="00F56343" w:rsidP="004A28D8">
            <w:pPr>
              <w:adjustRightInd w:val="0"/>
              <w:rPr>
                <w:rFonts w:ascii="Calibri" w:hAnsi="Calibri" w:cs="Calibri"/>
                <w:color w:val="000000"/>
                <w:sz w:val="18"/>
                <w:szCs w:val="18"/>
              </w:rPr>
            </w:pPr>
          </w:p>
        </w:tc>
        <w:tc>
          <w:tcPr>
            <w:tcW w:w="1984" w:type="dxa"/>
            <w:shd w:val="clear" w:color="auto" w:fill="D9E2F3" w:themeFill="accent1" w:themeFillTint="33"/>
          </w:tcPr>
          <w:p w14:paraId="404FAC17"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4B89D754" w14:textId="77777777" w:rsidR="00F56343" w:rsidRPr="00432C3A" w:rsidRDefault="00F56343" w:rsidP="004A28D8">
            <w:pPr>
              <w:adjustRightInd w:val="0"/>
              <w:rPr>
                <w:rFonts w:ascii="Calibri" w:hAnsi="Calibri" w:cs="Calibri"/>
                <w:color w:val="000000"/>
                <w:sz w:val="18"/>
                <w:szCs w:val="18"/>
              </w:rPr>
            </w:pPr>
          </w:p>
        </w:tc>
      </w:tr>
      <w:tr w:rsidR="00F56343" w:rsidRPr="00432C3A" w14:paraId="5AE7A839"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38AD340C" w14:textId="77777777" w:rsidR="00F56343" w:rsidRPr="00432C3A" w:rsidRDefault="00F56343" w:rsidP="004A28D8">
            <w:pPr>
              <w:adjustRightInd w:val="0"/>
              <w:ind w:left="284" w:firstLine="33"/>
              <w:jc w:val="left"/>
              <w:rPr>
                <w:rFonts w:ascii="Calibri" w:hAnsi="Calibri" w:cs="Calibri"/>
                <w:color w:val="000000"/>
                <w:sz w:val="18"/>
                <w:szCs w:val="18"/>
              </w:rPr>
            </w:pPr>
            <w:r w:rsidRPr="00432C3A">
              <w:rPr>
                <w:rFonts w:ascii="Calibri" w:hAnsi="Calibri" w:cs="Calibri"/>
                <w:color w:val="000000"/>
                <w:sz w:val="18"/>
                <w:szCs w:val="18"/>
              </w:rPr>
              <w:t>&lt; 25</w:t>
            </w:r>
          </w:p>
        </w:tc>
        <w:tc>
          <w:tcPr>
            <w:tcW w:w="1984" w:type="dxa"/>
            <w:shd w:val="clear" w:color="auto" w:fill="D9E2F3" w:themeFill="accent1" w:themeFillTint="33"/>
          </w:tcPr>
          <w:p w14:paraId="67B27D89"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w:t>
            </w:r>
          </w:p>
        </w:tc>
        <w:tc>
          <w:tcPr>
            <w:tcW w:w="1985" w:type="dxa"/>
            <w:shd w:val="clear" w:color="auto" w:fill="D9E2F3" w:themeFill="accent1" w:themeFillTint="33"/>
          </w:tcPr>
          <w:p w14:paraId="4586E50F"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w:t>
            </w:r>
          </w:p>
        </w:tc>
        <w:tc>
          <w:tcPr>
            <w:tcW w:w="1984" w:type="dxa"/>
            <w:shd w:val="clear" w:color="auto" w:fill="D9E2F3" w:themeFill="accent1" w:themeFillTint="33"/>
          </w:tcPr>
          <w:p w14:paraId="630E46B1"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35BAD0C3"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w:t>
            </w:r>
          </w:p>
        </w:tc>
      </w:tr>
      <w:tr w:rsidR="00F56343" w:rsidRPr="00432C3A" w14:paraId="0104D6AC"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042D7551" w14:textId="77777777" w:rsidR="00F56343" w:rsidRPr="00432C3A" w:rsidRDefault="00F56343" w:rsidP="004A28D8">
            <w:pPr>
              <w:adjustRightInd w:val="0"/>
              <w:ind w:left="284" w:firstLine="33"/>
              <w:jc w:val="left"/>
              <w:rPr>
                <w:rFonts w:ascii="Calibri" w:hAnsi="Calibri" w:cs="Calibri"/>
                <w:color w:val="000000"/>
                <w:sz w:val="18"/>
                <w:szCs w:val="18"/>
              </w:rPr>
            </w:pPr>
            <w:r w:rsidRPr="00432C3A">
              <w:rPr>
                <w:rFonts w:ascii="Calibri" w:hAnsi="Calibri" w:cs="Calibri"/>
                <w:color w:val="000000"/>
                <w:sz w:val="18"/>
                <w:szCs w:val="18"/>
              </w:rPr>
              <w:t>25 - 30</w:t>
            </w:r>
          </w:p>
        </w:tc>
        <w:tc>
          <w:tcPr>
            <w:tcW w:w="1984" w:type="dxa"/>
            <w:shd w:val="clear" w:color="auto" w:fill="D9E2F3" w:themeFill="accent1" w:themeFillTint="33"/>
          </w:tcPr>
          <w:p w14:paraId="5EFA5966"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1.00 [0.65 ; 1.54]</w:t>
            </w:r>
          </w:p>
        </w:tc>
        <w:tc>
          <w:tcPr>
            <w:tcW w:w="1985" w:type="dxa"/>
            <w:shd w:val="clear" w:color="auto" w:fill="D9E2F3" w:themeFill="accent1" w:themeFillTint="33"/>
          </w:tcPr>
          <w:p w14:paraId="45448801"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1.05 [0.67 ; 1.70]</w:t>
            </w:r>
          </w:p>
        </w:tc>
        <w:tc>
          <w:tcPr>
            <w:tcW w:w="1984" w:type="dxa"/>
            <w:shd w:val="clear" w:color="auto" w:fill="D9E2F3" w:themeFill="accent1" w:themeFillTint="33"/>
          </w:tcPr>
          <w:p w14:paraId="7122620E"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4F18AF2B"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1.14 [0.70 ; 1.85]</w:t>
            </w:r>
          </w:p>
        </w:tc>
      </w:tr>
      <w:tr w:rsidR="00F56343" w:rsidRPr="00432C3A" w14:paraId="580B73E2"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31AC33FD" w14:textId="77777777" w:rsidR="00F56343" w:rsidRPr="00432C3A" w:rsidRDefault="00F56343" w:rsidP="004A28D8">
            <w:pPr>
              <w:adjustRightInd w:val="0"/>
              <w:ind w:left="284" w:firstLine="33"/>
              <w:jc w:val="left"/>
              <w:rPr>
                <w:rFonts w:ascii="Calibri" w:hAnsi="Calibri" w:cs="Calibri"/>
                <w:color w:val="000000"/>
                <w:sz w:val="18"/>
                <w:szCs w:val="18"/>
              </w:rPr>
            </w:pPr>
            <w:r w:rsidRPr="00432C3A">
              <w:rPr>
                <w:rFonts w:ascii="Calibri" w:hAnsi="Calibri" w:cs="Calibri"/>
                <w:color w:val="000000"/>
                <w:sz w:val="18"/>
                <w:szCs w:val="18"/>
              </w:rPr>
              <w:t>30 - 35</w:t>
            </w:r>
          </w:p>
        </w:tc>
        <w:tc>
          <w:tcPr>
            <w:tcW w:w="1984" w:type="dxa"/>
            <w:shd w:val="clear" w:color="auto" w:fill="D9E2F3" w:themeFill="accent1" w:themeFillTint="33"/>
          </w:tcPr>
          <w:p w14:paraId="365350E5"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0.80 [0.50 ; 1.27]</w:t>
            </w:r>
          </w:p>
        </w:tc>
        <w:tc>
          <w:tcPr>
            <w:tcW w:w="1985" w:type="dxa"/>
            <w:shd w:val="clear" w:color="auto" w:fill="D9E2F3" w:themeFill="accent1" w:themeFillTint="33"/>
          </w:tcPr>
          <w:p w14:paraId="35533A52"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0.95 [0.57 ; 1.60]</w:t>
            </w:r>
          </w:p>
        </w:tc>
        <w:tc>
          <w:tcPr>
            <w:tcW w:w="1984" w:type="dxa"/>
            <w:shd w:val="clear" w:color="auto" w:fill="D9E2F3" w:themeFill="accent1" w:themeFillTint="33"/>
          </w:tcPr>
          <w:p w14:paraId="54F124C5"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421C7042"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1.12 [0.66 ; 1.91]</w:t>
            </w:r>
          </w:p>
        </w:tc>
      </w:tr>
      <w:tr w:rsidR="00F56343" w:rsidRPr="00432C3A" w14:paraId="19505E3F"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4A69921F"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35 - 40</w:t>
            </w:r>
          </w:p>
        </w:tc>
        <w:tc>
          <w:tcPr>
            <w:tcW w:w="1984" w:type="dxa"/>
            <w:shd w:val="clear" w:color="auto" w:fill="D9E2F3" w:themeFill="accent1" w:themeFillTint="33"/>
          </w:tcPr>
          <w:p w14:paraId="4F17941D"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0.62 [0.348 ; 1.11]</w:t>
            </w:r>
          </w:p>
        </w:tc>
        <w:tc>
          <w:tcPr>
            <w:tcW w:w="1985" w:type="dxa"/>
            <w:shd w:val="clear" w:color="auto" w:fill="D9E2F3" w:themeFill="accent1" w:themeFillTint="33"/>
          </w:tcPr>
          <w:p w14:paraId="569A091B"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0.85 [0.44 ; 1.64]</w:t>
            </w:r>
          </w:p>
        </w:tc>
        <w:tc>
          <w:tcPr>
            <w:tcW w:w="1984" w:type="dxa"/>
            <w:shd w:val="clear" w:color="auto" w:fill="D9E2F3" w:themeFill="accent1" w:themeFillTint="33"/>
          </w:tcPr>
          <w:p w14:paraId="6E5C3236"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61FF46EA"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1.02 [0.52 ; 1.99]</w:t>
            </w:r>
          </w:p>
        </w:tc>
      </w:tr>
      <w:tr w:rsidR="00F56343" w:rsidRPr="00432C3A" w14:paraId="1F71F06E"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3B3C4531"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&gt; 40</w:t>
            </w:r>
          </w:p>
        </w:tc>
        <w:tc>
          <w:tcPr>
            <w:tcW w:w="1984" w:type="dxa"/>
            <w:shd w:val="clear" w:color="auto" w:fill="D9E2F3" w:themeFill="accent1" w:themeFillTint="33"/>
          </w:tcPr>
          <w:p w14:paraId="12374C62"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1.04 [0.57 ; 1.88]</w:t>
            </w:r>
          </w:p>
        </w:tc>
        <w:tc>
          <w:tcPr>
            <w:tcW w:w="1985" w:type="dxa"/>
            <w:shd w:val="clear" w:color="auto" w:fill="D9E2F3" w:themeFill="accent1" w:themeFillTint="33"/>
          </w:tcPr>
          <w:p w14:paraId="6E7A0E6F"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1.47 [0.73 ; 2.97]</w:t>
            </w:r>
          </w:p>
        </w:tc>
        <w:tc>
          <w:tcPr>
            <w:tcW w:w="1984" w:type="dxa"/>
            <w:shd w:val="clear" w:color="auto" w:fill="D9E2F3" w:themeFill="accent1" w:themeFillTint="33"/>
          </w:tcPr>
          <w:p w14:paraId="5B88B96D"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273E633D"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1.68 [0.82 ; 3.46]</w:t>
            </w:r>
          </w:p>
        </w:tc>
      </w:tr>
      <w:tr w:rsidR="00F56343" w:rsidRPr="00432C3A" w14:paraId="4A122BD3"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71217A8F"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Diabetes</w:t>
            </w:r>
          </w:p>
        </w:tc>
        <w:tc>
          <w:tcPr>
            <w:tcW w:w="1984" w:type="dxa"/>
            <w:shd w:val="clear" w:color="auto" w:fill="D9E2F3" w:themeFill="accent1" w:themeFillTint="33"/>
          </w:tcPr>
          <w:p w14:paraId="2C67AE8B" w14:textId="77777777" w:rsidR="00F56343" w:rsidRPr="00432C3A" w:rsidRDefault="00F56343" w:rsidP="004A28D8">
            <w:pPr>
              <w:adjustRightInd w:val="0"/>
              <w:rPr>
                <w:rFonts w:ascii="Calibri" w:hAnsi="Calibri" w:cs="Calibri"/>
                <w:color w:val="000000"/>
                <w:sz w:val="18"/>
                <w:szCs w:val="18"/>
              </w:rPr>
            </w:pPr>
          </w:p>
        </w:tc>
        <w:tc>
          <w:tcPr>
            <w:tcW w:w="1985" w:type="dxa"/>
            <w:shd w:val="clear" w:color="auto" w:fill="D9E2F3" w:themeFill="accent1" w:themeFillTint="33"/>
          </w:tcPr>
          <w:p w14:paraId="209FE83C" w14:textId="77777777" w:rsidR="00F56343" w:rsidRPr="00432C3A" w:rsidRDefault="00F56343" w:rsidP="004A28D8">
            <w:pPr>
              <w:adjustRightInd w:val="0"/>
              <w:rPr>
                <w:rFonts w:ascii="Calibri" w:hAnsi="Calibri" w:cs="Calibri"/>
                <w:color w:val="000000"/>
                <w:sz w:val="18"/>
                <w:szCs w:val="18"/>
              </w:rPr>
            </w:pPr>
          </w:p>
        </w:tc>
        <w:tc>
          <w:tcPr>
            <w:tcW w:w="1984" w:type="dxa"/>
            <w:shd w:val="clear" w:color="auto" w:fill="D9E2F3" w:themeFill="accent1" w:themeFillTint="33"/>
          </w:tcPr>
          <w:p w14:paraId="319D0231"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6F69D4B6" w14:textId="77777777" w:rsidR="00F56343" w:rsidRPr="00432C3A" w:rsidRDefault="00F56343" w:rsidP="004A28D8">
            <w:pPr>
              <w:adjustRightInd w:val="0"/>
              <w:rPr>
                <w:rFonts w:ascii="Calibri" w:hAnsi="Calibri" w:cs="Calibri"/>
                <w:color w:val="000000"/>
                <w:sz w:val="18"/>
                <w:szCs w:val="18"/>
              </w:rPr>
            </w:pPr>
          </w:p>
        </w:tc>
      </w:tr>
      <w:tr w:rsidR="00F56343" w:rsidRPr="00432C3A" w14:paraId="0A9B6B65"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36281219"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No diabetes</w:t>
            </w:r>
          </w:p>
        </w:tc>
        <w:tc>
          <w:tcPr>
            <w:tcW w:w="1984" w:type="dxa"/>
            <w:shd w:val="clear" w:color="auto" w:fill="D9E2F3" w:themeFill="accent1" w:themeFillTint="33"/>
          </w:tcPr>
          <w:p w14:paraId="3A4B17C2"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w:t>
            </w:r>
          </w:p>
        </w:tc>
        <w:tc>
          <w:tcPr>
            <w:tcW w:w="1985" w:type="dxa"/>
            <w:shd w:val="clear" w:color="auto" w:fill="D9E2F3" w:themeFill="accent1" w:themeFillTint="33"/>
          </w:tcPr>
          <w:p w14:paraId="6DDB3CAC"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w:t>
            </w:r>
          </w:p>
        </w:tc>
        <w:tc>
          <w:tcPr>
            <w:tcW w:w="1984" w:type="dxa"/>
            <w:shd w:val="clear" w:color="auto" w:fill="D9E2F3" w:themeFill="accent1" w:themeFillTint="33"/>
          </w:tcPr>
          <w:p w14:paraId="0EB39277"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1A069C00"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w:t>
            </w:r>
          </w:p>
        </w:tc>
      </w:tr>
      <w:tr w:rsidR="00F56343" w:rsidRPr="00432C3A" w14:paraId="251E3D9C"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0773A86F"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No insulin</w:t>
            </w:r>
          </w:p>
        </w:tc>
        <w:tc>
          <w:tcPr>
            <w:tcW w:w="1984" w:type="dxa"/>
            <w:shd w:val="clear" w:color="auto" w:fill="D9E2F3" w:themeFill="accent1" w:themeFillTint="33"/>
          </w:tcPr>
          <w:p w14:paraId="7B115A46"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1.17 [0.85 ; 1.59]</w:t>
            </w:r>
          </w:p>
        </w:tc>
        <w:tc>
          <w:tcPr>
            <w:tcW w:w="1985" w:type="dxa"/>
            <w:shd w:val="clear" w:color="auto" w:fill="D9E2F3" w:themeFill="accent1" w:themeFillTint="33"/>
          </w:tcPr>
          <w:p w14:paraId="63C13939"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1.12 [0.78 ; 1.59]</w:t>
            </w:r>
          </w:p>
        </w:tc>
        <w:tc>
          <w:tcPr>
            <w:tcW w:w="1984" w:type="dxa"/>
            <w:shd w:val="clear" w:color="auto" w:fill="D9E2F3" w:themeFill="accent1" w:themeFillTint="33"/>
          </w:tcPr>
          <w:p w14:paraId="06BD1B0C"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1FC35EF2"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1.08 [0.74 ; 1.57]</w:t>
            </w:r>
          </w:p>
        </w:tc>
      </w:tr>
      <w:tr w:rsidR="00F56343" w:rsidRPr="00432C3A" w14:paraId="7573E96D"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142E5F65"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Insulin</w:t>
            </w:r>
          </w:p>
        </w:tc>
        <w:tc>
          <w:tcPr>
            <w:tcW w:w="1984" w:type="dxa"/>
            <w:shd w:val="clear" w:color="auto" w:fill="D9E2F3" w:themeFill="accent1" w:themeFillTint="33"/>
          </w:tcPr>
          <w:p w14:paraId="520E5160"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1.35 [0.74 ; 2.48]</w:t>
            </w:r>
          </w:p>
        </w:tc>
        <w:tc>
          <w:tcPr>
            <w:tcW w:w="1985" w:type="dxa"/>
            <w:shd w:val="clear" w:color="auto" w:fill="D9E2F3" w:themeFill="accent1" w:themeFillTint="33"/>
          </w:tcPr>
          <w:p w14:paraId="0A54A5BF"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1.00 [0.50 ; 2.01]</w:t>
            </w:r>
          </w:p>
        </w:tc>
        <w:tc>
          <w:tcPr>
            <w:tcW w:w="1984" w:type="dxa"/>
            <w:shd w:val="clear" w:color="auto" w:fill="D9E2F3" w:themeFill="accent1" w:themeFillTint="33"/>
          </w:tcPr>
          <w:p w14:paraId="6C674A01" w14:textId="77777777" w:rsidR="00F56343" w:rsidRPr="00432C3A" w:rsidRDefault="00F56343" w:rsidP="004A28D8">
            <w:pPr>
              <w:adjustRightInd w:val="0"/>
              <w:rPr>
                <w:rFonts w:ascii="Calibri" w:hAnsi="Calibri" w:cs="Calibri"/>
                <w:color w:val="000000"/>
                <w:sz w:val="18"/>
                <w:szCs w:val="18"/>
              </w:rPr>
            </w:pPr>
          </w:p>
        </w:tc>
        <w:tc>
          <w:tcPr>
            <w:tcW w:w="2040" w:type="dxa"/>
            <w:tcBorders>
              <w:right w:val="single" w:sz="4" w:space="0" w:color="auto"/>
            </w:tcBorders>
            <w:shd w:val="clear" w:color="auto" w:fill="D9E2F3" w:themeFill="accent1" w:themeFillTint="33"/>
          </w:tcPr>
          <w:p w14:paraId="518EFC5A" w14:textId="77777777" w:rsidR="00F56343" w:rsidRPr="00432C3A" w:rsidRDefault="00F56343" w:rsidP="004A28D8">
            <w:pPr>
              <w:adjustRightInd w:val="0"/>
              <w:rPr>
                <w:rFonts w:ascii="Calibri" w:hAnsi="Calibri" w:cs="Calibri"/>
                <w:color w:val="000000"/>
                <w:sz w:val="18"/>
                <w:szCs w:val="18"/>
              </w:rPr>
            </w:pPr>
            <w:r w:rsidRPr="00432C3A">
              <w:rPr>
                <w:rFonts w:ascii="Calibri" w:hAnsi="Calibri" w:cs="Calibri"/>
                <w:color w:val="000000"/>
                <w:sz w:val="18"/>
                <w:szCs w:val="18"/>
              </w:rPr>
              <w:t>0.99 [0.48 ; 2.02]</w:t>
            </w:r>
          </w:p>
        </w:tc>
      </w:tr>
      <w:tr w:rsidR="00F56343" w:rsidRPr="00432C3A" w14:paraId="63ACCE89"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7ACEE78A" w14:textId="77777777" w:rsidR="00F56343" w:rsidRPr="00432C3A" w:rsidRDefault="00F56343" w:rsidP="004A28D8">
            <w:pPr>
              <w:jc w:val="left"/>
              <w:rPr>
                <w:rFonts w:ascii="Calibri" w:hAnsi="Calibri" w:cs="Calibri"/>
                <w:sz w:val="18"/>
                <w:szCs w:val="18"/>
              </w:rPr>
            </w:pPr>
            <w:r w:rsidRPr="00432C3A">
              <w:rPr>
                <w:rFonts w:ascii="Calibri" w:hAnsi="Calibri" w:cs="Calibri"/>
                <w:color w:val="000000"/>
                <w:sz w:val="18"/>
                <w:szCs w:val="18"/>
              </w:rPr>
              <w:t>Chronic obstructive pulmonary disease</w:t>
            </w:r>
          </w:p>
        </w:tc>
        <w:tc>
          <w:tcPr>
            <w:tcW w:w="1984" w:type="dxa"/>
            <w:shd w:val="clear" w:color="auto" w:fill="D9E2F3" w:themeFill="accent1" w:themeFillTint="33"/>
          </w:tcPr>
          <w:p w14:paraId="6E959D8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1.18 [0.57 ; 2.48]</w:t>
            </w:r>
          </w:p>
        </w:tc>
        <w:tc>
          <w:tcPr>
            <w:tcW w:w="1985" w:type="dxa"/>
            <w:shd w:val="clear" w:color="auto" w:fill="D9E2F3" w:themeFill="accent1" w:themeFillTint="33"/>
          </w:tcPr>
          <w:p w14:paraId="7CC942B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1.42 [0.55 ; 3.63]</w:t>
            </w:r>
          </w:p>
        </w:tc>
        <w:tc>
          <w:tcPr>
            <w:tcW w:w="1984" w:type="dxa"/>
            <w:shd w:val="clear" w:color="auto" w:fill="D9E2F3" w:themeFill="accent1" w:themeFillTint="33"/>
          </w:tcPr>
          <w:p w14:paraId="50127938"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D9E2F3" w:themeFill="accent1" w:themeFillTint="33"/>
          </w:tcPr>
          <w:p w14:paraId="6FC13F7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1.03 [0.387 ; 2.76]</w:t>
            </w:r>
          </w:p>
        </w:tc>
      </w:tr>
      <w:tr w:rsidR="00F56343" w:rsidRPr="00432C3A" w14:paraId="5DCB38C2"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777C45FE" w14:textId="77777777" w:rsidR="00F56343" w:rsidRPr="00432C3A" w:rsidRDefault="00F56343" w:rsidP="004A28D8">
            <w:pPr>
              <w:jc w:val="left"/>
              <w:rPr>
                <w:rFonts w:ascii="Calibri" w:hAnsi="Calibri" w:cs="Calibri"/>
                <w:color w:val="000000"/>
                <w:sz w:val="18"/>
                <w:szCs w:val="18"/>
              </w:rPr>
            </w:pPr>
            <w:r w:rsidRPr="00432C3A">
              <w:rPr>
                <w:rFonts w:ascii="Calibri" w:hAnsi="Calibri" w:cs="Calibri"/>
                <w:color w:val="000000"/>
                <w:sz w:val="18"/>
                <w:szCs w:val="18"/>
              </w:rPr>
              <w:t>Chronic respiratory failure</w:t>
            </w:r>
          </w:p>
        </w:tc>
        <w:tc>
          <w:tcPr>
            <w:tcW w:w="1984" w:type="dxa"/>
            <w:shd w:val="clear" w:color="auto" w:fill="D9E2F3" w:themeFill="accent1" w:themeFillTint="33"/>
          </w:tcPr>
          <w:p w14:paraId="7596148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0.94 [0.43 ; 2.04]</w:t>
            </w:r>
          </w:p>
        </w:tc>
        <w:tc>
          <w:tcPr>
            <w:tcW w:w="1985" w:type="dxa"/>
            <w:shd w:val="clear" w:color="auto" w:fill="D9E2F3" w:themeFill="accent1" w:themeFillTint="33"/>
          </w:tcPr>
          <w:p w14:paraId="199DCD8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0.42 [0.154 ; 1.16]</w:t>
            </w:r>
          </w:p>
        </w:tc>
        <w:tc>
          <w:tcPr>
            <w:tcW w:w="1984" w:type="dxa"/>
            <w:shd w:val="clear" w:color="auto" w:fill="D9E2F3" w:themeFill="accent1" w:themeFillTint="33"/>
          </w:tcPr>
          <w:p w14:paraId="55E21865"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D9E2F3" w:themeFill="accent1" w:themeFillTint="33"/>
          </w:tcPr>
          <w:p w14:paraId="5DCEB38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0.44 [0.157 ; 1.26]</w:t>
            </w:r>
          </w:p>
        </w:tc>
      </w:tr>
      <w:tr w:rsidR="00F56343" w:rsidRPr="00432C3A" w14:paraId="11CF2C91"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584D5313" w14:textId="77777777" w:rsidR="00F56343" w:rsidRPr="00432C3A" w:rsidRDefault="00F56343" w:rsidP="004A28D8">
            <w:pPr>
              <w:jc w:val="left"/>
              <w:rPr>
                <w:rFonts w:ascii="Calibri" w:hAnsi="Calibri" w:cs="Calibri"/>
                <w:color w:val="000000"/>
                <w:sz w:val="18"/>
                <w:szCs w:val="18"/>
              </w:rPr>
            </w:pPr>
            <w:r w:rsidRPr="00432C3A">
              <w:rPr>
                <w:rFonts w:ascii="Calibri" w:hAnsi="Calibri" w:cs="Calibri"/>
                <w:color w:val="000000"/>
                <w:sz w:val="18"/>
                <w:szCs w:val="18"/>
              </w:rPr>
              <w:t>Congestive heart failure</w:t>
            </w:r>
          </w:p>
        </w:tc>
        <w:tc>
          <w:tcPr>
            <w:tcW w:w="1984" w:type="dxa"/>
            <w:shd w:val="clear" w:color="auto" w:fill="D9E2F3" w:themeFill="accent1" w:themeFillTint="33"/>
          </w:tcPr>
          <w:p w14:paraId="2978EF9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0.44 [0.062 ; 3.16]</w:t>
            </w:r>
          </w:p>
        </w:tc>
        <w:tc>
          <w:tcPr>
            <w:tcW w:w="1985" w:type="dxa"/>
            <w:shd w:val="clear" w:color="auto" w:fill="D9E2F3" w:themeFill="accent1" w:themeFillTint="33"/>
          </w:tcPr>
          <w:p w14:paraId="1F8D79E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0.45 [0.058 ; 3.54]</w:t>
            </w:r>
          </w:p>
        </w:tc>
        <w:tc>
          <w:tcPr>
            <w:tcW w:w="1984" w:type="dxa"/>
            <w:shd w:val="clear" w:color="auto" w:fill="D9E2F3" w:themeFill="accent1" w:themeFillTint="33"/>
          </w:tcPr>
          <w:p w14:paraId="118B9121"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D9E2F3" w:themeFill="accent1" w:themeFillTint="33"/>
          </w:tcPr>
          <w:p w14:paraId="324B678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0.390 [0.047 ; 3.21]</w:t>
            </w:r>
          </w:p>
        </w:tc>
      </w:tr>
      <w:tr w:rsidR="00F56343" w:rsidRPr="00432C3A" w14:paraId="67485981"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53ED6295" w14:textId="77777777" w:rsidR="00F56343" w:rsidRPr="00432C3A" w:rsidRDefault="00F56343" w:rsidP="004A28D8">
            <w:pPr>
              <w:jc w:val="left"/>
              <w:rPr>
                <w:rFonts w:ascii="Calibri" w:hAnsi="Calibri" w:cs="Calibri"/>
                <w:color w:val="000000"/>
                <w:sz w:val="18"/>
                <w:szCs w:val="18"/>
              </w:rPr>
            </w:pPr>
            <w:r w:rsidRPr="00432C3A">
              <w:rPr>
                <w:rFonts w:ascii="Calibri" w:hAnsi="Calibri" w:cs="Calibri"/>
                <w:color w:val="000000"/>
                <w:sz w:val="18"/>
                <w:szCs w:val="18"/>
              </w:rPr>
              <w:t>Chronic kidney disease</w:t>
            </w:r>
          </w:p>
        </w:tc>
        <w:tc>
          <w:tcPr>
            <w:tcW w:w="1984" w:type="dxa"/>
            <w:shd w:val="clear" w:color="auto" w:fill="D9E2F3" w:themeFill="accent1" w:themeFillTint="33"/>
          </w:tcPr>
          <w:p w14:paraId="54EBD8E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1.81 [0.79 ; 4.1]</w:t>
            </w:r>
          </w:p>
        </w:tc>
        <w:tc>
          <w:tcPr>
            <w:tcW w:w="1985" w:type="dxa"/>
            <w:shd w:val="clear" w:color="auto" w:fill="D9E2F3" w:themeFill="accent1" w:themeFillTint="33"/>
          </w:tcPr>
          <w:p w14:paraId="76ECE98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2.03 [0.76 ; 5.3]</w:t>
            </w:r>
          </w:p>
        </w:tc>
        <w:tc>
          <w:tcPr>
            <w:tcW w:w="1984" w:type="dxa"/>
            <w:shd w:val="clear" w:color="auto" w:fill="D9E2F3" w:themeFill="accent1" w:themeFillTint="33"/>
          </w:tcPr>
          <w:p w14:paraId="79C821E1"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D9E2F3" w:themeFill="accent1" w:themeFillTint="33"/>
          </w:tcPr>
          <w:p w14:paraId="0DC8B15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1.90 [0.70 ; 5.2]</w:t>
            </w:r>
          </w:p>
        </w:tc>
      </w:tr>
      <w:tr w:rsidR="00F56343" w:rsidRPr="00432C3A" w14:paraId="64E1B805"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D9E2F3" w:themeFill="accent1" w:themeFillTint="33"/>
          </w:tcPr>
          <w:p w14:paraId="5D9E9037" w14:textId="77777777" w:rsidR="00F56343" w:rsidRPr="00432C3A" w:rsidRDefault="00F56343" w:rsidP="004A28D8">
            <w:pPr>
              <w:jc w:val="left"/>
              <w:rPr>
                <w:rFonts w:ascii="Calibri" w:hAnsi="Calibri" w:cs="Calibri"/>
                <w:color w:val="000000"/>
                <w:sz w:val="18"/>
                <w:szCs w:val="18"/>
              </w:rPr>
            </w:pPr>
            <w:r w:rsidRPr="00432C3A">
              <w:rPr>
                <w:rFonts w:ascii="Calibri" w:hAnsi="Calibri" w:cs="Calibri"/>
                <w:color w:val="000000"/>
                <w:sz w:val="18"/>
                <w:szCs w:val="18"/>
              </w:rPr>
              <w:t>Malignancy (solid cancer or hemopathy)</w:t>
            </w:r>
          </w:p>
        </w:tc>
        <w:tc>
          <w:tcPr>
            <w:tcW w:w="1984" w:type="dxa"/>
            <w:shd w:val="clear" w:color="auto" w:fill="D9E2F3" w:themeFill="accent1" w:themeFillTint="33"/>
          </w:tcPr>
          <w:p w14:paraId="270F6C7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1.56 [0.66 ; 3.68]</w:t>
            </w:r>
          </w:p>
        </w:tc>
        <w:tc>
          <w:tcPr>
            <w:tcW w:w="1985" w:type="dxa"/>
            <w:shd w:val="clear" w:color="auto" w:fill="D9E2F3" w:themeFill="accent1" w:themeFillTint="33"/>
          </w:tcPr>
          <w:p w14:paraId="15C0ECF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2.06 [0.75 ; 5.7]</w:t>
            </w:r>
          </w:p>
        </w:tc>
        <w:tc>
          <w:tcPr>
            <w:tcW w:w="1984" w:type="dxa"/>
            <w:shd w:val="clear" w:color="auto" w:fill="D9E2F3" w:themeFill="accent1" w:themeFillTint="33"/>
          </w:tcPr>
          <w:p w14:paraId="254EBFFB"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D9E2F3" w:themeFill="accent1" w:themeFillTint="33"/>
          </w:tcPr>
          <w:p w14:paraId="5927BF4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1.72 [0.61 ; 4.8]</w:t>
            </w:r>
          </w:p>
        </w:tc>
      </w:tr>
      <w:tr w:rsidR="00F56343" w:rsidRPr="00432C3A" w14:paraId="42A0C45A"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bottom w:val="single" w:sz="4" w:space="0" w:color="auto"/>
            </w:tcBorders>
            <w:shd w:val="clear" w:color="auto" w:fill="D9E2F3" w:themeFill="accent1" w:themeFillTint="33"/>
          </w:tcPr>
          <w:p w14:paraId="425D7E9E" w14:textId="77777777" w:rsidR="00F56343" w:rsidRPr="00432C3A" w:rsidRDefault="00F56343" w:rsidP="004A28D8">
            <w:pPr>
              <w:jc w:val="left"/>
              <w:rPr>
                <w:rFonts w:ascii="Calibri" w:hAnsi="Calibri" w:cs="Calibri"/>
                <w:color w:val="000000"/>
                <w:sz w:val="18"/>
                <w:szCs w:val="18"/>
              </w:rPr>
            </w:pPr>
            <w:r w:rsidRPr="00432C3A">
              <w:rPr>
                <w:rFonts w:ascii="Calibri" w:hAnsi="Calibri" w:cs="Calibri"/>
                <w:color w:val="000000"/>
                <w:sz w:val="18"/>
                <w:szCs w:val="18"/>
              </w:rPr>
              <w:t>Previous corticotherapy</w:t>
            </w:r>
          </w:p>
        </w:tc>
        <w:tc>
          <w:tcPr>
            <w:tcW w:w="1984" w:type="dxa"/>
            <w:tcBorders>
              <w:bottom w:val="single" w:sz="4" w:space="0" w:color="auto"/>
            </w:tcBorders>
            <w:shd w:val="clear" w:color="auto" w:fill="D9E2F3" w:themeFill="accent1" w:themeFillTint="33"/>
          </w:tcPr>
          <w:p w14:paraId="17CF555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1.04 [0.54 ; 2.00]</w:t>
            </w:r>
          </w:p>
        </w:tc>
        <w:tc>
          <w:tcPr>
            <w:tcW w:w="1985" w:type="dxa"/>
            <w:tcBorders>
              <w:bottom w:val="single" w:sz="4" w:space="0" w:color="auto"/>
            </w:tcBorders>
            <w:shd w:val="clear" w:color="auto" w:fill="D9E2F3" w:themeFill="accent1" w:themeFillTint="33"/>
          </w:tcPr>
          <w:p w14:paraId="080960D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0.96 [0.44 ; 2.10]</w:t>
            </w:r>
          </w:p>
        </w:tc>
        <w:tc>
          <w:tcPr>
            <w:tcW w:w="1984" w:type="dxa"/>
            <w:tcBorders>
              <w:bottom w:val="single" w:sz="4" w:space="0" w:color="auto"/>
            </w:tcBorders>
            <w:shd w:val="clear" w:color="auto" w:fill="D9E2F3" w:themeFill="accent1" w:themeFillTint="33"/>
          </w:tcPr>
          <w:p w14:paraId="6AD5E6F5" w14:textId="77777777" w:rsidR="00F56343" w:rsidRPr="00432C3A" w:rsidRDefault="00F56343" w:rsidP="004A28D8">
            <w:pPr>
              <w:rPr>
                <w:rFonts w:ascii="Calibri" w:hAnsi="Calibri" w:cs="Calibri"/>
                <w:sz w:val="18"/>
                <w:szCs w:val="18"/>
              </w:rPr>
            </w:pPr>
          </w:p>
        </w:tc>
        <w:tc>
          <w:tcPr>
            <w:tcW w:w="2040" w:type="dxa"/>
            <w:tcBorders>
              <w:bottom w:val="single" w:sz="4" w:space="0" w:color="auto"/>
              <w:right w:val="single" w:sz="4" w:space="0" w:color="auto"/>
            </w:tcBorders>
            <w:shd w:val="clear" w:color="auto" w:fill="D9E2F3" w:themeFill="accent1" w:themeFillTint="33"/>
          </w:tcPr>
          <w:p w14:paraId="2B0A3BB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1.01 [0.46 ; 2.22]</w:t>
            </w:r>
          </w:p>
        </w:tc>
      </w:tr>
      <w:tr w:rsidR="00F56343" w:rsidRPr="00432C3A" w14:paraId="174533E3"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12491" w:type="dxa"/>
            <w:gridSpan w:val="5"/>
            <w:tcBorders>
              <w:top w:val="single" w:sz="4" w:space="0" w:color="auto"/>
              <w:left w:val="single" w:sz="4" w:space="0" w:color="auto"/>
              <w:right w:val="single" w:sz="4" w:space="0" w:color="auto"/>
            </w:tcBorders>
            <w:shd w:val="clear" w:color="auto" w:fill="C5E0B3" w:themeFill="accent6" w:themeFillTint="66"/>
          </w:tcPr>
          <w:p w14:paraId="2C997C60" w14:textId="77777777" w:rsidR="00F56343" w:rsidRPr="00432C3A" w:rsidRDefault="00F56343" w:rsidP="004A28D8">
            <w:pPr>
              <w:jc w:val="left"/>
              <w:rPr>
                <w:rFonts w:ascii="Calibri" w:hAnsi="Calibri" w:cs="Calibri"/>
                <w:b/>
                <w:bCs/>
                <w:color w:val="000000"/>
                <w:sz w:val="18"/>
                <w:szCs w:val="18"/>
              </w:rPr>
            </w:pPr>
            <w:r w:rsidRPr="00432C3A">
              <w:rPr>
                <w:rFonts w:ascii="Calibri" w:hAnsi="Calibri" w:cs="Calibri"/>
                <w:b/>
                <w:bCs/>
                <w:sz w:val="18"/>
                <w:szCs w:val="18"/>
              </w:rPr>
              <w:t>PreECMO hospitalization-related confounders</w:t>
            </w:r>
          </w:p>
        </w:tc>
      </w:tr>
      <w:tr w:rsidR="00F56343" w:rsidRPr="00432C3A" w14:paraId="2F36272E"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top w:val="single" w:sz="4" w:space="0" w:color="auto"/>
              <w:left w:val="single" w:sz="4" w:space="0" w:color="auto"/>
            </w:tcBorders>
            <w:shd w:val="clear" w:color="auto" w:fill="E2EFD9" w:themeFill="accent6" w:themeFillTint="33"/>
          </w:tcPr>
          <w:p w14:paraId="54E44A1B" w14:textId="77777777" w:rsidR="00F56343" w:rsidRPr="00432C3A" w:rsidRDefault="00F56343" w:rsidP="004A28D8">
            <w:pPr>
              <w:jc w:val="left"/>
              <w:rPr>
                <w:rFonts w:ascii="Calibri" w:hAnsi="Calibri" w:cs="Calibri"/>
                <w:sz w:val="18"/>
                <w:szCs w:val="18"/>
              </w:rPr>
            </w:pPr>
            <w:r w:rsidRPr="00432C3A">
              <w:rPr>
                <w:rFonts w:ascii="Calibri" w:hAnsi="Calibri" w:cs="Calibri"/>
                <w:sz w:val="18"/>
                <w:szCs w:val="18"/>
              </w:rPr>
              <w:t>Septic shock</w:t>
            </w:r>
          </w:p>
        </w:tc>
        <w:tc>
          <w:tcPr>
            <w:tcW w:w="1984" w:type="dxa"/>
            <w:tcBorders>
              <w:top w:val="single" w:sz="4" w:space="0" w:color="auto"/>
            </w:tcBorders>
            <w:shd w:val="clear" w:color="auto" w:fill="E2EFD9" w:themeFill="accent6" w:themeFillTint="33"/>
          </w:tcPr>
          <w:p w14:paraId="54FBC1F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1.47 [0.94 ; 2.30]</w:t>
            </w:r>
          </w:p>
        </w:tc>
        <w:tc>
          <w:tcPr>
            <w:tcW w:w="1985" w:type="dxa"/>
            <w:tcBorders>
              <w:top w:val="single" w:sz="4" w:space="0" w:color="auto"/>
            </w:tcBorders>
            <w:shd w:val="clear" w:color="auto" w:fill="E2EFD9" w:themeFill="accent6" w:themeFillTint="33"/>
          </w:tcPr>
          <w:p w14:paraId="594C86CE" w14:textId="77777777" w:rsidR="00F56343" w:rsidRPr="00432C3A" w:rsidRDefault="00F56343" w:rsidP="004A28D8">
            <w:pPr>
              <w:rPr>
                <w:rFonts w:ascii="Calibri" w:hAnsi="Calibri" w:cs="Calibri"/>
                <w:sz w:val="18"/>
                <w:szCs w:val="18"/>
              </w:rPr>
            </w:pPr>
          </w:p>
        </w:tc>
        <w:tc>
          <w:tcPr>
            <w:tcW w:w="1984" w:type="dxa"/>
            <w:tcBorders>
              <w:top w:val="single" w:sz="4" w:space="0" w:color="auto"/>
            </w:tcBorders>
            <w:shd w:val="clear" w:color="auto" w:fill="E2EFD9" w:themeFill="accent6" w:themeFillTint="33"/>
          </w:tcPr>
          <w:p w14:paraId="67DC6C8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1.69 [1.03 ; 2.77]</w:t>
            </w:r>
          </w:p>
        </w:tc>
        <w:tc>
          <w:tcPr>
            <w:tcW w:w="2040" w:type="dxa"/>
            <w:tcBorders>
              <w:top w:val="single" w:sz="4" w:space="0" w:color="auto"/>
              <w:right w:val="single" w:sz="4" w:space="0" w:color="auto"/>
            </w:tcBorders>
            <w:shd w:val="clear" w:color="auto" w:fill="E2EFD9" w:themeFill="accent6" w:themeFillTint="33"/>
          </w:tcPr>
          <w:p w14:paraId="0E3C026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1.62 [0.95 ; 2.77]</w:t>
            </w:r>
          </w:p>
        </w:tc>
      </w:tr>
      <w:tr w:rsidR="00F56343" w:rsidRPr="00432C3A" w14:paraId="4B2ECBC1"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4B89D4CB" w14:textId="077550F4"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 xml:space="preserve">Total bilirubin at </w:t>
            </w:r>
            <w:r w:rsidR="005762EB">
              <w:rPr>
                <w:rFonts w:ascii="Calibri" w:hAnsi="Calibri" w:cs="Calibri"/>
                <w:color w:val="000000"/>
                <w:sz w:val="18"/>
                <w:szCs w:val="18"/>
              </w:rPr>
              <w:t>cannulation</w:t>
            </w:r>
          </w:p>
        </w:tc>
        <w:tc>
          <w:tcPr>
            <w:tcW w:w="1984" w:type="dxa"/>
            <w:shd w:val="clear" w:color="auto" w:fill="E2EFD9" w:themeFill="accent6" w:themeFillTint="33"/>
          </w:tcPr>
          <w:p w14:paraId="01B55BB9" w14:textId="77777777" w:rsidR="00F56343" w:rsidRPr="00432C3A" w:rsidRDefault="00F56343" w:rsidP="004A28D8">
            <w:pPr>
              <w:rPr>
                <w:rFonts w:ascii="Calibri" w:hAnsi="Calibri" w:cs="Calibri"/>
                <w:color w:val="000000"/>
                <w:sz w:val="18"/>
                <w:szCs w:val="18"/>
              </w:rPr>
            </w:pPr>
          </w:p>
        </w:tc>
        <w:tc>
          <w:tcPr>
            <w:tcW w:w="1985" w:type="dxa"/>
            <w:shd w:val="clear" w:color="auto" w:fill="E2EFD9" w:themeFill="accent6" w:themeFillTint="33"/>
          </w:tcPr>
          <w:p w14:paraId="258C71DE" w14:textId="77777777" w:rsidR="00F56343" w:rsidRPr="00432C3A" w:rsidRDefault="00F56343" w:rsidP="004A28D8">
            <w:pPr>
              <w:rPr>
                <w:rFonts w:ascii="Calibri" w:hAnsi="Calibri" w:cs="Calibri"/>
                <w:color w:val="000000"/>
                <w:sz w:val="18"/>
                <w:szCs w:val="18"/>
              </w:rPr>
            </w:pPr>
          </w:p>
        </w:tc>
        <w:tc>
          <w:tcPr>
            <w:tcW w:w="1984" w:type="dxa"/>
            <w:shd w:val="clear" w:color="auto" w:fill="E2EFD9" w:themeFill="accent6" w:themeFillTint="33"/>
          </w:tcPr>
          <w:p w14:paraId="17F92B31" w14:textId="77777777" w:rsidR="00F56343" w:rsidRPr="00432C3A" w:rsidRDefault="00F56343" w:rsidP="004A28D8">
            <w:pPr>
              <w:rPr>
                <w:rFonts w:ascii="Calibri" w:hAnsi="Calibri" w:cs="Calibri"/>
                <w:color w:val="000000"/>
                <w:sz w:val="18"/>
                <w:szCs w:val="18"/>
              </w:rPr>
            </w:pPr>
          </w:p>
        </w:tc>
        <w:tc>
          <w:tcPr>
            <w:tcW w:w="2040" w:type="dxa"/>
            <w:tcBorders>
              <w:right w:val="single" w:sz="4" w:space="0" w:color="auto"/>
            </w:tcBorders>
            <w:shd w:val="clear" w:color="auto" w:fill="E2EFD9" w:themeFill="accent6" w:themeFillTint="33"/>
          </w:tcPr>
          <w:p w14:paraId="4CFAC39A" w14:textId="77777777" w:rsidR="00F56343" w:rsidRPr="00432C3A" w:rsidRDefault="00F56343" w:rsidP="004A28D8">
            <w:pPr>
              <w:rPr>
                <w:rFonts w:ascii="Calibri" w:hAnsi="Calibri" w:cs="Calibri"/>
                <w:color w:val="000000"/>
                <w:sz w:val="18"/>
                <w:szCs w:val="18"/>
              </w:rPr>
            </w:pPr>
          </w:p>
        </w:tc>
      </w:tr>
      <w:tr w:rsidR="00F56343" w:rsidRPr="00432C3A" w14:paraId="223E5E3E"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5D4B78AA"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 xml:space="preserve">&lt; 1,2 mg/dL </w:t>
            </w:r>
          </w:p>
        </w:tc>
        <w:tc>
          <w:tcPr>
            <w:tcW w:w="1984" w:type="dxa"/>
            <w:shd w:val="clear" w:color="auto" w:fill="E2EFD9" w:themeFill="accent6" w:themeFillTint="33"/>
          </w:tcPr>
          <w:p w14:paraId="3360EB8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5" w:type="dxa"/>
            <w:shd w:val="clear" w:color="auto" w:fill="E2EFD9" w:themeFill="accent6" w:themeFillTint="33"/>
          </w:tcPr>
          <w:p w14:paraId="28383E63"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10BE131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E2EFD9" w:themeFill="accent6" w:themeFillTint="33"/>
          </w:tcPr>
          <w:p w14:paraId="66F00D6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09B08E54"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4DB22ABE"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1,2 - 1,9 mg/dL</w:t>
            </w:r>
          </w:p>
        </w:tc>
        <w:tc>
          <w:tcPr>
            <w:tcW w:w="1984" w:type="dxa"/>
            <w:shd w:val="clear" w:color="auto" w:fill="E2EFD9" w:themeFill="accent6" w:themeFillTint="33"/>
          </w:tcPr>
          <w:p w14:paraId="471E9A0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0.79 [0.49 ; 1.28]</w:t>
            </w:r>
          </w:p>
        </w:tc>
        <w:tc>
          <w:tcPr>
            <w:tcW w:w="1985" w:type="dxa"/>
            <w:shd w:val="clear" w:color="auto" w:fill="E2EFD9" w:themeFill="accent6" w:themeFillTint="33"/>
          </w:tcPr>
          <w:p w14:paraId="7C080B08"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5B9C21D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0.80 [0.48 ; 1.33]</w:t>
            </w:r>
          </w:p>
        </w:tc>
        <w:tc>
          <w:tcPr>
            <w:tcW w:w="2040" w:type="dxa"/>
            <w:tcBorders>
              <w:right w:val="single" w:sz="4" w:space="0" w:color="auto"/>
            </w:tcBorders>
            <w:shd w:val="clear" w:color="auto" w:fill="E2EFD9" w:themeFill="accent6" w:themeFillTint="33"/>
          </w:tcPr>
          <w:p w14:paraId="0FCB6A1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0.88 [0.51 ; 1.50]</w:t>
            </w:r>
          </w:p>
        </w:tc>
      </w:tr>
      <w:tr w:rsidR="00F56343" w:rsidRPr="00432C3A" w14:paraId="14AA77C1"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5550EDED"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 xml:space="preserve">2,0 - 5,9 mg/dL </w:t>
            </w:r>
          </w:p>
        </w:tc>
        <w:tc>
          <w:tcPr>
            <w:tcW w:w="1984" w:type="dxa"/>
            <w:shd w:val="clear" w:color="auto" w:fill="E2EFD9" w:themeFill="accent6" w:themeFillTint="33"/>
          </w:tcPr>
          <w:p w14:paraId="1CC48CE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1.14 [0.76 ; 1.71]</w:t>
            </w:r>
          </w:p>
        </w:tc>
        <w:tc>
          <w:tcPr>
            <w:tcW w:w="1985" w:type="dxa"/>
            <w:shd w:val="clear" w:color="auto" w:fill="E2EFD9" w:themeFill="accent6" w:themeFillTint="33"/>
          </w:tcPr>
          <w:p w14:paraId="3B5DE0F8"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1B8C514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1.15 [0.73 ; 1.82]</w:t>
            </w:r>
          </w:p>
        </w:tc>
        <w:tc>
          <w:tcPr>
            <w:tcW w:w="2040" w:type="dxa"/>
            <w:tcBorders>
              <w:right w:val="single" w:sz="4" w:space="0" w:color="auto"/>
            </w:tcBorders>
            <w:shd w:val="clear" w:color="auto" w:fill="E2EFD9" w:themeFill="accent6" w:themeFillTint="33"/>
          </w:tcPr>
          <w:p w14:paraId="7116D9B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1.16 [0.72 ; 1.86]</w:t>
            </w:r>
          </w:p>
        </w:tc>
      </w:tr>
      <w:tr w:rsidR="00F56343" w:rsidRPr="00432C3A" w14:paraId="3262C213"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6AC0E4C7"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&gt;= 6,0 mg/dL</w:t>
            </w:r>
          </w:p>
        </w:tc>
        <w:tc>
          <w:tcPr>
            <w:tcW w:w="1984" w:type="dxa"/>
            <w:shd w:val="clear" w:color="auto" w:fill="E2EFD9" w:themeFill="accent6" w:themeFillTint="33"/>
          </w:tcPr>
          <w:p w14:paraId="051592F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2.56 [1.32 ; 5.0]</w:t>
            </w:r>
          </w:p>
        </w:tc>
        <w:tc>
          <w:tcPr>
            <w:tcW w:w="1985" w:type="dxa"/>
            <w:shd w:val="clear" w:color="auto" w:fill="E2EFD9" w:themeFill="accent6" w:themeFillTint="33"/>
          </w:tcPr>
          <w:p w14:paraId="27B2E990"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15B7142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2.79 [1.21 ; 6.4]</w:t>
            </w:r>
          </w:p>
        </w:tc>
        <w:tc>
          <w:tcPr>
            <w:tcW w:w="2040" w:type="dxa"/>
            <w:tcBorders>
              <w:right w:val="single" w:sz="4" w:space="0" w:color="auto"/>
            </w:tcBorders>
            <w:shd w:val="clear" w:color="auto" w:fill="E2EFD9" w:themeFill="accent6" w:themeFillTint="33"/>
          </w:tcPr>
          <w:p w14:paraId="2B8BEF2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2.65 [1.09 ; 6.4]</w:t>
            </w:r>
          </w:p>
        </w:tc>
      </w:tr>
      <w:tr w:rsidR="00F56343" w:rsidRPr="00432C3A" w14:paraId="1AE3E438"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11BC2600" w14:textId="33E821D7" w:rsidR="00F56343" w:rsidRPr="00432C3A" w:rsidRDefault="005762EB" w:rsidP="004A28D8">
            <w:pPr>
              <w:adjustRightInd w:val="0"/>
              <w:jc w:val="left"/>
              <w:rPr>
                <w:rFonts w:ascii="Calibri" w:hAnsi="Calibri" w:cs="Calibri"/>
                <w:color w:val="000000"/>
                <w:sz w:val="18"/>
                <w:szCs w:val="18"/>
              </w:rPr>
            </w:pPr>
            <w:r>
              <w:rPr>
                <w:rFonts w:ascii="Calibri" w:hAnsi="Calibri" w:cs="Calibri"/>
                <w:color w:val="000000"/>
                <w:sz w:val="18"/>
                <w:szCs w:val="18"/>
              </w:rPr>
              <w:t>pH at cannulation</w:t>
            </w:r>
            <w:r w:rsidR="00F56343" w:rsidRPr="00432C3A">
              <w:rPr>
                <w:rFonts w:ascii="Calibri" w:hAnsi="Calibri" w:cs="Calibri"/>
                <w:color w:val="000000"/>
                <w:sz w:val="18"/>
                <w:szCs w:val="18"/>
              </w:rPr>
              <w:t xml:space="preserve"> &lt;7.25</w:t>
            </w:r>
          </w:p>
        </w:tc>
        <w:tc>
          <w:tcPr>
            <w:tcW w:w="1984" w:type="dxa"/>
            <w:shd w:val="clear" w:color="auto" w:fill="E2EFD9" w:themeFill="accent6" w:themeFillTint="33"/>
          </w:tcPr>
          <w:p w14:paraId="7A0A925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1.68 [1.24 ; 2.28]</w:t>
            </w:r>
          </w:p>
        </w:tc>
        <w:tc>
          <w:tcPr>
            <w:tcW w:w="1985" w:type="dxa"/>
            <w:shd w:val="clear" w:color="auto" w:fill="E2EFD9" w:themeFill="accent6" w:themeFillTint="33"/>
          </w:tcPr>
          <w:p w14:paraId="029CB9E6"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5194592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1.56 [1.05 ; 2.31]</w:t>
            </w:r>
          </w:p>
        </w:tc>
        <w:tc>
          <w:tcPr>
            <w:tcW w:w="2040" w:type="dxa"/>
            <w:tcBorders>
              <w:right w:val="single" w:sz="4" w:space="0" w:color="auto"/>
            </w:tcBorders>
            <w:shd w:val="clear" w:color="auto" w:fill="E2EFD9" w:themeFill="accent6" w:themeFillTint="33"/>
          </w:tcPr>
          <w:p w14:paraId="432C707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1.44 [0.95 ; 2.19]</w:t>
            </w:r>
          </w:p>
        </w:tc>
      </w:tr>
      <w:tr w:rsidR="00F56343" w:rsidRPr="00432C3A" w14:paraId="20A9C37A"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33B70166" w14:textId="4E6E06D9" w:rsidR="00F56343" w:rsidRPr="00432C3A" w:rsidRDefault="00F56343" w:rsidP="005762EB">
            <w:pPr>
              <w:adjustRightInd w:val="0"/>
              <w:jc w:val="left"/>
              <w:rPr>
                <w:rFonts w:ascii="Calibri" w:hAnsi="Calibri" w:cs="Calibri"/>
                <w:color w:val="000000"/>
                <w:sz w:val="18"/>
                <w:szCs w:val="18"/>
              </w:rPr>
            </w:pPr>
            <w:r w:rsidRPr="00432C3A">
              <w:rPr>
                <w:rFonts w:ascii="Calibri" w:hAnsi="Calibri" w:cs="Calibri"/>
                <w:color w:val="000000"/>
                <w:sz w:val="18"/>
                <w:szCs w:val="18"/>
              </w:rPr>
              <w:t xml:space="preserve">PaCO2 at </w:t>
            </w:r>
            <w:r w:rsidR="005762EB">
              <w:rPr>
                <w:rFonts w:ascii="Calibri" w:hAnsi="Calibri" w:cs="Calibri"/>
                <w:color w:val="000000"/>
                <w:sz w:val="18"/>
                <w:szCs w:val="18"/>
              </w:rPr>
              <w:t>cannulation</w:t>
            </w:r>
            <w:r w:rsidRPr="00432C3A">
              <w:rPr>
                <w:rFonts w:ascii="Calibri" w:hAnsi="Calibri" w:cs="Calibri"/>
                <w:color w:val="000000"/>
                <w:sz w:val="18"/>
                <w:szCs w:val="18"/>
              </w:rPr>
              <w:t xml:space="preserve"> (10 </w:t>
            </w:r>
            <w:r w:rsidRPr="00432C3A">
              <w:rPr>
                <w:rFonts w:ascii="Calibri" w:hAnsi="Calibri" w:cs="Calibri"/>
                <w:i/>
                <w:iCs/>
                <w:color w:val="000000"/>
                <w:sz w:val="18"/>
                <w:szCs w:val="18"/>
              </w:rPr>
              <w:t>mmHg</w:t>
            </w:r>
            <w:r w:rsidRPr="00432C3A">
              <w:rPr>
                <w:rFonts w:ascii="Calibri" w:hAnsi="Calibri" w:cs="Calibri"/>
                <w:color w:val="000000"/>
                <w:sz w:val="18"/>
                <w:szCs w:val="18"/>
              </w:rPr>
              <w:t xml:space="preserve"> increase)</w:t>
            </w:r>
          </w:p>
        </w:tc>
        <w:tc>
          <w:tcPr>
            <w:tcW w:w="1984" w:type="dxa"/>
            <w:shd w:val="clear" w:color="auto" w:fill="E2EFD9" w:themeFill="accent6" w:themeFillTint="33"/>
          </w:tcPr>
          <w:p w14:paraId="0EBD83B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1.08 [0.99 ; 1.18]</w:t>
            </w:r>
          </w:p>
        </w:tc>
        <w:tc>
          <w:tcPr>
            <w:tcW w:w="1985" w:type="dxa"/>
            <w:shd w:val="clear" w:color="auto" w:fill="E2EFD9" w:themeFill="accent6" w:themeFillTint="33"/>
          </w:tcPr>
          <w:p w14:paraId="1772DF45"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2CEC211A"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1.03 [0.93 ; 1.15]</w:t>
            </w:r>
          </w:p>
        </w:tc>
        <w:tc>
          <w:tcPr>
            <w:tcW w:w="2040" w:type="dxa"/>
            <w:tcBorders>
              <w:right w:val="single" w:sz="4" w:space="0" w:color="auto"/>
            </w:tcBorders>
            <w:shd w:val="clear" w:color="auto" w:fill="E2EFD9" w:themeFill="accent6" w:themeFillTint="33"/>
          </w:tcPr>
          <w:p w14:paraId="79BE9D6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1.04 [0.93 ; 1.16]</w:t>
            </w:r>
          </w:p>
        </w:tc>
      </w:tr>
      <w:tr w:rsidR="00F56343" w:rsidRPr="00432C3A" w14:paraId="4BC25FE3"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2BBCDC63" w14:textId="52543833" w:rsidR="00F56343" w:rsidRPr="00432C3A" w:rsidRDefault="00F56343" w:rsidP="005762EB">
            <w:pPr>
              <w:adjustRightInd w:val="0"/>
              <w:jc w:val="left"/>
              <w:rPr>
                <w:rFonts w:ascii="Calibri" w:hAnsi="Calibri" w:cs="Calibri"/>
                <w:color w:val="000000"/>
                <w:sz w:val="18"/>
                <w:szCs w:val="18"/>
              </w:rPr>
            </w:pPr>
            <w:r w:rsidRPr="00432C3A">
              <w:rPr>
                <w:rFonts w:ascii="Calibri" w:hAnsi="Calibri" w:cs="Calibri"/>
                <w:color w:val="000000"/>
                <w:sz w:val="18"/>
                <w:szCs w:val="18"/>
              </w:rPr>
              <w:lastRenderedPageBreak/>
              <w:t xml:space="preserve">PaO2/FiO2 ratio at </w:t>
            </w:r>
            <w:r w:rsidR="005762EB">
              <w:rPr>
                <w:rFonts w:ascii="Calibri" w:hAnsi="Calibri" w:cs="Calibri"/>
                <w:color w:val="000000"/>
                <w:sz w:val="18"/>
                <w:szCs w:val="18"/>
              </w:rPr>
              <w:t>cannulation</w:t>
            </w:r>
            <w:bookmarkStart w:id="0" w:name="_GoBack"/>
            <w:bookmarkEnd w:id="0"/>
            <w:r w:rsidRPr="00432C3A">
              <w:rPr>
                <w:rFonts w:ascii="Calibri" w:hAnsi="Calibri" w:cs="Calibri"/>
                <w:color w:val="000000"/>
                <w:sz w:val="18"/>
                <w:szCs w:val="18"/>
              </w:rPr>
              <w:t xml:space="preserve"> (10 units increase)</w:t>
            </w:r>
          </w:p>
        </w:tc>
        <w:tc>
          <w:tcPr>
            <w:tcW w:w="1984" w:type="dxa"/>
            <w:shd w:val="clear" w:color="auto" w:fill="E2EFD9" w:themeFill="accent6" w:themeFillTint="33"/>
          </w:tcPr>
          <w:p w14:paraId="075F9D3B"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0.99 [0.71 ; 1.38]</w:t>
            </w:r>
          </w:p>
        </w:tc>
        <w:tc>
          <w:tcPr>
            <w:tcW w:w="1985" w:type="dxa"/>
            <w:shd w:val="clear" w:color="auto" w:fill="E2EFD9" w:themeFill="accent6" w:themeFillTint="33"/>
          </w:tcPr>
          <w:p w14:paraId="7A1F9D0C" w14:textId="77777777" w:rsidR="00F56343" w:rsidRPr="00432C3A" w:rsidRDefault="00F56343" w:rsidP="004A28D8">
            <w:pPr>
              <w:rPr>
                <w:rFonts w:ascii="Calibri" w:hAnsi="Calibri" w:cs="Calibri"/>
                <w:color w:val="000000"/>
                <w:sz w:val="18"/>
                <w:szCs w:val="18"/>
              </w:rPr>
            </w:pPr>
          </w:p>
        </w:tc>
        <w:tc>
          <w:tcPr>
            <w:tcW w:w="1984" w:type="dxa"/>
            <w:shd w:val="clear" w:color="auto" w:fill="E2EFD9" w:themeFill="accent6" w:themeFillTint="33"/>
          </w:tcPr>
          <w:p w14:paraId="29D8D38A"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0.97 [0.69 ; 1.38]</w:t>
            </w:r>
          </w:p>
        </w:tc>
        <w:tc>
          <w:tcPr>
            <w:tcW w:w="2040" w:type="dxa"/>
            <w:tcBorders>
              <w:right w:val="single" w:sz="4" w:space="0" w:color="auto"/>
            </w:tcBorders>
            <w:shd w:val="clear" w:color="auto" w:fill="E2EFD9" w:themeFill="accent6" w:themeFillTint="33"/>
          </w:tcPr>
          <w:p w14:paraId="7E382A79"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0.98 [0.68 ; 1.40]</w:t>
            </w:r>
          </w:p>
        </w:tc>
      </w:tr>
      <w:tr w:rsidR="00F56343" w:rsidRPr="00432C3A" w14:paraId="68437DA9"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7AE57216"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 xml:space="preserve">Left ventricular ejection fraction &lt;50% </w:t>
            </w:r>
          </w:p>
        </w:tc>
        <w:tc>
          <w:tcPr>
            <w:tcW w:w="1984" w:type="dxa"/>
            <w:shd w:val="clear" w:color="auto" w:fill="E2EFD9" w:themeFill="accent6" w:themeFillTint="33"/>
          </w:tcPr>
          <w:p w14:paraId="4F56A20A"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0.91 [0.57 ; 1.47]</w:t>
            </w:r>
          </w:p>
        </w:tc>
        <w:tc>
          <w:tcPr>
            <w:tcW w:w="1985" w:type="dxa"/>
            <w:shd w:val="clear" w:color="auto" w:fill="E2EFD9" w:themeFill="accent6" w:themeFillTint="33"/>
          </w:tcPr>
          <w:p w14:paraId="499330C6"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2EC2FF4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0.92 [0.56 ; 1.51]</w:t>
            </w:r>
          </w:p>
        </w:tc>
        <w:tc>
          <w:tcPr>
            <w:tcW w:w="2040" w:type="dxa"/>
            <w:tcBorders>
              <w:right w:val="single" w:sz="4" w:space="0" w:color="auto"/>
            </w:tcBorders>
            <w:shd w:val="clear" w:color="auto" w:fill="E2EFD9" w:themeFill="accent6" w:themeFillTint="33"/>
          </w:tcPr>
          <w:p w14:paraId="09C867D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0.88 [0.52 ; 1.50]</w:t>
            </w:r>
          </w:p>
        </w:tc>
      </w:tr>
      <w:tr w:rsidR="00F56343" w:rsidRPr="00432C3A" w14:paraId="6D67F8A6"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0038BA34"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Ventilator-associated pneumonia before ECMO</w:t>
            </w:r>
          </w:p>
        </w:tc>
        <w:tc>
          <w:tcPr>
            <w:tcW w:w="1984" w:type="dxa"/>
            <w:shd w:val="clear" w:color="auto" w:fill="E2EFD9" w:themeFill="accent6" w:themeFillTint="33"/>
          </w:tcPr>
          <w:p w14:paraId="1B4C0F65"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1.14 [0.81 ; 1.62]</w:t>
            </w:r>
          </w:p>
        </w:tc>
        <w:tc>
          <w:tcPr>
            <w:tcW w:w="1985" w:type="dxa"/>
            <w:shd w:val="clear" w:color="auto" w:fill="E2EFD9" w:themeFill="accent6" w:themeFillTint="33"/>
          </w:tcPr>
          <w:p w14:paraId="4FF75981" w14:textId="77777777" w:rsidR="00F56343" w:rsidRPr="00432C3A" w:rsidRDefault="00F56343" w:rsidP="004A28D8">
            <w:pPr>
              <w:rPr>
                <w:rFonts w:ascii="Calibri" w:hAnsi="Calibri" w:cs="Calibri"/>
                <w:color w:val="000000"/>
                <w:sz w:val="18"/>
                <w:szCs w:val="18"/>
              </w:rPr>
            </w:pPr>
          </w:p>
        </w:tc>
        <w:tc>
          <w:tcPr>
            <w:tcW w:w="1984" w:type="dxa"/>
            <w:shd w:val="clear" w:color="auto" w:fill="E2EFD9" w:themeFill="accent6" w:themeFillTint="33"/>
          </w:tcPr>
          <w:p w14:paraId="5F317A7C"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0.95 [0.64 ; 1.41]</w:t>
            </w:r>
          </w:p>
        </w:tc>
        <w:tc>
          <w:tcPr>
            <w:tcW w:w="2040" w:type="dxa"/>
            <w:tcBorders>
              <w:right w:val="single" w:sz="4" w:space="0" w:color="auto"/>
            </w:tcBorders>
            <w:shd w:val="clear" w:color="auto" w:fill="E2EFD9" w:themeFill="accent6" w:themeFillTint="33"/>
          </w:tcPr>
          <w:p w14:paraId="0834D1F9"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0.91 [0.60 ; 1.39]</w:t>
            </w:r>
          </w:p>
        </w:tc>
      </w:tr>
      <w:tr w:rsidR="00F56343" w:rsidRPr="00432C3A" w14:paraId="7AE0E6DC"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48BAE52D"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 xml:space="preserve">Delay from hospitalization to ICU admission </w:t>
            </w:r>
          </w:p>
        </w:tc>
        <w:tc>
          <w:tcPr>
            <w:tcW w:w="1984" w:type="dxa"/>
            <w:shd w:val="clear" w:color="auto" w:fill="E2EFD9" w:themeFill="accent6" w:themeFillTint="33"/>
          </w:tcPr>
          <w:p w14:paraId="44F6C657" w14:textId="77777777" w:rsidR="00F56343" w:rsidRPr="00432C3A" w:rsidRDefault="00F56343" w:rsidP="004A28D8">
            <w:pPr>
              <w:rPr>
                <w:rFonts w:ascii="Calibri" w:hAnsi="Calibri" w:cs="Calibri"/>
                <w:sz w:val="18"/>
                <w:szCs w:val="18"/>
              </w:rPr>
            </w:pPr>
          </w:p>
        </w:tc>
        <w:tc>
          <w:tcPr>
            <w:tcW w:w="1985" w:type="dxa"/>
            <w:shd w:val="clear" w:color="auto" w:fill="E2EFD9" w:themeFill="accent6" w:themeFillTint="33"/>
          </w:tcPr>
          <w:p w14:paraId="4A23CD06"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5A7D3BB7"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E2EFD9" w:themeFill="accent6" w:themeFillTint="33"/>
          </w:tcPr>
          <w:p w14:paraId="1168C1D6" w14:textId="77777777" w:rsidR="00F56343" w:rsidRPr="00432C3A" w:rsidRDefault="00F56343" w:rsidP="004A28D8">
            <w:pPr>
              <w:rPr>
                <w:rFonts w:ascii="Calibri" w:hAnsi="Calibri" w:cs="Calibri"/>
                <w:sz w:val="18"/>
                <w:szCs w:val="18"/>
              </w:rPr>
            </w:pPr>
          </w:p>
        </w:tc>
      </w:tr>
      <w:tr w:rsidR="00F56343" w:rsidRPr="00432C3A" w14:paraId="3641FD13"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21058800"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&lt;24 hours</w:t>
            </w:r>
          </w:p>
        </w:tc>
        <w:tc>
          <w:tcPr>
            <w:tcW w:w="1984" w:type="dxa"/>
            <w:shd w:val="clear" w:color="auto" w:fill="E2EFD9" w:themeFill="accent6" w:themeFillTint="33"/>
          </w:tcPr>
          <w:p w14:paraId="6C3F281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5" w:type="dxa"/>
            <w:shd w:val="clear" w:color="auto" w:fill="E2EFD9" w:themeFill="accent6" w:themeFillTint="33"/>
          </w:tcPr>
          <w:p w14:paraId="4DF0D344"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2AE5AF7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E2EFD9" w:themeFill="accent6" w:themeFillTint="33"/>
          </w:tcPr>
          <w:p w14:paraId="488876CA"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1A769281"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1C9685A4"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24-48 hours</w:t>
            </w:r>
          </w:p>
        </w:tc>
        <w:tc>
          <w:tcPr>
            <w:tcW w:w="1984" w:type="dxa"/>
            <w:shd w:val="clear" w:color="auto" w:fill="E2EFD9" w:themeFill="accent6" w:themeFillTint="33"/>
          </w:tcPr>
          <w:p w14:paraId="55919FD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1.26 [0.84 ; 1.89]</w:t>
            </w:r>
          </w:p>
        </w:tc>
        <w:tc>
          <w:tcPr>
            <w:tcW w:w="1985" w:type="dxa"/>
            <w:shd w:val="clear" w:color="auto" w:fill="E2EFD9" w:themeFill="accent6" w:themeFillTint="33"/>
          </w:tcPr>
          <w:p w14:paraId="4EAE154F" w14:textId="77777777" w:rsidR="00F56343" w:rsidRPr="00432C3A" w:rsidRDefault="00F56343" w:rsidP="004A28D8">
            <w:pPr>
              <w:rPr>
                <w:rFonts w:ascii="Calibri" w:hAnsi="Calibri" w:cs="Calibri"/>
                <w:sz w:val="18"/>
                <w:szCs w:val="18"/>
              </w:rPr>
            </w:pPr>
          </w:p>
        </w:tc>
        <w:tc>
          <w:tcPr>
            <w:tcW w:w="1984" w:type="dxa"/>
            <w:shd w:val="clear" w:color="auto" w:fill="E2EFD9" w:themeFill="accent6" w:themeFillTint="33"/>
          </w:tcPr>
          <w:p w14:paraId="07744A8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0.10[0.62 ; 1.57]</w:t>
            </w:r>
          </w:p>
        </w:tc>
        <w:tc>
          <w:tcPr>
            <w:tcW w:w="2040" w:type="dxa"/>
            <w:tcBorders>
              <w:right w:val="single" w:sz="4" w:space="0" w:color="auto"/>
            </w:tcBorders>
            <w:shd w:val="clear" w:color="auto" w:fill="E2EFD9" w:themeFill="accent6" w:themeFillTint="33"/>
          </w:tcPr>
          <w:p w14:paraId="135AB8F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0.98 [0.60 ; 1.59]</w:t>
            </w:r>
          </w:p>
        </w:tc>
      </w:tr>
      <w:tr w:rsidR="00F56343" w:rsidRPr="00432C3A" w14:paraId="5FDC1B37"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E2EFD9" w:themeFill="accent6" w:themeFillTint="33"/>
          </w:tcPr>
          <w:p w14:paraId="51DF303C"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&gt;72 hours</w:t>
            </w:r>
          </w:p>
        </w:tc>
        <w:tc>
          <w:tcPr>
            <w:tcW w:w="1984" w:type="dxa"/>
            <w:shd w:val="clear" w:color="auto" w:fill="E2EFD9" w:themeFill="accent6" w:themeFillTint="33"/>
          </w:tcPr>
          <w:p w14:paraId="7A4A51AC"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0.77 [0.48 ; 1.25]</w:t>
            </w:r>
          </w:p>
        </w:tc>
        <w:tc>
          <w:tcPr>
            <w:tcW w:w="1985" w:type="dxa"/>
            <w:shd w:val="clear" w:color="auto" w:fill="E2EFD9" w:themeFill="accent6" w:themeFillTint="33"/>
          </w:tcPr>
          <w:p w14:paraId="102C388F" w14:textId="77777777" w:rsidR="00F56343" w:rsidRPr="00432C3A" w:rsidRDefault="00F56343" w:rsidP="004A28D8">
            <w:pPr>
              <w:rPr>
                <w:rFonts w:ascii="Calibri" w:hAnsi="Calibri" w:cs="Calibri"/>
                <w:color w:val="000000"/>
                <w:sz w:val="18"/>
                <w:szCs w:val="18"/>
              </w:rPr>
            </w:pPr>
          </w:p>
        </w:tc>
        <w:tc>
          <w:tcPr>
            <w:tcW w:w="1984" w:type="dxa"/>
            <w:shd w:val="clear" w:color="auto" w:fill="E2EFD9" w:themeFill="accent6" w:themeFillTint="33"/>
          </w:tcPr>
          <w:p w14:paraId="0B829035"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0.68 [0.40 ; 1.16]</w:t>
            </w:r>
          </w:p>
        </w:tc>
        <w:tc>
          <w:tcPr>
            <w:tcW w:w="2040" w:type="dxa"/>
            <w:tcBorders>
              <w:right w:val="single" w:sz="4" w:space="0" w:color="auto"/>
            </w:tcBorders>
            <w:shd w:val="clear" w:color="auto" w:fill="E2EFD9" w:themeFill="accent6" w:themeFillTint="33"/>
          </w:tcPr>
          <w:p w14:paraId="2AE2F4F5" w14:textId="77777777" w:rsidR="00F56343" w:rsidRPr="00432C3A" w:rsidRDefault="00F56343" w:rsidP="004A28D8">
            <w:pPr>
              <w:rPr>
                <w:rFonts w:ascii="Calibri" w:hAnsi="Calibri" w:cs="Calibri"/>
                <w:color w:val="000000"/>
                <w:sz w:val="18"/>
                <w:szCs w:val="18"/>
              </w:rPr>
            </w:pPr>
            <w:r w:rsidRPr="00432C3A">
              <w:rPr>
                <w:rFonts w:ascii="Calibri" w:hAnsi="Calibri" w:cs="Calibri"/>
                <w:color w:val="000000"/>
                <w:sz w:val="18"/>
                <w:szCs w:val="18"/>
              </w:rPr>
              <w:t>0.75 [0.43 ; 1.30]</w:t>
            </w:r>
          </w:p>
        </w:tc>
      </w:tr>
      <w:tr w:rsidR="00F56343" w:rsidRPr="00432C3A" w14:paraId="764FD04B"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bottom w:val="single" w:sz="4" w:space="0" w:color="auto"/>
            </w:tcBorders>
            <w:shd w:val="clear" w:color="auto" w:fill="E2EFD9" w:themeFill="accent6" w:themeFillTint="33"/>
          </w:tcPr>
          <w:p w14:paraId="1A0D005F"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Driving pressure &lt;15</w:t>
            </w:r>
            <w:r w:rsidRPr="00432C3A">
              <w:rPr>
                <w:rFonts w:ascii="Calibri" w:hAnsi="Calibri" w:cs="Calibri"/>
                <w:i/>
                <w:iCs/>
                <w:color w:val="000000"/>
                <w:sz w:val="18"/>
                <w:szCs w:val="18"/>
              </w:rPr>
              <w:t xml:space="preserve"> cmH</w:t>
            </w:r>
            <w:r w:rsidRPr="00432C3A">
              <w:rPr>
                <w:rFonts w:ascii="Calibri" w:hAnsi="Calibri" w:cs="Calibri"/>
                <w:i/>
                <w:iCs/>
                <w:color w:val="000000"/>
                <w:sz w:val="18"/>
                <w:szCs w:val="18"/>
                <w:vertAlign w:val="subscript"/>
              </w:rPr>
              <w:t>2</w:t>
            </w:r>
            <w:r w:rsidRPr="00432C3A">
              <w:rPr>
                <w:rFonts w:ascii="Calibri" w:hAnsi="Calibri" w:cs="Calibri"/>
                <w:i/>
                <w:iCs/>
                <w:color w:val="000000"/>
                <w:sz w:val="18"/>
                <w:szCs w:val="18"/>
              </w:rPr>
              <w:t>O</w:t>
            </w:r>
          </w:p>
        </w:tc>
        <w:tc>
          <w:tcPr>
            <w:tcW w:w="1984" w:type="dxa"/>
            <w:tcBorders>
              <w:bottom w:val="single" w:sz="4" w:space="0" w:color="auto"/>
            </w:tcBorders>
            <w:shd w:val="clear" w:color="auto" w:fill="E2EFD9" w:themeFill="accent6" w:themeFillTint="33"/>
          </w:tcPr>
          <w:p w14:paraId="7FD40BD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1.06 [0.76 ; 1.48]</w:t>
            </w:r>
          </w:p>
        </w:tc>
        <w:tc>
          <w:tcPr>
            <w:tcW w:w="1985" w:type="dxa"/>
            <w:tcBorders>
              <w:bottom w:val="single" w:sz="4" w:space="0" w:color="auto"/>
            </w:tcBorders>
            <w:shd w:val="clear" w:color="auto" w:fill="E2EFD9" w:themeFill="accent6" w:themeFillTint="33"/>
          </w:tcPr>
          <w:p w14:paraId="04D7DE7A" w14:textId="77777777" w:rsidR="00F56343" w:rsidRPr="00432C3A" w:rsidRDefault="00F56343" w:rsidP="004A28D8">
            <w:pPr>
              <w:rPr>
                <w:rFonts w:ascii="Calibri" w:hAnsi="Calibri" w:cs="Calibri"/>
                <w:sz w:val="18"/>
                <w:szCs w:val="18"/>
              </w:rPr>
            </w:pPr>
          </w:p>
        </w:tc>
        <w:tc>
          <w:tcPr>
            <w:tcW w:w="1984" w:type="dxa"/>
            <w:tcBorders>
              <w:bottom w:val="single" w:sz="4" w:space="0" w:color="auto"/>
            </w:tcBorders>
            <w:shd w:val="clear" w:color="auto" w:fill="E2EFD9" w:themeFill="accent6" w:themeFillTint="33"/>
          </w:tcPr>
          <w:p w14:paraId="687EA2F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1.06 [0.75 ; 1.51]</w:t>
            </w:r>
          </w:p>
        </w:tc>
        <w:tc>
          <w:tcPr>
            <w:tcW w:w="2040" w:type="dxa"/>
            <w:tcBorders>
              <w:bottom w:val="single" w:sz="4" w:space="0" w:color="auto"/>
              <w:right w:val="single" w:sz="4" w:space="0" w:color="auto"/>
            </w:tcBorders>
            <w:shd w:val="clear" w:color="auto" w:fill="E2EFD9" w:themeFill="accent6" w:themeFillTint="33"/>
          </w:tcPr>
          <w:p w14:paraId="5D3FDEB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1.02 [0.70 ; 1.47]</w:t>
            </w:r>
          </w:p>
        </w:tc>
      </w:tr>
      <w:tr w:rsidR="00F56343" w:rsidRPr="00432C3A" w14:paraId="0C5CF027"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12491" w:type="dxa"/>
            <w:gridSpan w:val="5"/>
            <w:tcBorders>
              <w:top w:val="single" w:sz="4" w:space="0" w:color="auto"/>
              <w:left w:val="single" w:sz="4" w:space="0" w:color="auto"/>
              <w:right w:val="single" w:sz="4" w:space="0" w:color="auto"/>
            </w:tcBorders>
            <w:shd w:val="clear" w:color="auto" w:fill="F7CAAC" w:themeFill="accent2" w:themeFillTint="66"/>
          </w:tcPr>
          <w:p w14:paraId="6EF6C7D4" w14:textId="77777777" w:rsidR="00F56343" w:rsidRPr="00432C3A" w:rsidRDefault="00F56343" w:rsidP="004A28D8">
            <w:pPr>
              <w:jc w:val="left"/>
              <w:rPr>
                <w:rFonts w:ascii="Calibri" w:hAnsi="Calibri" w:cs="Calibri"/>
                <w:b/>
                <w:bCs/>
                <w:sz w:val="18"/>
                <w:szCs w:val="18"/>
              </w:rPr>
            </w:pPr>
            <w:r w:rsidRPr="00432C3A">
              <w:rPr>
                <w:rFonts w:ascii="Calibri" w:hAnsi="Calibri" w:cs="Calibri"/>
                <w:b/>
                <w:bCs/>
                <w:color w:val="000000"/>
                <w:sz w:val="18"/>
                <w:szCs w:val="18"/>
              </w:rPr>
              <w:t>Modifiable exposure variables</w:t>
            </w:r>
          </w:p>
        </w:tc>
      </w:tr>
      <w:tr w:rsidR="00F56343" w:rsidRPr="00432C3A" w14:paraId="0CE41E97"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top w:val="single" w:sz="4" w:space="0" w:color="auto"/>
              <w:left w:val="single" w:sz="4" w:space="0" w:color="auto"/>
            </w:tcBorders>
            <w:shd w:val="clear" w:color="auto" w:fill="FBE4D5" w:themeFill="accent2" w:themeFillTint="33"/>
          </w:tcPr>
          <w:p w14:paraId="6475BD71"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Anticoagulation before ECMO</w:t>
            </w:r>
          </w:p>
        </w:tc>
        <w:tc>
          <w:tcPr>
            <w:tcW w:w="1984" w:type="dxa"/>
            <w:tcBorders>
              <w:top w:val="single" w:sz="4" w:space="0" w:color="auto"/>
            </w:tcBorders>
            <w:shd w:val="clear" w:color="auto" w:fill="FBE4D5" w:themeFill="accent2" w:themeFillTint="33"/>
          </w:tcPr>
          <w:p w14:paraId="13F17783" w14:textId="77777777" w:rsidR="00F56343" w:rsidRPr="00432C3A" w:rsidRDefault="00F56343" w:rsidP="004A28D8">
            <w:pPr>
              <w:rPr>
                <w:rFonts w:ascii="Calibri" w:hAnsi="Calibri" w:cs="Calibri"/>
                <w:sz w:val="18"/>
                <w:szCs w:val="18"/>
              </w:rPr>
            </w:pPr>
          </w:p>
        </w:tc>
        <w:tc>
          <w:tcPr>
            <w:tcW w:w="1985" w:type="dxa"/>
            <w:tcBorders>
              <w:top w:val="single" w:sz="4" w:space="0" w:color="auto"/>
            </w:tcBorders>
            <w:shd w:val="clear" w:color="auto" w:fill="FBE4D5" w:themeFill="accent2" w:themeFillTint="33"/>
          </w:tcPr>
          <w:p w14:paraId="31829FCD" w14:textId="77777777" w:rsidR="00F56343" w:rsidRPr="00432C3A" w:rsidRDefault="00F56343" w:rsidP="004A28D8">
            <w:pPr>
              <w:rPr>
                <w:rFonts w:ascii="Calibri" w:hAnsi="Calibri" w:cs="Calibri"/>
                <w:sz w:val="18"/>
                <w:szCs w:val="18"/>
              </w:rPr>
            </w:pPr>
          </w:p>
        </w:tc>
        <w:tc>
          <w:tcPr>
            <w:tcW w:w="1984" w:type="dxa"/>
            <w:tcBorders>
              <w:top w:val="single" w:sz="4" w:space="0" w:color="auto"/>
            </w:tcBorders>
            <w:shd w:val="clear" w:color="auto" w:fill="FBE4D5" w:themeFill="accent2" w:themeFillTint="33"/>
          </w:tcPr>
          <w:p w14:paraId="7B3952B0" w14:textId="77777777" w:rsidR="00F56343" w:rsidRPr="00432C3A" w:rsidRDefault="00F56343" w:rsidP="004A28D8">
            <w:pPr>
              <w:rPr>
                <w:rFonts w:ascii="Calibri" w:hAnsi="Calibri" w:cs="Calibri"/>
                <w:sz w:val="18"/>
                <w:szCs w:val="18"/>
              </w:rPr>
            </w:pPr>
          </w:p>
        </w:tc>
        <w:tc>
          <w:tcPr>
            <w:tcW w:w="2040" w:type="dxa"/>
            <w:tcBorders>
              <w:top w:val="single" w:sz="4" w:space="0" w:color="auto"/>
              <w:right w:val="single" w:sz="4" w:space="0" w:color="auto"/>
            </w:tcBorders>
            <w:shd w:val="clear" w:color="auto" w:fill="FBE4D5" w:themeFill="accent2" w:themeFillTint="33"/>
          </w:tcPr>
          <w:p w14:paraId="61261442" w14:textId="77777777" w:rsidR="00F56343" w:rsidRPr="00432C3A" w:rsidRDefault="00F56343" w:rsidP="004A28D8">
            <w:pPr>
              <w:rPr>
                <w:rFonts w:ascii="Calibri" w:hAnsi="Calibri" w:cs="Calibri"/>
                <w:sz w:val="18"/>
                <w:szCs w:val="18"/>
              </w:rPr>
            </w:pPr>
          </w:p>
        </w:tc>
      </w:tr>
      <w:tr w:rsidR="00F56343" w:rsidRPr="00432C3A" w14:paraId="4C4920D6"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26764EF0"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No</w:t>
            </w:r>
          </w:p>
        </w:tc>
        <w:tc>
          <w:tcPr>
            <w:tcW w:w="1984" w:type="dxa"/>
            <w:shd w:val="clear" w:color="auto" w:fill="FBE4D5" w:themeFill="accent2" w:themeFillTint="33"/>
          </w:tcPr>
          <w:p w14:paraId="23BF1CFD"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5" w:type="dxa"/>
            <w:shd w:val="clear" w:color="auto" w:fill="FBE4D5" w:themeFill="accent2" w:themeFillTint="33"/>
          </w:tcPr>
          <w:p w14:paraId="75C7DA8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4" w:type="dxa"/>
            <w:shd w:val="clear" w:color="auto" w:fill="FBE4D5" w:themeFill="accent2" w:themeFillTint="33"/>
          </w:tcPr>
          <w:p w14:paraId="0F17EF0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FBE4D5" w:themeFill="accent2" w:themeFillTint="33"/>
          </w:tcPr>
          <w:p w14:paraId="24397BA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6B6D07CE"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2C7D9EEA"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Yes, therapeutic</w:t>
            </w:r>
          </w:p>
        </w:tc>
        <w:tc>
          <w:tcPr>
            <w:tcW w:w="1984" w:type="dxa"/>
            <w:shd w:val="clear" w:color="auto" w:fill="FBE4D5" w:themeFill="accent2" w:themeFillTint="33"/>
          </w:tcPr>
          <w:p w14:paraId="6A46436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1.10 [0.61 ; 2.00]</w:t>
            </w:r>
          </w:p>
        </w:tc>
        <w:tc>
          <w:tcPr>
            <w:tcW w:w="1985" w:type="dxa"/>
            <w:shd w:val="clear" w:color="auto" w:fill="FBE4D5" w:themeFill="accent2" w:themeFillTint="33"/>
          </w:tcPr>
          <w:p w14:paraId="2495DDA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1.12 [0.58 ; 2.18]</w:t>
            </w:r>
          </w:p>
        </w:tc>
        <w:tc>
          <w:tcPr>
            <w:tcW w:w="1984" w:type="dxa"/>
            <w:shd w:val="clear" w:color="auto" w:fill="FBE4D5" w:themeFill="accent2" w:themeFillTint="33"/>
          </w:tcPr>
          <w:p w14:paraId="246531D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1.26 [0.67 ; 2.36]</w:t>
            </w:r>
          </w:p>
        </w:tc>
        <w:tc>
          <w:tcPr>
            <w:tcW w:w="2040" w:type="dxa"/>
            <w:tcBorders>
              <w:right w:val="single" w:sz="4" w:space="0" w:color="auto"/>
            </w:tcBorders>
            <w:shd w:val="clear" w:color="auto" w:fill="FBE4D5" w:themeFill="accent2" w:themeFillTint="33"/>
          </w:tcPr>
          <w:p w14:paraId="5935438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1.25 [0.64 ; 2.46]</w:t>
            </w:r>
          </w:p>
        </w:tc>
      </w:tr>
      <w:tr w:rsidR="00F56343" w:rsidRPr="00432C3A" w14:paraId="6FCCE9FA"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50D161A5"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Yes, prophylactic</w:t>
            </w:r>
          </w:p>
        </w:tc>
        <w:tc>
          <w:tcPr>
            <w:tcW w:w="1984" w:type="dxa"/>
            <w:shd w:val="clear" w:color="auto" w:fill="FBE4D5" w:themeFill="accent2" w:themeFillTint="33"/>
          </w:tcPr>
          <w:p w14:paraId="0B9BE1D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1.35 [0.75 ; 2.46]</w:t>
            </w:r>
          </w:p>
        </w:tc>
        <w:tc>
          <w:tcPr>
            <w:tcW w:w="1985" w:type="dxa"/>
            <w:shd w:val="clear" w:color="auto" w:fill="FBE4D5" w:themeFill="accent2" w:themeFillTint="33"/>
          </w:tcPr>
          <w:p w14:paraId="7634BCD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1.48 [0.76 ; 2.87]</w:t>
            </w:r>
          </w:p>
        </w:tc>
        <w:tc>
          <w:tcPr>
            <w:tcW w:w="1984" w:type="dxa"/>
            <w:shd w:val="clear" w:color="auto" w:fill="FBE4D5" w:themeFill="accent2" w:themeFillTint="33"/>
          </w:tcPr>
          <w:p w14:paraId="603D70FA"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1.46 [0.78 ; 2.76]</w:t>
            </w:r>
          </w:p>
        </w:tc>
        <w:tc>
          <w:tcPr>
            <w:tcW w:w="2040" w:type="dxa"/>
            <w:tcBorders>
              <w:right w:val="single" w:sz="4" w:space="0" w:color="auto"/>
            </w:tcBorders>
            <w:shd w:val="clear" w:color="auto" w:fill="FBE4D5" w:themeFill="accent2" w:themeFillTint="33"/>
          </w:tcPr>
          <w:p w14:paraId="3023FDD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1.54 [0.78 ; 3.03]</w:t>
            </w:r>
          </w:p>
        </w:tc>
      </w:tr>
      <w:tr w:rsidR="00F56343" w:rsidRPr="00432C3A" w14:paraId="30E58E90"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23391EB9"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Antibiotic therapy before ECMO</w:t>
            </w:r>
          </w:p>
        </w:tc>
        <w:tc>
          <w:tcPr>
            <w:tcW w:w="1984" w:type="dxa"/>
            <w:shd w:val="clear" w:color="auto" w:fill="FBE4D5" w:themeFill="accent2" w:themeFillTint="33"/>
          </w:tcPr>
          <w:p w14:paraId="615C5F4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0.74 [0.326 ; 1.66]</w:t>
            </w:r>
          </w:p>
        </w:tc>
        <w:tc>
          <w:tcPr>
            <w:tcW w:w="1985" w:type="dxa"/>
            <w:shd w:val="clear" w:color="auto" w:fill="FBE4D5" w:themeFill="accent2" w:themeFillTint="33"/>
          </w:tcPr>
          <w:p w14:paraId="2FBFBF8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0.79 [0.316 ; 1.98]</w:t>
            </w:r>
          </w:p>
        </w:tc>
        <w:tc>
          <w:tcPr>
            <w:tcW w:w="1984" w:type="dxa"/>
            <w:shd w:val="clear" w:color="auto" w:fill="FBE4D5" w:themeFill="accent2" w:themeFillTint="33"/>
          </w:tcPr>
          <w:p w14:paraId="6A2328E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0.70 [0.283 ; 1.71]</w:t>
            </w:r>
          </w:p>
        </w:tc>
        <w:tc>
          <w:tcPr>
            <w:tcW w:w="2040" w:type="dxa"/>
            <w:tcBorders>
              <w:right w:val="single" w:sz="4" w:space="0" w:color="auto"/>
            </w:tcBorders>
            <w:shd w:val="clear" w:color="auto" w:fill="FBE4D5" w:themeFill="accent2" w:themeFillTint="33"/>
          </w:tcPr>
          <w:p w14:paraId="61E5331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0.72 [0.282 ; 1.83]</w:t>
            </w:r>
          </w:p>
        </w:tc>
      </w:tr>
      <w:tr w:rsidR="00F56343" w:rsidRPr="00432C3A" w14:paraId="5BE40AEC"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719AED4C"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Antiviral therapy before ECMO</w:t>
            </w:r>
          </w:p>
        </w:tc>
        <w:tc>
          <w:tcPr>
            <w:tcW w:w="1984" w:type="dxa"/>
            <w:shd w:val="clear" w:color="auto" w:fill="FBE4D5" w:themeFill="accent2" w:themeFillTint="33"/>
          </w:tcPr>
          <w:p w14:paraId="5F8E654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0.81 [0.59 ; 1.11]</w:t>
            </w:r>
          </w:p>
        </w:tc>
        <w:tc>
          <w:tcPr>
            <w:tcW w:w="1985" w:type="dxa"/>
            <w:shd w:val="clear" w:color="auto" w:fill="FBE4D5" w:themeFill="accent2" w:themeFillTint="33"/>
          </w:tcPr>
          <w:p w14:paraId="74D071EA"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0.84 [0.59 ; 1.20]</w:t>
            </w:r>
          </w:p>
        </w:tc>
        <w:tc>
          <w:tcPr>
            <w:tcW w:w="1984" w:type="dxa"/>
            <w:shd w:val="clear" w:color="auto" w:fill="FBE4D5" w:themeFill="accent2" w:themeFillTint="33"/>
          </w:tcPr>
          <w:p w14:paraId="7BAF1A6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0.76 [0.54 ; 1.08]</w:t>
            </w:r>
          </w:p>
        </w:tc>
        <w:tc>
          <w:tcPr>
            <w:tcW w:w="2040" w:type="dxa"/>
            <w:tcBorders>
              <w:right w:val="single" w:sz="4" w:space="0" w:color="auto"/>
            </w:tcBorders>
            <w:shd w:val="clear" w:color="auto" w:fill="FBE4D5" w:themeFill="accent2" w:themeFillTint="33"/>
          </w:tcPr>
          <w:p w14:paraId="079435E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0.77 [0.54 ; 1.11]</w:t>
            </w:r>
          </w:p>
        </w:tc>
      </w:tr>
      <w:tr w:rsidR="00F56343" w:rsidRPr="00432C3A" w14:paraId="24034CDA"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5683E82F"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Non-invasive ventilation</w:t>
            </w:r>
          </w:p>
        </w:tc>
        <w:tc>
          <w:tcPr>
            <w:tcW w:w="1984" w:type="dxa"/>
            <w:shd w:val="clear" w:color="auto" w:fill="FBE4D5" w:themeFill="accent2" w:themeFillTint="33"/>
          </w:tcPr>
          <w:p w14:paraId="1D6F34D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1.28 [0.93 ; 1.75]</w:t>
            </w:r>
          </w:p>
        </w:tc>
        <w:tc>
          <w:tcPr>
            <w:tcW w:w="1985" w:type="dxa"/>
            <w:shd w:val="clear" w:color="auto" w:fill="FBE4D5" w:themeFill="accent2" w:themeFillTint="33"/>
          </w:tcPr>
          <w:p w14:paraId="4E4B90F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1.14 [0.79 ; 1.64]</w:t>
            </w:r>
          </w:p>
        </w:tc>
        <w:tc>
          <w:tcPr>
            <w:tcW w:w="1984" w:type="dxa"/>
            <w:shd w:val="clear" w:color="auto" w:fill="FBE4D5" w:themeFill="accent2" w:themeFillTint="33"/>
          </w:tcPr>
          <w:p w14:paraId="44056B0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1.21 [0.85 ; 1.72]</w:t>
            </w:r>
          </w:p>
        </w:tc>
        <w:tc>
          <w:tcPr>
            <w:tcW w:w="2040" w:type="dxa"/>
            <w:tcBorders>
              <w:right w:val="single" w:sz="4" w:space="0" w:color="auto"/>
            </w:tcBorders>
            <w:shd w:val="clear" w:color="auto" w:fill="FBE4D5" w:themeFill="accent2" w:themeFillTint="33"/>
          </w:tcPr>
          <w:p w14:paraId="1EE721A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1.17 [0.81 ; 1.69]</w:t>
            </w:r>
          </w:p>
        </w:tc>
      </w:tr>
      <w:tr w:rsidR="00F56343" w:rsidRPr="00432C3A" w14:paraId="2311AF77"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2DA815B9"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Selective Digestive Decontamination</w:t>
            </w:r>
          </w:p>
        </w:tc>
        <w:tc>
          <w:tcPr>
            <w:tcW w:w="1984" w:type="dxa"/>
            <w:shd w:val="clear" w:color="auto" w:fill="FBE4D5" w:themeFill="accent2" w:themeFillTint="33"/>
          </w:tcPr>
          <w:p w14:paraId="24561B7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0.99 [0.47 ; 2.10]</w:t>
            </w:r>
          </w:p>
        </w:tc>
        <w:tc>
          <w:tcPr>
            <w:tcW w:w="1985" w:type="dxa"/>
            <w:shd w:val="clear" w:color="auto" w:fill="FBE4D5" w:themeFill="accent2" w:themeFillTint="33"/>
          </w:tcPr>
          <w:p w14:paraId="1668AC7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0.80 [0.356 ; 1.78]</w:t>
            </w:r>
          </w:p>
        </w:tc>
        <w:tc>
          <w:tcPr>
            <w:tcW w:w="1984" w:type="dxa"/>
            <w:shd w:val="clear" w:color="auto" w:fill="FBE4D5" w:themeFill="accent2" w:themeFillTint="33"/>
          </w:tcPr>
          <w:p w14:paraId="48AC9A2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0.95 [0.44 ; 2.03]</w:t>
            </w:r>
          </w:p>
        </w:tc>
        <w:tc>
          <w:tcPr>
            <w:tcW w:w="2040" w:type="dxa"/>
            <w:tcBorders>
              <w:right w:val="single" w:sz="4" w:space="0" w:color="auto"/>
            </w:tcBorders>
            <w:shd w:val="clear" w:color="auto" w:fill="FBE4D5" w:themeFill="accent2" w:themeFillTint="33"/>
          </w:tcPr>
          <w:p w14:paraId="20A2DD5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0.80 [0.353 ; 1.83]</w:t>
            </w:r>
          </w:p>
        </w:tc>
      </w:tr>
      <w:tr w:rsidR="00F56343" w:rsidRPr="00432C3A" w14:paraId="5C084DF2"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78853ACC"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Neuromuscular blocking agents</w:t>
            </w:r>
          </w:p>
        </w:tc>
        <w:tc>
          <w:tcPr>
            <w:tcW w:w="1984" w:type="dxa"/>
            <w:shd w:val="clear" w:color="auto" w:fill="FBE4D5" w:themeFill="accent2" w:themeFillTint="33"/>
          </w:tcPr>
          <w:p w14:paraId="2A2DAAC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0.43 [0.173 ; 1.09]</w:t>
            </w:r>
          </w:p>
        </w:tc>
        <w:tc>
          <w:tcPr>
            <w:tcW w:w="1985" w:type="dxa"/>
            <w:shd w:val="clear" w:color="auto" w:fill="FBE4D5" w:themeFill="accent2" w:themeFillTint="33"/>
          </w:tcPr>
          <w:p w14:paraId="34FC97B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0.311 [0.113 ; 0.86]</w:t>
            </w:r>
          </w:p>
        </w:tc>
        <w:tc>
          <w:tcPr>
            <w:tcW w:w="1984" w:type="dxa"/>
            <w:shd w:val="clear" w:color="auto" w:fill="FBE4D5" w:themeFill="accent2" w:themeFillTint="33"/>
          </w:tcPr>
          <w:p w14:paraId="5954122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0.333 [0.123 ; 0.90]</w:t>
            </w:r>
          </w:p>
        </w:tc>
        <w:tc>
          <w:tcPr>
            <w:tcW w:w="2040" w:type="dxa"/>
            <w:tcBorders>
              <w:right w:val="single" w:sz="4" w:space="0" w:color="auto"/>
            </w:tcBorders>
            <w:shd w:val="clear" w:color="auto" w:fill="FBE4D5" w:themeFill="accent2" w:themeFillTint="33"/>
          </w:tcPr>
          <w:p w14:paraId="09494C7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0.286 [0.101 ; 0.81]</w:t>
            </w:r>
          </w:p>
        </w:tc>
      </w:tr>
      <w:tr w:rsidR="00F56343" w:rsidRPr="00432C3A" w14:paraId="0AEF52A8"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45A32464"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 xml:space="preserve">Prone position </w:t>
            </w:r>
          </w:p>
        </w:tc>
        <w:tc>
          <w:tcPr>
            <w:tcW w:w="1984" w:type="dxa"/>
            <w:shd w:val="clear" w:color="auto" w:fill="FBE4D5" w:themeFill="accent2" w:themeFillTint="33"/>
          </w:tcPr>
          <w:p w14:paraId="1EB7E44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0.77 [0.42 ; 1.39]</w:t>
            </w:r>
          </w:p>
        </w:tc>
        <w:tc>
          <w:tcPr>
            <w:tcW w:w="1985" w:type="dxa"/>
            <w:shd w:val="clear" w:color="auto" w:fill="FBE4D5" w:themeFill="accent2" w:themeFillTint="33"/>
          </w:tcPr>
          <w:p w14:paraId="0FBC2F8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0.69 [0.346 ; 1.36]</w:t>
            </w:r>
          </w:p>
        </w:tc>
        <w:tc>
          <w:tcPr>
            <w:tcW w:w="1984" w:type="dxa"/>
            <w:shd w:val="clear" w:color="auto" w:fill="FBE4D5" w:themeFill="accent2" w:themeFillTint="33"/>
          </w:tcPr>
          <w:p w14:paraId="41777A4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0.72 [0.362 ; 1.43]</w:t>
            </w:r>
          </w:p>
        </w:tc>
        <w:tc>
          <w:tcPr>
            <w:tcW w:w="2040" w:type="dxa"/>
            <w:tcBorders>
              <w:right w:val="single" w:sz="4" w:space="0" w:color="auto"/>
            </w:tcBorders>
            <w:shd w:val="clear" w:color="auto" w:fill="FBE4D5" w:themeFill="accent2" w:themeFillTint="33"/>
          </w:tcPr>
          <w:p w14:paraId="1F9AA66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0.65 [0.318 ; 1.33]</w:t>
            </w:r>
          </w:p>
        </w:tc>
      </w:tr>
      <w:tr w:rsidR="00F56343" w:rsidRPr="00432C3A" w14:paraId="3708AFFD"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1A42AD35"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High-flow oxygen therapy</w:t>
            </w:r>
          </w:p>
        </w:tc>
        <w:tc>
          <w:tcPr>
            <w:tcW w:w="1984" w:type="dxa"/>
            <w:shd w:val="clear" w:color="auto" w:fill="FBE4D5" w:themeFill="accent2" w:themeFillTint="33"/>
          </w:tcPr>
          <w:p w14:paraId="0AFB8A3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1.16 [0.84 ; 1.60]</w:t>
            </w:r>
          </w:p>
        </w:tc>
        <w:tc>
          <w:tcPr>
            <w:tcW w:w="1985" w:type="dxa"/>
            <w:shd w:val="clear" w:color="auto" w:fill="FBE4D5" w:themeFill="accent2" w:themeFillTint="33"/>
          </w:tcPr>
          <w:p w14:paraId="6EF34B0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1.23 [0.86 ; 1.77]</w:t>
            </w:r>
          </w:p>
        </w:tc>
        <w:tc>
          <w:tcPr>
            <w:tcW w:w="1984" w:type="dxa"/>
            <w:shd w:val="clear" w:color="auto" w:fill="FBE4D5" w:themeFill="accent2" w:themeFillTint="33"/>
          </w:tcPr>
          <w:p w14:paraId="0691677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1.21 [0.85 ; 1.71]</w:t>
            </w:r>
          </w:p>
        </w:tc>
        <w:tc>
          <w:tcPr>
            <w:tcW w:w="2040" w:type="dxa"/>
            <w:tcBorders>
              <w:right w:val="single" w:sz="4" w:space="0" w:color="auto"/>
            </w:tcBorders>
            <w:shd w:val="clear" w:color="auto" w:fill="FBE4D5" w:themeFill="accent2" w:themeFillTint="33"/>
          </w:tcPr>
          <w:p w14:paraId="133A1A1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1.24 [0.86 ; 1.79]</w:t>
            </w:r>
          </w:p>
        </w:tc>
      </w:tr>
      <w:tr w:rsidR="00F56343" w:rsidRPr="00432C3A" w14:paraId="7CA96D8F"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63545480"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Cannulation mode</w:t>
            </w:r>
          </w:p>
        </w:tc>
        <w:tc>
          <w:tcPr>
            <w:tcW w:w="1984" w:type="dxa"/>
            <w:shd w:val="clear" w:color="auto" w:fill="FBE4D5" w:themeFill="accent2" w:themeFillTint="33"/>
          </w:tcPr>
          <w:p w14:paraId="353A994D" w14:textId="77777777" w:rsidR="00F56343" w:rsidRPr="00432C3A" w:rsidRDefault="00F56343" w:rsidP="004A28D8">
            <w:pPr>
              <w:rPr>
                <w:rFonts w:ascii="Calibri" w:hAnsi="Calibri" w:cs="Calibri"/>
                <w:sz w:val="18"/>
                <w:szCs w:val="18"/>
              </w:rPr>
            </w:pPr>
          </w:p>
        </w:tc>
        <w:tc>
          <w:tcPr>
            <w:tcW w:w="1985" w:type="dxa"/>
            <w:shd w:val="clear" w:color="auto" w:fill="FBE4D5" w:themeFill="accent2" w:themeFillTint="33"/>
          </w:tcPr>
          <w:p w14:paraId="241800E8" w14:textId="77777777" w:rsidR="00F56343" w:rsidRPr="00432C3A" w:rsidRDefault="00F56343" w:rsidP="004A28D8">
            <w:pPr>
              <w:rPr>
                <w:rFonts w:ascii="Calibri" w:hAnsi="Calibri" w:cs="Calibri"/>
                <w:sz w:val="18"/>
                <w:szCs w:val="18"/>
              </w:rPr>
            </w:pPr>
          </w:p>
        </w:tc>
        <w:tc>
          <w:tcPr>
            <w:tcW w:w="1984" w:type="dxa"/>
            <w:shd w:val="clear" w:color="auto" w:fill="FBE4D5" w:themeFill="accent2" w:themeFillTint="33"/>
          </w:tcPr>
          <w:p w14:paraId="47E78744"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FBE4D5" w:themeFill="accent2" w:themeFillTint="33"/>
          </w:tcPr>
          <w:p w14:paraId="183D2461" w14:textId="77777777" w:rsidR="00F56343" w:rsidRPr="00432C3A" w:rsidRDefault="00F56343" w:rsidP="004A28D8">
            <w:pPr>
              <w:rPr>
                <w:rFonts w:ascii="Calibri" w:hAnsi="Calibri" w:cs="Calibri"/>
                <w:sz w:val="18"/>
                <w:szCs w:val="18"/>
              </w:rPr>
            </w:pPr>
          </w:p>
        </w:tc>
      </w:tr>
      <w:tr w:rsidR="00F56343" w:rsidRPr="00432C3A" w14:paraId="4DD96CF3"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0ADCFC5E"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Femoro-jugular</w:t>
            </w:r>
          </w:p>
        </w:tc>
        <w:tc>
          <w:tcPr>
            <w:tcW w:w="1984" w:type="dxa"/>
            <w:shd w:val="clear" w:color="auto" w:fill="FBE4D5" w:themeFill="accent2" w:themeFillTint="33"/>
          </w:tcPr>
          <w:p w14:paraId="5ACA478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5" w:type="dxa"/>
            <w:shd w:val="clear" w:color="auto" w:fill="FBE4D5" w:themeFill="accent2" w:themeFillTint="33"/>
          </w:tcPr>
          <w:p w14:paraId="1D27451D"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4" w:type="dxa"/>
            <w:shd w:val="clear" w:color="auto" w:fill="FBE4D5" w:themeFill="accent2" w:themeFillTint="33"/>
          </w:tcPr>
          <w:p w14:paraId="0693240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FBE4D5" w:themeFill="accent2" w:themeFillTint="33"/>
          </w:tcPr>
          <w:p w14:paraId="55DB019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1631EC76"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293597B8"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Femoro-femoral</w:t>
            </w:r>
          </w:p>
        </w:tc>
        <w:tc>
          <w:tcPr>
            <w:tcW w:w="1984" w:type="dxa"/>
            <w:shd w:val="clear" w:color="auto" w:fill="FBE4D5" w:themeFill="accent2" w:themeFillTint="33"/>
          </w:tcPr>
          <w:p w14:paraId="080A47D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1.57 [0.360 ; 6.9]</w:t>
            </w:r>
          </w:p>
        </w:tc>
        <w:tc>
          <w:tcPr>
            <w:tcW w:w="1985" w:type="dxa"/>
            <w:shd w:val="clear" w:color="auto" w:fill="FBE4D5" w:themeFill="accent2" w:themeFillTint="33"/>
          </w:tcPr>
          <w:p w14:paraId="0D7295F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1.21 [0.249 ; 5.9]</w:t>
            </w:r>
          </w:p>
        </w:tc>
        <w:tc>
          <w:tcPr>
            <w:tcW w:w="1984" w:type="dxa"/>
            <w:shd w:val="clear" w:color="auto" w:fill="FBE4D5" w:themeFill="accent2" w:themeFillTint="33"/>
          </w:tcPr>
          <w:p w14:paraId="7FF0DC0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1.61 [0.340 ; 7.6]</w:t>
            </w:r>
          </w:p>
        </w:tc>
        <w:tc>
          <w:tcPr>
            <w:tcW w:w="2040" w:type="dxa"/>
            <w:tcBorders>
              <w:right w:val="single" w:sz="4" w:space="0" w:color="auto"/>
            </w:tcBorders>
            <w:shd w:val="clear" w:color="auto" w:fill="FBE4D5" w:themeFill="accent2" w:themeFillTint="33"/>
          </w:tcPr>
          <w:p w14:paraId="5636FA6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1.24 [0.246 ; 6.2]</w:t>
            </w:r>
          </w:p>
        </w:tc>
      </w:tr>
      <w:tr w:rsidR="00F56343" w:rsidRPr="00432C3A" w14:paraId="585E00EF"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14491B93"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 xml:space="preserve">Bicaval dual lumen </w:t>
            </w:r>
          </w:p>
        </w:tc>
        <w:tc>
          <w:tcPr>
            <w:tcW w:w="1984" w:type="dxa"/>
            <w:shd w:val="clear" w:color="auto" w:fill="FBE4D5" w:themeFill="accent2" w:themeFillTint="33"/>
          </w:tcPr>
          <w:p w14:paraId="53B38C6D"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1.26 [0.70 ; 2.27]</w:t>
            </w:r>
          </w:p>
        </w:tc>
        <w:tc>
          <w:tcPr>
            <w:tcW w:w="1985" w:type="dxa"/>
            <w:shd w:val="clear" w:color="auto" w:fill="FBE4D5" w:themeFill="accent2" w:themeFillTint="33"/>
          </w:tcPr>
          <w:p w14:paraId="2A1F0A0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1.14 [0.59 ; 2.19]</w:t>
            </w:r>
          </w:p>
        </w:tc>
        <w:tc>
          <w:tcPr>
            <w:tcW w:w="1984" w:type="dxa"/>
            <w:shd w:val="clear" w:color="auto" w:fill="FBE4D5" w:themeFill="accent2" w:themeFillTint="33"/>
          </w:tcPr>
          <w:p w14:paraId="03CFFBD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1.31 [0.72 ; 2.37]</w:t>
            </w:r>
          </w:p>
        </w:tc>
        <w:tc>
          <w:tcPr>
            <w:tcW w:w="2040" w:type="dxa"/>
            <w:tcBorders>
              <w:right w:val="single" w:sz="4" w:space="0" w:color="auto"/>
            </w:tcBorders>
            <w:shd w:val="clear" w:color="auto" w:fill="FBE4D5" w:themeFill="accent2" w:themeFillTint="33"/>
          </w:tcPr>
          <w:p w14:paraId="5CFC5BE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1.25 [0.65 ; 2.40]</w:t>
            </w:r>
          </w:p>
        </w:tc>
      </w:tr>
      <w:tr w:rsidR="00F56343" w:rsidRPr="00432C3A" w14:paraId="631E1143"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2956B920"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Inotropes</w:t>
            </w:r>
          </w:p>
        </w:tc>
        <w:tc>
          <w:tcPr>
            <w:tcW w:w="1984" w:type="dxa"/>
            <w:shd w:val="clear" w:color="auto" w:fill="FBE4D5" w:themeFill="accent2" w:themeFillTint="33"/>
          </w:tcPr>
          <w:p w14:paraId="7F08D47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1.03 [0.41 ; 2.61]</w:t>
            </w:r>
          </w:p>
        </w:tc>
        <w:tc>
          <w:tcPr>
            <w:tcW w:w="1985" w:type="dxa"/>
            <w:shd w:val="clear" w:color="auto" w:fill="FBE4D5" w:themeFill="accent2" w:themeFillTint="33"/>
          </w:tcPr>
          <w:p w14:paraId="10CBE34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1.19 [0.399 ; 3.54]</w:t>
            </w:r>
          </w:p>
        </w:tc>
        <w:tc>
          <w:tcPr>
            <w:tcW w:w="1984" w:type="dxa"/>
            <w:shd w:val="clear" w:color="auto" w:fill="FBE4D5" w:themeFill="accent2" w:themeFillTint="33"/>
          </w:tcPr>
          <w:p w14:paraId="78D9D83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0.94 [0.319 ; 2.77]</w:t>
            </w:r>
          </w:p>
        </w:tc>
        <w:tc>
          <w:tcPr>
            <w:tcW w:w="2040" w:type="dxa"/>
            <w:tcBorders>
              <w:right w:val="single" w:sz="4" w:space="0" w:color="auto"/>
            </w:tcBorders>
            <w:shd w:val="clear" w:color="auto" w:fill="FBE4D5" w:themeFill="accent2" w:themeFillTint="33"/>
          </w:tcPr>
          <w:p w14:paraId="58482771"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1.00 [0.322 ; 3.12]</w:t>
            </w:r>
          </w:p>
        </w:tc>
      </w:tr>
      <w:tr w:rsidR="00F56343" w:rsidRPr="00432C3A" w14:paraId="0D2635EF"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138910CF"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Vasopressors</w:t>
            </w:r>
          </w:p>
        </w:tc>
        <w:tc>
          <w:tcPr>
            <w:tcW w:w="1984" w:type="dxa"/>
            <w:shd w:val="clear" w:color="auto" w:fill="FBE4D5" w:themeFill="accent2" w:themeFillTint="33"/>
          </w:tcPr>
          <w:p w14:paraId="0C56840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1.18 [0.85 ; 1.64]</w:t>
            </w:r>
          </w:p>
        </w:tc>
        <w:tc>
          <w:tcPr>
            <w:tcW w:w="1985" w:type="dxa"/>
            <w:shd w:val="clear" w:color="auto" w:fill="FBE4D5" w:themeFill="accent2" w:themeFillTint="33"/>
          </w:tcPr>
          <w:p w14:paraId="6E13EE8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1.27 [0.88 ; 1.82]</w:t>
            </w:r>
          </w:p>
        </w:tc>
        <w:tc>
          <w:tcPr>
            <w:tcW w:w="1984" w:type="dxa"/>
            <w:shd w:val="clear" w:color="auto" w:fill="FBE4D5" w:themeFill="accent2" w:themeFillTint="33"/>
          </w:tcPr>
          <w:p w14:paraId="0DB2F07D"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1.14 [0.80 ; 1.63]</w:t>
            </w:r>
          </w:p>
        </w:tc>
        <w:tc>
          <w:tcPr>
            <w:tcW w:w="2040" w:type="dxa"/>
            <w:tcBorders>
              <w:right w:val="single" w:sz="4" w:space="0" w:color="auto"/>
            </w:tcBorders>
            <w:shd w:val="clear" w:color="auto" w:fill="FBE4D5" w:themeFill="accent2" w:themeFillTint="33"/>
          </w:tcPr>
          <w:p w14:paraId="24C0A27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1.23 [0.84 ; 1.80]</w:t>
            </w:r>
          </w:p>
        </w:tc>
      </w:tr>
      <w:tr w:rsidR="00F56343" w:rsidRPr="00432C3A" w14:paraId="2E3B6F14"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0DEFBEDC"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Renal replacement therapy</w:t>
            </w:r>
          </w:p>
        </w:tc>
        <w:tc>
          <w:tcPr>
            <w:tcW w:w="1984" w:type="dxa"/>
            <w:shd w:val="clear" w:color="auto" w:fill="FBE4D5" w:themeFill="accent2" w:themeFillTint="33"/>
          </w:tcPr>
          <w:p w14:paraId="4179B7C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1.58 [1.07 ; 2.34]</w:t>
            </w:r>
          </w:p>
        </w:tc>
        <w:tc>
          <w:tcPr>
            <w:tcW w:w="1985" w:type="dxa"/>
            <w:shd w:val="clear" w:color="auto" w:fill="FBE4D5" w:themeFill="accent2" w:themeFillTint="33"/>
          </w:tcPr>
          <w:p w14:paraId="758BBCB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1.44 [0.93 ; 2.22]</w:t>
            </w:r>
          </w:p>
        </w:tc>
        <w:tc>
          <w:tcPr>
            <w:tcW w:w="1984" w:type="dxa"/>
            <w:shd w:val="clear" w:color="auto" w:fill="FBE4D5" w:themeFill="accent2" w:themeFillTint="33"/>
          </w:tcPr>
          <w:p w14:paraId="0CD44CA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1.29 [0.83 ; 2.02]</w:t>
            </w:r>
          </w:p>
        </w:tc>
        <w:tc>
          <w:tcPr>
            <w:tcW w:w="2040" w:type="dxa"/>
            <w:tcBorders>
              <w:right w:val="single" w:sz="4" w:space="0" w:color="auto"/>
            </w:tcBorders>
            <w:shd w:val="clear" w:color="auto" w:fill="FBE4D5" w:themeFill="accent2" w:themeFillTint="33"/>
          </w:tcPr>
          <w:p w14:paraId="478E03FA"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1.19 [0.75 ; 1.90]</w:t>
            </w:r>
          </w:p>
        </w:tc>
      </w:tr>
      <w:tr w:rsidR="00F56343" w:rsidRPr="00432C3A" w14:paraId="13ACC71E"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39212344"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ECMO cannulation</w:t>
            </w:r>
          </w:p>
        </w:tc>
        <w:tc>
          <w:tcPr>
            <w:tcW w:w="1984" w:type="dxa"/>
            <w:shd w:val="clear" w:color="auto" w:fill="FBE4D5" w:themeFill="accent2" w:themeFillTint="33"/>
          </w:tcPr>
          <w:p w14:paraId="4752A8BE" w14:textId="77777777" w:rsidR="00F56343" w:rsidRPr="00432C3A" w:rsidRDefault="00F56343" w:rsidP="004A28D8">
            <w:pPr>
              <w:rPr>
                <w:rFonts w:ascii="Calibri" w:hAnsi="Calibri" w:cs="Calibri"/>
                <w:sz w:val="18"/>
                <w:szCs w:val="18"/>
              </w:rPr>
            </w:pPr>
          </w:p>
        </w:tc>
        <w:tc>
          <w:tcPr>
            <w:tcW w:w="1985" w:type="dxa"/>
            <w:shd w:val="clear" w:color="auto" w:fill="FBE4D5" w:themeFill="accent2" w:themeFillTint="33"/>
          </w:tcPr>
          <w:p w14:paraId="49204DF9" w14:textId="77777777" w:rsidR="00F56343" w:rsidRPr="00432C3A" w:rsidRDefault="00F56343" w:rsidP="004A28D8">
            <w:pPr>
              <w:rPr>
                <w:rFonts w:ascii="Calibri" w:hAnsi="Calibri" w:cs="Calibri"/>
                <w:sz w:val="18"/>
                <w:szCs w:val="18"/>
              </w:rPr>
            </w:pPr>
          </w:p>
        </w:tc>
        <w:tc>
          <w:tcPr>
            <w:tcW w:w="1984" w:type="dxa"/>
            <w:shd w:val="clear" w:color="auto" w:fill="FBE4D5" w:themeFill="accent2" w:themeFillTint="33"/>
          </w:tcPr>
          <w:p w14:paraId="775C3833"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FBE4D5" w:themeFill="accent2" w:themeFillTint="33"/>
          </w:tcPr>
          <w:p w14:paraId="27E4E833" w14:textId="77777777" w:rsidR="00F56343" w:rsidRPr="00432C3A" w:rsidRDefault="00F56343" w:rsidP="004A28D8">
            <w:pPr>
              <w:rPr>
                <w:rFonts w:ascii="Calibri" w:hAnsi="Calibri" w:cs="Calibri"/>
                <w:sz w:val="18"/>
                <w:szCs w:val="18"/>
              </w:rPr>
            </w:pPr>
          </w:p>
        </w:tc>
      </w:tr>
      <w:tr w:rsidR="00F56343" w:rsidRPr="00432C3A" w14:paraId="1B111CC1"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665F9486" w14:textId="77777777" w:rsidR="00F56343" w:rsidRPr="00432C3A" w:rsidRDefault="00F56343" w:rsidP="004A28D8">
            <w:pPr>
              <w:adjustRightInd w:val="0"/>
              <w:ind w:left="284"/>
              <w:jc w:val="left"/>
              <w:rPr>
                <w:rFonts w:ascii="Calibri" w:hAnsi="Calibri" w:cs="Calibri"/>
                <w:color w:val="000000"/>
                <w:sz w:val="18"/>
                <w:szCs w:val="18"/>
              </w:rPr>
            </w:pPr>
            <w:r w:rsidRPr="00432C3A">
              <w:rPr>
                <w:rFonts w:ascii="Calibri" w:hAnsi="Calibri" w:cs="Calibri"/>
                <w:color w:val="000000"/>
                <w:sz w:val="18"/>
                <w:szCs w:val="18"/>
              </w:rPr>
              <w:t>Referral center</w:t>
            </w:r>
          </w:p>
        </w:tc>
        <w:tc>
          <w:tcPr>
            <w:tcW w:w="1984" w:type="dxa"/>
            <w:shd w:val="clear" w:color="auto" w:fill="FBE4D5" w:themeFill="accent2" w:themeFillTint="33"/>
          </w:tcPr>
          <w:p w14:paraId="7BD1D59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5" w:type="dxa"/>
            <w:shd w:val="clear" w:color="auto" w:fill="FBE4D5" w:themeFill="accent2" w:themeFillTint="33"/>
          </w:tcPr>
          <w:p w14:paraId="3BFBAD7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4" w:type="dxa"/>
            <w:shd w:val="clear" w:color="auto" w:fill="FBE4D5" w:themeFill="accent2" w:themeFillTint="33"/>
          </w:tcPr>
          <w:p w14:paraId="413A7D4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FBE4D5" w:themeFill="accent2" w:themeFillTint="33"/>
          </w:tcPr>
          <w:p w14:paraId="7BE4FED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5559D186"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7A88D6D3" w14:textId="77777777" w:rsidR="00F56343" w:rsidRPr="00432C3A" w:rsidRDefault="00F56343" w:rsidP="004A28D8">
            <w:pPr>
              <w:adjustRightInd w:val="0"/>
              <w:ind w:left="284"/>
              <w:jc w:val="left"/>
              <w:rPr>
                <w:rFonts w:ascii="Calibri" w:hAnsi="Calibri" w:cs="Calibri"/>
                <w:color w:val="000000"/>
                <w:sz w:val="18"/>
                <w:szCs w:val="18"/>
              </w:rPr>
            </w:pPr>
            <w:r w:rsidRPr="00432C3A">
              <w:rPr>
                <w:rFonts w:ascii="Calibri" w:hAnsi="Calibri" w:cs="Calibri"/>
                <w:color w:val="000000"/>
                <w:sz w:val="18"/>
                <w:szCs w:val="18"/>
              </w:rPr>
              <w:t>Mobile ECMO unit, no transfer</w:t>
            </w:r>
          </w:p>
        </w:tc>
        <w:tc>
          <w:tcPr>
            <w:tcW w:w="1984" w:type="dxa"/>
            <w:shd w:val="clear" w:color="auto" w:fill="FBE4D5" w:themeFill="accent2" w:themeFillTint="33"/>
          </w:tcPr>
          <w:p w14:paraId="6EA65E2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0.81 [0.57 ; 1.15]</w:t>
            </w:r>
          </w:p>
        </w:tc>
        <w:tc>
          <w:tcPr>
            <w:tcW w:w="1985" w:type="dxa"/>
            <w:shd w:val="clear" w:color="auto" w:fill="FBE4D5" w:themeFill="accent2" w:themeFillTint="33"/>
          </w:tcPr>
          <w:p w14:paraId="7F75ED0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0.90 [0.60 ; 1.33]</w:t>
            </w:r>
          </w:p>
        </w:tc>
        <w:tc>
          <w:tcPr>
            <w:tcW w:w="1984" w:type="dxa"/>
            <w:shd w:val="clear" w:color="auto" w:fill="FBE4D5" w:themeFill="accent2" w:themeFillTint="33"/>
          </w:tcPr>
          <w:p w14:paraId="6A132C0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0.89 [0.60 ; 1.33]</w:t>
            </w:r>
          </w:p>
        </w:tc>
        <w:tc>
          <w:tcPr>
            <w:tcW w:w="2040" w:type="dxa"/>
            <w:tcBorders>
              <w:right w:val="single" w:sz="4" w:space="0" w:color="auto"/>
            </w:tcBorders>
            <w:shd w:val="clear" w:color="auto" w:fill="FBE4D5" w:themeFill="accent2" w:themeFillTint="33"/>
          </w:tcPr>
          <w:p w14:paraId="7C8D574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0.93 [0.61 ; 1.40]</w:t>
            </w:r>
          </w:p>
        </w:tc>
      </w:tr>
      <w:tr w:rsidR="00F56343" w:rsidRPr="00432C3A" w14:paraId="6D4BA372"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71C7EB67" w14:textId="77777777" w:rsidR="00F56343" w:rsidRPr="00432C3A" w:rsidRDefault="00F56343" w:rsidP="004A28D8">
            <w:pPr>
              <w:adjustRightInd w:val="0"/>
              <w:ind w:left="284"/>
              <w:jc w:val="left"/>
              <w:rPr>
                <w:rFonts w:ascii="Calibri" w:hAnsi="Calibri" w:cs="Calibri"/>
                <w:color w:val="000000"/>
                <w:sz w:val="18"/>
                <w:szCs w:val="18"/>
              </w:rPr>
            </w:pPr>
            <w:r w:rsidRPr="00432C3A">
              <w:rPr>
                <w:rFonts w:ascii="Calibri" w:hAnsi="Calibri" w:cs="Calibri"/>
                <w:color w:val="000000"/>
                <w:sz w:val="18"/>
                <w:szCs w:val="18"/>
              </w:rPr>
              <w:t>Mobile ECMO unit, transfer to referral center</w:t>
            </w:r>
          </w:p>
        </w:tc>
        <w:tc>
          <w:tcPr>
            <w:tcW w:w="1984" w:type="dxa"/>
            <w:shd w:val="clear" w:color="auto" w:fill="FBE4D5" w:themeFill="accent2" w:themeFillTint="33"/>
          </w:tcPr>
          <w:p w14:paraId="1D9EB39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1.07 [0.64 ; 1.79]</w:t>
            </w:r>
          </w:p>
        </w:tc>
        <w:tc>
          <w:tcPr>
            <w:tcW w:w="1985" w:type="dxa"/>
            <w:shd w:val="clear" w:color="auto" w:fill="FBE4D5" w:themeFill="accent2" w:themeFillTint="33"/>
          </w:tcPr>
          <w:p w14:paraId="6C5BCA4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1.05 [0.58 ; 1.91]</w:t>
            </w:r>
          </w:p>
        </w:tc>
        <w:tc>
          <w:tcPr>
            <w:tcW w:w="1984" w:type="dxa"/>
            <w:shd w:val="clear" w:color="auto" w:fill="FBE4D5" w:themeFill="accent2" w:themeFillTint="33"/>
          </w:tcPr>
          <w:p w14:paraId="186B97E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0.96 [0.53 ; 1.72]</w:t>
            </w:r>
          </w:p>
        </w:tc>
        <w:tc>
          <w:tcPr>
            <w:tcW w:w="2040" w:type="dxa"/>
            <w:tcBorders>
              <w:right w:val="single" w:sz="4" w:space="0" w:color="auto"/>
            </w:tcBorders>
            <w:shd w:val="clear" w:color="auto" w:fill="FBE4D5" w:themeFill="accent2" w:themeFillTint="33"/>
          </w:tcPr>
          <w:p w14:paraId="72B0376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1.04 [0.57 ; 1.91]</w:t>
            </w:r>
          </w:p>
        </w:tc>
      </w:tr>
      <w:tr w:rsidR="00F56343" w:rsidRPr="00432C3A" w14:paraId="462AC3D0"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09CA2BA7"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Inhaled NO</w:t>
            </w:r>
          </w:p>
        </w:tc>
        <w:tc>
          <w:tcPr>
            <w:tcW w:w="1984" w:type="dxa"/>
            <w:shd w:val="clear" w:color="auto" w:fill="FBE4D5" w:themeFill="accent2" w:themeFillTint="33"/>
          </w:tcPr>
          <w:p w14:paraId="2BF9540D"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1.18 [0.88 ; 1.58]</w:t>
            </w:r>
          </w:p>
        </w:tc>
        <w:tc>
          <w:tcPr>
            <w:tcW w:w="1985" w:type="dxa"/>
            <w:shd w:val="clear" w:color="auto" w:fill="FBE4D5" w:themeFill="accent2" w:themeFillTint="33"/>
          </w:tcPr>
          <w:p w14:paraId="171A3AE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1.12 [0.81 ; 1.55]</w:t>
            </w:r>
          </w:p>
        </w:tc>
        <w:tc>
          <w:tcPr>
            <w:tcW w:w="1984" w:type="dxa"/>
            <w:shd w:val="clear" w:color="auto" w:fill="FBE4D5" w:themeFill="accent2" w:themeFillTint="33"/>
          </w:tcPr>
          <w:p w14:paraId="6452BB5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1.18 [0.85 ; 1.65]</w:t>
            </w:r>
          </w:p>
        </w:tc>
        <w:tc>
          <w:tcPr>
            <w:tcW w:w="2040" w:type="dxa"/>
            <w:tcBorders>
              <w:right w:val="single" w:sz="4" w:space="0" w:color="auto"/>
            </w:tcBorders>
            <w:shd w:val="clear" w:color="auto" w:fill="FBE4D5" w:themeFill="accent2" w:themeFillTint="33"/>
          </w:tcPr>
          <w:p w14:paraId="54EA9389"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1.16 [0.82 ; 1.62]</w:t>
            </w:r>
          </w:p>
        </w:tc>
      </w:tr>
      <w:tr w:rsidR="00F56343" w:rsidRPr="00432C3A" w14:paraId="1027A5E0"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71A6E29E"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PEEP &lt; 10</w:t>
            </w:r>
            <w:r w:rsidRPr="00432C3A">
              <w:rPr>
                <w:rFonts w:ascii="Calibri" w:hAnsi="Calibri" w:cs="Calibri"/>
                <w:i/>
                <w:iCs/>
                <w:color w:val="000000"/>
                <w:sz w:val="18"/>
                <w:szCs w:val="18"/>
              </w:rPr>
              <w:t>cmH</w:t>
            </w:r>
            <w:r w:rsidRPr="00432C3A">
              <w:rPr>
                <w:rFonts w:ascii="Calibri" w:hAnsi="Calibri" w:cs="Calibri"/>
                <w:i/>
                <w:iCs/>
                <w:color w:val="000000"/>
                <w:sz w:val="18"/>
                <w:szCs w:val="18"/>
                <w:vertAlign w:val="subscript"/>
              </w:rPr>
              <w:t>2</w:t>
            </w:r>
            <w:r w:rsidRPr="00432C3A">
              <w:rPr>
                <w:rFonts w:ascii="Calibri" w:hAnsi="Calibri" w:cs="Calibri"/>
                <w:i/>
                <w:iCs/>
                <w:color w:val="000000"/>
                <w:sz w:val="18"/>
                <w:szCs w:val="18"/>
              </w:rPr>
              <w:t>O</w:t>
            </w:r>
          </w:p>
        </w:tc>
        <w:tc>
          <w:tcPr>
            <w:tcW w:w="1984" w:type="dxa"/>
            <w:shd w:val="clear" w:color="auto" w:fill="FBE4D5" w:themeFill="accent2" w:themeFillTint="33"/>
          </w:tcPr>
          <w:p w14:paraId="2A50C25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1.04 [0.71 ; 1.52]</w:t>
            </w:r>
          </w:p>
        </w:tc>
        <w:tc>
          <w:tcPr>
            <w:tcW w:w="1985" w:type="dxa"/>
            <w:shd w:val="clear" w:color="auto" w:fill="FBE4D5" w:themeFill="accent2" w:themeFillTint="33"/>
          </w:tcPr>
          <w:p w14:paraId="773CF9B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1.18 [0.77 ; 1.81]</w:t>
            </w:r>
          </w:p>
        </w:tc>
        <w:tc>
          <w:tcPr>
            <w:tcW w:w="1984" w:type="dxa"/>
            <w:shd w:val="clear" w:color="auto" w:fill="FBE4D5" w:themeFill="accent2" w:themeFillTint="33"/>
          </w:tcPr>
          <w:p w14:paraId="7945E24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1.14 [0.74 ; 1.76]</w:t>
            </w:r>
          </w:p>
        </w:tc>
        <w:tc>
          <w:tcPr>
            <w:tcW w:w="2040" w:type="dxa"/>
            <w:tcBorders>
              <w:right w:val="single" w:sz="4" w:space="0" w:color="auto"/>
            </w:tcBorders>
            <w:shd w:val="clear" w:color="auto" w:fill="FBE4D5" w:themeFill="accent2" w:themeFillTint="33"/>
          </w:tcPr>
          <w:p w14:paraId="0907ED4F"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1.17 [0.74 ; 1.86]</w:t>
            </w:r>
          </w:p>
        </w:tc>
      </w:tr>
      <w:tr w:rsidR="00F56343" w:rsidRPr="00432C3A" w14:paraId="65928D33"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5C13425D"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lastRenderedPageBreak/>
              <w:t>V</w:t>
            </w:r>
            <w:r w:rsidRPr="00432C3A">
              <w:rPr>
                <w:rFonts w:ascii="Calibri" w:hAnsi="Calibri" w:cs="Calibri"/>
                <w:color w:val="000000"/>
                <w:sz w:val="18"/>
                <w:szCs w:val="18"/>
                <w:vertAlign w:val="subscript"/>
              </w:rPr>
              <w:t>T</w:t>
            </w:r>
            <w:r w:rsidRPr="00432C3A">
              <w:rPr>
                <w:rFonts w:ascii="Calibri" w:hAnsi="Calibri" w:cs="Calibri"/>
                <w:color w:val="000000"/>
                <w:sz w:val="18"/>
                <w:szCs w:val="18"/>
              </w:rPr>
              <w:t xml:space="preserve"> at cannulation </w:t>
            </w:r>
          </w:p>
        </w:tc>
        <w:tc>
          <w:tcPr>
            <w:tcW w:w="1984" w:type="dxa"/>
            <w:shd w:val="clear" w:color="auto" w:fill="FBE4D5" w:themeFill="accent2" w:themeFillTint="33"/>
          </w:tcPr>
          <w:p w14:paraId="69E5C844" w14:textId="77777777" w:rsidR="00F56343" w:rsidRPr="00432C3A" w:rsidRDefault="00F56343" w:rsidP="004A28D8">
            <w:pPr>
              <w:rPr>
                <w:rFonts w:ascii="Calibri" w:hAnsi="Calibri" w:cs="Calibri"/>
                <w:sz w:val="18"/>
                <w:szCs w:val="18"/>
              </w:rPr>
            </w:pPr>
          </w:p>
        </w:tc>
        <w:tc>
          <w:tcPr>
            <w:tcW w:w="1985" w:type="dxa"/>
            <w:shd w:val="clear" w:color="auto" w:fill="FBE4D5" w:themeFill="accent2" w:themeFillTint="33"/>
          </w:tcPr>
          <w:p w14:paraId="2F40DAC8" w14:textId="77777777" w:rsidR="00F56343" w:rsidRPr="00432C3A" w:rsidRDefault="00F56343" w:rsidP="004A28D8">
            <w:pPr>
              <w:rPr>
                <w:rFonts w:ascii="Calibri" w:hAnsi="Calibri" w:cs="Calibri"/>
                <w:sz w:val="18"/>
                <w:szCs w:val="18"/>
              </w:rPr>
            </w:pPr>
          </w:p>
        </w:tc>
        <w:tc>
          <w:tcPr>
            <w:tcW w:w="1984" w:type="dxa"/>
            <w:shd w:val="clear" w:color="auto" w:fill="FBE4D5" w:themeFill="accent2" w:themeFillTint="33"/>
          </w:tcPr>
          <w:p w14:paraId="6615EAB8"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FBE4D5" w:themeFill="accent2" w:themeFillTint="33"/>
          </w:tcPr>
          <w:p w14:paraId="71DA7A4B" w14:textId="77777777" w:rsidR="00F56343" w:rsidRPr="00432C3A" w:rsidRDefault="00F56343" w:rsidP="004A28D8">
            <w:pPr>
              <w:rPr>
                <w:rFonts w:ascii="Calibri" w:hAnsi="Calibri" w:cs="Calibri"/>
                <w:sz w:val="18"/>
                <w:szCs w:val="18"/>
              </w:rPr>
            </w:pPr>
          </w:p>
        </w:tc>
      </w:tr>
      <w:tr w:rsidR="00F56343" w:rsidRPr="00432C3A" w14:paraId="326CF87E"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423FC467"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&lt; 6</w:t>
            </w:r>
            <w:r w:rsidRPr="00432C3A">
              <w:rPr>
                <w:rFonts w:ascii="Calibri" w:hAnsi="Calibri" w:cs="Calibri"/>
                <w:i/>
                <w:iCs/>
                <w:color w:val="000000"/>
                <w:sz w:val="18"/>
                <w:szCs w:val="18"/>
              </w:rPr>
              <w:t xml:space="preserve"> mL/kg IBW</w:t>
            </w:r>
          </w:p>
        </w:tc>
        <w:tc>
          <w:tcPr>
            <w:tcW w:w="1984" w:type="dxa"/>
            <w:shd w:val="clear" w:color="auto" w:fill="FBE4D5" w:themeFill="accent2" w:themeFillTint="33"/>
          </w:tcPr>
          <w:p w14:paraId="235E8C5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5" w:type="dxa"/>
            <w:shd w:val="clear" w:color="auto" w:fill="FBE4D5" w:themeFill="accent2" w:themeFillTint="33"/>
          </w:tcPr>
          <w:p w14:paraId="7D39E4A7"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4" w:type="dxa"/>
            <w:shd w:val="clear" w:color="auto" w:fill="FBE4D5" w:themeFill="accent2" w:themeFillTint="33"/>
          </w:tcPr>
          <w:p w14:paraId="3105C3B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FBE4D5" w:themeFill="accent2" w:themeFillTint="33"/>
          </w:tcPr>
          <w:p w14:paraId="453236C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79EA8CFC"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1985BF16"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 xml:space="preserve">6-8 </w:t>
            </w:r>
            <w:r w:rsidRPr="00432C3A">
              <w:rPr>
                <w:rFonts w:ascii="Calibri" w:hAnsi="Calibri" w:cs="Calibri"/>
                <w:i/>
                <w:iCs/>
                <w:color w:val="000000"/>
                <w:sz w:val="18"/>
                <w:szCs w:val="18"/>
              </w:rPr>
              <w:t>mL/kg IBW</w:t>
            </w:r>
          </w:p>
        </w:tc>
        <w:tc>
          <w:tcPr>
            <w:tcW w:w="1984" w:type="dxa"/>
            <w:shd w:val="clear" w:color="auto" w:fill="FBE4D5" w:themeFill="accent2" w:themeFillTint="33"/>
          </w:tcPr>
          <w:p w14:paraId="3B00632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0.93 [0.68 ; 1.26]</w:t>
            </w:r>
          </w:p>
        </w:tc>
        <w:tc>
          <w:tcPr>
            <w:tcW w:w="1985" w:type="dxa"/>
            <w:shd w:val="clear" w:color="auto" w:fill="FBE4D5" w:themeFill="accent2" w:themeFillTint="33"/>
          </w:tcPr>
          <w:p w14:paraId="18E8461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0.93 [0.67 ; 1.31]</w:t>
            </w:r>
          </w:p>
        </w:tc>
        <w:tc>
          <w:tcPr>
            <w:tcW w:w="1984" w:type="dxa"/>
            <w:shd w:val="clear" w:color="auto" w:fill="FBE4D5" w:themeFill="accent2" w:themeFillTint="33"/>
          </w:tcPr>
          <w:p w14:paraId="21D62E1C"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0.96 [0.69 ; 1.35]</w:t>
            </w:r>
          </w:p>
        </w:tc>
        <w:tc>
          <w:tcPr>
            <w:tcW w:w="2040" w:type="dxa"/>
            <w:tcBorders>
              <w:right w:val="single" w:sz="4" w:space="0" w:color="auto"/>
            </w:tcBorders>
            <w:shd w:val="clear" w:color="auto" w:fill="FBE4D5" w:themeFill="accent2" w:themeFillTint="33"/>
          </w:tcPr>
          <w:p w14:paraId="30B3B9C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0.94 [0.67 ; 1.34]</w:t>
            </w:r>
          </w:p>
        </w:tc>
      </w:tr>
      <w:tr w:rsidR="00F56343" w:rsidRPr="00432C3A" w14:paraId="13F28E7C"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362F9842" w14:textId="77777777" w:rsidR="00F56343" w:rsidRPr="00432C3A" w:rsidRDefault="00F56343" w:rsidP="004A28D8">
            <w:pPr>
              <w:adjustRightInd w:val="0"/>
              <w:ind w:firstLine="317"/>
              <w:jc w:val="left"/>
              <w:rPr>
                <w:rFonts w:ascii="Calibri" w:hAnsi="Calibri" w:cs="Calibri"/>
                <w:color w:val="000000"/>
                <w:sz w:val="18"/>
                <w:szCs w:val="18"/>
              </w:rPr>
            </w:pPr>
            <w:r w:rsidRPr="00432C3A">
              <w:rPr>
                <w:rFonts w:ascii="Calibri" w:hAnsi="Calibri" w:cs="Calibri"/>
                <w:color w:val="000000"/>
                <w:sz w:val="18"/>
                <w:szCs w:val="18"/>
              </w:rPr>
              <w:t xml:space="preserve">&gt; 8 </w:t>
            </w:r>
            <w:r w:rsidRPr="00432C3A">
              <w:rPr>
                <w:rFonts w:ascii="Calibri" w:hAnsi="Calibri" w:cs="Calibri"/>
                <w:i/>
                <w:iCs/>
                <w:color w:val="000000"/>
                <w:sz w:val="18"/>
                <w:szCs w:val="18"/>
              </w:rPr>
              <w:t>mL/kg IBW</w:t>
            </w:r>
          </w:p>
        </w:tc>
        <w:tc>
          <w:tcPr>
            <w:tcW w:w="1984" w:type="dxa"/>
            <w:shd w:val="clear" w:color="auto" w:fill="FBE4D5" w:themeFill="accent2" w:themeFillTint="33"/>
          </w:tcPr>
          <w:p w14:paraId="5AF0E76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0.78 [0.230 ; 2.66]</w:t>
            </w:r>
          </w:p>
        </w:tc>
        <w:tc>
          <w:tcPr>
            <w:tcW w:w="1985" w:type="dxa"/>
            <w:shd w:val="clear" w:color="auto" w:fill="FBE4D5" w:themeFill="accent2" w:themeFillTint="33"/>
          </w:tcPr>
          <w:p w14:paraId="66EB3D6D"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0.86 [0.225 ; 3.27]</w:t>
            </w:r>
          </w:p>
        </w:tc>
        <w:tc>
          <w:tcPr>
            <w:tcW w:w="1984" w:type="dxa"/>
            <w:shd w:val="clear" w:color="auto" w:fill="FBE4D5" w:themeFill="accent2" w:themeFillTint="33"/>
          </w:tcPr>
          <w:p w14:paraId="69A06FF6"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0.69 [0.190 ; 2.49]</w:t>
            </w:r>
          </w:p>
        </w:tc>
        <w:tc>
          <w:tcPr>
            <w:tcW w:w="2040" w:type="dxa"/>
            <w:tcBorders>
              <w:right w:val="single" w:sz="4" w:space="0" w:color="auto"/>
            </w:tcBorders>
            <w:shd w:val="clear" w:color="auto" w:fill="FBE4D5" w:themeFill="accent2" w:themeFillTint="33"/>
          </w:tcPr>
          <w:p w14:paraId="4AF429C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0.81 [0.207 ; 3.14]</w:t>
            </w:r>
          </w:p>
        </w:tc>
      </w:tr>
      <w:tr w:rsidR="00F56343" w:rsidRPr="00432C3A" w14:paraId="5762BF87"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5B50D574" w14:textId="77777777" w:rsidR="00F56343" w:rsidRPr="00432C3A" w:rsidRDefault="00F56343" w:rsidP="004A28D8">
            <w:pPr>
              <w:adjustRightInd w:val="0"/>
              <w:jc w:val="left"/>
              <w:rPr>
                <w:rFonts w:ascii="Calibri" w:hAnsi="Calibri" w:cs="Calibri"/>
                <w:color w:val="000000"/>
                <w:sz w:val="18"/>
                <w:szCs w:val="18"/>
              </w:rPr>
            </w:pPr>
            <w:r w:rsidRPr="00432C3A">
              <w:rPr>
                <w:rFonts w:ascii="Calibri" w:hAnsi="Calibri" w:cs="Calibri"/>
                <w:color w:val="000000"/>
                <w:sz w:val="18"/>
                <w:szCs w:val="18"/>
              </w:rPr>
              <w:t>Ventilation duration before ECMO</w:t>
            </w:r>
          </w:p>
        </w:tc>
        <w:tc>
          <w:tcPr>
            <w:tcW w:w="1984" w:type="dxa"/>
            <w:shd w:val="clear" w:color="auto" w:fill="FBE4D5" w:themeFill="accent2" w:themeFillTint="33"/>
          </w:tcPr>
          <w:p w14:paraId="4719BC00" w14:textId="77777777" w:rsidR="00F56343" w:rsidRPr="00432C3A" w:rsidRDefault="00F56343" w:rsidP="004A28D8">
            <w:pPr>
              <w:rPr>
                <w:rFonts w:ascii="Calibri" w:hAnsi="Calibri" w:cs="Calibri"/>
                <w:sz w:val="18"/>
                <w:szCs w:val="18"/>
              </w:rPr>
            </w:pPr>
          </w:p>
        </w:tc>
        <w:tc>
          <w:tcPr>
            <w:tcW w:w="1985" w:type="dxa"/>
            <w:shd w:val="clear" w:color="auto" w:fill="FBE4D5" w:themeFill="accent2" w:themeFillTint="33"/>
          </w:tcPr>
          <w:p w14:paraId="414E2551" w14:textId="77777777" w:rsidR="00F56343" w:rsidRPr="00432C3A" w:rsidRDefault="00F56343" w:rsidP="004A28D8">
            <w:pPr>
              <w:rPr>
                <w:rFonts w:ascii="Calibri" w:hAnsi="Calibri" w:cs="Calibri"/>
                <w:sz w:val="18"/>
                <w:szCs w:val="18"/>
              </w:rPr>
            </w:pPr>
          </w:p>
        </w:tc>
        <w:tc>
          <w:tcPr>
            <w:tcW w:w="1984" w:type="dxa"/>
            <w:shd w:val="clear" w:color="auto" w:fill="FBE4D5" w:themeFill="accent2" w:themeFillTint="33"/>
          </w:tcPr>
          <w:p w14:paraId="6DFA5BAE" w14:textId="77777777" w:rsidR="00F56343" w:rsidRPr="00432C3A" w:rsidRDefault="00F56343" w:rsidP="004A28D8">
            <w:pPr>
              <w:rPr>
                <w:rFonts w:ascii="Calibri" w:hAnsi="Calibri" w:cs="Calibri"/>
                <w:sz w:val="18"/>
                <w:szCs w:val="18"/>
              </w:rPr>
            </w:pPr>
          </w:p>
        </w:tc>
        <w:tc>
          <w:tcPr>
            <w:tcW w:w="2040" w:type="dxa"/>
            <w:tcBorders>
              <w:right w:val="single" w:sz="4" w:space="0" w:color="auto"/>
            </w:tcBorders>
            <w:shd w:val="clear" w:color="auto" w:fill="FBE4D5" w:themeFill="accent2" w:themeFillTint="33"/>
          </w:tcPr>
          <w:p w14:paraId="389C1873" w14:textId="77777777" w:rsidR="00F56343" w:rsidRPr="00432C3A" w:rsidRDefault="00F56343" w:rsidP="004A28D8">
            <w:pPr>
              <w:rPr>
                <w:rFonts w:ascii="Calibri" w:hAnsi="Calibri" w:cs="Calibri"/>
                <w:sz w:val="18"/>
                <w:szCs w:val="18"/>
              </w:rPr>
            </w:pPr>
          </w:p>
        </w:tc>
      </w:tr>
      <w:tr w:rsidR="00F56343" w:rsidRPr="00432C3A" w14:paraId="11D35C13"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025A9063" w14:textId="77777777" w:rsidR="00F56343" w:rsidRPr="00432C3A" w:rsidRDefault="00F56343" w:rsidP="004A28D8">
            <w:pPr>
              <w:adjustRightInd w:val="0"/>
              <w:ind w:left="284"/>
              <w:jc w:val="left"/>
              <w:rPr>
                <w:rFonts w:ascii="Calibri" w:hAnsi="Calibri" w:cs="Calibri"/>
                <w:color w:val="000000"/>
                <w:sz w:val="18"/>
                <w:szCs w:val="18"/>
              </w:rPr>
            </w:pPr>
            <w:r w:rsidRPr="00432C3A">
              <w:rPr>
                <w:rFonts w:ascii="Calibri" w:hAnsi="Calibri" w:cs="Calibri"/>
                <w:color w:val="000000"/>
                <w:sz w:val="18"/>
                <w:szCs w:val="18"/>
              </w:rPr>
              <w:t>&lt; 2 days</w:t>
            </w:r>
          </w:p>
        </w:tc>
        <w:tc>
          <w:tcPr>
            <w:tcW w:w="1984" w:type="dxa"/>
            <w:shd w:val="clear" w:color="auto" w:fill="FBE4D5" w:themeFill="accent2" w:themeFillTint="33"/>
          </w:tcPr>
          <w:p w14:paraId="6761E07B" w14:textId="77777777" w:rsidR="00F56343" w:rsidRPr="00432C3A" w:rsidRDefault="00F56343" w:rsidP="004A28D8">
            <w:pPr>
              <w:rPr>
                <w:rFonts w:ascii="Calibri" w:hAnsi="Calibri" w:cs="Calibri"/>
                <w:sz w:val="18"/>
                <w:szCs w:val="18"/>
              </w:rPr>
            </w:pPr>
            <w:r w:rsidRPr="00432C3A">
              <w:rPr>
                <w:rFonts w:ascii="Calibri" w:hAnsi="Calibri" w:cs="Calibri"/>
                <w:sz w:val="18"/>
                <w:szCs w:val="18"/>
              </w:rPr>
              <w:t>1</w:t>
            </w:r>
          </w:p>
        </w:tc>
        <w:tc>
          <w:tcPr>
            <w:tcW w:w="1985" w:type="dxa"/>
            <w:shd w:val="clear" w:color="auto" w:fill="FBE4D5" w:themeFill="accent2" w:themeFillTint="33"/>
          </w:tcPr>
          <w:p w14:paraId="30EDC99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1984" w:type="dxa"/>
            <w:shd w:val="clear" w:color="auto" w:fill="FBE4D5" w:themeFill="accent2" w:themeFillTint="33"/>
          </w:tcPr>
          <w:p w14:paraId="2D5AAC53"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c>
          <w:tcPr>
            <w:tcW w:w="2040" w:type="dxa"/>
            <w:tcBorders>
              <w:right w:val="single" w:sz="4" w:space="0" w:color="auto"/>
            </w:tcBorders>
            <w:shd w:val="clear" w:color="auto" w:fill="FBE4D5" w:themeFill="accent2" w:themeFillTint="33"/>
          </w:tcPr>
          <w:p w14:paraId="0A91AE2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w:t>
            </w:r>
          </w:p>
        </w:tc>
      </w:tr>
      <w:tr w:rsidR="00F56343" w:rsidRPr="00432C3A" w14:paraId="186509FE" w14:textId="77777777" w:rsidTr="004A28D8">
        <w:trPr>
          <w:cnfStyle w:val="000000100000" w:firstRow="0" w:lastRow="0" w:firstColumn="0" w:lastColumn="0" w:oddVBand="0" w:evenVBand="0" w:oddHBand="1" w:evenHBand="0" w:firstRowFirstColumn="0" w:firstRowLastColumn="0" w:lastRowFirstColumn="0" w:lastRowLastColumn="0"/>
          <w:cantSplit/>
          <w:trHeight w:val="283"/>
          <w:jc w:val="center"/>
        </w:trPr>
        <w:tc>
          <w:tcPr>
            <w:tcW w:w="4498" w:type="dxa"/>
            <w:tcBorders>
              <w:left w:val="single" w:sz="4" w:space="0" w:color="auto"/>
            </w:tcBorders>
            <w:shd w:val="clear" w:color="auto" w:fill="FBE4D5" w:themeFill="accent2" w:themeFillTint="33"/>
          </w:tcPr>
          <w:p w14:paraId="747FFE12" w14:textId="77777777" w:rsidR="00F56343" w:rsidRPr="00432C3A" w:rsidRDefault="00F56343" w:rsidP="004A28D8">
            <w:pPr>
              <w:adjustRightInd w:val="0"/>
              <w:ind w:left="284"/>
              <w:jc w:val="left"/>
              <w:rPr>
                <w:rFonts w:ascii="Calibri" w:hAnsi="Calibri" w:cs="Calibri"/>
                <w:color w:val="000000"/>
                <w:sz w:val="18"/>
                <w:szCs w:val="18"/>
              </w:rPr>
            </w:pPr>
            <w:r w:rsidRPr="00432C3A">
              <w:rPr>
                <w:rFonts w:ascii="Calibri" w:hAnsi="Calibri" w:cs="Calibri"/>
                <w:color w:val="000000"/>
                <w:sz w:val="18"/>
                <w:szCs w:val="18"/>
              </w:rPr>
              <w:t>2-7 days</w:t>
            </w:r>
          </w:p>
        </w:tc>
        <w:tc>
          <w:tcPr>
            <w:tcW w:w="1984" w:type="dxa"/>
            <w:shd w:val="clear" w:color="auto" w:fill="FBE4D5" w:themeFill="accent2" w:themeFillTint="33"/>
          </w:tcPr>
          <w:p w14:paraId="6D42E914"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1.14 [0.79 ; 1.64]</w:t>
            </w:r>
          </w:p>
        </w:tc>
        <w:tc>
          <w:tcPr>
            <w:tcW w:w="1985" w:type="dxa"/>
            <w:shd w:val="clear" w:color="auto" w:fill="FBE4D5" w:themeFill="accent2" w:themeFillTint="33"/>
          </w:tcPr>
          <w:p w14:paraId="3AF49DE0"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1.27 [0.84 ; 1.89]</w:t>
            </w:r>
          </w:p>
        </w:tc>
        <w:tc>
          <w:tcPr>
            <w:tcW w:w="1984" w:type="dxa"/>
            <w:shd w:val="clear" w:color="auto" w:fill="FBE4D5" w:themeFill="accent2" w:themeFillTint="33"/>
          </w:tcPr>
          <w:p w14:paraId="55596CB8"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1.31 [0.86 ; 1.97]</w:t>
            </w:r>
          </w:p>
        </w:tc>
        <w:tc>
          <w:tcPr>
            <w:tcW w:w="2040" w:type="dxa"/>
            <w:tcBorders>
              <w:right w:val="single" w:sz="4" w:space="0" w:color="auto"/>
            </w:tcBorders>
            <w:shd w:val="clear" w:color="auto" w:fill="FBE4D5" w:themeFill="accent2" w:themeFillTint="33"/>
          </w:tcPr>
          <w:p w14:paraId="62ACC095"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1.37 [0.89 ; 2.10]</w:t>
            </w:r>
          </w:p>
        </w:tc>
      </w:tr>
      <w:tr w:rsidR="00F56343" w:rsidRPr="00432C3A" w14:paraId="12C33954" w14:textId="77777777" w:rsidTr="004A28D8">
        <w:trPr>
          <w:cnfStyle w:val="000000010000" w:firstRow="0" w:lastRow="0" w:firstColumn="0" w:lastColumn="0" w:oddVBand="0" w:evenVBand="0" w:oddHBand="0" w:evenHBand="1" w:firstRowFirstColumn="0" w:firstRowLastColumn="0" w:lastRowFirstColumn="0" w:lastRowLastColumn="0"/>
          <w:cantSplit/>
          <w:trHeight w:val="283"/>
          <w:jc w:val="center"/>
        </w:trPr>
        <w:tc>
          <w:tcPr>
            <w:tcW w:w="4498" w:type="dxa"/>
            <w:tcBorders>
              <w:left w:val="single" w:sz="4" w:space="0" w:color="auto"/>
              <w:bottom w:val="single" w:sz="4" w:space="0" w:color="auto"/>
            </w:tcBorders>
            <w:shd w:val="clear" w:color="auto" w:fill="FBE4D5" w:themeFill="accent2" w:themeFillTint="33"/>
          </w:tcPr>
          <w:p w14:paraId="773D2465" w14:textId="77777777" w:rsidR="00F56343" w:rsidRPr="00432C3A" w:rsidRDefault="00F56343" w:rsidP="004A28D8">
            <w:pPr>
              <w:adjustRightInd w:val="0"/>
              <w:ind w:left="284"/>
              <w:jc w:val="left"/>
              <w:rPr>
                <w:rFonts w:ascii="Calibri" w:hAnsi="Calibri" w:cs="Calibri"/>
                <w:color w:val="000000"/>
                <w:sz w:val="18"/>
                <w:szCs w:val="18"/>
              </w:rPr>
            </w:pPr>
            <w:r w:rsidRPr="00432C3A">
              <w:rPr>
                <w:rFonts w:ascii="Calibri" w:hAnsi="Calibri" w:cs="Calibri"/>
                <w:color w:val="000000"/>
                <w:sz w:val="18"/>
                <w:szCs w:val="18"/>
              </w:rPr>
              <w:t>&gt; 7 days</w:t>
            </w:r>
          </w:p>
        </w:tc>
        <w:tc>
          <w:tcPr>
            <w:tcW w:w="1984" w:type="dxa"/>
            <w:tcBorders>
              <w:bottom w:val="single" w:sz="4" w:space="0" w:color="auto"/>
            </w:tcBorders>
            <w:shd w:val="clear" w:color="auto" w:fill="FBE4D5" w:themeFill="accent2" w:themeFillTint="33"/>
          </w:tcPr>
          <w:p w14:paraId="7FAA2FB2"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1.51 [1.02 ; 2.24]</w:t>
            </w:r>
          </w:p>
        </w:tc>
        <w:tc>
          <w:tcPr>
            <w:tcW w:w="1985" w:type="dxa"/>
            <w:tcBorders>
              <w:bottom w:val="single" w:sz="4" w:space="0" w:color="auto"/>
            </w:tcBorders>
            <w:shd w:val="clear" w:color="auto" w:fill="FBE4D5" w:themeFill="accent2" w:themeFillTint="33"/>
          </w:tcPr>
          <w:p w14:paraId="3EF4CD5B"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1.60 [1.03 ; 2.46]</w:t>
            </w:r>
          </w:p>
        </w:tc>
        <w:tc>
          <w:tcPr>
            <w:tcW w:w="1984" w:type="dxa"/>
            <w:tcBorders>
              <w:bottom w:val="single" w:sz="4" w:space="0" w:color="auto"/>
            </w:tcBorders>
            <w:shd w:val="clear" w:color="auto" w:fill="FBE4D5" w:themeFill="accent2" w:themeFillTint="33"/>
          </w:tcPr>
          <w:p w14:paraId="5076E21E" w14:textId="77777777" w:rsidR="00F56343" w:rsidRPr="00432C3A" w:rsidRDefault="00F56343" w:rsidP="004A28D8">
            <w:pPr>
              <w:rPr>
                <w:rFonts w:ascii="Calibri" w:hAnsi="Calibri" w:cs="Calibri"/>
                <w:sz w:val="18"/>
                <w:szCs w:val="18"/>
              </w:rPr>
            </w:pPr>
            <w:r w:rsidRPr="00432C3A">
              <w:rPr>
                <w:rFonts w:ascii="Calibri" w:hAnsi="Calibri" w:cs="Calibri"/>
                <w:color w:val="000000"/>
                <w:sz w:val="18"/>
                <w:szCs w:val="18"/>
              </w:rPr>
              <w:t>1.71 [1.08 ; 2.71]</w:t>
            </w:r>
          </w:p>
        </w:tc>
        <w:tc>
          <w:tcPr>
            <w:tcW w:w="2040" w:type="dxa"/>
            <w:tcBorders>
              <w:bottom w:val="single" w:sz="4" w:space="0" w:color="auto"/>
              <w:right w:val="single" w:sz="4" w:space="0" w:color="auto"/>
            </w:tcBorders>
            <w:shd w:val="clear" w:color="auto" w:fill="FBE4D5" w:themeFill="accent2" w:themeFillTint="33"/>
          </w:tcPr>
          <w:p w14:paraId="7BCD6C5D" w14:textId="77777777" w:rsidR="00F56343" w:rsidRPr="00432C3A" w:rsidRDefault="00F56343" w:rsidP="004A28D8">
            <w:pPr>
              <w:keepNext/>
              <w:rPr>
                <w:rFonts w:ascii="Calibri" w:hAnsi="Calibri" w:cs="Calibri"/>
                <w:sz w:val="18"/>
                <w:szCs w:val="18"/>
              </w:rPr>
            </w:pPr>
            <w:r w:rsidRPr="00432C3A">
              <w:rPr>
                <w:rFonts w:ascii="Calibri" w:hAnsi="Calibri" w:cs="Calibri"/>
                <w:color w:val="000000"/>
                <w:sz w:val="18"/>
                <w:szCs w:val="18"/>
              </w:rPr>
              <w:t>1.74 [1.07 ; 2.83]</w:t>
            </w:r>
          </w:p>
        </w:tc>
      </w:tr>
    </w:tbl>
    <w:p w14:paraId="667B03A3" w14:textId="3C930D86" w:rsidR="00127C23" w:rsidRPr="00432C3A" w:rsidRDefault="00177756" w:rsidP="00177756">
      <w:pPr>
        <w:pStyle w:val="Lgende"/>
        <w:ind w:left="284" w:right="202"/>
        <w:rPr>
          <w:rFonts w:ascii="Calibri" w:hAnsi="Calibri" w:cs="Calibri"/>
        </w:rPr>
      </w:pPr>
      <w:r>
        <w:rPr>
          <w:rFonts w:ascii="Calibri" w:hAnsi="Calibri" w:cs="Calibri"/>
        </w:rPr>
        <w:t>Results are expressed as hazard ratio with 95% confidence interval</w:t>
      </w:r>
      <w:r>
        <w:rPr>
          <w:rFonts w:ascii="Calibri" w:hAnsi="Calibri" w:cs="Calibri"/>
        </w:rPr>
        <w:br/>
      </w:r>
      <w:r w:rsidR="00127C23" w:rsidRPr="00432C3A">
        <w:rPr>
          <w:rFonts w:ascii="Calibri" w:hAnsi="Calibri" w:cs="Calibri"/>
        </w:rPr>
        <w:t>ECMO= extracorporeal membrane oxygenation, ICU= Intensive Care Unit, PEEP= positive end-expiratory pressure.</w:t>
      </w:r>
      <w:r w:rsidR="00127C23" w:rsidRPr="00432C3A">
        <w:rPr>
          <w:rFonts w:ascii="Calibri" w:hAnsi="Calibri" w:cs="Calibri"/>
        </w:rPr>
        <w:br/>
      </w:r>
      <w:r w:rsidR="00127C23" w:rsidRPr="00432C3A">
        <w:rPr>
          <w:rFonts w:ascii="Calibri" w:hAnsi="Calibri" w:cs="Calibri"/>
          <w:vertAlign w:val="superscript"/>
        </w:rPr>
        <w:t>a,b,c,d</w:t>
      </w:r>
      <w:r w:rsidR="00127C23" w:rsidRPr="00432C3A">
        <w:rPr>
          <w:rFonts w:ascii="Calibri" w:hAnsi="Calibri" w:cs="Calibri"/>
        </w:rPr>
        <w:t xml:space="preserve"> Outcome, exposure variables, patient-related confounders and pre</w:t>
      </w:r>
      <w:r w:rsidR="001E71FE">
        <w:rPr>
          <w:rFonts w:ascii="Calibri" w:hAnsi="Calibri" w:cs="Calibri"/>
        </w:rPr>
        <w:t>-</w:t>
      </w:r>
      <w:r w:rsidR="00127C23" w:rsidRPr="00432C3A">
        <w:rPr>
          <w:rFonts w:ascii="Calibri" w:hAnsi="Calibri" w:cs="Calibri"/>
        </w:rPr>
        <w:t>ECMO hospitalization-related confounders were selected based on available literature using a Directed Acyclic Graph (Appendix 1 Supplementary Figure SXX).</w:t>
      </w:r>
      <w:r w:rsidR="005667E7" w:rsidRPr="00432C3A">
        <w:rPr>
          <w:rFonts w:ascii="Calibri" w:hAnsi="Calibri" w:cs="Calibri"/>
        </w:rPr>
        <w:t xml:space="preserve"> All models were applied after multiple imputation.</w:t>
      </w:r>
      <w:r w:rsidR="00127C23" w:rsidRPr="00432C3A">
        <w:rPr>
          <w:rFonts w:ascii="Calibri" w:hAnsi="Calibri" w:cs="Calibri"/>
        </w:rPr>
        <w:br/>
      </w:r>
      <w:r w:rsidR="00127C23" w:rsidRPr="00432C3A">
        <w:rPr>
          <w:rFonts w:ascii="Calibri" w:hAnsi="Calibri" w:cs="Calibri"/>
          <w:vertAlign w:val="superscript"/>
        </w:rPr>
        <w:t>a</w:t>
      </w:r>
      <w:r w:rsidR="00127C23" w:rsidRPr="00432C3A">
        <w:rPr>
          <w:rFonts w:ascii="Calibri" w:hAnsi="Calibri" w:cs="Calibri"/>
        </w:rPr>
        <w:t xml:space="preserve"> Model 1 was a univariable Cox model.</w:t>
      </w:r>
      <w:r w:rsidR="00127C23" w:rsidRPr="00432C3A">
        <w:rPr>
          <w:rFonts w:ascii="Calibri" w:hAnsi="Calibri" w:cs="Calibri"/>
        </w:rPr>
        <w:br/>
      </w:r>
      <w:r w:rsidR="00127C23" w:rsidRPr="00432C3A">
        <w:rPr>
          <w:rFonts w:ascii="Calibri" w:hAnsi="Calibri" w:cs="Calibri"/>
          <w:vertAlign w:val="superscript"/>
        </w:rPr>
        <w:t>b</w:t>
      </w:r>
      <w:r w:rsidR="00127C23" w:rsidRPr="00432C3A">
        <w:rPr>
          <w:rFonts w:ascii="Calibri" w:hAnsi="Calibri" w:cs="Calibri"/>
        </w:rPr>
        <w:t xml:space="preserve"> Model 2 was a multivariable Cox model of modifiable exposure variables, adjusted for patient-related confounders.</w:t>
      </w:r>
      <w:r w:rsidR="00127C23" w:rsidRPr="00432C3A">
        <w:rPr>
          <w:rFonts w:ascii="Calibri" w:hAnsi="Calibri" w:cs="Calibri"/>
        </w:rPr>
        <w:br/>
      </w:r>
      <w:r w:rsidR="00127C23" w:rsidRPr="00432C3A">
        <w:rPr>
          <w:rFonts w:ascii="Calibri" w:hAnsi="Calibri" w:cs="Calibri"/>
          <w:vertAlign w:val="superscript"/>
        </w:rPr>
        <w:t>c</w:t>
      </w:r>
      <w:r w:rsidR="00127C23" w:rsidRPr="00432C3A">
        <w:rPr>
          <w:rFonts w:ascii="Calibri" w:hAnsi="Calibri" w:cs="Calibri"/>
        </w:rPr>
        <w:t xml:space="preserve"> Model 3 was a multivariable Cox model of modifiable exposure variables, adjusted for pre</w:t>
      </w:r>
      <w:r w:rsidR="001E71FE">
        <w:rPr>
          <w:rFonts w:ascii="Calibri" w:hAnsi="Calibri" w:cs="Calibri"/>
        </w:rPr>
        <w:t>-</w:t>
      </w:r>
      <w:r w:rsidR="00127C23" w:rsidRPr="00432C3A">
        <w:rPr>
          <w:rFonts w:ascii="Calibri" w:hAnsi="Calibri" w:cs="Calibri"/>
        </w:rPr>
        <w:t>ECMO hospitalization-related confounders.</w:t>
      </w:r>
      <w:r w:rsidR="00127C23" w:rsidRPr="00432C3A">
        <w:rPr>
          <w:rFonts w:ascii="Calibri" w:hAnsi="Calibri" w:cs="Calibri"/>
        </w:rPr>
        <w:br/>
      </w:r>
      <w:r w:rsidR="00127C23" w:rsidRPr="00432C3A">
        <w:rPr>
          <w:rFonts w:ascii="Calibri" w:hAnsi="Calibri" w:cs="Calibri"/>
          <w:vertAlign w:val="superscript"/>
        </w:rPr>
        <w:t>d</w:t>
      </w:r>
      <w:r w:rsidR="00127C23" w:rsidRPr="00432C3A">
        <w:rPr>
          <w:rFonts w:ascii="Calibri" w:hAnsi="Calibri" w:cs="Calibri"/>
        </w:rPr>
        <w:t xml:space="preserve"> Model 4 was a multivariable Cox model of modifiable exposure variables, fully adjusted for all confounders.</w:t>
      </w:r>
    </w:p>
    <w:p w14:paraId="315BF695" w14:textId="77777777" w:rsidR="00C5534A" w:rsidRDefault="00C5534A">
      <w:pPr>
        <w:rPr>
          <w:rFonts w:ascii="Calibri" w:hAnsi="Calibri" w:cs="Calibri"/>
          <w:b/>
          <w:bCs/>
          <w:sz w:val="32"/>
          <w:szCs w:val="32"/>
        </w:rPr>
        <w:sectPr w:rsidR="00C5534A" w:rsidSect="00AF7B79">
          <w:pgSz w:w="15840" w:h="12240" w:orient="landscape"/>
          <w:pgMar w:top="1440" w:right="1440" w:bottom="1440" w:left="1440" w:header="720" w:footer="720" w:gutter="0"/>
          <w:cols w:space="720"/>
          <w:docGrid w:linePitch="360"/>
        </w:sectPr>
      </w:pPr>
    </w:p>
    <w:p w14:paraId="6861D829" w14:textId="3D5289CB" w:rsidR="00C5534A" w:rsidRDefault="00C5534A">
      <w:pPr>
        <w:rPr>
          <w:rFonts w:ascii="Calibri" w:hAnsi="Calibri" w:cs="Calibri"/>
          <w:b/>
          <w:bCs/>
        </w:rPr>
      </w:pPr>
      <w:r w:rsidRPr="00AC4807">
        <w:rPr>
          <w:rFonts w:ascii="Calibri" w:hAnsi="Calibri" w:cs="Calibri"/>
          <w:b/>
          <w:bCs/>
        </w:rPr>
        <w:lastRenderedPageBreak/>
        <w:t>Table S</w:t>
      </w:r>
      <w:r w:rsidR="007E46DF">
        <w:rPr>
          <w:rFonts w:ascii="Calibri" w:hAnsi="Calibri" w:cs="Calibri"/>
          <w:b/>
          <w:bCs/>
        </w:rPr>
        <w:t>3</w:t>
      </w:r>
      <w:r w:rsidRPr="00AC4807">
        <w:rPr>
          <w:rFonts w:ascii="Calibri" w:hAnsi="Calibri" w:cs="Calibri"/>
          <w:b/>
          <w:bCs/>
        </w:rPr>
        <w:t xml:space="preserve">- </w:t>
      </w:r>
      <w:r>
        <w:rPr>
          <w:rFonts w:ascii="Calibri" w:hAnsi="Calibri" w:cs="Calibri"/>
          <w:b/>
          <w:bCs/>
        </w:rPr>
        <w:t>Missing values for all variables included in Cox models</w:t>
      </w:r>
    </w:p>
    <w:p w14:paraId="36F210D4" w14:textId="77777777" w:rsidR="00613698" w:rsidRDefault="00613698">
      <w:pPr>
        <w:rPr>
          <w:rFonts w:ascii="Calibri" w:hAnsi="Calibri" w:cs="Calibri"/>
          <w:b/>
          <w:bCs/>
          <w:sz w:val="32"/>
          <w:szCs w:val="32"/>
        </w:rPr>
      </w:pPr>
    </w:p>
    <w:tbl>
      <w:tblPr>
        <w:tblStyle w:val="Style2"/>
        <w:tblW w:w="0" w:type="auto"/>
        <w:jc w:val="center"/>
        <w:tblLook w:val="0000" w:firstRow="0" w:lastRow="0" w:firstColumn="0" w:lastColumn="0" w:noHBand="0" w:noVBand="0"/>
      </w:tblPr>
      <w:tblGrid>
        <w:gridCol w:w="4253"/>
        <w:gridCol w:w="1701"/>
      </w:tblGrid>
      <w:tr w:rsidR="00C5534A" w:rsidRPr="00C5534A" w14:paraId="1134A758" w14:textId="77777777" w:rsidTr="004326A1">
        <w:trPr>
          <w:trHeight w:val="449"/>
          <w:jc w:val="center"/>
        </w:trPr>
        <w:tc>
          <w:tcPr>
            <w:tcW w:w="4253" w:type="dxa"/>
            <w:tcBorders>
              <w:bottom w:val="single" w:sz="4" w:space="0" w:color="auto"/>
            </w:tcBorders>
            <w:vAlign w:val="center"/>
          </w:tcPr>
          <w:p w14:paraId="0CAE9190" w14:textId="77777777" w:rsidR="00C5534A" w:rsidRPr="00C5534A" w:rsidRDefault="00C5534A" w:rsidP="004326A1">
            <w:pPr>
              <w:keepNext/>
              <w:adjustRightInd w:val="0"/>
              <w:rPr>
                <w:rFonts w:cstheme="minorHAnsi"/>
                <w:b/>
                <w:bCs/>
                <w:color w:val="000000"/>
                <w:sz w:val="18"/>
                <w:szCs w:val="18"/>
              </w:rPr>
            </w:pPr>
          </w:p>
        </w:tc>
        <w:tc>
          <w:tcPr>
            <w:tcW w:w="1701" w:type="dxa"/>
            <w:tcBorders>
              <w:top w:val="single" w:sz="4" w:space="0" w:color="auto"/>
              <w:bottom w:val="single" w:sz="4" w:space="0" w:color="auto"/>
            </w:tcBorders>
            <w:vAlign w:val="center"/>
          </w:tcPr>
          <w:p w14:paraId="2012EDAC" w14:textId="77777777" w:rsidR="00C5534A" w:rsidRPr="00C5534A" w:rsidRDefault="00C5534A" w:rsidP="004326A1">
            <w:pPr>
              <w:keepNext/>
              <w:adjustRightInd w:val="0"/>
              <w:jc w:val="center"/>
              <w:rPr>
                <w:rFonts w:cstheme="minorHAnsi"/>
                <w:b/>
                <w:bCs/>
                <w:color w:val="000000"/>
                <w:sz w:val="18"/>
                <w:szCs w:val="18"/>
              </w:rPr>
            </w:pPr>
            <w:r w:rsidRPr="00C5534A">
              <w:rPr>
                <w:rFonts w:cstheme="minorHAnsi"/>
                <w:b/>
                <w:bCs/>
                <w:color w:val="000000"/>
                <w:sz w:val="20"/>
                <w:szCs w:val="20"/>
              </w:rPr>
              <w:t>Missing data</w:t>
            </w:r>
          </w:p>
        </w:tc>
      </w:tr>
      <w:tr w:rsidR="00C5534A" w:rsidRPr="00C5534A" w14:paraId="68DB818E"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tcBorders>
              <w:top w:val="single" w:sz="4" w:space="0" w:color="auto"/>
            </w:tcBorders>
            <w:vAlign w:val="center"/>
          </w:tcPr>
          <w:p w14:paraId="2C0495DD"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Sex</w:t>
            </w:r>
          </w:p>
        </w:tc>
        <w:tc>
          <w:tcPr>
            <w:tcW w:w="1701" w:type="dxa"/>
            <w:tcBorders>
              <w:top w:val="single" w:sz="4" w:space="0" w:color="auto"/>
            </w:tcBorders>
            <w:vAlign w:val="center"/>
          </w:tcPr>
          <w:p w14:paraId="46F61048" w14:textId="77777777" w:rsidR="00C5534A" w:rsidRPr="00C5534A" w:rsidRDefault="00C5534A" w:rsidP="004326A1">
            <w:pPr>
              <w:adjustRightInd w:val="0"/>
              <w:jc w:val="center"/>
              <w:rPr>
                <w:rFonts w:cstheme="minorHAnsi"/>
                <w:color w:val="000000"/>
                <w:sz w:val="18"/>
                <w:szCs w:val="18"/>
              </w:rPr>
            </w:pPr>
            <w:r w:rsidRPr="00C5534A">
              <w:rPr>
                <w:rFonts w:cstheme="minorHAnsi"/>
                <w:color w:val="000000"/>
                <w:sz w:val="18"/>
                <w:szCs w:val="18"/>
              </w:rPr>
              <w:t>0 (0)</w:t>
            </w:r>
          </w:p>
        </w:tc>
      </w:tr>
      <w:tr w:rsidR="00C5534A" w:rsidRPr="00C5534A" w14:paraId="39376C48" w14:textId="77777777" w:rsidTr="004326A1">
        <w:trPr>
          <w:trHeight w:val="283"/>
          <w:jc w:val="center"/>
        </w:trPr>
        <w:tc>
          <w:tcPr>
            <w:tcW w:w="4253" w:type="dxa"/>
            <w:vAlign w:val="center"/>
          </w:tcPr>
          <w:p w14:paraId="480617E7"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Chronic obstructive pulmonary disease</w:t>
            </w:r>
          </w:p>
        </w:tc>
        <w:tc>
          <w:tcPr>
            <w:tcW w:w="1701" w:type="dxa"/>
            <w:vAlign w:val="center"/>
          </w:tcPr>
          <w:p w14:paraId="2CCFC14D" w14:textId="77777777" w:rsidR="00C5534A" w:rsidRPr="00C5534A" w:rsidRDefault="00C5534A" w:rsidP="004326A1">
            <w:pPr>
              <w:jc w:val="center"/>
              <w:rPr>
                <w:rFonts w:cstheme="minorHAnsi"/>
                <w:color w:val="000000"/>
                <w:sz w:val="18"/>
                <w:szCs w:val="18"/>
              </w:rPr>
            </w:pPr>
            <w:r w:rsidRPr="00C5534A">
              <w:rPr>
                <w:rFonts w:cstheme="minorHAnsi"/>
                <w:color w:val="000000"/>
                <w:sz w:val="18"/>
                <w:szCs w:val="18"/>
              </w:rPr>
              <w:t>0 (0)</w:t>
            </w:r>
          </w:p>
        </w:tc>
      </w:tr>
      <w:tr w:rsidR="00C5534A" w:rsidRPr="00C5534A" w14:paraId="34A7681B"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1E41E0AC"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Chronic respiratory failure</w:t>
            </w:r>
          </w:p>
        </w:tc>
        <w:tc>
          <w:tcPr>
            <w:tcW w:w="1701" w:type="dxa"/>
            <w:vAlign w:val="center"/>
          </w:tcPr>
          <w:p w14:paraId="6054EA25" w14:textId="77777777" w:rsidR="00C5534A" w:rsidRPr="00C5534A" w:rsidRDefault="00C5534A" w:rsidP="004326A1">
            <w:pPr>
              <w:jc w:val="center"/>
              <w:rPr>
                <w:rFonts w:cstheme="minorHAnsi"/>
                <w:sz w:val="18"/>
                <w:szCs w:val="18"/>
              </w:rPr>
            </w:pPr>
            <w:r w:rsidRPr="00C5534A">
              <w:rPr>
                <w:rFonts w:cstheme="minorHAnsi"/>
                <w:color w:val="000000"/>
                <w:sz w:val="18"/>
                <w:szCs w:val="18"/>
              </w:rPr>
              <w:t>0 (0)</w:t>
            </w:r>
          </w:p>
        </w:tc>
      </w:tr>
      <w:tr w:rsidR="00C5534A" w:rsidRPr="00C5534A" w14:paraId="4AC1F23D" w14:textId="77777777" w:rsidTr="004326A1">
        <w:trPr>
          <w:trHeight w:val="283"/>
          <w:jc w:val="center"/>
        </w:trPr>
        <w:tc>
          <w:tcPr>
            <w:tcW w:w="4253" w:type="dxa"/>
            <w:vAlign w:val="center"/>
          </w:tcPr>
          <w:p w14:paraId="1551A569"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Prone position </w:t>
            </w:r>
          </w:p>
        </w:tc>
        <w:tc>
          <w:tcPr>
            <w:tcW w:w="1701" w:type="dxa"/>
            <w:vAlign w:val="center"/>
          </w:tcPr>
          <w:p w14:paraId="78435933" w14:textId="77777777" w:rsidR="00C5534A" w:rsidRPr="00C5534A" w:rsidRDefault="00C5534A" w:rsidP="004326A1">
            <w:pPr>
              <w:jc w:val="center"/>
              <w:rPr>
                <w:rFonts w:cstheme="minorHAnsi"/>
                <w:sz w:val="18"/>
                <w:szCs w:val="18"/>
              </w:rPr>
            </w:pPr>
            <w:r w:rsidRPr="00C5534A">
              <w:rPr>
                <w:rFonts w:cstheme="minorHAnsi"/>
                <w:color w:val="000000"/>
                <w:sz w:val="18"/>
                <w:szCs w:val="18"/>
              </w:rPr>
              <w:t>0 (0)</w:t>
            </w:r>
          </w:p>
        </w:tc>
      </w:tr>
      <w:tr w:rsidR="00C5534A" w:rsidRPr="00C5534A" w14:paraId="14A949DF"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0D76D99E"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Age</w:t>
            </w:r>
          </w:p>
        </w:tc>
        <w:tc>
          <w:tcPr>
            <w:tcW w:w="1701" w:type="dxa"/>
            <w:vAlign w:val="center"/>
          </w:tcPr>
          <w:p w14:paraId="23873281" w14:textId="77777777" w:rsidR="00C5534A" w:rsidRPr="00C5534A" w:rsidRDefault="00C5534A" w:rsidP="004326A1">
            <w:pPr>
              <w:jc w:val="center"/>
              <w:rPr>
                <w:rFonts w:cstheme="minorHAnsi"/>
                <w:sz w:val="18"/>
                <w:szCs w:val="18"/>
              </w:rPr>
            </w:pPr>
            <w:r w:rsidRPr="00C5534A">
              <w:rPr>
                <w:rFonts w:cstheme="minorHAnsi"/>
                <w:color w:val="000000"/>
                <w:sz w:val="18"/>
                <w:szCs w:val="18"/>
              </w:rPr>
              <w:t>1 (0,2)</w:t>
            </w:r>
          </w:p>
        </w:tc>
      </w:tr>
      <w:tr w:rsidR="00C5534A" w:rsidRPr="00C5534A" w14:paraId="0A1E8EF9" w14:textId="77777777" w:rsidTr="004326A1">
        <w:trPr>
          <w:trHeight w:val="283"/>
          <w:jc w:val="center"/>
        </w:trPr>
        <w:tc>
          <w:tcPr>
            <w:tcW w:w="4253" w:type="dxa"/>
            <w:vAlign w:val="center"/>
          </w:tcPr>
          <w:p w14:paraId="3D839CAB"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Delay from hospitalization to ICU admission </w:t>
            </w:r>
          </w:p>
        </w:tc>
        <w:tc>
          <w:tcPr>
            <w:tcW w:w="1701" w:type="dxa"/>
            <w:vAlign w:val="center"/>
          </w:tcPr>
          <w:p w14:paraId="7D1E2FD9" w14:textId="77777777" w:rsidR="00C5534A" w:rsidRPr="00C5534A" w:rsidRDefault="00C5534A" w:rsidP="004326A1">
            <w:pPr>
              <w:jc w:val="center"/>
              <w:rPr>
                <w:rFonts w:cstheme="minorHAnsi"/>
                <w:sz w:val="18"/>
                <w:szCs w:val="18"/>
              </w:rPr>
            </w:pPr>
            <w:r w:rsidRPr="00C5534A">
              <w:rPr>
                <w:rFonts w:cstheme="minorHAnsi"/>
                <w:color w:val="000000"/>
                <w:sz w:val="18"/>
                <w:szCs w:val="18"/>
              </w:rPr>
              <w:t>1 (0,2)</w:t>
            </w:r>
          </w:p>
        </w:tc>
      </w:tr>
      <w:tr w:rsidR="00C5534A" w:rsidRPr="00C5534A" w14:paraId="78732705"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515F92BD"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Ventilation duration before ECMO</w:t>
            </w:r>
          </w:p>
        </w:tc>
        <w:tc>
          <w:tcPr>
            <w:tcW w:w="1701" w:type="dxa"/>
            <w:vAlign w:val="center"/>
          </w:tcPr>
          <w:p w14:paraId="5A8D43E9" w14:textId="77777777" w:rsidR="00C5534A" w:rsidRPr="00C5534A" w:rsidRDefault="00C5534A" w:rsidP="004326A1">
            <w:pPr>
              <w:jc w:val="center"/>
              <w:rPr>
                <w:rFonts w:cstheme="minorHAnsi"/>
                <w:sz w:val="18"/>
                <w:szCs w:val="18"/>
              </w:rPr>
            </w:pPr>
            <w:r w:rsidRPr="00C5534A">
              <w:rPr>
                <w:rFonts w:cstheme="minorHAnsi"/>
                <w:color w:val="000000"/>
                <w:sz w:val="18"/>
                <w:szCs w:val="18"/>
              </w:rPr>
              <w:t>1 (0,2)</w:t>
            </w:r>
          </w:p>
        </w:tc>
      </w:tr>
      <w:tr w:rsidR="00C5534A" w:rsidRPr="00C5534A" w14:paraId="1101E453" w14:textId="77777777" w:rsidTr="004326A1">
        <w:trPr>
          <w:trHeight w:val="283"/>
          <w:jc w:val="center"/>
        </w:trPr>
        <w:tc>
          <w:tcPr>
            <w:tcW w:w="4253" w:type="dxa"/>
            <w:vAlign w:val="center"/>
          </w:tcPr>
          <w:p w14:paraId="74ACE1CD"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Neuromuscular blocking agents</w:t>
            </w:r>
          </w:p>
        </w:tc>
        <w:tc>
          <w:tcPr>
            <w:tcW w:w="1701" w:type="dxa"/>
            <w:vAlign w:val="center"/>
          </w:tcPr>
          <w:p w14:paraId="275F6066" w14:textId="77777777" w:rsidR="00C5534A" w:rsidRPr="00C5534A" w:rsidRDefault="00C5534A" w:rsidP="004326A1">
            <w:pPr>
              <w:jc w:val="center"/>
              <w:rPr>
                <w:rFonts w:cstheme="minorHAnsi"/>
                <w:sz w:val="18"/>
                <w:szCs w:val="18"/>
              </w:rPr>
            </w:pPr>
            <w:r w:rsidRPr="00C5534A">
              <w:rPr>
                <w:rFonts w:cstheme="minorHAnsi"/>
                <w:color w:val="000000"/>
                <w:sz w:val="18"/>
                <w:szCs w:val="18"/>
              </w:rPr>
              <w:t>2 (0,5)</w:t>
            </w:r>
          </w:p>
        </w:tc>
      </w:tr>
      <w:tr w:rsidR="00C5534A" w:rsidRPr="00C5534A" w14:paraId="1A995F59"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10A111A2"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Non-invasive ventilation</w:t>
            </w:r>
          </w:p>
        </w:tc>
        <w:tc>
          <w:tcPr>
            <w:tcW w:w="1701" w:type="dxa"/>
            <w:vAlign w:val="center"/>
          </w:tcPr>
          <w:p w14:paraId="0E2E204A" w14:textId="77777777" w:rsidR="00C5534A" w:rsidRPr="00C5534A" w:rsidRDefault="00C5534A" w:rsidP="004326A1">
            <w:pPr>
              <w:jc w:val="center"/>
              <w:rPr>
                <w:rFonts w:cstheme="minorHAnsi"/>
                <w:sz w:val="18"/>
                <w:szCs w:val="18"/>
              </w:rPr>
            </w:pPr>
            <w:r w:rsidRPr="00C5534A">
              <w:rPr>
                <w:rFonts w:cstheme="minorHAnsi"/>
                <w:color w:val="000000"/>
                <w:sz w:val="18"/>
                <w:szCs w:val="18"/>
              </w:rPr>
              <w:t>3 (0,7)</w:t>
            </w:r>
          </w:p>
        </w:tc>
      </w:tr>
      <w:tr w:rsidR="00C5534A" w:rsidRPr="00C5534A" w14:paraId="4B462197" w14:textId="77777777" w:rsidTr="004326A1">
        <w:trPr>
          <w:trHeight w:val="283"/>
          <w:jc w:val="center"/>
        </w:trPr>
        <w:tc>
          <w:tcPr>
            <w:tcW w:w="4253" w:type="dxa"/>
            <w:vAlign w:val="center"/>
          </w:tcPr>
          <w:p w14:paraId="08EB901C"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ECMO cannulation (referral vs mobile unit)</w:t>
            </w:r>
          </w:p>
        </w:tc>
        <w:tc>
          <w:tcPr>
            <w:tcW w:w="1701" w:type="dxa"/>
            <w:vAlign w:val="center"/>
          </w:tcPr>
          <w:p w14:paraId="50042D2E" w14:textId="77777777" w:rsidR="00C5534A" w:rsidRPr="00C5534A" w:rsidRDefault="00C5534A" w:rsidP="004326A1">
            <w:pPr>
              <w:jc w:val="center"/>
              <w:rPr>
                <w:rFonts w:cstheme="minorHAnsi"/>
                <w:sz w:val="18"/>
                <w:szCs w:val="18"/>
              </w:rPr>
            </w:pPr>
            <w:r w:rsidRPr="00C5534A">
              <w:rPr>
                <w:rFonts w:cstheme="minorHAnsi"/>
                <w:color w:val="000000"/>
                <w:sz w:val="18"/>
                <w:szCs w:val="18"/>
              </w:rPr>
              <w:t>3 (0,7)</w:t>
            </w:r>
          </w:p>
        </w:tc>
      </w:tr>
      <w:tr w:rsidR="00C5534A" w:rsidRPr="00C5534A" w14:paraId="501AD486"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5C837C90"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Diabetes</w:t>
            </w:r>
          </w:p>
        </w:tc>
        <w:tc>
          <w:tcPr>
            <w:tcW w:w="1701" w:type="dxa"/>
            <w:vAlign w:val="center"/>
          </w:tcPr>
          <w:p w14:paraId="3B4E90EE" w14:textId="77777777" w:rsidR="00C5534A" w:rsidRPr="00C5534A" w:rsidRDefault="00C5534A" w:rsidP="004326A1">
            <w:pPr>
              <w:jc w:val="center"/>
              <w:rPr>
                <w:rFonts w:cstheme="minorHAnsi"/>
                <w:sz w:val="18"/>
                <w:szCs w:val="18"/>
              </w:rPr>
            </w:pPr>
            <w:r w:rsidRPr="00C5534A">
              <w:rPr>
                <w:rFonts w:cstheme="minorHAnsi"/>
                <w:color w:val="000000"/>
                <w:sz w:val="18"/>
                <w:szCs w:val="18"/>
              </w:rPr>
              <w:t>4 (0,9)</w:t>
            </w:r>
          </w:p>
        </w:tc>
      </w:tr>
      <w:tr w:rsidR="00C5534A" w:rsidRPr="00C5534A" w14:paraId="7DEB79B5" w14:textId="77777777" w:rsidTr="004326A1">
        <w:trPr>
          <w:trHeight w:val="283"/>
          <w:jc w:val="center"/>
        </w:trPr>
        <w:tc>
          <w:tcPr>
            <w:tcW w:w="4253" w:type="dxa"/>
            <w:vAlign w:val="center"/>
          </w:tcPr>
          <w:p w14:paraId="3057FF42"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Cannulation mode</w:t>
            </w:r>
          </w:p>
        </w:tc>
        <w:tc>
          <w:tcPr>
            <w:tcW w:w="1701" w:type="dxa"/>
            <w:vAlign w:val="center"/>
          </w:tcPr>
          <w:p w14:paraId="3AE85401" w14:textId="77777777" w:rsidR="00C5534A" w:rsidRPr="00C5534A" w:rsidRDefault="00C5534A" w:rsidP="004326A1">
            <w:pPr>
              <w:jc w:val="center"/>
              <w:rPr>
                <w:rFonts w:cstheme="minorHAnsi"/>
                <w:sz w:val="18"/>
                <w:szCs w:val="18"/>
              </w:rPr>
            </w:pPr>
            <w:r w:rsidRPr="00C5534A">
              <w:rPr>
                <w:rFonts w:cstheme="minorHAnsi"/>
                <w:color w:val="000000"/>
                <w:sz w:val="18"/>
                <w:szCs w:val="18"/>
              </w:rPr>
              <w:t>4 (0,9)</w:t>
            </w:r>
          </w:p>
        </w:tc>
      </w:tr>
      <w:tr w:rsidR="00C5534A" w:rsidRPr="00C5534A" w14:paraId="643553F8"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4DA922AB"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Renal replacement therapy</w:t>
            </w:r>
          </w:p>
        </w:tc>
        <w:tc>
          <w:tcPr>
            <w:tcW w:w="1701" w:type="dxa"/>
            <w:vAlign w:val="center"/>
          </w:tcPr>
          <w:p w14:paraId="6CA3D528" w14:textId="77777777" w:rsidR="00C5534A" w:rsidRPr="00C5534A" w:rsidRDefault="00C5534A" w:rsidP="004326A1">
            <w:pPr>
              <w:jc w:val="center"/>
              <w:rPr>
                <w:rFonts w:cstheme="minorHAnsi"/>
                <w:sz w:val="18"/>
                <w:szCs w:val="18"/>
              </w:rPr>
            </w:pPr>
            <w:r w:rsidRPr="00C5534A">
              <w:rPr>
                <w:rFonts w:cstheme="minorHAnsi"/>
                <w:color w:val="000000"/>
                <w:sz w:val="18"/>
                <w:szCs w:val="18"/>
              </w:rPr>
              <w:t>6 (1)</w:t>
            </w:r>
          </w:p>
        </w:tc>
      </w:tr>
      <w:tr w:rsidR="00C5534A" w:rsidRPr="00C5534A" w14:paraId="0CB69E5F" w14:textId="77777777" w:rsidTr="004326A1">
        <w:trPr>
          <w:trHeight w:val="283"/>
          <w:jc w:val="center"/>
        </w:trPr>
        <w:tc>
          <w:tcPr>
            <w:tcW w:w="4253" w:type="dxa"/>
            <w:vAlign w:val="center"/>
          </w:tcPr>
          <w:p w14:paraId="6CE3356C"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Body mass index </w:t>
            </w:r>
          </w:p>
        </w:tc>
        <w:tc>
          <w:tcPr>
            <w:tcW w:w="1701" w:type="dxa"/>
            <w:vAlign w:val="center"/>
          </w:tcPr>
          <w:p w14:paraId="63855263" w14:textId="77777777" w:rsidR="00C5534A" w:rsidRPr="00C5534A" w:rsidRDefault="00C5534A" w:rsidP="004326A1">
            <w:pPr>
              <w:jc w:val="center"/>
              <w:rPr>
                <w:rFonts w:cstheme="minorHAnsi"/>
                <w:sz w:val="18"/>
                <w:szCs w:val="18"/>
              </w:rPr>
            </w:pPr>
            <w:r w:rsidRPr="00C5534A">
              <w:rPr>
                <w:rFonts w:cstheme="minorHAnsi"/>
                <w:color w:val="000000"/>
                <w:sz w:val="18"/>
                <w:szCs w:val="18"/>
              </w:rPr>
              <w:t>16 (4)</w:t>
            </w:r>
          </w:p>
        </w:tc>
      </w:tr>
      <w:tr w:rsidR="00C5534A" w:rsidRPr="00C5534A" w14:paraId="7B296F92"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54E66665"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Total bilirubin at cannulation</w:t>
            </w:r>
          </w:p>
        </w:tc>
        <w:tc>
          <w:tcPr>
            <w:tcW w:w="1701" w:type="dxa"/>
            <w:vAlign w:val="center"/>
          </w:tcPr>
          <w:p w14:paraId="25F32043" w14:textId="77777777" w:rsidR="00C5534A" w:rsidRPr="00C5534A" w:rsidRDefault="00C5534A" w:rsidP="004326A1">
            <w:pPr>
              <w:jc w:val="center"/>
              <w:rPr>
                <w:rFonts w:cstheme="minorHAnsi"/>
                <w:sz w:val="18"/>
                <w:szCs w:val="18"/>
              </w:rPr>
            </w:pPr>
            <w:r w:rsidRPr="00C5534A">
              <w:rPr>
                <w:rFonts w:cstheme="minorHAnsi"/>
                <w:color w:val="000000"/>
                <w:sz w:val="18"/>
                <w:szCs w:val="18"/>
              </w:rPr>
              <w:t>20 (5)</w:t>
            </w:r>
          </w:p>
        </w:tc>
      </w:tr>
      <w:tr w:rsidR="00C5534A" w:rsidRPr="00C5534A" w14:paraId="3C3378AF" w14:textId="77777777" w:rsidTr="004326A1">
        <w:trPr>
          <w:trHeight w:val="283"/>
          <w:jc w:val="center"/>
        </w:trPr>
        <w:tc>
          <w:tcPr>
            <w:tcW w:w="4253" w:type="dxa"/>
            <w:vAlign w:val="center"/>
          </w:tcPr>
          <w:p w14:paraId="7FAA2DF2"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pH at cannulation</w:t>
            </w:r>
          </w:p>
        </w:tc>
        <w:tc>
          <w:tcPr>
            <w:tcW w:w="1701" w:type="dxa"/>
            <w:vAlign w:val="center"/>
          </w:tcPr>
          <w:p w14:paraId="3EB18B22" w14:textId="77777777" w:rsidR="00C5534A" w:rsidRPr="00C5534A" w:rsidRDefault="00C5534A" w:rsidP="004326A1">
            <w:pPr>
              <w:jc w:val="center"/>
              <w:rPr>
                <w:rFonts w:cstheme="minorHAnsi"/>
                <w:sz w:val="18"/>
                <w:szCs w:val="18"/>
              </w:rPr>
            </w:pPr>
            <w:r w:rsidRPr="00C5534A">
              <w:rPr>
                <w:rFonts w:cstheme="minorHAnsi"/>
                <w:color w:val="000000"/>
                <w:sz w:val="18"/>
                <w:szCs w:val="18"/>
              </w:rPr>
              <w:t>21 (5)</w:t>
            </w:r>
          </w:p>
        </w:tc>
      </w:tr>
      <w:tr w:rsidR="00C5534A" w:rsidRPr="00C5534A" w14:paraId="14CF0DD6"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1DA9A98B"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PaCO2 at cannulation </w:t>
            </w:r>
          </w:p>
        </w:tc>
        <w:tc>
          <w:tcPr>
            <w:tcW w:w="1701" w:type="dxa"/>
            <w:vAlign w:val="center"/>
          </w:tcPr>
          <w:p w14:paraId="10D9F66A" w14:textId="77777777" w:rsidR="00C5534A" w:rsidRPr="00C5534A" w:rsidRDefault="00C5534A" w:rsidP="004326A1">
            <w:pPr>
              <w:jc w:val="center"/>
              <w:rPr>
                <w:rFonts w:cstheme="minorHAnsi"/>
                <w:sz w:val="18"/>
                <w:szCs w:val="18"/>
              </w:rPr>
            </w:pPr>
            <w:r w:rsidRPr="00C5534A">
              <w:rPr>
                <w:rFonts w:cstheme="minorHAnsi"/>
                <w:color w:val="000000"/>
                <w:sz w:val="18"/>
                <w:szCs w:val="18"/>
              </w:rPr>
              <w:t>23 (5)</w:t>
            </w:r>
          </w:p>
        </w:tc>
      </w:tr>
      <w:tr w:rsidR="00C5534A" w:rsidRPr="00C5534A" w14:paraId="4760F57A" w14:textId="77777777" w:rsidTr="004326A1">
        <w:trPr>
          <w:trHeight w:val="283"/>
          <w:jc w:val="center"/>
        </w:trPr>
        <w:tc>
          <w:tcPr>
            <w:tcW w:w="4253" w:type="dxa"/>
            <w:vAlign w:val="center"/>
          </w:tcPr>
          <w:p w14:paraId="66528F99"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PaO2/FiO2 ratio at cannulation </w:t>
            </w:r>
          </w:p>
        </w:tc>
        <w:tc>
          <w:tcPr>
            <w:tcW w:w="1701" w:type="dxa"/>
            <w:vAlign w:val="center"/>
          </w:tcPr>
          <w:p w14:paraId="085BDE04" w14:textId="77777777" w:rsidR="00C5534A" w:rsidRPr="00C5534A" w:rsidRDefault="00C5534A" w:rsidP="004326A1">
            <w:pPr>
              <w:jc w:val="center"/>
              <w:rPr>
                <w:rFonts w:cstheme="minorHAnsi"/>
                <w:sz w:val="18"/>
                <w:szCs w:val="18"/>
              </w:rPr>
            </w:pPr>
            <w:r w:rsidRPr="00C5534A">
              <w:rPr>
                <w:rFonts w:cstheme="minorHAnsi"/>
                <w:color w:val="000000"/>
                <w:sz w:val="18"/>
                <w:szCs w:val="18"/>
              </w:rPr>
              <w:t>25 (6)</w:t>
            </w:r>
          </w:p>
        </w:tc>
      </w:tr>
      <w:tr w:rsidR="00C5534A" w:rsidRPr="00C5534A" w14:paraId="4B289138"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6DB621BC"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Inhaled NO</w:t>
            </w:r>
          </w:p>
        </w:tc>
        <w:tc>
          <w:tcPr>
            <w:tcW w:w="1701" w:type="dxa"/>
            <w:vAlign w:val="center"/>
          </w:tcPr>
          <w:p w14:paraId="7F391005" w14:textId="77777777" w:rsidR="00C5534A" w:rsidRPr="00C5534A" w:rsidRDefault="00C5534A" w:rsidP="004326A1">
            <w:pPr>
              <w:jc w:val="center"/>
              <w:rPr>
                <w:rFonts w:cstheme="minorHAnsi"/>
                <w:sz w:val="18"/>
                <w:szCs w:val="18"/>
              </w:rPr>
            </w:pPr>
            <w:r w:rsidRPr="00C5534A">
              <w:rPr>
                <w:rFonts w:cstheme="minorHAnsi"/>
                <w:color w:val="000000"/>
                <w:sz w:val="18"/>
                <w:szCs w:val="18"/>
              </w:rPr>
              <w:t>28 (7)</w:t>
            </w:r>
          </w:p>
        </w:tc>
      </w:tr>
      <w:tr w:rsidR="00C5534A" w:rsidRPr="00C5534A" w14:paraId="11A660FC" w14:textId="77777777" w:rsidTr="004326A1">
        <w:trPr>
          <w:trHeight w:val="283"/>
          <w:jc w:val="center"/>
        </w:trPr>
        <w:tc>
          <w:tcPr>
            <w:tcW w:w="4253" w:type="dxa"/>
            <w:vAlign w:val="center"/>
          </w:tcPr>
          <w:p w14:paraId="6E57DF7E"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PEEP </w:t>
            </w:r>
          </w:p>
        </w:tc>
        <w:tc>
          <w:tcPr>
            <w:tcW w:w="1701" w:type="dxa"/>
            <w:vAlign w:val="center"/>
          </w:tcPr>
          <w:p w14:paraId="3C25CFEC" w14:textId="77777777" w:rsidR="00C5534A" w:rsidRPr="00C5534A" w:rsidRDefault="00C5534A" w:rsidP="004326A1">
            <w:pPr>
              <w:jc w:val="center"/>
              <w:rPr>
                <w:rFonts w:cstheme="minorHAnsi"/>
                <w:sz w:val="18"/>
                <w:szCs w:val="18"/>
              </w:rPr>
            </w:pPr>
            <w:r w:rsidRPr="00C5534A">
              <w:rPr>
                <w:rFonts w:cstheme="minorHAnsi"/>
                <w:color w:val="000000"/>
                <w:sz w:val="18"/>
                <w:szCs w:val="18"/>
              </w:rPr>
              <w:t>44 (10)</w:t>
            </w:r>
          </w:p>
        </w:tc>
      </w:tr>
      <w:tr w:rsidR="00C5534A" w:rsidRPr="00C5534A" w14:paraId="46B10E84"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36E36BA1"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VT at cannulation </w:t>
            </w:r>
          </w:p>
        </w:tc>
        <w:tc>
          <w:tcPr>
            <w:tcW w:w="1701" w:type="dxa"/>
            <w:vAlign w:val="center"/>
          </w:tcPr>
          <w:p w14:paraId="4DA4CF49" w14:textId="77777777" w:rsidR="00C5534A" w:rsidRPr="00C5534A" w:rsidRDefault="00C5534A" w:rsidP="004326A1">
            <w:pPr>
              <w:jc w:val="center"/>
              <w:rPr>
                <w:rFonts w:cstheme="minorHAnsi"/>
                <w:sz w:val="18"/>
                <w:szCs w:val="18"/>
              </w:rPr>
            </w:pPr>
            <w:r w:rsidRPr="00C5534A">
              <w:rPr>
                <w:rFonts w:cstheme="minorHAnsi"/>
                <w:color w:val="000000"/>
                <w:sz w:val="18"/>
                <w:szCs w:val="18"/>
              </w:rPr>
              <w:t>76 (18)</w:t>
            </w:r>
          </w:p>
        </w:tc>
      </w:tr>
      <w:tr w:rsidR="00C5534A" w:rsidRPr="00C5534A" w14:paraId="13A9CCD5" w14:textId="77777777" w:rsidTr="004326A1">
        <w:trPr>
          <w:trHeight w:val="283"/>
          <w:jc w:val="center"/>
        </w:trPr>
        <w:tc>
          <w:tcPr>
            <w:tcW w:w="4253" w:type="dxa"/>
            <w:vAlign w:val="center"/>
          </w:tcPr>
          <w:p w14:paraId="1186C67B"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Driving pressure</w:t>
            </w:r>
          </w:p>
        </w:tc>
        <w:tc>
          <w:tcPr>
            <w:tcW w:w="1701" w:type="dxa"/>
            <w:vAlign w:val="center"/>
          </w:tcPr>
          <w:p w14:paraId="7A791F11" w14:textId="77777777" w:rsidR="00C5534A" w:rsidRPr="00C5534A" w:rsidRDefault="00C5534A" w:rsidP="004326A1">
            <w:pPr>
              <w:jc w:val="center"/>
              <w:rPr>
                <w:rFonts w:cstheme="minorHAnsi"/>
                <w:sz w:val="18"/>
                <w:szCs w:val="18"/>
              </w:rPr>
            </w:pPr>
            <w:r w:rsidRPr="00C5534A">
              <w:rPr>
                <w:rFonts w:cstheme="minorHAnsi"/>
                <w:color w:val="000000"/>
                <w:sz w:val="18"/>
                <w:szCs w:val="18"/>
              </w:rPr>
              <w:t>102 (24)</w:t>
            </w:r>
          </w:p>
        </w:tc>
      </w:tr>
      <w:tr w:rsidR="00C5534A" w:rsidRPr="00C5534A" w14:paraId="5998D37D"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7423D261"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Ventilator-associated pneumonia before ECMO</w:t>
            </w:r>
          </w:p>
        </w:tc>
        <w:tc>
          <w:tcPr>
            <w:tcW w:w="1701" w:type="dxa"/>
            <w:vAlign w:val="center"/>
          </w:tcPr>
          <w:p w14:paraId="1D4ACCA0" w14:textId="77777777" w:rsidR="00C5534A" w:rsidRPr="00C5534A" w:rsidRDefault="00C5534A" w:rsidP="004326A1">
            <w:pPr>
              <w:jc w:val="center"/>
              <w:rPr>
                <w:rFonts w:cstheme="minorHAnsi"/>
                <w:sz w:val="18"/>
                <w:szCs w:val="18"/>
              </w:rPr>
            </w:pPr>
            <w:r w:rsidRPr="00C5534A">
              <w:rPr>
                <w:rFonts w:cstheme="minorHAnsi"/>
                <w:color w:val="000000"/>
                <w:sz w:val="18"/>
                <w:szCs w:val="18"/>
              </w:rPr>
              <w:t>111 (26)</w:t>
            </w:r>
          </w:p>
        </w:tc>
      </w:tr>
      <w:tr w:rsidR="00C5534A" w:rsidRPr="00C5534A" w14:paraId="08F0D660" w14:textId="77777777" w:rsidTr="004326A1">
        <w:trPr>
          <w:trHeight w:val="283"/>
          <w:jc w:val="center"/>
        </w:trPr>
        <w:tc>
          <w:tcPr>
            <w:tcW w:w="4253" w:type="dxa"/>
            <w:vAlign w:val="center"/>
          </w:tcPr>
          <w:p w14:paraId="56F6598C"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Septic shock</w:t>
            </w:r>
          </w:p>
        </w:tc>
        <w:tc>
          <w:tcPr>
            <w:tcW w:w="1701" w:type="dxa"/>
            <w:vAlign w:val="center"/>
          </w:tcPr>
          <w:p w14:paraId="43D6225B" w14:textId="77777777" w:rsidR="00C5534A" w:rsidRPr="00C5534A" w:rsidRDefault="00C5534A" w:rsidP="004326A1">
            <w:pPr>
              <w:jc w:val="center"/>
              <w:rPr>
                <w:rFonts w:cstheme="minorHAnsi"/>
                <w:sz w:val="18"/>
                <w:szCs w:val="18"/>
              </w:rPr>
            </w:pPr>
            <w:r w:rsidRPr="00C5534A">
              <w:rPr>
                <w:rFonts w:cstheme="minorHAnsi"/>
                <w:color w:val="000000"/>
                <w:sz w:val="18"/>
                <w:szCs w:val="18"/>
              </w:rPr>
              <w:t>117 (27)</w:t>
            </w:r>
          </w:p>
        </w:tc>
      </w:tr>
      <w:tr w:rsidR="00C5534A" w:rsidRPr="00C5534A" w14:paraId="7B40ECAB"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1A5CE822"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Chronic kidney disease</w:t>
            </w:r>
          </w:p>
        </w:tc>
        <w:tc>
          <w:tcPr>
            <w:tcW w:w="1701" w:type="dxa"/>
            <w:vAlign w:val="center"/>
          </w:tcPr>
          <w:p w14:paraId="79423039" w14:textId="77777777" w:rsidR="00C5534A" w:rsidRPr="00C5534A" w:rsidRDefault="00C5534A" w:rsidP="004326A1">
            <w:pPr>
              <w:jc w:val="center"/>
              <w:rPr>
                <w:rFonts w:cstheme="minorHAnsi"/>
                <w:sz w:val="18"/>
                <w:szCs w:val="18"/>
              </w:rPr>
            </w:pPr>
            <w:r w:rsidRPr="00C5534A">
              <w:rPr>
                <w:rFonts w:cstheme="minorHAnsi"/>
                <w:color w:val="000000"/>
                <w:sz w:val="18"/>
                <w:szCs w:val="18"/>
              </w:rPr>
              <w:t>120 (28)</w:t>
            </w:r>
          </w:p>
        </w:tc>
      </w:tr>
      <w:tr w:rsidR="00C5534A" w:rsidRPr="00C5534A" w14:paraId="3828ED63" w14:textId="77777777" w:rsidTr="004326A1">
        <w:trPr>
          <w:trHeight w:val="283"/>
          <w:jc w:val="center"/>
        </w:trPr>
        <w:tc>
          <w:tcPr>
            <w:tcW w:w="4253" w:type="dxa"/>
            <w:vAlign w:val="center"/>
          </w:tcPr>
          <w:p w14:paraId="04C466F8"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Congestive heart failure</w:t>
            </w:r>
          </w:p>
        </w:tc>
        <w:tc>
          <w:tcPr>
            <w:tcW w:w="1701" w:type="dxa"/>
            <w:vAlign w:val="center"/>
          </w:tcPr>
          <w:p w14:paraId="7DAEDB88" w14:textId="77777777" w:rsidR="00C5534A" w:rsidRPr="00C5534A" w:rsidRDefault="00C5534A" w:rsidP="004326A1">
            <w:pPr>
              <w:jc w:val="center"/>
              <w:rPr>
                <w:rFonts w:cstheme="minorHAnsi"/>
                <w:sz w:val="18"/>
                <w:szCs w:val="18"/>
              </w:rPr>
            </w:pPr>
            <w:r w:rsidRPr="00C5534A">
              <w:rPr>
                <w:rFonts w:cstheme="minorHAnsi"/>
                <w:color w:val="000000"/>
                <w:sz w:val="18"/>
                <w:szCs w:val="18"/>
              </w:rPr>
              <w:t>121 (28)</w:t>
            </w:r>
          </w:p>
        </w:tc>
      </w:tr>
      <w:tr w:rsidR="00C5534A" w:rsidRPr="00C5534A" w14:paraId="7DB655ED"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1527C7E8"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Previous corticotherapy</w:t>
            </w:r>
          </w:p>
        </w:tc>
        <w:tc>
          <w:tcPr>
            <w:tcW w:w="1701" w:type="dxa"/>
            <w:vAlign w:val="center"/>
          </w:tcPr>
          <w:p w14:paraId="322CDA10" w14:textId="77777777" w:rsidR="00C5534A" w:rsidRPr="00C5534A" w:rsidRDefault="00C5534A" w:rsidP="004326A1">
            <w:pPr>
              <w:jc w:val="center"/>
              <w:rPr>
                <w:rFonts w:cstheme="minorHAnsi"/>
                <w:sz w:val="18"/>
                <w:szCs w:val="18"/>
              </w:rPr>
            </w:pPr>
            <w:r w:rsidRPr="00C5534A">
              <w:rPr>
                <w:rFonts w:cstheme="minorHAnsi"/>
                <w:color w:val="000000"/>
                <w:sz w:val="18"/>
                <w:szCs w:val="18"/>
              </w:rPr>
              <w:t>122 (28)</w:t>
            </w:r>
          </w:p>
        </w:tc>
      </w:tr>
      <w:tr w:rsidR="00C5534A" w:rsidRPr="00C5534A" w14:paraId="0FE100D7" w14:textId="77777777" w:rsidTr="004326A1">
        <w:trPr>
          <w:trHeight w:val="283"/>
          <w:jc w:val="center"/>
        </w:trPr>
        <w:tc>
          <w:tcPr>
            <w:tcW w:w="4253" w:type="dxa"/>
            <w:vAlign w:val="center"/>
          </w:tcPr>
          <w:p w14:paraId="570B5530"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High-flow oxygen therapy</w:t>
            </w:r>
          </w:p>
        </w:tc>
        <w:tc>
          <w:tcPr>
            <w:tcW w:w="1701" w:type="dxa"/>
            <w:vAlign w:val="center"/>
          </w:tcPr>
          <w:p w14:paraId="68D00873" w14:textId="77777777" w:rsidR="00C5534A" w:rsidRPr="00C5534A" w:rsidRDefault="00C5534A" w:rsidP="004326A1">
            <w:pPr>
              <w:jc w:val="center"/>
              <w:rPr>
                <w:rFonts w:cstheme="minorHAnsi"/>
                <w:sz w:val="18"/>
                <w:szCs w:val="18"/>
              </w:rPr>
            </w:pPr>
            <w:r w:rsidRPr="00C5534A">
              <w:rPr>
                <w:rFonts w:cstheme="minorHAnsi"/>
                <w:color w:val="000000"/>
                <w:sz w:val="18"/>
                <w:szCs w:val="18"/>
              </w:rPr>
              <w:t>122 (28)</w:t>
            </w:r>
          </w:p>
        </w:tc>
      </w:tr>
      <w:tr w:rsidR="00C5534A" w:rsidRPr="00C5534A" w14:paraId="6AC11867"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45EA0282"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Malignancy (solid cancer or hemopathy)</w:t>
            </w:r>
          </w:p>
        </w:tc>
        <w:tc>
          <w:tcPr>
            <w:tcW w:w="1701" w:type="dxa"/>
            <w:vAlign w:val="center"/>
          </w:tcPr>
          <w:p w14:paraId="3D6F1D3A" w14:textId="77777777" w:rsidR="00C5534A" w:rsidRPr="00C5534A" w:rsidRDefault="00C5534A" w:rsidP="004326A1">
            <w:pPr>
              <w:jc w:val="center"/>
              <w:rPr>
                <w:rFonts w:cstheme="minorHAnsi"/>
                <w:sz w:val="18"/>
                <w:szCs w:val="18"/>
              </w:rPr>
            </w:pPr>
            <w:r w:rsidRPr="00C5534A">
              <w:rPr>
                <w:rFonts w:cstheme="minorHAnsi"/>
                <w:color w:val="000000"/>
                <w:sz w:val="18"/>
                <w:szCs w:val="18"/>
              </w:rPr>
              <w:t>123 (29)</w:t>
            </w:r>
          </w:p>
        </w:tc>
      </w:tr>
      <w:tr w:rsidR="00C5534A" w:rsidRPr="00C5534A" w14:paraId="5E6E7351" w14:textId="77777777" w:rsidTr="004326A1">
        <w:trPr>
          <w:trHeight w:val="283"/>
          <w:jc w:val="center"/>
        </w:trPr>
        <w:tc>
          <w:tcPr>
            <w:tcW w:w="4253" w:type="dxa"/>
            <w:vAlign w:val="center"/>
          </w:tcPr>
          <w:p w14:paraId="0CD21B8F"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Vasopressors</w:t>
            </w:r>
          </w:p>
        </w:tc>
        <w:tc>
          <w:tcPr>
            <w:tcW w:w="1701" w:type="dxa"/>
            <w:vAlign w:val="center"/>
          </w:tcPr>
          <w:p w14:paraId="73780541" w14:textId="77777777" w:rsidR="00C5534A" w:rsidRPr="00C5534A" w:rsidRDefault="00C5534A" w:rsidP="004326A1">
            <w:pPr>
              <w:jc w:val="center"/>
              <w:rPr>
                <w:rFonts w:cstheme="minorHAnsi"/>
                <w:sz w:val="18"/>
                <w:szCs w:val="18"/>
              </w:rPr>
            </w:pPr>
            <w:r w:rsidRPr="00C5534A">
              <w:rPr>
                <w:rFonts w:cstheme="minorHAnsi"/>
                <w:color w:val="000000"/>
                <w:sz w:val="18"/>
                <w:szCs w:val="18"/>
              </w:rPr>
              <w:t>123 (29)</w:t>
            </w:r>
          </w:p>
        </w:tc>
      </w:tr>
      <w:tr w:rsidR="00C5534A" w:rsidRPr="00C5534A" w14:paraId="55C55344"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4E4AC90F"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Antibiotic therapy before ECMO</w:t>
            </w:r>
          </w:p>
        </w:tc>
        <w:tc>
          <w:tcPr>
            <w:tcW w:w="1701" w:type="dxa"/>
            <w:vAlign w:val="center"/>
          </w:tcPr>
          <w:p w14:paraId="26102E1A" w14:textId="77777777" w:rsidR="00C5534A" w:rsidRPr="00C5534A" w:rsidRDefault="00C5534A" w:rsidP="004326A1">
            <w:pPr>
              <w:jc w:val="center"/>
              <w:rPr>
                <w:rFonts w:cstheme="minorHAnsi"/>
                <w:sz w:val="18"/>
                <w:szCs w:val="18"/>
              </w:rPr>
            </w:pPr>
            <w:r w:rsidRPr="00C5534A">
              <w:rPr>
                <w:rFonts w:cstheme="minorHAnsi"/>
                <w:color w:val="000000"/>
                <w:sz w:val="18"/>
                <w:szCs w:val="18"/>
              </w:rPr>
              <w:t>124 (29)</w:t>
            </w:r>
          </w:p>
        </w:tc>
      </w:tr>
      <w:tr w:rsidR="00C5534A" w:rsidRPr="00C5534A" w14:paraId="047E51F9" w14:textId="77777777" w:rsidTr="004326A1">
        <w:trPr>
          <w:trHeight w:val="283"/>
          <w:jc w:val="center"/>
        </w:trPr>
        <w:tc>
          <w:tcPr>
            <w:tcW w:w="4253" w:type="dxa"/>
            <w:vAlign w:val="center"/>
          </w:tcPr>
          <w:p w14:paraId="0E183DE9"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Antiviral therapy before ECMO</w:t>
            </w:r>
          </w:p>
        </w:tc>
        <w:tc>
          <w:tcPr>
            <w:tcW w:w="1701" w:type="dxa"/>
            <w:vAlign w:val="center"/>
          </w:tcPr>
          <w:p w14:paraId="530BBDD4" w14:textId="77777777" w:rsidR="00C5534A" w:rsidRPr="00C5534A" w:rsidRDefault="00C5534A" w:rsidP="004326A1">
            <w:pPr>
              <w:jc w:val="center"/>
              <w:rPr>
                <w:rFonts w:cstheme="minorHAnsi"/>
                <w:sz w:val="18"/>
                <w:szCs w:val="18"/>
              </w:rPr>
            </w:pPr>
            <w:r w:rsidRPr="00C5534A">
              <w:rPr>
                <w:rFonts w:cstheme="minorHAnsi"/>
                <w:color w:val="000000"/>
                <w:sz w:val="18"/>
                <w:szCs w:val="18"/>
              </w:rPr>
              <w:t>124 (29)</w:t>
            </w:r>
          </w:p>
        </w:tc>
      </w:tr>
      <w:tr w:rsidR="00C5534A" w:rsidRPr="00C5534A" w14:paraId="4F870640"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7D1B7CC5"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Selective Digestive Decontamination</w:t>
            </w:r>
          </w:p>
        </w:tc>
        <w:tc>
          <w:tcPr>
            <w:tcW w:w="1701" w:type="dxa"/>
            <w:vAlign w:val="center"/>
          </w:tcPr>
          <w:p w14:paraId="228E7E11" w14:textId="77777777" w:rsidR="00C5534A" w:rsidRPr="00C5534A" w:rsidRDefault="00C5534A" w:rsidP="004326A1">
            <w:pPr>
              <w:keepNext/>
              <w:jc w:val="center"/>
              <w:rPr>
                <w:rFonts w:cstheme="minorHAnsi"/>
                <w:sz w:val="18"/>
                <w:szCs w:val="18"/>
              </w:rPr>
            </w:pPr>
            <w:r w:rsidRPr="00C5534A">
              <w:rPr>
                <w:rFonts w:cstheme="minorHAnsi"/>
                <w:color w:val="000000"/>
                <w:sz w:val="18"/>
                <w:szCs w:val="18"/>
              </w:rPr>
              <w:t>125 (29)</w:t>
            </w:r>
          </w:p>
        </w:tc>
      </w:tr>
      <w:tr w:rsidR="00C5534A" w:rsidRPr="00C5534A" w14:paraId="7742517B" w14:textId="77777777" w:rsidTr="004326A1">
        <w:trPr>
          <w:trHeight w:val="283"/>
          <w:jc w:val="center"/>
        </w:trPr>
        <w:tc>
          <w:tcPr>
            <w:tcW w:w="4253" w:type="dxa"/>
            <w:vAlign w:val="center"/>
          </w:tcPr>
          <w:p w14:paraId="0A07A84F" w14:textId="77777777" w:rsidR="00C5534A" w:rsidRPr="00C5534A" w:rsidRDefault="00C5534A" w:rsidP="004326A1">
            <w:pPr>
              <w:adjustRightInd w:val="0"/>
              <w:rPr>
                <w:rFonts w:cstheme="minorHAnsi"/>
                <w:sz w:val="18"/>
                <w:szCs w:val="18"/>
              </w:rPr>
            </w:pPr>
            <w:r w:rsidRPr="00C5534A">
              <w:rPr>
                <w:rFonts w:cstheme="minorHAnsi"/>
                <w:color w:val="000000"/>
                <w:sz w:val="18"/>
                <w:szCs w:val="18"/>
              </w:rPr>
              <w:t>Inotropes</w:t>
            </w:r>
          </w:p>
        </w:tc>
        <w:tc>
          <w:tcPr>
            <w:tcW w:w="1701" w:type="dxa"/>
            <w:vAlign w:val="center"/>
          </w:tcPr>
          <w:p w14:paraId="62D0971E" w14:textId="77777777" w:rsidR="00C5534A" w:rsidRPr="00C5534A" w:rsidRDefault="00C5534A" w:rsidP="004326A1">
            <w:pPr>
              <w:keepNext/>
              <w:jc w:val="center"/>
              <w:rPr>
                <w:rFonts w:cstheme="minorHAnsi"/>
                <w:sz w:val="18"/>
                <w:szCs w:val="18"/>
              </w:rPr>
            </w:pPr>
            <w:r w:rsidRPr="00C5534A">
              <w:rPr>
                <w:rFonts w:cstheme="minorHAnsi"/>
                <w:color w:val="000000"/>
                <w:sz w:val="18"/>
                <w:szCs w:val="18"/>
              </w:rPr>
              <w:t>125 (29)</w:t>
            </w:r>
          </w:p>
        </w:tc>
      </w:tr>
      <w:tr w:rsidR="00C5534A" w:rsidRPr="00C5534A" w14:paraId="010626AA" w14:textId="77777777" w:rsidTr="004326A1">
        <w:trPr>
          <w:cnfStyle w:val="000000010000" w:firstRow="0" w:lastRow="0" w:firstColumn="0" w:lastColumn="0" w:oddVBand="0" w:evenVBand="0" w:oddHBand="0" w:evenHBand="1" w:firstRowFirstColumn="0" w:firstRowLastColumn="0" w:lastRowFirstColumn="0" w:lastRowLastColumn="0"/>
          <w:trHeight w:val="283"/>
          <w:jc w:val="center"/>
        </w:trPr>
        <w:tc>
          <w:tcPr>
            <w:tcW w:w="4253" w:type="dxa"/>
            <w:vAlign w:val="center"/>
          </w:tcPr>
          <w:p w14:paraId="463CD7FD" w14:textId="77777777" w:rsidR="00C5534A" w:rsidRPr="00C5534A" w:rsidRDefault="00C5534A" w:rsidP="004326A1">
            <w:pPr>
              <w:adjustRightInd w:val="0"/>
              <w:rPr>
                <w:rFonts w:cstheme="minorHAnsi"/>
                <w:sz w:val="18"/>
                <w:szCs w:val="18"/>
              </w:rPr>
            </w:pPr>
            <w:r w:rsidRPr="00C5534A">
              <w:rPr>
                <w:rFonts w:cstheme="minorHAnsi"/>
                <w:color w:val="000000"/>
                <w:sz w:val="18"/>
                <w:szCs w:val="18"/>
              </w:rPr>
              <w:t>Anticoagulation before ECMO</w:t>
            </w:r>
          </w:p>
        </w:tc>
        <w:tc>
          <w:tcPr>
            <w:tcW w:w="1701" w:type="dxa"/>
            <w:vAlign w:val="center"/>
          </w:tcPr>
          <w:p w14:paraId="2736EBF0" w14:textId="77777777" w:rsidR="00C5534A" w:rsidRPr="00C5534A" w:rsidRDefault="00C5534A" w:rsidP="004326A1">
            <w:pPr>
              <w:keepNext/>
              <w:jc w:val="center"/>
              <w:rPr>
                <w:rFonts w:cstheme="minorHAnsi"/>
                <w:sz w:val="18"/>
                <w:szCs w:val="18"/>
              </w:rPr>
            </w:pPr>
            <w:r w:rsidRPr="00C5534A">
              <w:rPr>
                <w:rFonts w:cstheme="minorHAnsi"/>
                <w:color w:val="000000"/>
                <w:sz w:val="18"/>
                <w:szCs w:val="18"/>
              </w:rPr>
              <w:t>135 (31)</w:t>
            </w:r>
          </w:p>
        </w:tc>
      </w:tr>
      <w:tr w:rsidR="00C5534A" w:rsidRPr="00C5534A" w14:paraId="7E5385DA" w14:textId="77777777" w:rsidTr="004326A1">
        <w:trPr>
          <w:trHeight w:val="283"/>
          <w:jc w:val="center"/>
        </w:trPr>
        <w:tc>
          <w:tcPr>
            <w:tcW w:w="4253" w:type="dxa"/>
            <w:vAlign w:val="center"/>
          </w:tcPr>
          <w:p w14:paraId="6405FE61" w14:textId="77777777" w:rsidR="00C5534A" w:rsidRPr="00C5534A" w:rsidRDefault="00C5534A" w:rsidP="004326A1">
            <w:pPr>
              <w:adjustRightInd w:val="0"/>
              <w:rPr>
                <w:rFonts w:cstheme="minorHAnsi"/>
                <w:color w:val="000000"/>
                <w:sz w:val="18"/>
                <w:szCs w:val="18"/>
              </w:rPr>
            </w:pPr>
            <w:r w:rsidRPr="00C5534A">
              <w:rPr>
                <w:rFonts w:cstheme="minorHAnsi"/>
                <w:color w:val="000000"/>
                <w:sz w:val="18"/>
                <w:szCs w:val="18"/>
              </w:rPr>
              <w:t xml:space="preserve">Left ventricular ejection fraction </w:t>
            </w:r>
          </w:p>
        </w:tc>
        <w:tc>
          <w:tcPr>
            <w:tcW w:w="1701" w:type="dxa"/>
            <w:vAlign w:val="center"/>
          </w:tcPr>
          <w:p w14:paraId="54FCB90A" w14:textId="6CA89ADB" w:rsidR="00C5534A" w:rsidRPr="00C5534A" w:rsidRDefault="007466F4" w:rsidP="004326A1">
            <w:pPr>
              <w:keepNext/>
              <w:jc w:val="center"/>
              <w:rPr>
                <w:rFonts w:cstheme="minorHAnsi"/>
                <w:sz w:val="18"/>
                <w:szCs w:val="18"/>
              </w:rPr>
            </w:pPr>
            <w:r w:rsidRPr="007466F4">
              <w:rPr>
                <w:rFonts w:cstheme="minorHAnsi"/>
                <w:color w:val="000000"/>
                <w:sz w:val="18"/>
                <w:szCs w:val="18"/>
              </w:rPr>
              <w:t>238 (55)</w:t>
            </w:r>
          </w:p>
        </w:tc>
      </w:tr>
    </w:tbl>
    <w:p w14:paraId="55442D87" w14:textId="3ED8CE38" w:rsidR="00C5534A" w:rsidRDefault="00C5534A" w:rsidP="004326A1">
      <w:pPr>
        <w:pStyle w:val="Lgende"/>
        <w:ind w:left="1701" w:right="1280"/>
        <w:rPr>
          <w:rFonts w:ascii="Calibri" w:hAnsi="Calibri" w:cs="Calibri"/>
          <w:b/>
          <w:bCs/>
          <w:sz w:val="32"/>
          <w:szCs w:val="32"/>
        </w:rPr>
      </w:pPr>
      <w:r>
        <w:rPr>
          <w:rFonts w:ascii="Arial" w:hAnsi="Arial" w:cs="Arial"/>
        </w:rPr>
        <w:t>Results are expressed as n (%)</w:t>
      </w:r>
      <w:r>
        <w:rPr>
          <w:rFonts w:ascii="Arial" w:hAnsi="Arial" w:cs="Arial"/>
        </w:rPr>
        <w:br/>
      </w:r>
      <w:r w:rsidRPr="00E340D1">
        <w:rPr>
          <w:rFonts w:ascii="Arial" w:hAnsi="Arial" w:cs="Arial"/>
        </w:rPr>
        <w:t>ECMO= extracorporeal membrane oxygenation, ICU= Intensive Care Unit, PEEP= positive end-expiratory pressure.</w:t>
      </w:r>
    </w:p>
    <w:p w14:paraId="232F44D2" w14:textId="77777777" w:rsidR="007E46DF" w:rsidRDefault="007E46DF" w:rsidP="007E46DF">
      <w:pPr>
        <w:spacing w:line="480" w:lineRule="auto"/>
        <w:jc w:val="both"/>
        <w:rPr>
          <w:rFonts w:ascii="Calibri" w:hAnsi="Calibri" w:cs="Calibri"/>
          <w:b/>
          <w:bCs/>
          <w:sz w:val="22"/>
          <w:szCs w:val="22"/>
        </w:rPr>
      </w:pPr>
    </w:p>
    <w:p w14:paraId="1D6B4168" w14:textId="329E8792" w:rsidR="007E46DF" w:rsidRPr="00432C3A" w:rsidRDefault="007E46DF" w:rsidP="007E46DF">
      <w:pPr>
        <w:spacing w:line="480" w:lineRule="auto"/>
        <w:jc w:val="both"/>
        <w:rPr>
          <w:rFonts w:ascii="Calibri" w:hAnsi="Calibri" w:cs="Calibri"/>
          <w:b/>
          <w:bCs/>
          <w:sz w:val="22"/>
          <w:szCs w:val="22"/>
        </w:rPr>
      </w:pPr>
      <w:r w:rsidRPr="00432C3A">
        <w:rPr>
          <w:rFonts w:ascii="Calibri" w:hAnsi="Calibri" w:cs="Calibri"/>
          <w:b/>
          <w:bCs/>
          <w:sz w:val="22"/>
          <w:szCs w:val="22"/>
        </w:rPr>
        <w:lastRenderedPageBreak/>
        <w:t>Table S</w:t>
      </w:r>
      <w:r>
        <w:rPr>
          <w:rFonts w:ascii="Calibri" w:hAnsi="Calibri" w:cs="Calibri"/>
          <w:b/>
          <w:bCs/>
          <w:sz w:val="22"/>
          <w:szCs w:val="22"/>
        </w:rPr>
        <w:t>4</w:t>
      </w:r>
      <w:r w:rsidRPr="00432C3A">
        <w:rPr>
          <w:rFonts w:ascii="Calibri" w:hAnsi="Calibri" w:cs="Calibri"/>
          <w:b/>
          <w:bCs/>
          <w:sz w:val="22"/>
          <w:szCs w:val="22"/>
        </w:rPr>
        <w:t xml:space="preserve">- </w:t>
      </w:r>
      <w:r w:rsidRPr="00432C3A">
        <w:rPr>
          <w:rFonts w:ascii="Calibri" w:hAnsi="Calibri" w:cs="Calibri"/>
          <w:b/>
          <w:bCs/>
          <w:color w:val="000000" w:themeColor="text1"/>
          <w:sz w:val="22"/>
          <w:szCs w:val="22"/>
        </w:rPr>
        <w:t>Outcomes and complications on ECMO according to mobile ECMO</w:t>
      </w:r>
      <w:r>
        <w:rPr>
          <w:rFonts w:ascii="Calibri" w:hAnsi="Calibri" w:cs="Calibri"/>
          <w:b/>
          <w:bCs/>
          <w:color w:val="000000" w:themeColor="text1"/>
          <w:sz w:val="22"/>
          <w:szCs w:val="22"/>
        </w:rPr>
        <w:t xml:space="preserve"> unit </w:t>
      </w:r>
      <w:r w:rsidRPr="00432C3A">
        <w:rPr>
          <w:rFonts w:ascii="Calibri" w:hAnsi="Calibri" w:cs="Calibri"/>
          <w:b/>
          <w:bCs/>
          <w:color w:val="000000" w:themeColor="text1"/>
          <w:sz w:val="22"/>
          <w:szCs w:val="22"/>
        </w:rPr>
        <w:t>cannulation</w:t>
      </w:r>
    </w:p>
    <w:tbl>
      <w:tblPr>
        <w:tblStyle w:val="Style1"/>
        <w:tblpPr w:leftFromText="141" w:rightFromText="141" w:vertAnchor="text" w:horzAnchor="page" w:tblpXSpec="center" w:tblpY="176"/>
        <w:tblW w:w="10104" w:type="dxa"/>
        <w:tblLook w:val="0000" w:firstRow="0" w:lastRow="0" w:firstColumn="0" w:lastColumn="0" w:noHBand="0" w:noVBand="0"/>
      </w:tblPr>
      <w:tblGrid>
        <w:gridCol w:w="3709"/>
        <w:gridCol w:w="496"/>
        <w:gridCol w:w="1631"/>
        <w:gridCol w:w="564"/>
        <w:gridCol w:w="2727"/>
        <w:gridCol w:w="977"/>
      </w:tblGrid>
      <w:tr w:rsidR="007E46DF" w:rsidRPr="00783872" w14:paraId="426F9695"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Merge w:val="restart"/>
            <w:tcBorders>
              <w:top w:val="single" w:sz="4" w:space="0" w:color="auto"/>
              <w:bottom w:val="single" w:sz="4" w:space="0" w:color="auto"/>
            </w:tcBorders>
            <w:shd w:val="clear" w:color="auto" w:fill="auto"/>
            <w:vAlign w:val="center"/>
          </w:tcPr>
          <w:p w14:paraId="36B8FE76" w14:textId="77777777" w:rsidR="007E46DF" w:rsidRPr="00783872" w:rsidRDefault="007E46DF" w:rsidP="00A84C1F">
            <w:pPr>
              <w:keepNext/>
              <w:adjustRightInd w:val="0"/>
              <w:jc w:val="center"/>
              <w:rPr>
                <w:rFonts w:cstheme="minorHAnsi"/>
                <w:b/>
                <w:bCs/>
                <w:color w:val="000000"/>
                <w:sz w:val="18"/>
                <w:szCs w:val="18"/>
              </w:rPr>
            </w:pPr>
          </w:p>
        </w:tc>
        <w:tc>
          <w:tcPr>
            <w:tcW w:w="2127" w:type="dxa"/>
            <w:gridSpan w:val="2"/>
            <w:tcBorders>
              <w:top w:val="single" w:sz="4" w:space="0" w:color="auto"/>
              <w:bottom w:val="single" w:sz="4" w:space="0" w:color="auto"/>
            </w:tcBorders>
            <w:shd w:val="clear" w:color="auto" w:fill="auto"/>
          </w:tcPr>
          <w:p w14:paraId="7206B9E0"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 xml:space="preserve">In-Hospital mobile ECMO </w:t>
            </w:r>
            <w:r>
              <w:rPr>
                <w:rFonts w:cstheme="minorHAnsi"/>
                <w:b/>
                <w:bCs/>
                <w:color w:val="000000"/>
                <w:sz w:val="18"/>
                <w:szCs w:val="18"/>
              </w:rPr>
              <w:t>unit</w:t>
            </w:r>
            <w:r w:rsidRPr="00783872">
              <w:rPr>
                <w:rFonts w:cstheme="minorHAnsi"/>
                <w:b/>
                <w:bCs/>
                <w:color w:val="000000"/>
                <w:sz w:val="18"/>
                <w:szCs w:val="18"/>
              </w:rPr>
              <w:t xml:space="preserve"> cannulation</w:t>
            </w:r>
          </w:p>
          <w:p w14:paraId="0715AB62"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(n = 192)</w:t>
            </w:r>
          </w:p>
        </w:tc>
        <w:tc>
          <w:tcPr>
            <w:tcW w:w="3291" w:type="dxa"/>
            <w:gridSpan w:val="2"/>
            <w:tcBorders>
              <w:top w:val="single" w:sz="4" w:space="0" w:color="auto"/>
              <w:bottom w:val="single" w:sz="4" w:space="0" w:color="auto"/>
            </w:tcBorders>
            <w:shd w:val="clear" w:color="auto" w:fill="auto"/>
          </w:tcPr>
          <w:p w14:paraId="655C7C61"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Referral ECMO center cannulation</w:t>
            </w:r>
          </w:p>
          <w:p w14:paraId="281C94C5"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(n = 234)</w:t>
            </w:r>
          </w:p>
        </w:tc>
        <w:tc>
          <w:tcPr>
            <w:tcW w:w="977" w:type="dxa"/>
            <w:vMerge w:val="restart"/>
            <w:tcBorders>
              <w:top w:val="single" w:sz="4" w:space="0" w:color="auto"/>
            </w:tcBorders>
            <w:shd w:val="clear" w:color="auto" w:fill="auto"/>
            <w:vAlign w:val="center"/>
          </w:tcPr>
          <w:p w14:paraId="6B8402E2"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P-Value</w:t>
            </w:r>
            <w:r w:rsidRPr="00783872">
              <w:rPr>
                <w:rFonts w:cstheme="minorHAnsi"/>
                <w:b/>
                <w:bCs/>
                <w:color w:val="000000"/>
                <w:sz w:val="18"/>
                <w:szCs w:val="18"/>
                <w:vertAlign w:val="superscript"/>
              </w:rPr>
              <w:t>a</w:t>
            </w:r>
          </w:p>
        </w:tc>
      </w:tr>
      <w:tr w:rsidR="007E46DF" w:rsidRPr="00783872" w14:paraId="23AF3493" w14:textId="77777777" w:rsidTr="00A84C1F">
        <w:trPr>
          <w:trHeight w:val="283"/>
        </w:trPr>
        <w:tc>
          <w:tcPr>
            <w:tcW w:w="3709" w:type="dxa"/>
            <w:vMerge/>
            <w:tcBorders>
              <w:bottom w:val="single" w:sz="4" w:space="0" w:color="auto"/>
            </w:tcBorders>
            <w:vAlign w:val="center"/>
          </w:tcPr>
          <w:p w14:paraId="4DF09CFB" w14:textId="77777777" w:rsidR="007E46DF" w:rsidRPr="00783872" w:rsidRDefault="007E46DF" w:rsidP="00A84C1F">
            <w:pPr>
              <w:keepNext/>
              <w:adjustRightInd w:val="0"/>
              <w:rPr>
                <w:rFonts w:cstheme="minorHAnsi"/>
                <w:b/>
                <w:bCs/>
                <w:color w:val="000000"/>
                <w:sz w:val="18"/>
                <w:szCs w:val="18"/>
              </w:rPr>
            </w:pPr>
          </w:p>
        </w:tc>
        <w:tc>
          <w:tcPr>
            <w:tcW w:w="0" w:type="auto"/>
            <w:tcBorders>
              <w:bottom w:val="single" w:sz="4" w:space="0" w:color="auto"/>
            </w:tcBorders>
          </w:tcPr>
          <w:p w14:paraId="22C334A2"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No.</w:t>
            </w:r>
          </w:p>
        </w:tc>
        <w:tc>
          <w:tcPr>
            <w:tcW w:w="1610" w:type="dxa"/>
            <w:tcBorders>
              <w:bottom w:val="single" w:sz="4" w:space="0" w:color="auto"/>
            </w:tcBorders>
          </w:tcPr>
          <w:p w14:paraId="35C6F076" w14:textId="77777777" w:rsidR="007E46DF" w:rsidRPr="00783872" w:rsidRDefault="007E46DF" w:rsidP="00A84C1F">
            <w:pPr>
              <w:keepNext/>
              <w:adjustRightInd w:val="0"/>
              <w:jc w:val="center"/>
              <w:rPr>
                <w:rFonts w:cstheme="minorHAnsi"/>
                <w:b/>
                <w:bCs/>
                <w:color w:val="000000"/>
                <w:sz w:val="18"/>
                <w:szCs w:val="18"/>
              </w:rPr>
            </w:pPr>
          </w:p>
        </w:tc>
        <w:tc>
          <w:tcPr>
            <w:tcW w:w="564" w:type="dxa"/>
            <w:tcBorders>
              <w:top w:val="single" w:sz="4" w:space="0" w:color="auto"/>
              <w:bottom w:val="single" w:sz="4" w:space="0" w:color="auto"/>
            </w:tcBorders>
          </w:tcPr>
          <w:p w14:paraId="2C03AEE4" w14:textId="77777777" w:rsidR="007E46DF" w:rsidRPr="00783872" w:rsidRDefault="007E46DF" w:rsidP="00A84C1F">
            <w:pPr>
              <w:keepNext/>
              <w:adjustRightInd w:val="0"/>
              <w:jc w:val="center"/>
              <w:rPr>
                <w:rFonts w:cstheme="minorHAnsi"/>
                <w:b/>
                <w:bCs/>
                <w:color w:val="000000"/>
                <w:sz w:val="18"/>
                <w:szCs w:val="18"/>
              </w:rPr>
            </w:pPr>
            <w:r w:rsidRPr="00783872">
              <w:rPr>
                <w:rFonts w:cstheme="minorHAnsi"/>
                <w:b/>
                <w:bCs/>
                <w:color w:val="000000"/>
                <w:sz w:val="18"/>
                <w:szCs w:val="18"/>
              </w:rPr>
              <w:t>No.</w:t>
            </w:r>
          </w:p>
        </w:tc>
        <w:tc>
          <w:tcPr>
            <w:tcW w:w="2727" w:type="dxa"/>
            <w:tcBorders>
              <w:bottom w:val="single" w:sz="4" w:space="0" w:color="auto"/>
            </w:tcBorders>
          </w:tcPr>
          <w:p w14:paraId="24593A5F" w14:textId="77777777" w:rsidR="007E46DF" w:rsidRPr="00783872" w:rsidRDefault="007E46DF" w:rsidP="00A84C1F">
            <w:pPr>
              <w:keepNext/>
              <w:adjustRightInd w:val="0"/>
              <w:jc w:val="center"/>
              <w:rPr>
                <w:rFonts w:cstheme="minorHAnsi"/>
                <w:b/>
                <w:bCs/>
                <w:color w:val="000000"/>
                <w:sz w:val="18"/>
                <w:szCs w:val="18"/>
              </w:rPr>
            </w:pPr>
          </w:p>
        </w:tc>
        <w:tc>
          <w:tcPr>
            <w:tcW w:w="977" w:type="dxa"/>
            <w:vMerge/>
            <w:tcBorders>
              <w:bottom w:val="single" w:sz="4" w:space="0" w:color="auto"/>
            </w:tcBorders>
            <w:vAlign w:val="center"/>
          </w:tcPr>
          <w:p w14:paraId="0E210450" w14:textId="77777777" w:rsidR="007E46DF" w:rsidRPr="00783872" w:rsidRDefault="007E46DF" w:rsidP="00A84C1F">
            <w:pPr>
              <w:keepNext/>
              <w:adjustRightInd w:val="0"/>
              <w:jc w:val="center"/>
              <w:rPr>
                <w:rFonts w:cstheme="minorHAnsi"/>
                <w:b/>
                <w:bCs/>
                <w:color w:val="000000"/>
                <w:sz w:val="18"/>
                <w:szCs w:val="18"/>
              </w:rPr>
            </w:pPr>
          </w:p>
        </w:tc>
      </w:tr>
      <w:tr w:rsidR="007E46DF" w:rsidRPr="00783872" w14:paraId="71AF5044"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1380B822" w14:textId="77777777" w:rsidR="007E46DF" w:rsidRPr="00783872" w:rsidRDefault="007E46DF" w:rsidP="00A84C1F">
            <w:pPr>
              <w:adjustRightInd w:val="0"/>
              <w:rPr>
                <w:rFonts w:cstheme="minorHAnsi"/>
                <w:color w:val="000000"/>
                <w:sz w:val="18"/>
                <w:szCs w:val="18"/>
              </w:rPr>
            </w:pPr>
            <w:r w:rsidRPr="00783872">
              <w:rPr>
                <w:rFonts w:cstheme="minorHAnsi"/>
                <w:bCs/>
                <w:color w:val="000000"/>
                <w:sz w:val="18"/>
                <w:szCs w:val="18"/>
              </w:rPr>
              <w:t>Hemorrhagic complications</w:t>
            </w:r>
          </w:p>
        </w:tc>
        <w:tc>
          <w:tcPr>
            <w:tcW w:w="0" w:type="auto"/>
          </w:tcPr>
          <w:p w14:paraId="4C24A3D4"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192</w:t>
            </w:r>
          </w:p>
        </w:tc>
        <w:tc>
          <w:tcPr>
            <w:tcW w:w="1610" w:type="dxa"/>
          </w:tcPr>
          <w:p w14:paraId="34ADCDB0"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61 (32)</w:t>
            </w:r>
          </w:p>
        </w:tc>
        <w:tc>
          <w:tcPr>
            <w:tcW w:w="564" w:type="dxa"/>
          </w:tcPr>
          <w:p w14:paraId="0AB8B255"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232</w:t>
            </w:r>
          </w:p>
        </w:tc>
        <w:tc>
          <w:tcPr>
            <w:tcW w:w="2727" w:type="dxa"/>
          </w:tcPr>
          <w:p w14:paraId="6A9E0EBD"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108 (47)</w:t>
            </w:r>
          </w:p>
        </w:tc>
        <w:tc>
          <w:tcPr>
            <w:tcW w:w="977" w:type="dxa"/>
          </w:tcPr>
          <w:p w14:paraId="4CA85AC7" w14:textId="77777777" w:rsidR="007E46DF" w:rsidRPr="00783872" w:rsidRDefault="007E46DF" w:rsidP="00A84C1F">
            <w:pPr>
              <w:adjustRightInd w:val="0"/>
              <w:jc w:val="center"/>
              <w:rPr>
                <w:rFonts w:cstheme="minorHAnsi"/>
                <w:color w:val="000000"/>
                <w:sz w:val="18"/>
                <w:szCs w:val="18"/>
              </w:rPr>
            </w:pPr>
            <w:r w:rsidRPr="00783872">
              <w:rPr>
                <w:rFonts w:cstheme="minorHAnsi"/>
                <w:i/>
                <w:iCs/>
                <w:color w:val="000000"/>
                <w:sz w:val="18"/>
                <w:szCs w:val="18"/>
              </w:rPr>
              <w:t>0.002</w:t>
            </w:r>
          </w:p>
        </w:tc>
      </w:tr>
      <w:tr w:rsidR="007E46DF" w:rsidRPr="00783872" w14:paraId="5F1287B2" w14:textId="77777777" w:rsidTr="00A84C1F">
        <w:trPr>
          <w:trHeight w:val="283"/>
        </w:trPr>
        <w:tc>
          <w:tcPr>
            <w:tcW w:w="3709" w:type="dxa"/>
            <w:vAlign w:val="center"/>
          </w:tcPr>
          <w:p w14:paraId="6DA747F2" w14:textId="77777777" w:rsidR="007E46DF" w:rsidRPr="00783872" w:rsidRDefault="007E46DF" w:rsidP="00A84C1F">
            <w:pPr>
              <w:adjustRightInd w:val="0"/>
              <w:ind w:left="426"/>
              <w:rPr>
                <w:rFonts w:cstheme="minorHAnsi"/>
                <w:bCs/>
                <w:color w:val="000000"/>
                <w:sz w:val="18"/>
                <w:szCs w:val="18"/>
              </w:rPr>
            </w:pPr>
            <w:r w:rsidRPr="00783872">
              <w:rPr>
                <w:rFonts w:cstheme="minorHAnsi"/>
                <w:bCs/>
                <w:color w:val="000000"/>
                <w:sz w:val="18"/>
                <w:szCs w:val="18"/>
              </w:rPr>
              <w:t>Cannula site bleeding</w:t>
            </w:r>
          </w:p>
        </w:tc>
        <w:tc>
          <w:tcPr>
            <w:tcW w:w="0" w:type="auto"/>
          </w:tcPr>
          <w:p w14:paraId="458009DF" w14:textId="77777777" w:rsidR="007E46DF" w:rsidRPr="00783872" w:rsidRDefault="007E46DF" w:rsidP="00A84C1F">
            <w:pPr>
              <w:adjustRightInd w:val="0"/>
              <w:rPr>
                <w:rFonts w:cstheme="minorHAnsi"/>
                <w:sz w:val="18"/>
                <w:szCs w:val="18"/>
              </w:rPr>
            </w:pPr>
          </w:p>
        </w:tc>
        <w:tc>
          <w:tcPr>
            <w:tcW w:w="1610" w:type="dxa"/>
          </w:tcPr>
          <w:p w14:paraId="5C078CB2"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22 (36)</w:t>
            </w:r>
          </w:p>
        </w:tc>
        <w:tc>
          <w:tcPr>
            <w:tcW w:w="564" w:type="dxa"/>
          </w:tcPr>
          <w:p w14:paraId="28AD7CF4" w14:textId="77777777" w:rsidR="007E46DF" w:rsidRPr="00783872" w:rsidRDefault="007E46DF" w:rsidP="00A84C1F">
            <w:pPr>
              <w:adjustRightInd w:val="0"/>
              <w:rPr>
                <w:rFonts w:cstheme="minorHAnsi"/>
                <w:i/>
                <w:iCs/>
                <w:color w:val="000000"/>
                <w:sz w:val="18"/>
                <w:szCs w:val="18"/>
              </w:rPr>
            </w:pPr>
          </w:p>
        </w:tc>
        <w:tc>
          <w:tcPr>
            <w:tcW w:w="2727" w:type="dxa"/>
          </w:tcPr>
          <w:p w14:paraId="229F72E3" w14:textId="77777777" w:rsidR="007E46DF" w:rsidRPr="00783872" w:rsidRDefault="007E46DF" w:rsidP="00A84C1F">
            <w:pPr>
              <w:tabs>
                <w:tab w:val="left" w:pos="815"/>
              </w:tabs>
              <w:adjustRightInd w:val="0"/>
              <w:jc w:val="center"/>
              <w:rPr>
                <w:rFonts w:cstheme="minorHAnsi"/>
                <w:i/>
                <w:iCs/>
                <w:sz w:val="18"/>
                <w:szCs w:val="18"/>
              </w:rPr>
            </w:pPr>
            <w:r w:rsidRPr="00783872">
              <w:rPr>
                <w:rFonts w:cstheme="minorHAnsi"/>
                <w:color w:val="000000"/>
                <w:sz w:val="18"/>
                <w:szCs w:val="18"/>
              </w:rPr>
              <w:t>55 (501)</w:t>
            </w:r>
          </w:p>
        </w:tc>
        <w:tc>
          <w:tcPr>
            <w:tcW w:w="977" w:type="dxa"/>
          </w:tcPr>
          <w:p w14:paraId="5A072490" w14:textId="77777777" w:rsidR="007E46DF" w:rsidRPr="00783872" w:rsidRDefault="007E46DF" w:rsidP="00A84C1F">
            <w:pPr>
              <w:adjustRightInd w:val="0"/>
              <w:jc w:val="center"/>
              <w:rPr>
                <w:rFonts w:cstheme="minorHAnsi"/>
                <w:color w:val="000000"/>
                <w:sz w:val="18"/>
                <w:szCs w:val="18"/>
              </w:rPr>
            </w:pPr>
          </w:p>
        </w:tc>
      </w:tr>
      <w:tr w:rsidR="007E46DF" w:rsidRPr="00783872" w14:paraId="61A6DFEA"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64EC9A45" w14:textId="77777777" w:rsidR="007E46DF" w:rsidRPr="00783872" w:rsidRDefault="007E46DF" w:rsidP="00A84C1F">
            <w:pPr>
              <w:adjustRightInd w:val="0"/>
              <w:ind w:left="426"/>
              <w:rPr>
                <w:rFonts w:cstheme="minorHAnsi"/>
                <w:color w:val="000000"/>
                <w:sz w:val="18"/>
                <w:szCs w:val="18"/>
              </w:rPr>
            </w:pPr>
            <w:r w:rsidRPr="00783872">
              <w:rPr>
                <w:rFonts w:cstheme="minorHAnsi"/>
                <w:bCs/>
                <w:color w:val="000000"/>
                <w:sz w:val="18"/>
                <w:szCs w:val="18"/>
              </w:rPr>
              <w:t>Gastro-intestinal bleeding</w:t>
            </w:r>
          </w:p>
        </w:tc>
        <w:tc>
          <w:tcPr>
            <w:tcW w:w="0" w:type="auto"/>
          </w:tcPr>
          <w:p w14:paraId="63E72467" w14:textId="77777777" w:rsidR="007E46DF" w:rsidRPr="00783872" w:rsidRDefault="007E46DF" w:rsidP="00A84C1F">
            <w:pPr>
              <w:adjustRightInd w:val="0"/>
              <w:jc w:val="center"/>
              <w:rPr>
                <w:rFonts w:cstheme="minorHAnsi"/>
                <w:sz w:val="18"/>
                <w:szCs w:val="18"/>
              </w:rPr>
            </w:pPr>
          </w:p>
        </w:tc>
        <w:tc>
          <w:tcPr>
            <w:tcW w:w="1610" w:type="dxa"/>
          </w:tcPr>
          <w:p w14:paraId="356C6D5E"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8 (13)</w:t>
            </w:r>
          </w:p>
        </w:tc>
        <w:tc>
          <w:tcPr>
            <w:tcW w:w="564" w:type="dxa"/>
          </w:tcPr>
          <w:p w14:paraId="1BAC82D9" w14:textId="77777777" w:rsidR="007E46DF" w:rsidRPr="00783872" w:rsidRDefault="007E46DF" w:rsidP="00A84C1F">
            <w:pPr>
              <w:adjustRightInd w:val="0"/>
              <w:jc w:val="center"/>
              <w:rPr>
                <w:rFonts w:cstheme="minorHAnsi"/>
                <w:i/>
                <w:iCs/>
                <w:color w:val="000000"/>
                <w:sz w:val="18"/>
                <w:szCs w:val="18"/>
              </w:rPr>
            </w:pPr>
          </w:p>
        </w:tc>
        <w:tc>
          <w:tcPr>
            <w:tcW w:w="2727" w:type="dxa"/>
          </w:tcPr>
          <w:p w14:paraId="44246E30"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18 (17)</w:t>
            </w:r>
          </w:p>
        </w:tc>
        <w:tc>
          <w:tcPr>
            <w:tcW w:w="977" w:type="dxa"/>
          </w:tcPr>
          <w:p w14:paraId="44A3F97C" w14:textId="77777777" w:rsidR="007E46DF" w:rsidRPr="00783872" w:rsidRDefault="007E46DF" w:rsidP="00A84C1F">
            <w:pPr>
              <w:adjustRightInd w:val="0"/>
              <w:jc w:val="center"/>
              <w:rPr>
                <w:rFonts w:cstheme="minorHAnsi"/>
                <w:color w:val="000000"/>
                <w:sz w:val="18"/>
                <w:szCs w:val="18"/>
              </w:rPr>
            </w:pPr>
          </w:p>
        </w:tc>
      </w:tr>
      <w:tr w:rsidR="007E46DF" w:rsidRPr="00783872" w14:paraId="1F351F1B" w14:textId="77777777" w:rsidTr="00A84C1F">
        <w:trPr>
          <w:trHeight w:val="283"/>
        </w:trPr>
        <w:tc>
          <w:tcPr>
            <w:tcW w:w="3709" w:type="dxa"/>
            <w:vAlign w:val="center"/>
          </w:tcPr>
          <w:p w14:paraId="59E8F3FD" w14:textId="77777777" w:rsidR="007E46DF" w:rsidRPr="00783872" w:rsidRDefault="007E46DF" w:rsidP="00A84C1F">
            <w:pPr>
              <w:adjustRightInd w:val="0"/>
              <w:ind w:left="426"/>
              <w:rPr>
                <w:rFonts w:cstheme="minorHAnsi"/>
                <w:color w:val="000000"/>
                <w:sz w:val="18"/>
                <w:szCs w:val="18"/>
              </w:rPr>
            </w:pPr>
            <w:r w:rsidRPr="00783872">
              <w:rPr>
                <w:rFonts w:cstheme="minorHAnsi"/>
                <w:bCs/>
                <w:color w:val="000000"/>
                <w:sz w:val="18"/>
                <w:szCs w:val="18"/>
              </w:rPr>
              <w:t>Pulmonary hemorrhage</w:t>
            </w:r>
          </w:p>
        </w:tc>
        <w:tc>
          <w:tcPr>
            <w:tcW w:w="0" w:type="auto"/>
          </w:tcPr>
          <w:p w14:paraId="58E524E6" w14:textId="77777777" w:rsidR="007E46DF" w:rsidRPr="00783872" w:rsidRDefault="007E46DF" w:rsidP="00A84C1F">
            <w:pPr>
              <w:adjustRightInd w:val="0"/>
              <w:jc w:val="center"/>
              <w:rPr>
                <w:rFonts w:cstheme="minorHAnsi"/>
                <w:sz w:val="18"/>
                <w:szCs w:val="18"/>
              </w:rPr>
            </w:pPr>
          </w:p>
        </w:tc>
        <w:tc>
          <w:tcPr>
            <w:tcW w:w="1610" w:type="dxa"/>
          </w:tcPr>
          <w:p w14:paraId="69C56C49"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11 (18)</w:t>
            </w:r>
          </w:p>
        </w:tc>
        <w:tc>
          <w:tcPr>
            <w:tcW w:w="564" w:type="dxa"/>
          </w:tcPr>
          <w:p w14:paraId="55D81977" w14:textId="77777777" w:rsidR="007E46DF" w:rsidRPr="00783872" w:rsidRDefault="007E46DF" w:rsidP="00A84C1F">
            <w:pPr>
              <w:adjustRightInd w:val="0"/>
              <w:jc w:val="center"/>
              <w:rPr>
                <w:rFonts w:cstheme="minorHAnsi"/>
                <w:i/>
                <w:iCs/>
                <w:color w:val="000000"/>
                <w:sz w:val="18"/>
                <w:szCs w:val="18"/>
              </w:rPr>
            </w:pPr>
          </w:p>
        </w:tc>
        <w:tc>
          <w:tcPr>
            <w:tcW w:w="2727" w:type="dxa"/>
          </w:tcPr>
          <w:p w14:paraId="5E55C81D"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26 (24)</w:t>
            </w:r>
          </w:p>
        </w:tc>
        <w:tc>
          <w:tcPr>
            <w:tcW w:w="977" w:type="dxa"/>
          </w:tcPr>
          <w:p w14:paraId="1BEAF13B" w14:textId="77777777" w:rsidR="007E46DF" w:rsidRPr="00783872" w:rsidRDefault="007E46DF" w:rsidP="00A84C1F">
            <w:pPr>
              <w:adjustRightInd w:val="0"/>
              <w:jc w:val="center"/>
              <w:rPr>
                <w:rFonts w:cstheme="minorHAnsi"/>
                <w:color w:val="000000"/>
                <w:sz w:val="18"/>
                <w:szCs w:val="18"/>
              </w:rPr>
            </w:pPr>
          </w:p>
        </w:tc>
      </w:tr>
      <w:tr w:rsidR="007E46DF" w:rsidRPr="00783872" w14:paraId="370CE323"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53F70AE6"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Massive hemorrhage</w:t>
            </w:r>
          </w:p>
        </w:tc>
        <w:tc>
          <w:tcPr>
            <w:tcW w:w="0" w:type="auto"/>
          </w:tcPr>
          <w:p w14:paraId="476A0D52" w14:textId="77777777" w:rsidR="007E46DF" w:rsidRPr="00783872" w:rsidRDefault="007E46DF" w:rsidP="00A84C1F">
            <w:pPr>
              <w:adjustRightInd w:val="0"/>
              <w:jc w:val="center"/>
              <w:rPr>
                <w:rFonts w:cstheme="minorHAnsi"/>
                <w:sz w:val="18"/>
                <w:szCs w:val="18"/>
              </w:rPr>
            </w:pPr>
          </w:p>
        </w:tc>
        <w:tc>
          <w:tcPr>
            <w:tcW w:w="1610" w:type="dxa"/>
          </w:tcPr>
          <w:p w14:paraId="4A8DCE9E"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7 (12)</w:t>
            </w:r>
          </w:p>
        </w:tc>
        <w:tc>
          <w:tcPr>
            <w:tcW w:w="564" w:type="dxa"/>
          </w:tcPr>
          <w:p w14:paraId="3D3C5658" w14:textId="77777777" w:rsidR="007E46DF" w:rsidRPr="00783872" w:rsidRDefault="007E46DF" w:rsidP="00A84C1F">
            <w:pPr>
              <w:adjustRightInd w:val="0"/>
              <w:jc w:val="center"/>
              <w:rPr>
                <w:rFonts w:cstheme="minorHAnsi"/>
                <w:i/>
                <w:iCs/>
                <w:color w:val="000000"/>
                <w:sz w:val="18"/>
                <w:szCs w:val="18"/>
              </w:rPr>
            </w:pPr>
          </w:p>
        </w:tc>
        <w:tc>
          <w:tcPr>
            <w:tcW w:w="2727" w:type="dxa"/>
          </w:tcPr>
          <w:p w14:paraId="4EC94ABB"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13 (12)</w:t>
            </w:r>
          </w:p>
        </w:tc>
        <w:tc>
          <w:tcPr>
            <w:tcW w:w="977" w:type="dxa"/>
          </w:tcPr>
          <w:p w14:paraId="1B44BCD4" w14:textId="77777777" w:rsidR="007E46DF" w:rsidRPr="00783872" w:rsidRDefault="007E46DF" w:rsidP="00A84C1F">
            <w:pPr>
              <w:adjustRightInd w:val="0"/>
              <w:jc w:val="center"/>
              <w:rPr>
                <w:rFonts w:cstheme="minorHAnsi"/>
                <w:color w:val="000000"/>
                <w:sz w:val="18"/>
                <w:szCs w:val="18"/>
              </w:rPr>
            </w:pPr>
          </w:p>
        </w:tc>
      </w:tr>
      <w:tr w:rsidR="007E46DF" w:rsidRPr="00783872" w14:paraId="27AA7371" w14:textId="77777777" w:rsidTr="00A84C1F">
        <w:trPr>
          <w:trHeight w:val="283"/>
        </w:trPr>
        <w:tc>
          <w:tcPr>
            <w:tcW w:w="3709" w:type="dxa"/>
            <w:vAlign w:val="center"/>
          </w:tcPr>
          <w:p w14:paraId="0472928E"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 xml:space="preserve">Retroperitoneal bleeding </w:t>
            </w:r>
          </w:p>
        </w:tc>
        <w:tc>
          <w:tcPr>
            <w:tcW w:w="0" w:type="auto"/>
          </w:tcPr>
          <w:p w14:paraId="3A6D0716" w14:textId="77777777" w:rsidR="007E46DF" w:rsidRPr="00783872" w:rsidRDefault="007E46DF" w:rsidP="00A84C1F">
            <w:pPr>
              <w:adjustRightInd w:val="0"/>
              <w:jc w:val="center"/>
              <w:rPr>
                <w:rFonts w:cstheme="minorHAnsi"/>
                <w:color w:val="000000"/>
                <w:sz w:val="18"/>
                <w:szCs w:val="18"/>
              </w:rPr>
            </w:pPr>
          </w:p>
        </w:tc>
        <w:tc>
          <w:tcPr>
            <w:tcW w:w="1610" w:type="dxa"/>
          </w:tcPr>
          <w:p w14:paraId="03B5A4FF"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0 (0)</w:t>
            </w:r>
          </w:p>
        </w:tc>
        <w:tc>
          <w:tcPr>
            <w:tcW w:w="564" w:type="dxa"/>
          </w:tcPr>
          <w:p w14:paraId="6A87817B" w14:textId="77777777" w:rsidR="007E46DF" w:rsidRPr="00783872" w:rsidRDefault="007E46DF" w:rsidP="00A84C1F">
            <w:pPr>
              <w:adjustRightInd w:val="0"/>
              <w:jc w:val="center"/>
              <w:rPr>
                <w:rFonts w:cstheme="minorHAnsi"/>
                <w:sz w:val="18"/>
                <w:szCs w:val="18"/>
              </w:rPr>
            </w:pPr>
          </w:p>
        </w:tc>
        <w:tc>
          <w:tcPr>
            <w:tcW w:w="2727" w:type="dxa"/>
          </w:tcPr>
          <w:p w14:paraId="6B7F4A63" w14:textId="77777777" w:rsidR="007E46DF" w:rsidRPr="00783872" w:rsidRDefault="007E46DF" w:rsidP="00A84C1F">
            <w:pPr>
              <w:adjustRightInd w:val="0"/>
              <w:jc w:val="center"/>
              <w:rPr>
                <w:rFonts w:cstheme="minorHAnsi"/>
                <w:i/>
                <w:iCs/>
                <w:color w:val="000000"/>
                <w:sz w:val="18"/>
                <w:szCs w:val="18"/>
              </w:rPr>
            </w:pPr>
            <w:r w:rsidRPr="00783872">
              <w:rPr>
                <w:rFonts w:cstheme="minorHAnsi"/>
                <w:color w:val="000000"/>
                <w:sz w:val="18"/>
                <w:szCs w:val="18"/>
              </w:rPr>
              <w:t>4 (4)</w:t>
            </w:r>
          </w:p>
        </w:tc>
        <w:tc>
          <w:tcPr>
            <w:tcW w:w="977" w:type="dxa"/>
          </w:tcPr>
          <w:p w14:paraId="0D5597BA" w14:textId="77777777" w:rsidR="007E46DF" w:rsidRPr="00783872" w:rsidRDefault="007E46DF" w:rsidP="00A84C1F">
            <w:pPr>
              <w:adjustRightInd w:val="0"/>
              <w:jc w:val="center"/>
              <w:rPr>
                <w:rFonts w:cstheme="minorHAnsi"/>
                <w:i/>
                <w:iCs/>
                <w:sz w:val="18"/>
                <w:szCs w:val="18"/>
              </w:rPr>
            </w:pPr>
          </w:p>
        </w:tc>
      </w:tr>
      <w:tr w:rsidR="007E46DF" w:rsidRPr="00783872" w14:paraId="2F8FF4E5"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511B8AB8"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Thrombotic complications</w:t>
            </w:r>
            <w:r w:rsidRPr="00783872">
              <w:rPr>
                <w:rFonts w:cstheme="minorHAnsi"/>
                <w:color w:val="000000"/>
                <w:sz w:val="18"/>
                <w:szCs w:val="18"/>
              </w:rPr>
              <w:tab/>
            </w:r>
          </w:p>
        </w:tc>
        <w:tc>
          <w:tcPr>
            <w:tcW w:w="0" w:type="auto"/>
          </w:tcPr>
          <w:p w14:paraId="28A5986D"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192</w:t>
            </w:r>
          </w:p>
        </w:tc>
        <w:tc>
          <w:tcPr>
            <w:tcW w:w="1610" w:type="dxa"/>
          </w:tcPr>
          <w:p w14:paraId="73D5506E"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63 (33)</w:t>
            </w:r>
          </w:p>
        </w:tc>
        <w:tc>
          <w:tcPr>
            <w:tcW w:w="564" w:type="dxa"/>
          </w:tcPr>
          <w:p w14:paraId="597B8D10"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233</w:t>
            </w:r>
          </w:p>
        </w:tc>
        <w:tc>
          <w:tcPr>
            <w:tcW w:w="2727" w:type="dxa"/>
          </w:tcPr>
          <w:p w14:paraId="73DF7773"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95 (41)</w:t>
            </w:r>
          </w:p>
        </w:tc>
        <w:tc>
          <w:tcPr>
            <w:tcW w:w="977" w:type="dxa"/>
          </w:tcPr>
          <w:p w14:paraId="5EF67268"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0.091</w:t>
            </w:r>
          </w:p>
        </w:tc>
      </w:tr>
      <w:tr w:rsidR="007E46DF" w:rsidRPr="00783872" w14:paraId="25AEF876" w14:textId="77777777" w:rsidTr="00A84C1F">
        <w:trPr>
          <w:trHeight w:val="283"/>
        </w:trPr>
        <w:tc>
          <w:tcPr>
            <w:tcW w:w="3709" w:type="dxa"/>
            <w:vAlign w:val="center"/>
          </w:tcPr>
          <w:p w14:paraId="40B2CB5C"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Deep vein thrombosis</w:t>
            </w:r>
          </w:p>
        </w:tc>
        <w:tc>
          <w:tcPr>
            <w:tcW w:w="0" w:type="auto"/>
          </w:tcPr>
          <w:p w14:paraId="26305DEB" w14:textId="77777777" w:rsidR="007E46DF" w:rsidRPr="00783872" w:rsidRDefault="007E46DF" w:rsidP="00A84C1F">
            <w:pPr>
              <w:jc w:val="center"/>
              <w:rPr>
                <w:rFonts w:cstheme="minorHAnsi"/>
                <w:sz w:val="18"/>
                <w:szCs w:val="18"/>
              </w:rPr>
            </w:pPr>
          </w:p>
        </w:tc>
        <w:tc>
          <w:tcPr>
            <w:tcW w:w="1610" w:type="dxa"/>
          </w:tcPr>
          <w:p w14:paraId="288FBD84" w14:textId="77777777" w:rsidR="007E46DF" w:rsidRPr="00783872" w:rsidRDefault="007E46DF" w:rsidP="00A84C1F">
            <w:pPr>
              <w:jc w:val="center"/>
              <w:rPr>
                <w:rFonts w:cstheme="minorHAnsi"/>
                <w:color w:val="000000"/>
                <w:sz w:val="18"/>
                <w:szCs w:val="18"/>
              </w:rPr>
            </w:pPr>
            <w:r w:rsidRPr="00783872">
              <w:rPr>
                <w:rFonts w:cstheme="minorHAnsi"/>
                <w:color w:val="000000"/>
                <w:sz w:val="18"/>
                <w:szCs w:val="18"/>
              </w:rPr>
              <w:t>9 (14)</w:t>
            </w:r>
          </w:p>
        </w:tc>
        <w:tc>
          <w:tcPr>
            <w:tcW w:w="564" w:type="dxa"/>
          </w:tcPr>
          <w:p w14:paraId="2D662CD3" w14:textId="77777777" w:rsidR="007E46DF" w:rsidRPr="00783872" w:rsidRDefault="007E46DF" w:rsidP="00A84C1F">
            <w:pPr>
              <w:jc w:val="center"/>
              <w:rPr>
                <w:rFonts w:cstheme="minorHAnsi"/>
                <w:i/>
                <w:iCs/>
                <w:color w:val="000000"/>
                <w:sz w:val="18"/>
                <w:szCs w:val="18"/>
              </w:rPr>
            </w:pPr>
          </w:p>
        </w:tc>
        <w:tc>
          <w:tcPr>
            <w:tcW w:w="2727" w:type="dxa"/>
          </w:tcPr>
          <w:p w14:paraId="43D25326" w14:textId="77777777" w:rsidR="007E46DF" w:rsidRPr="00783872" w:rsidRDefault="007E46DF" w:rsidP="00A84C1F">
            <w:pPr>
              <w:jc w:val="center"/>
              <w:rPr>
                <w:rFonts w:cstheme="minorHAnsi"/>
                <w:i/>
                <w:iCs/>
                <w:sz w:val="18"/>
                <w:szCs w:val="18"/>
              </w:rPr>
            </w:pPr>
            <w:r w:rsidRPr="00783872">
              <w:rPr>
                <w:rFonts w:cstheme="minorHAnsi"/>
                <w:color w:val="000000"/>
                <w:sz w:val="18"/>
                <w:szCs w:val="18"/>
              </w:rPr>
              <w:t>24 (25)</w:t>
            </w:r>
          </w:p>
        </w:tc>
        <w:tc>
          <w:tcPr>
            <w:tcW w:w="977" w:type="dxa"/>
          </w:tcPr>
          <w:p w14:paraId="76CCB0FE" w14:textId="77777777" w:rsidR="007E46DF" w:rsidRPr="00783872" w:rsidRDefault="007E46DF" w:rsidP="00A84C1F">
            <w:pPr>
              <w:jc w:val="center"/>
              <w:rPr>
                <w:rFonts w:cstheme="minorHAnsi"/>
                <w:color w:val="000000"/>
                <w:sz w:val="18"/>
                <w:szCs w:val="18"/>
              </w:rPr>
            </w:pPr>
          </w:p>
        </w:tc>
      </w:tr>
      <w:tr w:rsidR="007E46DF" w:rsidRPr="00783872" w14:paraId="59E396A4"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447E87D4"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Pulmonary embolism</w:t>
            </w:r>
          </w:p>
        </w:tc>
        <w:tc>
          <w:tcPr>
            <w:tcW w:w="0" w:type="auto"/>
          </w:tcPr>
          <w:p w14:paraId="452DBC5D" w14:textId="77777777" w:rsidR="007E46DF" w:rsidRPr="00783872" w:rsidRDefault="007E46DF" w:rsidP="00A84C1F">
            <w:pPr>
              <w:adjustRightInd w:val="0"/>
              <w:jc w:val="center"/>
              <w:rPr>
                <w:rFonts w:cstheme="minorHAnsi"/>
                <w:sz w:val="18"/>
                <w:szCs w:val="18"/>
              </w:rPr>
            </w:pPr>
          </w:p>
        </w:tc>
        <w:tc>
          <w:tcPr>
            <w:tcW w:w="1610" w:type="dxa"/>
          </w:tcPr>
          <w:p w14:paraId="06A0084A"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24 (38)</w:t>
            </w:r>
          </w:p>
        </w:tc>
        <w:tc>
          <w:tcPr>
            <w:tcW w:w="564" w:type="dxa"/>
          </w:tcPr>
          <w:p w14:paraId="446AC3D1" w14:textId="77777777" w:rsidR="007E46DF" w:rsidRPr="00783872" w:rsidRDefault="007E46DF" w:rsidP="00A84C1F">
            <w:pPr>
              <w:adjustRightInd w:val="0"/>
              <w:jc w:val="center"/>
              <w:rPr>
                <w:rFonts w:cstheme="minorHAnsi"/>
                <w:i/>
                <w:iCs/>
                <w:color w:val="000000"/>
                <w:sz w:val="18"/>
                <w:szCs w:val="18"/>
              </w:rPr>
            </w:pPr>
          </w:p>
        </w:tc>
        <w:tc>
          <w:tcPr>
            <w:tcW w:w="2727" w:type="dxa"/>
          </w:tcPr>
          <w:p w14:paraId="4EE706F6"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23 (24)</w:t>
            </w:r>
          </w:p>
        </w:tc>
        <w:tc>
          <w:tcPr>
            <w:tcW w:w="977" w:type="dxa"/>
          </w:tcPr>
          <w:p w14:paraId="1002E3A3" w14:textId="77777777" w:rsidR="007E46DF" w:rsidRPr="00783872" w:rsidRDefault="007E46DF" w:rsidP="00A84C1F">
            <w:pPr>
              <w:adjustRightInd w:val="0"/>
              <w:jc w:val="center"/>
              <w:rPr>
                <w:rFonts w:cstheme="minorHAnsi"/>
                <w:color w:val="000000"/>
                <w:sz w:val="18"/>
                <w:szCs w:val="18"/>
              </w:rPr>
            </w:pPr>
          </w:p>
        </w:tc>
      </w:tr>
      <w:tr w:rsidR="007E46DF" w:rsidRPr="00783872" w14:paraId="0C0FC901" w14:textId="77777777" w:rsidTr="00A84C1F">
        <w:trPr>
          <w:trHeight w:val="283"/>
        </w:trPr>
        <w:tc>
          <w:tcPr>
            <w:tcW w:w="3709" w:type="dxa"/>
            <w:vAlign w:val="center"/>
          </w:tcPr>
          <w:p w14:paraId="0B16F4C9"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Circuit Clot</w:t>
            </w:r>
          </w:p>
        </w:tc>
        <w:tc>
          <w:tcPr>
            <w:tcW w:w="0" w:type="auto"/>
          </w:tcPr>
          <w:p w14:paraId="0AB98961" w14:textId="77777777" w:rsidR="007E46DF" w:rsidRPr="00783872" w:rsidRDefault="007E46DF" w:rsidP="00A84C1F">
            <w:pPr>
              <w:adjustRightInd w:val="0"/>
              <w:jc w:val="center"/>
              <w:rPr>
                <w:rFonts w:cstheme="minorHAnsi"/>
                <w:sz w:val="18"/>
                <w:szCs w:val="18"/>
              </w:rPr>
            </w:pPr>
          </w:p>
        </w:tc>
        <w:tc>
          <w:tcPr>
            <w:tcW w:w="1610" w:type="dxa"/>
          </w:tcPr>
          <w:p w14:paraId="0AD81739"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19 (30)</w:t>
            </w:r>
          </w:p>
        </w:tc>
        <w:tc>
          <w:tcPr>
            <w:tcW w:w="564" w:type="dxa"/>
          </w:tcPr>
          <w:p w14:paraId="1EFF960A" w14:textId="77777777" w:rsidR="007E46DF" w:rsidRPr="00783872" w:rsidRDefault="007E46DF" w:rsidP="00A84C1F">
            <w:pPr>
              <w:adjustRightInd w:val="0"/>
              <w:jc w:val="center"/>
              <w:rPr>
                <w:rFonts w:cstheme="minorHAnsi"/>
                <w:i/>
                <w:iCs/>
                <w:color w:val="000000"/>
                <w:sz w:val="18"/>
                <w:szCs w:val="18"/>
              </w:rPr>
            </w:pPr>
          </w:p>
        </w:tc>
        <w:tc>
          <w:tcPr>
            <w:tcW w:w="2727" w:type="dxa"/>
          </w:tcPr>
          <w:p w14:paraId="4E2BB72D"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47 (50)</w:t>
            </w:r>
          </w:p>
        </w:tc>
        <w:tc>
          <w:tcPr>
            <w:tcW w:w="977" w:type="dxa"/>
          </w:tcPr>
          <w:p w14:paraId="7E1F265D" w14:textId="77777777" w:rsidR="007E46DF" w:rsidRPr="00783872" w:rsidRDefault="007E46DF" w:rsidP="00A84C1F">
            <w:pPr>
              <w:adjustRightInd w:val="0"/>
              <w:jc w:val="center"/>
              <w:rPr>
                <w:rFonts w:cstheme="minorHAnsi"/>
                <w:color w:val="000000"/>
                <w:sz w:val="18"/>
                <w:szCs w:val="18"/>
              </w:rPr>
            </w:pPr>
          </w:p>
        </w:tc>
      </w:tr>
      <w:tr w:rsidR="007E46DF" w:rsidRPr="00783872" w14:paraId="49D1F25E"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549EF1B8"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Circuit change</w:t>
            </w:r>
          </w:p>
        </w:tc>
        <w:tc>
          <w:tcPr>
            <w:tcW w:w="0" w:type="auto"/>
          </w:tcPr>
          <w:p w14:paraId="70AC0F2F" w14:textId="77777777" w:rsidR="007E46DF" w:rsidRPr="00783872" w:rsidRDefault="007E46DF" w:rsidP="00A84C1F">
            <w:pPr>
              <w:adjustRightInd w:val="0"/>
              <w:jc w:val="center"/>
              <w:rPr>
                <w:rFonts w:cstheme="minorHAnsi"/>
                <w:sz w:val="18"/>
                <w:szCs w:val="18"/>
              </w:rPr>
            </w:pPr>
          </w:p>
        </w:tc>
        <w:tc>
          <w:tcPr>
            <w:tcW w:w="1610" w:type="dxa"/>
          </w:tcPr>
          <w:p w14:paraId="13CF7B22"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23 (37)</w:t>
            </w:r>
          </w:p>
        </w:tc>
        <w:tc>
          <w:tcPr>
            <w:tcW w:w="564" w:type="dxa"/>
          </w:tcPr>
          <w:p w14:paraId="19B380F9" w14:textId="77777777" w:rsidR="007E46DF" w:rsidRPr="00783872" w:rsidRDefault="007E46DF" w:rsidP="00A84C1F">
            <w:pPr>
              <w:adjustRightInd w:val="0"/>
              <w:jc w:val="center"/>
              <w:rPr>
                <w:rFonts w:cstheme="minorHAnsi"/>
                <w:i/>
                <w:iCs/>
                <w:color w:val="000000"/>
                <w:sz w:val="18"/>
                <w:szCs w:val="18"/>
              </w:rPr>
            </w:pPr>
          </w:p>
        </w:tc>
        <w:tc>
          <w:tcPr>
            <w:tcW w:w="2727" w:type="dxa"/>
          </w:tcPr>
          <w:p w14:paraId="16679E16"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33 (35)</w:t>
            </w:r>
          </w:p>
        </w:tc>
        <w:tc>
          <w:tcPr>
            <w:tcW w:w="977" w:type="dxa"/>
          </w:tcPr>
          <w:p w14:paraId="20286C5D" w14:textId="77777777" w:rsidR="007E46DF" w:rsidRPr="00783872" w:rsidRDefault="007E46DF" w:rsidP="00A84C1F">
            <w:pPr>
              <w:adjustRightInd w:val="0"/>
              <w:jc w:val="center"/>
              <w:rPr>
                <w:rFonts w:cstheme="minorHAnsi"/>
                <w:color w:val="000000"/>
                <w:sz w:val="18"/>
                <w:szCs w:val="18"/>
              </w:rPr>
            </w:pPr>
          </w:p>
        </w:tc>
      </w:tr>
      <w:tr w:rsidR="007E46DF" w:rsidRPr="00783872" w14:paraId="5076BA7F" w14:textId="77777777" w:rsidTr="00A84C1F">
        <w:trPr>
          <w:trHeight w:val="283"/>
        </w:trPr>
        <w:tc>
          <w:tcPr>
            <w:tcW w:w="3709" w:type="dxa"/>
            <w:vAlign w:val="center"/>
          </w:tcPr>
          <w:p w14:paraId="164BDE09" w14:textId="77777777" w:rsidR="007E46DF" w:rsidRPr="00783872" w:rsidRDefault="007E46DF" w:rsidP="00A84C1F">
            <w:pPr>
              <w:adjustRightInd w:val="0"/>
              <w:ind w:left="426"/>
              <w:rPr>
                <w:rFonts w:cstheme="minorHAnsi"/>
                <w:color w:val="000000"/>
                <w:sz w:val="18"/>
                <w:szCs w:val="18"/>
              </w:rPr>
            </w:pPr>
            <w:r w:rsidRPr="00783872">
              <w:rPr>
                <w:rFonts w:cstheme="minorHAnsi"/>
                <w:color w:val="000000"/>
                <w:sz w:val="18"/>
                <w:szCs w:val="18"/>
              </w:rPr>
              <w:t>Membrane lung failure</w:t>
            </w:r>
          </w:p>
        </w:tc>
        <w:tc>
          <w:tcPr>
            <w:tcW w:w="0" w:type="auto"/>
          </w:tcPr>
          <w:p w14:paraId="7791C998" w14:textId="77777777" w:rsidR="007E46DF" w:rsidRPr="00783872" w:rsidRDefault="007E46DF" w:rsidP="00A84C1F">
            <w:pPr>
              <w:adjustRightInd w:val="0"/>
              <w:jc w:val="center"/>
              <w:rPr>
                <w:rFonts w:cstheme="minorHAnsi"/>
                <w:sz w:val="18"/>
                <w:szCs w:val="18"/>
              </w:rPr>
            </w:pPr>
          </w:p>
        </w:tc>
        <w:tc>
          <w:tcPr>
            <w:tcW w:w="1610" w:type="dxa"/>
          </w:tcPr>
          <w:p w14:paraId="2EEFD39E"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11 (18)</w:t>
            </w:r>
          </w:p>
        </w:tc>
        <w:tc>
          <w:tcPr>
            <w:tcW w:w="564" w:type="dxa"/>
          </w:tcPr>
          <w:p w14:paraId="41961091" w14:textId="77777777" w:rsidR="007E46DF" w:rsidRPr="00783872" w:rsidRDefault="007E46DF" w:rsidP="00A84C1F">
            <w:pPr>
              <w:adjustRightInd w:val="0"/>
              <w:jc w:val="center"/>
              <w:rPr>
                <w:rFonts w:cstheme="minorHAnsi"/>
                <w:i/>
                <w:iCs/>
                <w:color w:val="000000"/>
                <w:sz w:val="18"/>
                <w:szCs w:val="18"/>
              </w:rPr>
            </w:pPr>
          </w:p>
        </w:tc>
        <w:tc>
          <w:tcPr>
            <w:tcW w:w="2727" w:type="dxa"/>
          </w:tcPr>
          <w:p w14:paraId="35065F0C"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24 (25)</w:t>
            </w:r>
          </w:p>
        </w:tc>
        <w:tc>
          <w:tcPr>
            <w:tcW w:w="977" w:type="dxa"/>
          </w:tcPr>
          <w:p w14:paraId="50791711" w14:textId="77777777" w:rsidR="007E46DF" w:rsidRPr="00783872" w:rsidRDefault="007E46DF" w:rsidP="00A84C1F">
            <w:pPr>
              <w:adjustRightInd w:val="0"/>
              <w:jc w:val="center"/>
              <w:rPr>
                <w:rFonts w:cstheme="minorHAnsi"/>
                <w:color w:val="000000"/>
                <w:sz w:val="18"/>
                <w:szCs w:val="18"/>
              </w:rPr>
            </w:pPr>
          </w:p>
        </w:tc>
      </w:tr>
      <w:tr w:rsidR="007E46DF" w:rsidRPr="00783872" w14:paraId="4A2C2929"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75DD7360"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Neurologic complications</w:t>
            </w:r>
          </w:p>
        </w:tc>
        <w:tc>
          <w:tcPr>
            <w:tcW w:w="0" w:type="auto"/>
          </w:tcPr>
          <w:p w14:paraId="4BA01087"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191</w:t>
            </w:r>
          </w:p>
        </w:tc>
        <w:tc>
          <w:tcPr>
            <w:tcW w:w="1610" w:type="dxa"/>
          </w:tcPr>
          <w:p w14:paraId="56A6DF30"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29 (15)</w:t>
            </w:r>
          </w:p>
        </w:tc>
        <w:tc>
          <w:tcPr>
            <w:tcW w:w="564" w:type="dxa"/>
          </w:tcPr>
          <w:p w14:paraId="5ACD0D9A" w14:textId="77777777" w:rsidR="007E46DF" w:rsidRPr="00783872" w:rsidRDefault="007E46DF" w:rsidP="00A84C1F">
            <w:pPr>
              <w:adjustRightInd w:val="0"/>
              <w:jc w:val="center"/>
              <w:rPr>
                <w:rFonts w:cstheme="minorHAnsi"/>
                <w:sz w:val="18"/>
                <w:szCs w:val="18"/>
              </w:rPr>
            </w:pPr>
            <w:r w:rsidRPr="00783872">
              <w:rPr>
                <w:rFonts w:cstheme="minorHAnsi"/>
                <w:sz w:val="18"/>
                <w:szCs w:val="18"/>
              </w:rPr>
              <w:t>232</w:t>
            </w:r>
          </w:p>
        </w:tc>
        <w:tc>
          <w:tcPr>
            <w:tcW w:w="2727" w:type="dxa"/>
          </w:tcPr>
          <w:p w14:paraId="078FACA2"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18 (8)</w:t>
            </w:r>
          </w:p>
        </w:tc>
        <w:tc>
          <w:tcPr>
            <w:tcW w:w="977" w:type="dxa"/>
          </w:tcPr>
          <w:p w14:paraId="2DDE749B"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0.016</w:t>
            </w:r>
          </w:p>
        </w:tc>
      </w:tr>
      <w:tr w:rsidR="007E46DF" w:rsidRPr="00783872" w14:paraId="19AB29A5" w14:textId="77777777" w:rsidTr="00A84C1F">
        <w:trPr>
          <w:trHeight w:val="283"/>
        </w:trPr>
        <w:tc>
          <w:tcPr>
            <w:tcW w:w="3709" w:type="dxa"/>
            <w:vAlign w:val="center"/>
          </w:tcPr>
          <w:p w14:paraId="1B33F558"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Seizures</w:t>
            </w:r>
          </w:p>
        </w:tc>
        <w:tc>
          <w:tcPr>
            <w:tcW w:w="0" w:type="auto"/>
          </w:tcPr>
          <w:p w14:paraId="3357F694" w14:textId="77777777" w:rsidR="007E46DF" w:rsidRPr="00783872" w:rsidRDefault="007E46DF" w:rsidP="00A84C1F">
            <w:pPr>
              <w:adjustRightInd w:val="0"/>
              <w:jc w:val="center"/>
              <w:rPr>
                <w:rFonts w:cstheme="minorHAnsi"/>
                <w:sz w:val="18"/>
                <w:szCs w:val="18"/>
              </w:rPr>
            </w:pPr>
          </w:p>
        </w:tc>
        <w:tc>
          <w:tcPr>
            <w:tcW w:w="1610" w:type="dxa"/>
          </w:tcPr>
          <w:p w14:paraId="509B5BCA"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1 (4)</w:t>
            </w:r>
          </w:p>
        </w:tc>
        <w:tc>
          <w:tcPr>
            <w:tcW w:w="564" w:type="dxa"/>
          </w:tcPr>
          <w:p w14:paraId="731D2DEB" w14:textId="77777777" w:rsidR="007E46DF" w:rsidRPr="00783872" w:rsidRDefault="007E46DF" w:rsidP="00A84C1F">
            <w:pPr>
              <w:adjustRightInd w:val="0"/>
              <w:jc w:val="center"/>
              <w:rPr>
                <w:rFonts w:cstheme="minorHAnsi"/>
                <w:sz w:val="18"/>
                <w:szCs w:val="18"/>
              </w:rPr>
            </w:pPr>
          </w:p>
        </w:tc>
        <w:tc>
          <w:tcPr>
            <w:tcW w:w="2727" w:type="dxa"/>
          </w:tcPr>
          <w:p w14:paraId="417792E5"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 (6)</w:t>
            </w:r>
          </w:p>
        </w:tc>
        <w:tc>
          <w:tcPr>
            <w:tcW w:w="977" w:type="dxa"/>
          </w:tcPr>
          <w:p w14:paraId="234B4538" w14:textId="77777777" w:rsidR="007E46DF" w:rsidRPr="00783872" w:rsidRDefault="007E46DF" w:rsidP="00A84C1F">
            <w:pPr>
              <w:adjustRightInd w:val="0"/>
              <w:jc w:val="center"/>
              <w:rPr>
                <w:rFonts w:cstheme="minorHAnsi"/>
                <w:color w:val="000000"/>
                <w:sz w:val="18"/>
                <w:szCs w:val="18"/>
              </w:rPr>
            </w:pPr>
          </w:p>
        </w:tc>
      </w:tr>
      <w:tr w:rsidR="007E46DF" w:rsidRPr="00783872" w14:paraId="0B42A2BC"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5669708A"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Ischemic stroke</w:t>
            </w:r>
          </w:p>
        </w:tc>
        <w:tc>
          <w:tcPr>
            <w:tcW w:w="0" w:type="auto"/>
          </w:tcPr>
          <w:p w14:paraId="260F308E" w14:textId="77777777" w:rsidR="007E46DF" w:rsidRPr="00783872" w:rsidRDefault="007E46DF" w:rsidP="00A84C1F">
            <w:pPr>
              <w:adjustRightInd w:val="0"/>
              <w:jc w:val="center"/>
              <w:rPr>
                <w:rFonts w:cstheme="minorHAnsi"/>
                <w:sz w:val="18"/>
                <w:szCs w:val="18"/>
              </w:rPr>
            </w:pPr>
          </w:p>
        </w:tc>
        <w:tc>
          <w:tcPr>
            <w:tcW w:w="1610" w:type="dxa"/>
          </w:tcPr>
          <w:p w14:paraId="2FC689EF"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5 (19)</w:t>
            </w:r>
          </w:p>
        </w:tc>
        <w:tc>
          <w:tcPr>
            <w:tcW w:w="564" w:type="dxa"/>
          </w:tcPr>
          <w:p w14:paraId="6EA66133" w14:textId="77777777" w:rsidR="007E46DF" w:rsidRPr="00783872" w:rsidRDefault="007E46DF" w:rsidP="00A84C1F">
            <w:pPr>
              <w:adjustRightInd w:val="0"/>
              <w:jc w:val="center"/>
              <w:rPr>
                <w:rFonts w:cstheme="minorHAnsi"/>
                <w:sz w:val="18"/>
                <w:szCs w:val="18"/>
              </w:rPr>
            </w:pPr>
          </w:p>
        </w:tc>
        <w:tc>
          <w:tcPr>
            <w:tcW w:w="2727" w:type="dxa"/>
          </w:tcPr>
          <w:p w14:paraId="7FEBD763"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 (0)</w:t>
            </w:r>
          </w:p>
        </w:tc>
        <w:tc>
          <w:tcPr>
            <w:tcW w:w="977" w:type="dxa"/>
          </w:tcPr>
          <w:p w14:paraId="15B2E688" w14:textId="77777777" w:rsidR="007E46DF" w:rsidRPr="00783872" w:rsidRDefault="007E46DF" w:rsidP="00A84C1F">
            <w:pPr>
              <w:adjustRightInd w:val="0"/>
              <w:jc w:val="center"/>
              <w:rPr>
                <w:rFonts w:cstheme="minorHAnsi"/>
                <w:color w:val="000000"/>
                <w:sz w:val="18"/>
                <w:szCs w:val="18"/>
              </w:rPr>
            </w:pPr>
          </w:p>
        </w:tc>
      </w:tr>
      <w:tr w:rsidR="007E46DF" w:rsidRPr="00783872" w14:paraId="586AF865" w14:textId="77777777" w:rsidTr="00A84C1F">
        <w:trPr>
          <w:trHeight w:val="283"/>
        </w:trPr>
        <w:tc>
          <w:tcPr>
            <w:tcW w:w="3709" w:type="dxa"/>
            <w:vAlign w:val="center"/>
          </w:tcPr>
          <w:p w14:paraId="1669CA09"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Hemorrhagic stroke</w:t>
            </w:r>
          </w:p>
        </w:tc>
        <w:tc>
          <w:tcPr>
            <w:tcW w:w="0" w:type="auto"/>
          </w:tcPr>
          <w:p w14:paraId="73787689" w14:textId="77777777" w:rsidR="007E46DF" w:rsidRPr="00783872" w:rsidRDefault="007E46DF" w:rsidP="00A84C1F">
            <w:pPr>
              <w:adjustRightInd w:val="0"/>
              <w:jc w:val="center"/>
              <w:rPr>
                <w:rFonts w:cstheme="minorHAnsi"/>
                <w:sz w:val="18"/>
                <w:szCs w:val="18"/>
              </w:rPr>
            </w:pPr>
          </w:p>
        </w:tc>
        <w:tc>
          <w:tcPr>
            <w:tcW w:w="1610" w:type="dxa"/>
          </w:tcPr>
          <w:p w14:paraId="6F68599B"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21 (78)</w:t>
            </w:r>
          </w:p>
        </w:tc>
        <w:tc>
          <w:tcPr>
            <w:tcW w:w="564" w:type="dxa"/>
          </w:tcPr>
          <w:p w14:paraId="1142889F" w14:textId="77777777" w:rsidR="007E46DF" w:rsidRPr="00783872" w:rsidRDefault="007E46DF" w:rsidP="00A84C1F">
            <w:pPr>
              <w:adjustRightInd w:val="0"/>
              <w:jc w:val="center"/>
              <w:rPr>
                <w:rFonts w:cstheme="minorHAnsi"/>
                <w:sz w:val="18"/>
                <w:szCs w:val="18"/>
              </w:rPr>
            </w:pPr>
          </w:p>
        </w:tc>
        <w:tc>
          <w:tcPr>
            <w:tcW w:w="2727" w:type="dxa"/>
          </w:tcPr>
          <w:p w14:paraId="407FF23C"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17 (94)</w:t>
            </w:r>
          </w:p>
        </w:tc>
        <w:tc>
          <w:tcPr>
            <w:tcW w:w="977" w:type="dxa"/>
          </w:tcPr>
          <w:p w14:paraId="077CC3AA" w14:textId="77777777" w:rsidR="007E46DF" w:rsidRPr="00783872" w:rsidRDefault="007E46DF" w:rsidP="00A84C1F">
            <w:pPr>
              <w:adjustRightInd w:val="0"/>
              <w:jc w:val="center"/>
              <w:rPr>
                <w:rFonts w:cstheme="minorHAnsi"/>
                <w:color w:val="000000"/>
                <w:sz w:val="18"/>
                <w:szCs w:val="18"/>
              </w:rPr>
            </w:pPr>
          </w:p>
        </w:tc>
      </w:tr>
      <w:tr w:rsidR="007E46DF" w:rsidRPr="00783872" w14:paraId="759FBA5D"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1AC817E8"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Ventilator associated pneumonia</w:t>
            </w:r>
          </w:p>
        </w:tc>
        <w:tc>
          <w:tcPr>
            <w:tcW w:w="0" w:type="auto"/>
          </w:tcPr>
          <w:p w14:paraId="0949D143"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190</w:t>
            </w:r>
          </w:p>
        </w:tc>
        <w:tc>
          <w:tcPr>
            <w:tcW w:w="1610" w:type="dxa"/>
          </w:tcPr>
          <w:p w14:paraId="6FEDB0BB"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138 (73)</w:t>
            </w:r>
          </w:p>
        </w:tc>
        <w:tc>
          <w:tcPr>
            <w:tcW w:w="564" w:type="dxa"/>
          </w:tcPr>
          <w:p w14:paraId="0CA1FB62" w14:textId="77777777" w:rsidR="007E46DF" w:rsidRPr="00783872" w:rsidRDefault="007E46DF" w:rsidP="00A84C1F">
            <w:pPr>
              <w:adjustRightInd w:val="0"/>
              <w:jc w:val="center"/>
              <w:rPr>
                <w:rFonts w:cstheme="minorHAnsi"/>
                <w:sz w:val="18"/>
                <w:szCs w:val="18"/>
              </w:rPr>
            </w:pPr>
            <w:r w:rsidRPr="00783872">
              <w:rPr>
                <w:rFonts w:cstheme="minorHAnsi"/>
                <w:sz w:val="18"/>
                <w:szCs w:val="18"/>
              </w:rPr>
              <w:t>233</w:t>
            </w:r>
          </w:p>
        </w:tc>
        <w:tc>
          <w:tcPr>
            <w:tcW w:w="2727" w:type="dxa"/>
          </w:tcPr>
          <w:p w14:paraId="3D35A569"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137 (59)</w:t>
            </w:r>
          </w:p>
        </w:tc>
        <w:tc>
          <w:tcPr>
            <w:tcW w:w="977" w:type="dxa"/>
          </w:tcPr>
          <w:p w14:paraId="4E177992" w14:textId="77777777" w:rsidR="007E46DF" w:rsidRPr="00783872" w:rsidRDefault="007E46DF" w:rsidP="00A84C1F">
            <w:pPr>
              <w:adjustRightInd w:val="0"/>
              <w:jc w:val="center"/>
              <w:rPr>
                <w:rFonts w:cstheme="minorHAnsi"/>
                <w:i/>
                <w:iCs/>
                <w:sz w:val="18"/>
                <w:szCs w:val="18"/>
              </w:rPr>
            </w:pPr>
            <w:r w:rsidRPr="00783872">
              <w:rPr>
                <w:rFonts w:cstheme="minorHAnsi"/>
                <w:i/>
                <w:iCs/>
                <w:sz w:val="18"/>
                <w:szCs w:val="18"/>
              </w:rPr>
              <w:t>0.003</w:t>
            </w:r>
          </w:p>
        </w:tc>
      </w:tr>
      <w:tr w:rsidR="007E46DF" w:rsidRPr="00783872" w14:paraId="7D662F30" w14:textId="77777777" w:rsidTr="00A84C1F">
        <w:trPr>
          <w:trHeight w:val="283"/>
        </w:trPr>
        <w:tc>
          <w:tcPr>
            <w:tcW w:w="3709" w:type="dxa"/>
            <w:vAlign w:val="center"/>
          </w:tcPr>
          <w:p w14:paraId="0BBD8A4F"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Timing of ventilator associated pneumonia</w:t>
            </w:r>
          </w:p>
        </w:tc>
        <w:tc>
          <w:tcPr>
            <w:tcW w:w="0" w:type="auto"/>
          </w:tcPr>
          <w:p w14:paraId="016FAA61" w14:textId="77777777" w:rsidR="007E46DF" w:rsidRPr="00783872" w:rsidRDefault="007E46DF" w:rsidP="00A84C1F">
            <w:pPr>
              <w:adjustRightInd w:val="0"/>
              <w:jc w:val="center"/>
              <w:rPr>
                <w:rFonts w:cstheme="minorHAnsi"/>
                <w:sz w:val="18"/>
                <w:szCs w:val="18"/>
              </w:rPr>
            </w:pPr>
            <w:r w:rsidRPr="00783872">
              <w:rPr>
                <w:rFonts w:cstheme="minorHAnsi"/>
                <w:sz w:val="18"/>
                <w:szCs w:val="18"/>
              </w:rPr>
              <w:t>45</w:t>
            </w:r>
          </w:p>
        </w:tc>
        <w:tc>
          <w:tcPr>
            <w:tcW w:w="1610" w:type="dxa"/>
          </w:tcPr>
          <w:p w14:paraId="33E80F20" w14:textId="77777777" w:rsidR="007E46DF" w:rsidRPr="00783872" w:rsidRDefault="007E46DF" w:rsidP="00A84C1F">
            <w:pPr>
              <w:adjustRightInd w:val="0"/>
              <w:jc w:val="center"/>
              <w:rPr>
                <w:rFonts w:cstheme="minorHAnsi"/>
                <w:sz w:val="18"/>
                <w:szCs w:val="18"/>
              </w:rPr>
            </w:pPr>
          </w:p>
        </w:tc>
        <w:tc>
          <w:tcPr>
            <w:tcW w:w="564" w:type="dxa"/>
          </w:tcPr>
          <w:p w14:paraId="689907D4"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122</w:t>
            </w:r>
          </w:p>
        </w:tc>
        <w:tc>
          <w:tcPr>
            <w:tcW w:w="2727" w:type="dxa"/>
          </w:tcPr>
          <w:p w14:paraId="51CE471D" w14:textId="77777777" w:rsidR="007E46DF" w:rsidRPr="00783872" w:rsidRDefault="007E46DF" w:rsidP="00A84C1F">
            <w:pPr>
              <w:adjustRightInd w:val="0"/>
              <w:jc w:val="center"/>
              <w:rPr>
                <w:rFonts w:cstheme="minorHAnsi"/>
                <w:i/>
                <w:iCs/>
                <w:sz w:val="18"/>
                <w:szCs w:val="18"/>
              </w:rPr>
            </w:pPr>
          </w:p>
        </w:tc>
        <w:tc>
          <w:tcPr>
            <w:tcW w:w="977" w:type="dxa"/>
          </w:tcPr>
          <w:p w14:paraId="718B05B0" w14:textId="77777777" w:rsidR="007E46DF" w:rsidRPr="00783872" w:rsidRDefault="007E46DF" w:rsidP="00A84C1F">
            <w:pPr>
              <w:adjustRightInd w:val="0"/>
              <w:jc w:val="center"/>
              <w:rPr>
                <w:rFonts w:cstheme="minorHAnsi"/>
                <w:i/>
                <w:iCs/>
                <w:sz w:val="18"/>
                <w:szCs w:val="18"/>
              </w:rPr>
            </w:pPr>
            <w:r w:rsidRPr="00783872">
              <w:rPr>
                <w:rFonts w:cstheme="minorHAnsi"/>
                <w:i/>
                <w:iCs/>
                <w:sz w:val="18"/>
                <w:szCs w:val="18"/>
              </w:rPr>
              <w:t>0.773</w:t>
            </w:r>
          </w:p>
        </w:tc>
      </w:tr>
      <w:tr w:rsidR="007E46DF" w:rsidRPr="00783872" w14:paraId="2665842A"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542D4730"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 xml:space="preserve">Before ECMO </w:t>
            </w:r>
          </w:p>
        </w:tc>
        <w:tc>
          <w:tcPr>
            <w:tcW w:w="0" w:type="auto"/>
          </w:tcPr>
          <w:p w14:paraId="6810D4ED" w14:textId="77777777" w:rsidR="007E46DF" w:rsidRPr="00783872" w:rsidRDefault="007E46DF" w:rsidP="00A84C1F">
            <w:pPr>
              <w:adjustRightInd w:val="0"/>
              <w:jc w:val="center"/>
              <w:rPr>
                <w:rFonts w:cstheme="minorHAnsi"/>
                <w:sz w:val="18"/>
                <w:szCs w:val="18"/>
              </w:rPr>
            </w:pPr>
          </w:p>
        </w:tc>
        <w:tc>
          <w:tcPr>
            <w:tcW w:w="1610" w:type="dxa"/>
          </w:tcPr>
          <w:p w14:paraId="68C575CA"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21 (47)</w:t>
            </w:r>
          </w:p>
        </w:tc>
        <w:tc>
          <w:tcPr>
            <w:tcW w:w="564" w:type="dxa"/>
          </w:tcPr>
          <w:p w14:paraId="7A44C396" w14:textId="77777777" w:rsidR="007E46DF" w:rsidRPr="00783872" w:rsidRDefault="007E46DF" w:rsidP="00A84C1F">
            <w:pPr>
              <w:adjustRightInd w:val="0"/>
              <w:jc w:val="center"/>
              <w:rPr>
                <w:rFonts w:cstheme="minorHAnsi"/>
                <w:sz w:val="18"/>
                <w:szCs w:val="18"/>
              </w:rPr>
            </w:pPr>
          </w:p>
        </w:tc>
        <w:tc>
          <w:tcPr>
            <w:tcW w:w="2727" w:type="dxa"/>
          </w:tcPr>
          <w:p w14:paraId="3B103F56"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60 (49)</w:t>
            </w:r>
          </w:p>
        </w:tc>
        <w:tc>
          <w:tcPr>
            <w:tcW w:w="977" w:type="dxa"/>
          </w:tcPr>
          <w:p w14:paraId="795AAB2B" w14:textId="77777777" w:rsidR="007E46DF" w:rsidRPr="00783872" w:rsidRDefault="007E46DF" w:rsidP="00A84C1F">
            <w:pPr>
              <w:adjustRightInd w:val="0"/>
              <w:jc w:val="center"/>
              <w:rPr>
                <w:rFonts w:cstheme="minorHAnsi"/>
                <w:i/>
                <w:iCs/>
                <w:sz w:val="18"/>
                <w:szCs w:val="18"/>
              </w:rPr>
            </w:pPr>
          </w:p>
        </w:tc>
      </w:tr>
      <w:tr w:rsidR="007E46DF" w:rsidRPr="00783872" w14:paraId="75468404" w14:textId="77777777" w:rsidTr="00A84C1F">
        <w:trPr>
          <w:trHeight w:val="283"/>
        </w:trPr>
        <w:tc>
          <w:tcPr>
            <w:tcW w:w="3709" w:type="dxa"/>
            <w:vAlign w:val="center"/>
          </w:tcPr>
          <w:p w14:paraId="1F8BF655"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After ECMO</w:t>
            </w:r>
          </w:p>
        </w:tc>
        <w:tc>
          <w:tcPr>
            <w:tcW w:w="0" w:type="auto"/>
          </w:tcPr>
          <w:p w14:paraId="5775E1C3" w14:textId="77777777" w:rsidR="007E46DF" w:rsidRPr="00783872" w:rsidRDefault="007E46DF" w:rsidP="00A84C1F">
            <w:pPr>
              <w:adjustRightInd w:val="0"/>
              <w:jc w:val="center"/>
              <w:rPr>
                <w:rFonts w:cstheme="minorHAnsi"/>
                <w:sz w:val="18"/>
                <w:szCs w:val="18"/>
              </w:rPr>
            </w:pPr>
          </w:p>
        </w:tc>
        <w:tc>
          <w:tcPr>
            <w:tcW w:w="1610" w:type="dxa"/>
          </w:tcPr>
          <w:p w14:paraId="6062C93C"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24 (53)</w:t>
            </w:r>
          </w:p>
        </w:tc>
        <w:tc>
          <w:tcPr>
            <w:tcW w:w="564" w:type="dxa"/>
          </w:tcPr>
          <w:p w14:paraId="48CEE301" w14:textId="77777777" w:rsidR="007E46DF" w:rsidRPr="00783872" w:rsidRDefault="007E46DF" w:rsidP="00A84C1F">
            <w:pPr>
              <w:adjustRightInd w:val="0"/>
              <w:jc w:val="center"/>
              <w:rPr>
                <w:rFonts w:cstheme="minorHAnsi"/>
                <w:sz w:val="18"/>
                <w:szCs w:val="18"/>
              </w:rPr>
            </w:pPr>
          </w:p>
        </w:tc>
        <w:tc>
          <w:tcPr>
            <w:tcW w:w="2727" w:type="dxa"/>
          </w:tcPr>
          <w:p w14:paraId="43E77FE5"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62 (51)</w:t>
            </w:r>
          </w:p>
        </w:tc>
        <w:tc>
          <w:tcPr>
            <w:tcW w:w="977" w:type="dxa"/>
          </w:tcPr>
          <w:p w14:paraId="23224890" w14:textId="77777777" w:rsidR="007E46DF" w:rsidRPr="00783872" w:rsidRDefault="007E46DF" w:rsidP="00A84C1F">
            <w:pPr>
              <w:adjustRightInd w:val="0"/>
              <w:jc w:val="center"/>
              <w:rPr>
                <w:rFonts w:cstheme="minorHAnsi"/>
                <w:i/>
                <w:iCs/>
                <w:sz w:val="18"/>
                <w:szCs w:val="18"/>
              </w:rPr>
            </w:pPr>
          </w:p>
        </w:tc>
      </w:tr>
      <w:tr w:rsidR="007E46DF" w:rsidRPr="00783872" w14:paraId="1EBF2738"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2D438723"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Infectious complications</w:t>
            </w:r>
          </w:p>
        </w:tc>
        <w:tc>
          <w:tcPr>
            <w:tcW w:w="0" w:type="auto"/>
          </w:tcPr>
          <w:p w14:paraId="12A422F5"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192</w:t>
            </w:r>
          </w:p>
        </w:tc>
        <w:tc>
          <w:tcPr>
            <w:tcW w:w="1610" w:type="dxa"/>
          </w:tcPr>
          <w:p w14:paraId="3DDDD14B"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136 (71)</w:t>
            </w:r>
          </w:p>
        </w:tc>
        <w:tc>
          <w:tcPr>
            <w:tcW w:w="564" w:type="dxa"/>
          </w:tcPr>
          <w:p w14:paraId="01B2FE3F" w14:textId="77777777" w:rsidR="007E46DF" w:rsidRPr="00783872" w:rsidRDefault="007E46DF" w:rsidP="00A84C1F">
            <w:pPr>
              <w:adjustRightInd w:val="0"/>
              <w:jc w:val="center"/>
              <w:rPr>
                <w:rFonts w:cstheme="minorHAnsi"/>
                <w:sz w:val="18"/>
                <w:szCs w:val="18"/>
              </w:rPr>
            </w:pPr>
            <w:r w:rsidRPr="00783872">
              <w:rPr>
                <w:rFonts w:cstheme="minorHAnsi"/>
                <w:sz w:val="18"/>
                <w:szCs w:val="18"/>
              </w:rPr>
              <w:t>234</w:t>
            </w:r>
          </w:p>
        </w:tc>
        <w:tc>
          <w:tcPr>
            <w:tcW w:w="2727" w:type="dxa"/>
          </w:tcPr>
          <w:p w14:paraId="4AD05BC0"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99 (42)</w:t>
            </w:r>
          </w:p>
        </w:tc>
        <w:tc>
          <w:tcPr>
            <w:tcW w:w="977" w:type="dxa"/>
          </w:tcPr>
          <w:p w14:paraId="365CBCAE" w14:textId="77777777" w:rsidR="007E46DF" w:rsidRPr="00783872" w:rsidRDefault="007E46DF" w:rsidP="00A84C1F">
            <w:pPr>
              <w:adjustRightInd w:val="0"/>
              <w:jc w:val="center"/>
              <w:rPr>
                <w:rFonts w:cstheme="minorHAnsi"/>
                <w:i/>
                <w:iCs/>
                <w:sz w:val="18"/>
                <w:szCs w:val="18"/>
              </w:rPr>
            </w:pPr>
            <w:r w:rsidRPr="00783872">
              <w:rPr>
                <w:rFonts w:cstheme="minorHAnsi"/>
                <w:i/>
                <w:iCs/>
                <w:sz w:val="18"/>
                <w:szCs w:val="18"/>
              </w:rPr>
              <w:t>&lt; 0.001</w:t>
            </w:r>
          </w:p>
        </w:tc>
      </w:tr>
      <w:tr w:rsidR="007E46DF" w:rsidRPr="00783872" w14:paraId="3BC0BB2E" w14:textId="77777777" w:rsidTr="00A84C1F">
        <w:trPr>
          <w:trHeight w:val="283"/>
        </w:trPr>
        <w:tc>
          <w:tcPr>
            <w:tcW w:w="3709" w:type="dxa"/>
            <w:vAlign w:val="center"/>
          </w:tcPr>
          <w:p w14:paraId="2650582D"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 xml:space="preserve">Bacteremia </w:t>
            </w:r>
          </w:p>
        </w:tc>
        <w:tc>
          <w:tcPr>
            <w:tcW w:w="0" w:type="auto"/>
          </w:tcPr>
          <w:p w14:paraId="73537F1A" w14:textId="77777777" w:rsidR="007E46DF" w:rsidRPr="00783872" w:rsidRDefault="007E46DF" w:rsidP="00A84C1F">
            <w:pPr>
              <w:adjustRightInd w:val="0"/>
              <w:jc w:val="center"/>
              <w:rPr>
                <w:rFonts w:cstheme="minorHAnsi"/>
                <w:sz w:val="18"/>
                <w:szCs w:val="18"/>
              </w:rPr>
            </w:pPr>
          </w:p>
        </w:tc>
        <w:tc>
          <w:tcPr>
            <w:tcW w:w="1610" w:type="dxa"/>
          </w:tcPr>
          <w:p w14:paraId="653FF098"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88 (65)</w:t>
            </w:r>
          </w:p>
        </w:tc>
        <w:tc>
          <w:tcPr>
            <w:tcW w:w="564" w:type="dxa"/>
          </w:tcPr>
          <w:p w14:paraId="60FDE3A3" w14:textId="77777777" w:rsidR="007E46DF" w:rsidRPr="00783872" w:rsidRDefault="007E46DF" w:rsidP="00A84C1F">
            <w:pPr>
              <w:adjustRightInd w:val="0"/>
              <w:jc w:val="center"/>
              <w:rPr>
                <w:rFonts w:cstheme="minorHAnsi"/>
                <w:sz w:val="18"/>
                <w:szCs w:val="18"/>
              </w:rPr>
            </w:pPr>
          </w:p>
        </w:tc>
        <w:tc>
          <w:tcPr>
            <w:tcW w:w="2727" w:type="dxa"/>
          </w:tcPr>
          <w:p w14:paraId="0712DE0D"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88 (89)</w:t>
            </w:r>
          </w:p>
        </w:tc>
        <w:tc>
          <w:tcPr>
            <w:tcW w:w="977" w:type="dxa"/>
          </w:tcPr>
          <w:p w14:paraId="79DD5988" w14:textId="77777777" w:rsidR="007E46DF" w:rsidRPr="00783872" w:rsidRDefault="007E46DF" w:rsidP="00A84C1F">
            <w:pPr>
              <w:adjustRightInd w:val="0"/>
              <w:jc w:val="center"/>
              <w:rPr>
                <w:rFonts w:cstheme="minorHAnsi"/>
                <w:i/>
                <w:iCs/>
                <w:sz w:val="18"/>
                <w:szCs w:val="18"/>
              </w:rPr>
            </w:pPr>
          </w:p>
        </w:tc>
      </w:tr>
      <w:tr w:rsidR="007E46DF" w:rsidRPr="00783872" w14:paraId="73172F3F"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6BD9A874" w14:textId="77777777" w:rsidR="007E46DF" w:rsidRPr="00783872" w:rsidRDefault="007E46DF" w:rsidP="00A84C1F">
            <w:pPr>
              <w:adjustRightInd w:val="0"/>
              <w:ind w:left="456"/>
              <w:rPr>
                <w:rFonts w:cstheme="minorHAnsi"/>
                <w:color w:val="000000"/>
                <w:sz w:val="18"/>
                <w:szCs w:val="18"/>
              </w:rPr>
            </w:pPr>
            <w:r w:rsidRPr="00783872">
              <w:rPr>
                <w:rFonts w:cstheme="minorHAnsi"/>
                <w:color w:val="000000"/>
                <w:sz w:val="18"/>
                <w:szCs w:val="18"/>
              </w:rPr>
              <w:t>Cannula site infection</w:t>
            </w:r>
          </w:p>
        </w:tc>
        <w:tc>
          <w:tcPr>
            <w:tcW w:w="0" w:type="auto"/>
          </w:tcPr>
          <w:p w14:paraId="182054B1" w14:textId="77777777" w:rsidR="007E46DF" w:rsidRPr="00783872" w:rsidRDefault="007E46DF" w:rsidP="00A84C1F">
            <w:pPr>
              <w:adjustRightInd w:val="0"/>
              <w:jc w:val="center"/>
              <w:rPr>
                <w:rFonts w:cstheme="minorHAnsi"/>
                <w:sz w:val="18"/>
                <w:szCs w:val="18"/>
              </w:rPr>
            </w:pPr>
          </w:p>
        </w:tc>
        <w:tc>
          <w:tcPr>
            <w:tcW w:w="1610" w:type="dxa"/>
          </w:tcPr>
          <w:p w14:paraId="2B5DC92B" w14:textId="77777777" w:rsidR="007E46DF" w:rsidRPr="00783872" w:rsidRDefault="007E46DF" w:rsidP="00A84C1F">
            <w:pPr>
              <w:adjustRightInd w:val="0"/>
              <w:jc w:val="center"/>
              <w:rPr>
                <w:rFonts w:cstheme="minorHAnsi"/>
                <w:sz w:val="18"/>
                <w:szCs w:val="18"/>
              </w:rPr>
            </w:pPr>
            <w:r w:rsidRPr="00783872">
              <w:rPr>
                <w:rFonts w:cstheme="minorHAnsi"/>
                <w:color w:val="000000"/>
                <w:sz w:val="18"/>
                <w:szCs w:val="18"/>
              </w:rPr>
              <w:t>29 (21)</w:t>
            </w:r>
          </w:p>
        </w:tc>
        <w:tc>
          <w:tcPr>
            <w:tcW w:w="564" w:type="dxa"/>
          </w:tcPr>
          <w:p w14:paraId="47FB394F" w14:textId="77777777" w:rsidR="007E46DF" w:rsidRPr="00783872" w:rsidRDefault="007E46DF" w:rsidP="00A84C1F">
            <w:pPr>
              <w:adjustRightInd w:val="0"/>
              <w:jc w:val="center"/>
              <w:rPr>
                <w:rFonts w:cstheme="minorHAnsi"/>
                <w:sz w:val="18"/>
                <w:szCs w:val="18"/>
              </w:rPr>
            </w:pPr>
          </w:p>
        </w:tc>
        <w:tc>
          <w:tcPr>
            <w:tcW w:w="2727" w:type="dxa"/>
          </w:tcPr>
          <w:p w14:paraId="0BD25881"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7 (7)</w:t>
            </w:r>
          </w:p>
        </w:tc>
        <w:tc>
          <w:tcPr>
            <w:tcW w:w="977" w:type="dxa"/>
          </w:tcPr>
          <w:p w14:paraId="1F9A074F" w14:textId="77777777" w:rsidR="007E46DF" w:rsidRPr="00783872" w:rsidRDefault="007E46DF" w:rsidP="00A84C1F">
            <w:pPr>
              <w:adjustRightInd w:val="0"/>
              <w:jc w:val="center"/>
              <w:rPr>
                <w:rFonts w:cstheme="minorHAnsi"/>
                <w:i/>
                <w:iCs/>
                <w:sz w:val="18"/>
                <w:szCs w:val="18"/>
              </w:rPr>
            </w:pPr>
          </w:p>
        </w:tc>
      </w:tr>
      <w:tr w:rsidR="007E46DF" w:rsidRPr="00783872" w14:paraId="4FF96426" w14:textId="77777777" w:rsidTr="00A84C1F">
        <w:trPr>
          <w:trHeight w:val="283"/>
        </w:trPr>
        <w:tc>
          <w:tcPr>
            <w:tcW w:w="3709" w:type="dxa"/>
            <w:vAlign w:val="center"/>
          </w:tcPr>
          <w:p w14:paraId="5B7C8403"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Acute limb ischemia</w:t>
            </w:r>
          </w:p>
        </w:tc>
        <w:tc>
          <w:tcPr>
            <w:tcW w:w="0" w:type="auto"/>
          </w:tcPr>
          <w:p w14:paraId="52E1584E"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190</w:t>
            </w:r>
          </w:p>
        </w:tc>
        <w:tc>
          <w:tcPr>
            <w:tcW w:w="1610" w:type="dxa"/>
          </w:tcPr>
          <w:p w14:paraId="2A0593C9"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 (0)</w:t>
            </w:r>
          </w:p>
        </w:tc>
        <w:tc>
          <w:tcPr>
            <w:tcW w:w="564" w:type="dxa"/>
          </w:tcPr>
          <w:p w14:paraId="33034BA1"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232</w:t>
            </w:r>
          </w:p>
        </w:tc>
        <w:tc>
          <w:tcPr>
            <w:tcW w:w="2727" w:type="dxa"/>
          </w:tcPr>
          <w:p w14:paraId="20792F84"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4 (2)</w:t>
            </w:r>
          </w:p>
        </w:tc>
        <w:tc>
          <w:tcPr>
            <w:tcW w:w="977" w:type="dxa"/>
          </w:tcPr>
          <w:p w14:paraId="64208E21"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0.131</w:t>
            </w:r>
          </w:p>
        </w:tc>
      </w:tr>
      <w:tr w:rsidR="007E46DF" w:rsidRPr="00783872" w14:paraId="537B9069"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2D83EFAE"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Acute mesenteric ischemia</w:t>
            </w:r>
          </w:p>
        </w:tc>
        <w:tc>
          <w:tcPr>
            <w:tcW w:w="0" w:type="auto"/>
          </w:tcPr>
          <w:p w14:paraId="398EB2F0"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192</w:t>
            </w:r>
          </w:p>
        </w:tc>
        <w:tc>
          <w:tcPr>
            <w:tcW w:w="1610" w:type="dxa"/>
          </w:tcPr>
          <w:p w14:paraId="32737B07"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 (0.5)</w:t>
            </w:r>
          </w:p>
        </w:tc>
        <w:tc>
          <w:tcPr>
            <w:tcW w:w="564" w:type="dxa"/>
          </w:tcPr>
          <w:p w14:paraId="13438D38"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233</w:t>
            </w:r>
          </w:p>
        </w:tc>
        <w:tc>
          <w:tcPr>
            <w:tcW w:w="2727" w:type="dxa"/>
          </w:tcPr>
          <w:p w14:paraId="218D505F"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3 (1)</w:t>
            </w:r>
          </w:p>
        </w:tc>
        <w:tc>
          <w:tcPr>
            <w:tcW w:w="977" w:type="dxa"/>
          </w:tcPr>
          <w:p w14:paraId="45511ABD" w14:textId="77777777" w:rsidR="007E46DF" w:rsidRPr="00783872" w:rsidRDefault="007E46DF" w:rsidP="00A84C1F">
            <w:pPr>
              <w:adjustRightInd w:val="0"/>
              <w:jc w:val="center"/>
              <w:rPr>
                <w:rFonts w:cstheme="minorHAnsi"/>
                <w:color w:val="000000"/>
                <w:sz w:val="18"/>
                <w:szCs w:val="18"/>
              </w:rPr>
            </w:pPr>
            <w:r>
              <w:rPr>
                <w:rFonts w:cstheme="minorHAnsi"/>
                <w:color w:val="000000"/>
                <w:sz w:val="18"/>
                <w:szCs w:val="18"/>
              </w:rPr>
              <w:t>&gt;0.999</w:t>
            </w:r>
          </w:p>
        </w:tc>
      </w:tr>
      <w:tr w:rsidR="007E46DF" w:rsidRPr="00783872" w14:paraId="797AB06F" w14:textId="77777777" w:rsidTr="00A84C1F">
        <w:trPr>
          <w:trHeight w:val="283"/>
        </w:trPr>
        <w:tc>
          <w:tcPr>
            <w:tcW w:w="3709" w:type="dxa"/>
            <w:vAlign w:val="center"/>
          </w:tcPr>
          <w:p w14:paraId="465FFE7C"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Acute kidney injury</w:t>
            </w:r>
          </w:p>
        </w:tc>
        <w:tc>
          <w:tcPr>
            <w:tcW w:w="0" w:type="auto"/>
          </w:tcPr>
          <w:p w14:paraId="6BB2BBED"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190</w:t>
            </w:r>
          </w:p>
        </w:tc>
        <w:tc>
          <w:tcPr>
            <w:tcW w:w="1610" w:type="dxa"/>
          </w:tcPr>
          <w:p w14:paraId="42E06DFB"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87 (46)</w:t>
            </w:r>
          </w:p>
        </w:tc>
        <w:tc>
          <w:tcPr>
            <w:tcW w:w="564" w:type="dxa"/>
          </w:tcPr>
          <w:p w14:paraId="36E80BD4"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232</w:t>
            </w:r>
          </w:p>
        </w:tc>
        <w:tc>
          <w:tcPr>
            <w:tcW w:w="2727" w:type="dxa"/>
          </w:tcPr>
          <w:p w14:paraId="7F1A8F17"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104 (45)</w:t>
            </w:r>
          </w:p>
        </w:tc>
        <w:tc>
          <w:tcPr>
            <w:tcW w:w="977" w:type="dxa"/>
          </w:tcPr>
          <w:p w14:paraId="38F065B5"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0.843</w:t>
            </w:r>
          </w:p>
        </w:tc>
      </w:tr>
      <w:tr w:rsidR="007E46DF" w:rsidRPr="00783872" w14:paraId="350C9B3F"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72CF90CD" w14:textId="77777777" w:rsidR="007E46DF" w:rsidRPr="00783872" w:rsidRDefault="007E46DF" w:rsidP="00A84C1F">
            <w:pPr>
              <w:adjustRightInd w:val="0"/>
              <w:ind w:left="453"/>
              <w:rPr>
                <w:rFonts w:cstheme="minorHAnsi"/>
                <w:color w:val="000000"/>
                <w:sz w:val="18"/>
                <w:szCs w:val="18"/>
              </w:rPr>
            </w:pPr>
            <w:r w:rsidRPr="00783872">
              <w:rPr>
                <w:rFonts w:cstheme="minorHAnsi"/>
                <w:color w:val="000000"/>
                <w:sz w:val="18"/>
                <w:szCs w:val="18"/>
              </w:rPr>
              <w:t>Renal replacement therapy</w:t>
            </w:r>
          </w:p>
        </w:tc>
        <w:tc>
          <w:tcPr>
            <w:tcW w:w="0" w:type="auto"/>
          </w:tcPr>
          <w:p w14:paraId="1FF2F9B1" w14:textId="77777777" w:rsidR="007E46DF" w:rsidRPr="00783872" w:rsidRDefault="007E46DF" w:rsidP="00A84C1F">
            <w:pPr>
              <w:adjustRightInd w:val="0"/>
              <w:jc w:val="center"/>
              <w:rPr>
                <w:rFonts w:cstheme="minorHAnsi"/>
                <w:sz w:val="18"/>
                <w:szCs w:val="18"/>
              </w:rPr>
            </w:pPr>
            <w:r w:rsidRPr="00783872">
              <w:rPr>
                <w:rFonts w:cstheme="minorHAnsi"/>
                <w:sz w:val="18"/>
                <w:szCs w:val="18"/>
              </w:rPr>
              <w:t>84</w:t>
            </w:r>
          </w:p>
        </w:tc>
        <w:tc>
          <w:tcPr>
            <w:tcW w:w="1610" w:type="dxa"/>
          </w:tcPr>
          <w:p w14:paraId="4761C076"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72 (86)</w:t>
            </w:r>
          </w:p>
        </w:tc>
        <w:tc>
          <w:tcPr>
            <w:tcW w:w="564" w:type="dxa"/>
          </w:tcPr>
          <w:p w14:paraId="0C213B73"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103</w:t>
            </w:r>
          </w:p>
        </w:tc>
        <w:tc>
          <w:tcPr>
            <w:tcW w:w="2727" w:type="dxa"/>
          </w:tcPr>
          <w:p w14:paraId="71F25050"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76 (74)</w:t>
            </w:r>
          </w:p>
        </w:tc>
        <w:tc>
          <w:tcPr>
            <w:tcW w:w="977" w:type="dxa"/>
          </w:tcPr>
          <w:p w14:paraId="78000D56"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0.046</w:t>
            </w:r>
          </w:p>
        </w:tc>
      </w:tr>
      <w:tr w:rsidR="007E46DF" w:rsidRPr="00783872" w14:paraId="5D5A2224" w14:textId="77777777" w:rsidTr="00A84C1F">
        <w:trPr>
          <w:trHeight w:val="283"/>
        </w:trPr>
        <w:tc>
          <w:tcPr>
            <w:tcW w:w="3709" w:type="dxa"/>
            <w:vAlign w:val="center"/>
          </w:tcPr>
          <w:p w14:paraId="3FAC953B"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Prone position</w:t>
            </w:r>
          </w:p>
        </w:tc>
        <w:tc>
          <w:tcPr>
            <w:tcW w:w="0" w:type="auto"/>
          </w:tcPr>
          <w:p w14:paraId="5AE5CE00"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191</w:t>
            </w:r>
          </w:p>
        </w:tc>
        <w:tc>
          <w:tcPr>
            <w:tcW w:w="1610" w:type="dxa"/>
          </w:tcPr>
          <w:p w14:paraId="3D1CC079"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138 (72)</w:t>
            </w:r>
          </w:p>
        </w:tc>
        <w:tc>
          <w:tcPr>
            <w:tcW w:w="564" w:type="dxa"/>
          </w:tcPr>
          <w:p w14:paraId="1310C012"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232</w:t>
            </w:r>
          </w:p>
        </w:tc>
        <w:tc>
          <w:tcPr>
            <w:tcW w:w="2727" w:type="dxa"/>
          </w:tcPr>
          <w:p w14:paraId="04A52B6A"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161 (69)</w:t>
            </w:r>
          </w:p>
        </w:tc>
        <w:tc>
          <w:tcPr>
            <w:tcW w:w="977" w:type="dxa"/>
          </w:tcPr>
          <w:p w14:paraId="4F7F2FD0" w14:textId="77777777" w:rsidR="007E46DF" w:rsidRPr="00783872" w:rsidRDefault="007E46DF" w:rsidP="00A84C1F">
            <w:pPr>
              <w:adjustRightInd w:val="0"/>
              <w:jc w:val="center"/>
              <w:rPr>
                <w:rFonts w:cstheme="minorHAnsi"/>
                <w:i/>
                <w:iCs/>
                <w:sz w:val="18"/>
                <w:szCs w:val="18"/>
              </w:rPr>
            </w:pPr>
            <w:r w:rsidRPr="00783872">
              <w:rPr>
                <w:rFonts w:cstheme="minorHAnsi"/>
                <w:i/>
                <w:iCs/>
                <w:sz w:val="18"/>
                <w:szCs w:val="18"/>
              </w:rPr>
              <w:t>0.521</w:t>
            </w:r>
          </w:p>
        </w:tc>
      </w:tr>
      <w:tr w:rsidR="007E46DF" w:rsidRPr="00783872" w14:paraId="2051C6F0"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65DCA847"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 xml:space="preserve">ICU duration — </w:t>
            </w:r>
            <w:r w:rsidRPr="00783872">
              <w:rPr>
                <w:rFonts w:cstheme="minorHAnsi"/>
                <w:i/>
                <w:iCs/>
                <w:color w:val="000000"/>
                <w:sz w:val="18"/>
                <w:szCs w:val="18"/>
              </w:rPr>
              <w:t>days</w:t>
            </w:r>
          </w:p>
        </w:tc>
        <w:tc>
          <w:tcPr>
            <w:tcW w:w="0" w:type="auto"/>
          </w:tcPr>
          <w:p w14:paraId="5D308688"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185</w:t>
            </w:r>
          </w:p>
        </w:tc>
        <w:tc>
          <w:tcPr>
            <w:tcW w:w="1610" w:type="dxa"/>
          </w:tcPr>
          <w:p w14:paraId="29A5E7F9"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30 (16-45)</w:t>
            </w:r>
          </w:p>
        </w:tc>
        <w:tc>
          <w:tcPr>
            <w:tcW w:w="564" w:type="dxa"/>
          </w:tcPr>
          <w:p w14:paraId="5CC109C1"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223</w:t>
            </w:r>
          </w:p>
        </w:tc>
        <w:tc>
          <w:tcPr>
            <w:tcW w:w="2727" w:type="dxa"/>
          </w:tcPr>
          <w:p w14:paraId="74A02A32" w14:textId="77777777" w:rsidR="007E46DF" w:rsidRPr="00783872" w:rsidRDefault="007E46DF" w:rsidP="00A84C1F">
            <w:pPr>
              <w:adjustRightInd w:val="0"/>
              <w:jc w:val="center"/>
              <w:rPr>
                <w:rFonts w:cstheme="minorHAnsi"/>
                <w:i/>
                <w:iCs/>
                <w:sz w:val="18"/>
                <w:szCs w:val="18"/>
              </w:rPr>
            </w:pPr>
            <w:r w:rsidRPr="00783872">
              <w:rPr>
                <w:rFonts w:cstheme="minorHAnsi"/>
                <w:i/>
                <w:iCs/>
                <w:sz w:val="18"/>
                <w:szCs w:val="18"/>
              </w:rPr>
              <w:t>28 (16-45)</w:t>
            </w:r>
          </w:p>
        </w:tc>
        <w:tc>
          <w:tcPr>
            <w:tcW w:w="977" w:type="dxa"/>
          </w:tcPr>
          <w:p w14:paraId="3F7FAE62"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0.612</w:t>
            </w:r>
          </w:p>
        </w:tc>
      </w:tr>
      <w:tr w:rsidR="007E46DF" w:rsidRPr="00783872" w14:paraId="64F9245A" w14:textId="77777777" w:rsidTr="00A84C1F">
        <w:trPr>
          <w:trHeight w:val="283"/>
        </w:trPr>
        <w:tc>
          <w:tcPr>
            <w:tcW w:w="3709" w:type="dxa"/>
            <w:vAlign w:val="center"/>
          </w:tcPr>
          <w:p w14:paraId="7C4996C9"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 xml:space="preserve">Hospitalization duration — </w:t>
            </w:r>
            <w:r w:rsidRPr="00783872">
              <w:rPr>
                <w:rFonts w:cstheme="minorHAnsi"/>
                <w:i/>
                <w:iCs/>
                <w:color w:val="000000"/>
                <w:sz w:val="18"/>
                <w:szCs w:val="18"/>
              </w:rPr>
              <w:t>days</w:t>
            </w:r>
          </w:p>
        </w:tc>
        <w:tc>
          <w:tcPr>
            <w:tcW w:w="0" w:type="auto"/>
          </w:tcPr>
          <w:p w14:paraId="2E2AA6AA"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171</w:t>
            </w:r>
          </w:p>
        </w:tc>
        <w:tc>
          <w:tcPr>
            <w:tcW w:w="1610" w:type="dxa"/>
          </w:tcPr>
          <w:p w14:paraId="35489529" w14:textId="77777777" w:rsidR="007E46DF" w:rsidRPr="00783872" w:rsidRDefault="007E46DF" w:rsidP="00A84C1F">
            <w:pPr>
              <w:adjustRightInd w:val="0"/>
              <w:jc w:val="center"/>
              <w:rPr>
                <w:rFonts w:cstheme="minorHAnsi"/>
                <w:color w:val="000000"/>
                <w:sz w:val="18"/>
                <w:szCs w:val="18"/>
              </w:rPr>
            </w:pPr>
            <w:r w:rsidRPr="00783872">
              <w:rPr>
                <w:rFonts w:cstheme="minorHAnsi"/>
                <w:color w:val="000000"/>
                <w:sz w:val="18"/>
                <w:szCs w:val="18"/>
              </w:rPr>
              <w:t>36 (15-55)</w:t>
            </w:r>
          </w:p>
        </w:tc>
        <w:tc>
          <w:tcPr>
            <w:tcW w:w="564" w:type="dxa"/>
          </w:tcPr>
          <w:p w14:paraId="3C8F11B9"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221</w:t>
            </w:r>
          </w:p>
        </w:tc>
        <w:tc>
          <w:tcPr>
            <w:tcW w:w="2727" w:type="dxa"/>
          </w:tcPr>
          <w:p w14:paraId="57A7B927" w14:textId="77777777" w:rsidR="007E46DF" w:rsidRPr="00783872" w:rsidRDefault="007E46DF" w:rsidP="00A84C1F">
            <w:pPr>
              <w:adjustRightInd w:val="0"/>
              <w:jc w:val="center"/>
              <w:rPr>
                <w:rFonts w:cstheme="minorHAnsi"/>
                <w:i/>
                <w:iCs/>
                <w:sz w:val="18"/>
                <w:szCs w:val="18"/>
              </w:rPr>
            </w:pPr>
            <w:r w:rsidRPr="00783872">
              <w:rPr>
                <w:rFonts w:cstheme="minorHAnsi"/>
                <w:i/>
                <w:iCs/>
                <w:sz w:val="18"/>
                <w:szCs w:val="18"/>
              </w:rPr>
              <w:t>34 (19-53)</w:t>
            </w:r>
          </w:p>
        </w:tc>
        <w:tc>
          <w:tcPr>
            <w:tcW w:w="977" w:type="dxa"/>
          </w:tcPr>
          <w:p w14:paraId="5876E9EE"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0.779</w:t>
            </w:r>
          </w:p>
        </w:tc>
      </w:tr>
      <w:tr w:rsidR="007E46DF" w:rsidRPr="00783872" w14:paraId="2E2D5F34"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44F4892E"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In-hospital mortality</w:t>
            </w:r>
          </w:p>
        </w:tc>
        <w:tc>
          <w:tcPr>
            <w:tcW w:w="0" w:type="auto"/>
          </w:tcPr>
          <w:p w14:paraId="743F868B"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189</w:t>
            </w:r>
          </w:p>
        </w:tc>
        <w:tc>
          <w:tcPr>
            <w:tcW w:w="1610" w:type="dxa"/>
          </w:tcPr>
          <w:p w14:paraId="441984B9" w14:textId="77777777" w:rsidR="007E46DF" w:rsidRPr="00783872" w:rsidRDefault="007E46DF" w:rsidP="00A84C1F">
            <w:pPr>
              <w:adjustRightInd w:val="0"/>
              <w:jc w:val="center"/>
              <w:rPr>
                <w:rFonts w:cstheme="minorHAnsi"/>
                <w:color w:val="212121"/>
                <w:sz w:val="18"/>
                <w:szCs w:val="18"/>
              </w:rPr>
            </w:pPr>
            <w:r w:rsidRPr="00783872">
              <w:rPr>
                <w:rFonts w:cstheme="minorHAnsi"/>
                <w:color w:val="000000"/>
                <w:sz w:val="18"/>
                <w:szCs w:val="18"/>
              </w:rPr>
              <w:t>88 (47)</w:t>
            </w:r>
          </w:p>
        </w:tc>
        <w:tc>
          <w:tcPr>
            <w:tcW w:w="564" w:type="dxa"/>
          </w:tcPr>
          <w:p w14:paraId="22057B5C"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233</w:t>
            </w:r>
          </w:p>
        </w:tc>
        <w:tc>
          <w:tcPr>
            <w:tcW w:w="2727" w:type="dxa"/>
          </w:tcPr>
          <w:p w14:paraId="475A3D35"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128 (55)</w:t>
            </w:r>
          </w:p>
        </w:tc>
        <w:tc>
          <w:tcPr>
            <w:tcW w:w="977" w:type="dxa"/>
          </w:tcPr>
          <w:p w14:paraId="6BEAEA5A"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0.087</w:t>
            </w:r>
          </w:p>
        </w:tc>
      </w:tr>
      <w:tr w:rsidR="007E46DF" w:rsidRPr="00783872" w14:paraId="6FEDD5CC" w14:textId="77777777" w:rsidTr="00A84C1F">
        <w:trPr>
          <w:trHeight w:val="283"/>
        </w:trPr>
        <w:tc>
          <w:tcPr>
            <w:tcW w:w="3709" w:type="dxa"/>
            <w:vAlign w:val="center"/>
          </w:tcPr>
          <w:p w14:paraId="1DAA25EF"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Mortality at day 28</w:t>
            </w:r>
          </w:p>
        </w:tc>
        <w:tc>
          <w:tcPr>
            <w:tcW w:w="0" w:type="auto"/>
          </w:tcPr>
          <w:p w14:paraId="237E05B6"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190</w:t>
            </w:r>
          </w:p>
        </w:tc>
        <w:tc>
          <w:tcPr>
            <w:tcW w:w="1610" w:type="dxa"/>
          </w:tcPr>
          <w:p w14:paraId="34ADE053" w14:textId="77777777" w:rsidR="007E46DF" w:rsidRPr="00783872" w:rsidRDefault="007E46DF" w:rsidP="00A84C1F">
            <w:pPr>
              <w:adjustRightInd w:val="0"/>
              <w:jc w:val="center"/>
              <w:rPr>
                <w:rFonts w:cstheme="minorHAnsi"/>
                <w:color w:val="212121"/>
                <w:sz w:val="18"/>
                <w:szCs w:val="18"/>
              </w:rPr>
            </w:pPr>
            <w:r w:rsidRPr="00783872">
              <w:rPr>
                <w:rFonts w:cstheme="minorHAnsi"/>
                <w:color w:val="000000"/>
                <w:sz w:val="18"/>
                <w:szCs w:val="18"/>
              </w:rPr>
              <w:t>69 (36)</w:t>
            </w:r>
          </w:p>
        </w:tc>
        <w:tc>
          <w:tcPr>
            <w:tcW w:w="564" w:type="dxa"/>
          </w:tcPr>
          <w:p w14:paraId="0D839564"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230</w:t>
            </w:r>
          </w:p>
        </w:tc>
        <w:tc>
          <w:tcPr>
            <w:tcW w:w="2727" w:type="dxa"/>
          </w:tcPr>
          <w:p w14:paraId="0C06CA83"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109 (47)</w:t>
            </w:r>
          </w:p>
        </w:tc>
        <w:tc>
          <w:tcPr>
            <w:tcW w:w="977" w:type="dxa"/>
          </w:tcPr>
          <w:p w14:paraId="7B93CB5E"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0.022</w:t>
            </w:r>
          </w:p>
        </w:tc>
      </w:tr>
      <w:tr w:rsidR="007E46DF" w:rsidRPr="00783872" w14:paraId="0A228464" w14:textId="77777777" w:rsidTr="00A84C1F">
        <w:trPr>
          <w:cnfStyle w:val="000000100000" w:firstRow="0" w:lastRow="0" w:firstColumn="0" w:lastColumn="0" w:oddVBand="0" w:evenVBand="0" w:oddHBand="1" w:evenHBand="0" w:firstRowFirstColumn="0" w:firstRowLastColumn="0" w:lastRowFirstColumn="0" w:lastRowLastColumn="0"/>
          <w:trHeight w:val="283"/>
        </w:trPr>
        <w:tc>
          <w:tcPr>
            <w:tcW w:w="3709" w:type="dxa"/>
            <w:vAlign w:val="center"/>
          </w:tcPr>
          <w:p w14:paraId="122FEEAB" w14:textId="77777777" w:rsidR="007E46DF" w:rsidRPr="00783872" w:rsidRDefault="007E46DF" w:rsidP="00A84C1F">
            <w:pPr>
              <w:adjustRightInd w:val="0"/>
              <w:rPr>
                <w:rFonts w:cstheme="minorHAnsi"/>
                <w:color w:val="000000"/>
                <w:sz w:val="18"/>
                <w:szCs w:val="18"/>
              </w:rPr>
            </w:pPr>
            <w:r w:rsidRPr="00783872">
              <w:rPr>
                <w:rFonts w:cstheme="minorHAnsi"/>
                <w:color w:val="000000"/>
                <w:sz w:val="18"/>
                <w:szCs w:val="18"/>
              </w:rPr>
              <w:t>Mortality at day 90</w:t>
            </w:r>
          </w:p>
        </w:tc>
        <w:tc>
          <w:tcPr>
            <w:tcW w:w="0" w:type="auto"/>
          </w:tcPr>
          <w:p w14:paraId="53E3DDD4" w14:textId="77777777" w:rsidR="007E46DF" w:rsidRPr="00783872" w:rsidRDefault="007E46DF" w:rsidP="00A84C1F">
            <w:pPr>
              <w:adjustRightInd w:val="0"/>
              <w:jc w:val="center"/>
              <w:rPr>
                <w:rFonts w:cstheme="minorHAnsi"/>
                <w:sz w:val="18"/>
                <w:szCs w:val="18"/>
              </w:rPr>
            </w:pPr>
            <w:r w:rsidRPr="00783872">
              <w:rPr>
                <w:rFonts w:cstheme="minorHAnsi"/>
                <w:sz w:val="18"/>
                <w:szCs w:val="18"/>
              </w:rPr>
              <w:t>147</w:t>
            </w:r>
          </w:p>
        </w:tc>
        <w:tc>
          <w:tcPr>
            <w:tcW w:w="1610" w:type="dxa"/>
          </w:tcPr>
          <w:p w14:paraId="67C1E155" w14:textId="77777777" w:rsidR="007E46DF" w:rsidRPr="00783872" w:rsidRDefault="007E46DF" w:rsidP="00A84C1F">
            <w:pPr>
              <w:adjustRightInd w:val="0"/>
              <w:jc w:val="center"/>
              <w:rPr>
                <w:rFonts w:cstheme="minorHAnsi"/>
                <w:color w:val="212121"/>
                <w:sz w:val="18"/>
                <w:szCs w:val="18"/>
              </w:rPr>
            </w:pPr>
            <w:r w:rsidRPr="00783872">
              <w:rPr>
                <w:rFonts w:cstheme="minorHAnsi"/>
                <w:color w:val="000000"/>
                <w:sz w:val="18"/>
                <w:szCs w:val="18"/>
              </w:rPr>
              <w:t>87 (59)</w:t>
            </w:r>
          </w:p>
        </w:tc>
        <w:tc>
          <w:tcPr>
            <w:tcW w:w="564" w:type="dxa"/>
          </w:tcPr>
          <w:p w14:paraId="13EE797C"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208</w:t>
            </w:r>
          </w:p>
        </w:tc>
        <w:tc>
          <w:tcPr>
            <w:tcW w:w="2727" w:type="dxa"/>
          </w:tcPr>
          <w:p w14:paraId="3EB74A56" w14:textId="77777777" w:rsidR="007E46DF" w:rsidRPr="00783872" w:rsidRDefault="007E46DF" w:rsidP="00A84C1F">
            <w:pPr>
              <w:adjustRightInd w:val="0"/>
              <w:jc w:val="center"/>
              <w:rPr>
                <w:rFonts w:cstheme="minorHAnsi"/>
                <w:i/>
                <w:iCs/>
                <w:sz w:val="18"/>
                <w:szCs w:val="18"/>
              </w:rPr>
            </w:pPr>
            <w:r w:rsidRPr="00783872">
              <w:rPr>
                <w:rFonts w:cstheme="minorHAnsi"/>
                <w:color w:val="000000"/>
                <w:sz w:val="18"/>
                <w:szCs w:val="18"/>
              </w:rPr>
              <w:t>126 (61)</w:t>
            </w:r>
          </w:p>
        </w:tc>
        <w:tc>
          <w:tcPr>
            <w:tcW w:w="977" w:type="dxa"/>
          </w:tcPr>
          <w:p w14:paraId="18AB993D" w14:textId="77777777" w:rsidR="007E46DF" w:rsidRPr="00783872" w:rsidRDefault="007E46DF" w:rsidP="00A84C1F">
            <w:pPr>
              <w:adjustRightInd w:val="0"/>
              <w:jc w:val="center"/>
              <w:rPr>
                <w:rFonts w:cstheme="minorHAnsi"/>
                <w:i/>
                <w:iCs/>
                <w:color w:val="000000"/>
                <w:sz w:val="18"/>
                <w:szCs w:val="18"/>
              </w:rPr>
            </w:pPr>
            <w:r w:rsidRPr="00783872">
              <w:rPr>
                <w:rFonts w:cstheme="minorHAnsi"/>
                <w:i/>
                <w:iCs/>
                <w:color w:val="000000"/>
                <w:sz w:val="18"/>
                <w:szCs w:val="18"/>
              </w:rPr>
              <w:t>0.792</w:t>
            </w:r>
          </w:p>
        </w:tc>
      </w:tr>
    </w:tbl>
    <w:p w14:paraId="693DB1E3" w14:textId="77777777" w:rsidR="007E46DF" w:rsidRPr="00432C3A" w:rsidRDefault="007E46DF" w:rsidP="007E46DF">
      <w:pPr>
        <w:adjustRightInd w:val="0"/>
        <w:rPr>
          <w:rFonts w:ascii="Calibri" w:hAnsi="Calibri" w:cs="Calibri"/>
          <w:color w:val="000000"/>
          <w:sz w:val="18"/>
          <w:szCs w:val="18"/>
        </w:rPr>
      </w:pPr>
      <w:r w:rsidRPr="00432C3A">
        <w:rPr>
          <w:rFonts w:ascii="Calibri" w:hAnsi="Calibri" w:cs="Calibri"/>
          <w:color w:val="000000"/>
          <w:sz w:val="18"/>
          <w:szCs w:val="18"/>
        </w:rPr>
        <w:t xml:space="preserve">Results are presented as n (%) or median (IQR). </w:t>
      </w:r>
    </w:p>
    <w:p w14:paraId="5ACAD0B1" w14:textId="0ADE1A5A" w:rsidR="00C5534A" w:rsidRPr="00EF0168" w:rsidRDefault="007E46DF" w:rsidP="00EF0168">
      <w:pPr>
        <w:adjustRightInd w:val="0"/>
        <w:rPr>
          <w:rFonts w:ascii="Calibri" w:hAnsi="Calibri" w:cs="Calibri"/>
          <w:color w:val="000000"/>
          <w:sz w:val="18"/>
          <w:szCs w:val="18"/>
        </w:rPr>
        <w:sectPr w:rsidR="00C5534A" w:rsidRPr="00EF0168" w:rsidSect="00C5534A">
          <w:pgSz w:w="12240" w:h="15840"/>
          <w:pgMar w:top="1440" w:right="1440" w:bottom="1440" w:left="1440" w:header="720" w:footer="720" w:gutter="0"/>
          <w:cols w:space="720"/>
          <w:docGrid w:linePitch="360"/>
        </w:sectPr>
      </w:pPr>
      <w:r w:rsidRPr="00432C3A">
        <w:rPr>
          <w:rFonts w:ascii="Calibri" w:hAnsi="Calibri" w:cs="Calibri"/>
          <w:color w:val="000000"/>
          <w:sz w:val="18"/>
          <w:szCs w:val="18"/>
          <w:vertAlign w:val="superscript"/>
        </w:rPr>
        <w:t xml:space="preserve">a </w:t>
      </w:r>
      <w:r w:rsidRPr="00432C3A">
        <w:rPr>
          <w:rFonts w:ascii="Calibri" w:hAnsi="Calibri" w:cs="Calibri"/>
          <w:color w:val="000000"/>
          <w:sz w:val="18"/>
          <w:szCs w:val="18"/>
        </w:rPr>
        <w:t>P-values for comparisons between mobile ECMO unit versus referral center cannulation.</w:t>
      </w:r>
    </w:p>
    <w:p w14:paraId="11835B7A" w14:textId="5C3035A5" w:rsidR="00B7228B" w:rsidRPr="00432C3A" w:rsidRDefault="00EF0168" w:rsidP="00B7228B">
      <w:pPr>
        <w:tabs>
          <w:tab w:val="left" w:pos="1152"/>
        </w:tabs>
        <w:rPr>
          <w:rFonts w:ascii="Calibri" w:hAnsi="Calibri" w:cs="Calibri"/>
        </w:rPr>
      </w:pPr>
      <w:r w:rsidRPr="00432C3A">
        <w:rPr>
          <w:rFonts w:ascii="Calibri" w:hAnsi="Calibri" w:cs="Calibri"/>
          <w:noProof/>
          <w:lang w:val="fr-FR" w:eastAsia="fr-FR"/>
        </w:rPr>
        <w:lastRenderedPageBreak/>
        <w:drawing>
          <wp:anchor distT="0" distB="0" distL="114300" distR="114300" simplePos="0" relativeHeight="251672576" behindDoc="0" locked="0" layoutInCell="1" allowOverlap="1" wp14:anchorId="70AD39CD" wp14:editId="77E7128C">
            <wp:simplePos x="0" y="0"/>
            <wp:positionH relativeFrom="column">
              <wp:posOffset>-436584</wp:posOffset>
            </wp:positionH>
            <wp:positionV relativeFrom="paragraph">
              <wp:posOffset>413</wp:posOffset>
            </wp:positionV>
            <wp:extent cx="9347200" cy="5306060"/>
            <wp:effectExtent l="0" t="0" r="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a:extLst>
                        <a:ext uri="{28A0092B-C50C-407E-A947-70E740481C1C}">
                          <a14:useLocalDpi xmlns:a14="http://schemas.microsoft.com/office/drawing/2010/main" val="0"/>
                        </a:ext>
                      </a:extLst>
                    </a:blip>
                    <a:srcRect l="28" r="28"/>
                    <a:stretch>
                      <a:fillRect/>
                    </a:stretch>
                  </pic:blipFill>
                  <pic:spPr bwMode="auto">
                    <a:xfrm>
                      <a:off x="0" y="0"/>
                      <a:ext cx="9347200" cy="530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2C3A">
        <w:rPr>
          <w:rFonts w:ascii="Calibri" w:hAnsi="Calibri" w:cs="Calibri"/>
          <w:noProof/>
          <w:lang w:val="fr-FR" w:eastAsia="fr-FR"/>
        </w:rPr>
        <mc:AlternateContent>
          <mc:Choice Requires="wps">
            <w:drawing>
              <wp:anchor distT="0" distB="0" distL="114300" distR="114300" simplePos="0" relativeHeight="251675648" behindDoc="0" locked="0" layoutInCell="1" allowOverlap="1" wp14:anchorId="4C25FA3D" wp14:editId="1FFF34E1">
                <wp:simplePos x="0" y="0"/>
                <wp:positionH relativeFrom="column">
                  <wp:posOffset>-203200</wp:posOffset>
                </wp:positionH>
                <wp:positionV relativeFrom="paragraph">
                  <wp:posOffset>5749925</wp:posOffset>
                </wp:positionV>
                <wp:extent cx="9347200" cy="635"/>
                <wp:effectExtent l="0" t="0" r="0" b="4445"/>
                <wp:wrapSquare wrapText="bothSides"/>
                <wp:docPr id="8" name="Zone de texte 8"/>
                <wp:cNvGraphicFramePr/>
                <a:graphic xmlns:a="http://schemas.openxmlformats.org/drawingml/2006/main">
                  <a:graphicData uri="http://schemas.microsoft.com/office/word/2010/wordprocessingShape">
                    <wps:wsp>
                      <wps:cNvSpPr txBox="1"/>
                      <wps:spPr>
                        <a:xfrm>
                          <a:off x="0" y="0"/>
                          <a:ext cx="9347200" cy="635"/>
                        </a:xfrm>
                        <a:prstGeom prst="rect">
                          <a:avLst/>
                        </a:prstGeom>
                        <a:solidFill>
                          <a:prstClr val="white"/>
                        </a:solidFill>
                        <a:ln>
                          <a:noFill/>
                        </a:ln>
                      </wps:spPr>
                      <wps:txbx>
                        <w:txbxContent>
                          <w:p w14:paraId="473C8D91" w14:textId="77777777" w:rsidR="00EF0168" w:rsidRPr="00FE216C" w:rsidRDefault="00EF0168" w:rsidP="00EF0168">
                            <w:pPr>
                              <w:rPr>
                                <w:b/>
                                <w:bCs/>
                              </w:rPr>
                            </w:pPr>
                            <w:r w:rsidRPr="00A95875">
                              <w:rPr>
                                <w:b/>
                                <w:bCs/>
                              </w:rPr>
                              <w:t xml:space="preserve">Figure </w:t>
                            </w:r>
                            <w:r>
                              <w:rPr>
                                <w:b/>
                                <w:bCs/>
                              </w:rPr>
                              <w:t>S1</w:t>
                            </w:r>
                            <w:r w:rsidRPr="00A95875">
                              <w:rPr>
                                <w:b/>
                                <w:bCs/>
                              </w:rPr>
                              <w:t xml:space="preserve">: </w:t>
                            </w:r>
                            <w:r>
                              <w:rPr>
                                <w:b/>
                                <w:bCs/>
                              </w:rPr>
                              <w:t>Directed acyclic graph describing associations between modifiable exposure variables, confounders and in-hospital mortality (outcome)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5FA3D" id="_x0000_t202" coordsize="21600,21600" o:spt="202" path="m,l,21600r21600,l21600,xe">
                <v:stroke joinstyle="miter"/>
                <v:path gradientshapeok="t" o:connecttype="rect"/>
              </v:shapetype>
              <v:shape id="Zone de texte 8" o:spid="_x0000_s1026" type="#_x0000_t202" style="position:absolute;margin-left:-16pt;margin-top:452.75pt;width:73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MDFQIAADgEAAAOAAAAZHJzL2Uyb0RvYy54bWysU1Fv0zAQfkfiP1h+p2k3GCNqOpVORUjV&#10;NqlDe3Ydu4nk+MzZbVJ+PWcnaWHwhHhxLr7zd77v+zy/6xrDjgp9Dbbgs8mUM2UllLXdF/zb8/rd&#10;LWc+CFsKA1YV/KQ8v1u8fTNvXa6uoAJTKmQEYn3euoJXIbg8y7ysVCP8BJyylNSAjQj0i/usRNES&#10;emOyq+n0JmsBS4cglfe0e98n+SLha61keNTaq8BMweluIa2Y1l1cs8Vc5HsUrqrlcA3xD7doRG2p&#10;6RnqXgTBDlj/AdXUEsGDDhMJTQZa11KlGWia2fTVNNtKOJVmIXK8O9Pk/x+sfDhu3ROy0H2GjgSM&#10;hLTO55424zydxiZ+6aaM8kTh6Uyb6gKTtPnp+v1H0oIzSbmb6w8RI7scdejDFwUNi0HBkTRJVInj&#10;xoe+dCyJnTyYulzXxsSfmFgZZEdB+rVVHdQA/luVsbHWQjzVA8ad7DJHjEK364bhdlCeaGaE3g7e&#10;yXVNjTbChyeBpD/NQp4Oj7RoA23BYYg4qwB//G0/1pMslOWsJT8V3H8/CFScma+WBIvmGwMcg90Y&#10;2EOzAhpxRq/FyRTSAQxmDDVC80JWX8YulBJWUq+ChzFchd7V9FSkWi5TEVnMibCxWycj9Ejoc/ci&#10;0A1yBFLxAUanifyVKn1t0sUtD4EoTpJFQnsWB57Jnkn04SlF///6n6ouD37xEwAA//8DAFBLAwQU&#10;AAYACAAAACEAVeM2s+YAAAARAQAADwAAAGRycy9kb3ducmV2LnhtbEyPQU/DMAyF70j8h8hIXNCW&#10;sHUVdE2nacCBXSbKLtyyxmsKTVI16Vb+PR4XuFjys/38vnw12padsA+NdxLupwIYusrrxtUS9u8v&#10;kwdgISqnVesdSvjGAKvi+ipXmfZn94anMtaMTFzIlAQTY5dxHiqDVoWp79DR7Oh7qyK1fc11r85k&#10;bls+EyLlVjWOPhjV4cZg9VUOVsIu+diZu+H4vF0n8/51P2zSz7qU8vZmfFpSWS+BRRzj3wVcGCg/&#10;FBTs4AenA2slTOYzAooSHsViAeyykSSCpMOvlAIvcv6fpPgBAAD//wMAUEsBAi0AFAAGAAgAAAAh&#10;ALaDOJL+AAAA4QEAABMAAAAAAAAAAAAAAAAAAAAAAFtDb250ZW50X1R5cGVzXS54bWxQSwECLQAU&#10;AAYACAAAACEAOP0h/9YAAACUAQAACwAAAAAAAAAAAAAAAAAvAQAAX3JlbHMvLnJlbHNQSwECLQAU&#10;AAYACAAAACEAdhnDAxUCAAA4BAAADgAAAAAAAAAAAAAAAAAuAgAAZHJzL2Uyb0RvYy54bWxQSwEC&#10;LQAUAAYACAAAACEAVeM2s+YAAAARAQAADwAAAAAAAAAAAAAAAABvBAAAZHJzL2Rvd25yZXYueG1s&#10;UEsFBgAAAAAEAAQA8wAAAIIFAAAAAA==&#10;" stroked="f">
                <v:textbox style="mso-fit-shape-to-text:t" inset="0,0,0,0">
                  <w:txbxContent>
                    <w:p w14:paraId="473C8D91" w14:textId="77777777" w:rsidR="00EF0168" w:rsidRPr="00FE216C" w:rsidRDefault="00EF0168" w:rsidP="00EF0168">
                      <w:pPr>
                        <w:rPr>
                          <w:b/>
                          <w:bCs/>
                        </w:rPr>
                      </w:pPr>
                      <w:r w:rsidRPr="00A95875">
                        <w:rPr>
                          <w:b/>
                          <w:bCs/>
                        </w:rPr>
                        <w:t xml:space="preserve">Figure </w:t>
                      </w:r>
                      <w:r>
                        <w:rPr>
                          <w:b/>
                          <w:bCs/>
                        </w:rPr>
                        <w:t>S1</w:t>
                      </w:r>
                      <w:r w:rsidRPr="00A95875">
                        <w:rPr>
                          <w:b/>
                          <w:bCs/>
                        </w:rPr>
                        <w:t xml:space="preserve">: </w:t>
                      </w:r>
                      <w:r>
                        <w:rPr>
                          <w:b/>
                          <w:bCs/>
                        </w:rPr>
                        <w:t>Directed acyclic graph describing associations between modifiable exposure variables, confounders and in-hospital mortality (outcome)</w:t>
                      </w:r>
                    </w:p>
                  </w:txbxContent>
                </v:textbox>
                <w10:wrap type="square"/>
              </v:shape>
            </w:pict>
          </mc:Fallback>
        </mc:AlternateContent>
      </w:r>
      <w:r w:rsidRPr="00432C3A">
        <w:rPr>
          <w:rFonts w:ascii="Calibri" w:hAnsi="Calibri" w:cs="Calibri"/>
          <w:noProof/>
          <w:lang w:val="fr-FR" w:eastAsia="fr-FR"/>
        </w:rPr>
        <w:drawing>
          <wp:anchor distT="0" distB="0" distL="114300" distR="114300" simplePos="0" relativeHeight="251674624" behindDoc="0" locked="0" layoutInCell="1" allowOverlap="1" wp14:anchorId="6D23FFF1" wp14:editId="159A34A2">
            <wp:simplePos x="0" y="0"/>
            <wp:positionH relativeFrom="column">
              <wp:posOffset>7887379</wp:posOffset>
            </wp:positionH>
            <wp:positionV relativeFrom="paragraph">
              <wp:posOffset>4240072</wp:posOffset>
            </wp:positionV>
            <wp:extent cx="1123315" cy="1507490"/>
            <wp:effectExtent l="0" t="0" r="0" b="381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3315" cy="1507490"/>
                    </a:xfrm>
                    <a:prstGeom prst="rect">
                      <a:avLst/>
                    </a:prstGeom>
                  </pic:spPr>
                </pic:pic>
              </a:graphicData>
            </a:graphic>
            <wp14:sizeRelH relativeFrom="page">
              <wp14:pctWidth>0</wp14:pctWidth>
            </wp14:sizeRelH>
            <wp14:sizeRelV relativeFrom="page">
              <wp14:pctHeight>0</wp14:pctHeight>
            </wp14:sizeRelV>
          </wp:anchor>
        </w:drawing>
      </w:r>
    </w:p>
    <w:p w14:paraId="52EB7088" w14:textId="636961AC" w:rsidR="006B425F" w:rsidRPr="006B425F" w:rsidRDefault="00CE2A58" w:rsidP="006B425F">
      <w:pPr>
        <w:jc w:val="center"/>
        <w:rPr>
          <w:rFonts w:ascii="Calibri" w:hAnsi="Calibri" w:cs="Calibri"/>
          <w:b/>
          <w:bCs/>
          <w:noProof/>
          <w:sz w:val="32"/>
          <w:szCs w:val="32"/>
        </w:rPr>
      </w:pPr>
      <w:r w:rsidRPr="00432C3A">
        <w:rPr>
          <w:rFonts w:ascii="Calibri" w:hAnsi="Calibri" w:cs="Calibri"/>
          <w:b/>
          <w:bCs/>
          <w:noProof/>
          <w:sz w:val="32"/>
          <w:szCs w:val="32"/>
          <w:lang w:val="fr-FR" w:eastAsia="fr-FR"/>
        </w:rPr>
        <w:lastRenderedPageBreak/>
        <w:drawing>
          <wp:anchor distT="0" distB="0" distL="114300" distR="114300" simplePos="0" relativeHeight="251658240" behindDoc="0" locked="0" layoutInCell="1" allowOverlap="1" wp14:anchorId="643F33B9" wp14:editId="0F44389D">
            <wp:simplePos x="0" y="0"/>
            <wp:positionH relativeFrom="column">
              <wp:posOffset>-271016</wp:posOffset>
            </wp:positionH>
            <wp:positionV relativeFrom="paragraph">
              <wp:posOffset>18596</wp:posOffset>
            </wp:positionV>
            <wp:extent cx="8836025" cy="514731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pdf"/>
                    <pic:cNvPicPr/>
                  </pic:nvPicPr>
                  <pic:blipFill rotWithShape="1">
                    <a:blip r:embed="rId8">
                      <a:extLst>
                        <a:ext uri="{28A0092B-C50C-407E-A947-70E740481C1C}">
                          <a14:useLocalDpi xmlns:a14="http://schemas.microsoft.com/office/drawing/2010/main" val="0"/>
                        </a:ext>
                      </a:extLst>
                    </a:blip>
                    <a:srcRect t="6698" b="8234"/>
                    <a:stretch/>
                  </pic:blipFill>
                  <pic:spPr bwMode="auto">
                    <a:xfrm>
                      <a:off x="0" y="0"/>
                      <a:ext cx="8836025" cy="514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2C3A">
        <w:rPr>
          <w:rFonts w:ascii="Calibri" w:hAnsi="Calibri" w:cs="Calibri"/>
          <w:noProof/>
          <w:lang w:val="fr-FR" w:eastAsia="fr-FR"/>
        </w:rPr>
        <mc:AlternateContent>
          <mc:Choice Requires="wps">
            <w:drawing>
              <wp:anchor distT="0" distB="0" distL="114300" distR="114300" simplePos="0" relativeHeight="251660288" behindDoc="0" locked="0" layoutInCell="1" allowOverlap="1" wp14:anchorId="6C8791A3" wp14:editId="27EB109A">
                <wp:simplePos x="0" y="0"/>
                <wp:positionH relativeFrom="column">
                  <wp:posOffset>-466867</wp:posOffset>
                </wp:positionH>
                <wp:positionV relativeFrom="paragraph">
                  <wp:posOffset>5567965</wp:posOffset>
                </wp:positionV>
                <wp:extent cx="8900795" cy="372745"/>
                <wp:effectExtent l="0" t="0" r="1905" b="0"/>
                <wp:wrapSquare wrapText="bothSides"/>
                <wp:docPr id="1" name="Zone de texte 1"/>
                <wp:cNvGraphicFramePr/>
                <a:graphic xmlns:a="http://schemas.openxmlformats.org/drawingml/2006/main">
                  <a:graphicData uri="http://schemas.microsoft.com/office/word/2010/wordprocessingShape">
                    <wps:wsp>
                      <wps:cNvSpPr txBox="1"/>
                      <wps:spPr>
                        <a:xfrm>
                          <a:off x="0" y="0"/>
                          <a:ext cx="8900795" cy="372745"/>
                        </a:xfrm>
                        <a:prstGeom prst="rect">
                          <a:avLst/>
                        </a:prstGeom>
                        <a:solidFill>
                          <a:prstClr val="white"/>
                        </a:solidFill>
                        <a:ln>
                          <a:noFill/>
                        </a:ln>
                      </wps:spPr>
                      <wps:txbx>
                        <w:txbxContent>
                          <w:p w14:paraId="2A1F6EDE" w14:textId="588B8D76" w:rsidR="00B9442D" w:rsidRDefault="00B9442D" w:rsidP="00AF7B79">
                            <w:pPr>
                              <w:rPr>
                                <w:b/>
                                <w:bCs/>
                              </w:rPr>
                            </w:pPr>
                            <w:r w:rsidRPr="00A95875">
                              <w:rPr>
                                <w:b/>
                                <w:bCs/>
                              </w:rPr>
                              <w:t xml:space="preserve">Figure </w:t>
                            </w:r>
                            <w:r>
                              <w:rPr>
                                <w:b/>
                                <w:bCs/>
                              </w:rPr>
                              <w:t>S2</w:t>
                            </w:r>
                            <w:r w:rsidRPr="00A95875">
                              <w:rPr>
                                <w:b/>
                                <w:bCs/>
                              </w:rPr>
                              <w:t xml:space="preserve">: Geographical distribution of patients included in the ECMOSARS registry according to COVID-19 epidemic spread in France between </w:t>
                            </w:r>
                            <w:r>
                              <w:rPr>
                                <w:b/>
                                <w:bCs/>
                              </w:rPr>
                              <w:t>February 25</w:t>
                            </w:r>
                            <w:r w:rsidRPr="00A95875">
                              <w:rPr>
                                <w:b/>
                                <w:bCs/>
                                <w:vertAlign w:val="superscript"/>
                              </w:rPr>
                              <w:t>th</w:t>
                            </w:r>
                            <w:r w:rsidRPr="00A95875">
                              <w:rPr>
                                <w:b/>
                                <w:bCs/>
                              </w:rPr>
                              <w:t>, 2020 and October 25</w:t>
                            </w:r>
                            <w:r w:rsidRPr="00A95875">
                              <w:rPr>
                                <w:b/>
                                <w:bCs/>
                                <w:vertAlign w:val="superscript"/>
                              </w:rPr>
                              <w:t>th</w:t>
                            </w:r>
                            <w:r w:rsidRPr="00A95875">
                              <w:rPr>
                                <w:b/>
                                <w:bCs/>
                              </w:rPr>
                              <w:t>, 2020</w:t>
                            </w:r>
                            <w:r>
                              <w:rPr>
                                <w:b/>
                                <w:bCs/>
                              </w:rPr>
                              <w:t>.</w:t>
                            </w:r>
                          </w:p>
                          <w:p w14:paraId="12ED01E9" w14:textId="77777777" w:rsidR="00B9442D" w:rsidRPr="00E444F3" w:rsidRDefault="00B9442D" w:rsidP="00AF7B79">
                            <w:pPr>
                              <w:pStyle w:val="Lgende"/>
                              <w:rPr>
                                <w:b/>
                                <w:bCs/>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791A3" id="Zone de texte 1" o:spid="_x0000_s1027" type="#_x0000_t202" style="position:absolute;left:0;text-align:left;margin-left:-36.75pt;margin-top:438.4pt;width:700.85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4kNQIAAGwEAAAOAAAAZHJzL2Uyb0RvYy54bWysVE1v2zAMvQ/YfxB0X+xk69IacYosRYYB&#10;QVsgHQrspshSLEASNUmJnf36Uf5It26nYReZIilK7z3Si9vWaHISPiiwJZ1OckqE5VApeyjp16fN&#10;u2tKQmS2YhqsKOlZBHq7fPtm0bhCzKAGXQlPsIgNReNKWsfoiiwLvBaGhQk4YTEowRsWcesPWeVZ&#10;g9WNzmZ5/jFrwFfOAxchoPeuD9JlV19KweODlEFEokuKb4vd6rt1n9ZsuWDFwTNXKz48g/3DKwxT&#10;Fi+9lLpjkZGjV3+UMop7CCDjhIPJQErFRYcB0UzzV2h2NXOiw4LkBHehKfy/svz+9OiJqlA7Siwz&#10;KNE3FIpUgkTRRkGmiaLGhQIzdw5zY/sJ2pQ++AM6E/JWepO+iIlgHMk+XwjGSoSj8/omz+c3V5Rw&#10;jL2fz+YfrlKZ7OW08yF+FmBIMkrqUcCOV3bahtinjinpsgBaVRulddqkwFp7cmIodlOrKIbiv2Vp&#10;m3ItpFN9weTJEsQeSrJiu28HVgaYe6jOiN5D30LB8Y3C+7YsxEfmsWcQMM5BfMBFamhKCoNFSQ3+&#10;x9/8KR+lxCglDfZgScP3I/OCEv3FosipYUfDj8Z+NOzRrAGRonD4ms7EAz7q0ZQezDOOxyrdgiFm&#10;Od5V0jia69hPAo4XF6tVl4Rt6Vjc2p3jqfTI61P7zLwbVEmdcQ9jd7LilTh9bs/y6hhBqk65xGvP&#10;4kA3tnSn/TB+aWZ+3XdZLz+J5U8AAAD//wMAUEsDBBQABgAIAAAAIQBCruG64gAAAAwBAAAPAAAA&#10;ZHJzL2Rvd25yZXYueG1sTI/BTsMwEETvSPyDtUhcUOuQKGkI2VTQwg0OLVXPbmySiHgd2U6T/j3u&#10;CY6rfZp5U65n3bOzsq4zhPC4jIApqo3sqEE4fL0vcmDOC5KiN6QQLsrBurq9KUUhzUQ7dd77hoUQ&#10;coVAaL0fCs5d3Sot3NIMisLv21gtfDhtw6UVUwjXPY+jKONadBQaWjGoTavqn/2oEbKtHacdbR62&#10;h7cP8Tk08fH1ckS8v5tfnoF5Nfs/GK76QR2q4HQyI0nHeoTFKkkDipCvsrDhSiRxHgM7ITwlaQq8&#10;Kvn/EdUvAAAA//8DAFBLAQItABQABgAIAAAAIQC2gziS/gAAAOEBAAATAAAAAAAAAAAAAAAAAAAA&#10;AABbQ29udGVudF9UeXBlc10ueG1sUEsBAi0AFAAGAAgAAAAhADj9If/WAAAAlAEAAAsAAAAAAAAA&#10;AAAAAAAALwEAAF9yZWxzLy5yZWxzUEsBAi0AFAAGAAgAAAAhANim3iQ1AgAAbAQAAA4AAAAAAAAA&#10;AAAAAAAALgIAAGRycy9lMm9Eb2MueG1sUEsBAi0AFAAGAAgAAAAhAEKu4briAAAADAEAAA8AAAAA&#10;AAAAAAAAAAAAjwQAAGRycy9kb3ducmV2LnhtbFBLBQYAAAAABAAEAPMAAACeBQAAAAA=&#10;" stroked="f">
                <v:textbox inset="0,0,0,0">
                  <w:txbxContent>
                    <w:p w14:paraId="2A1F6EDE" w14:textId="588B8D76" w:rsidR="00B9442D" w:rsidRDefault="00B9442D" w:rsidP="00AF7B79">
                      <w:pPr>
                        <w:rPr>
                          <w:b/>
                          <w:bCs/>
                        </w:rPr>
                      </w:pPr>
                      <w:r w:rsidRPr="00A95875">
                        <w:rPr>
                          <w:b/>
                          <w:bCs/>
                        </w:rPr>
                        <w:t xml:space="preserve">Figure </w:t>
                      </w:r>
                      <w:r>
                        <w:rPr>
                          <w:b/>
                          <w:bCs/>
                        </w:rPr>
                        <w:t>S2</w:t>
                      </w:r>
                      <w:r w:rsidRPr="00A95875">
                        <w:rPr>
                          <w:b/>
                          <w:bCs/>
                        </w:rPr>
                        <w:t xml:space="preserve">: Geographical distribution of patients included in the ECMOSARS registry according to COVID-19 epidemic spread in France between </w:t>
                      </w:r>
                      <w:r>
                        <w:rPr>
                          <w:b/>
                          <w:bCs/>
                        </w:rPr>
                        <w:t>February 25</w:t>
                      </w:r>
                      <w:r w:rsidRPr="00A95875">
                        <w:rPr>
                          <w:b/>
                          <w:bCs/>
                          <w:vertAlign w:val="superscript"/>
                        </w:rPr>
                        <w:t>th</w:t>
                      </w:r>
                      <w:r w:rsidRPr="00A95875">
                        <w:rPr>
                          <w:b/>
                          <w:bCs/>
                        </w:rPr>
                        <w:t>, 2020 and October 25</w:t>
                      </w:r>
                      <w:r w:rsidRPr="00A95875">
                        <w:rPr>
                          <w:b/>
                          <w:bCs/>
                          <w:vertAlign w:val="superscript"/>
                        </w:rPr>
                        <w:t>th</w:t>
                      </w:r>
                      <w:r w:rsidRPr="00A95875">
                        <w:rPr>
                          <w:b/>
                          <w:bCs/>
                        </w:rPr>
                        <w:t>, 2020</w:t>
                      </w:r>
                      <w:r>
                        <w:rPr>
                          <w:b/>
                          <w:bCs/>
                        </w:rPr>
                        <w:t>.</w:t>
                      </w:r>
                    </w:p>
                    <w:p w14:paraId="12ED01E9" w14:textId="77777777" w:rsidR="00B9442D" w:rsidRPr="00E444F3" w:rsidRDefault="00B9442D" w:rsidP="00AF7B79">
                      <w:pPr>
                        <w:pStyle w:val="Lgende"/>
                        <w:rPr>
                          <w:b/>
                          <w:bCs/>
                          <w:noProof/>
                          <w:sz w:val="32"/>
                          <w:szCs w:val="32"/>
                        </w:rPr>
                      </w:pPr>
                    </w:p>
                  </w:txbxContent>
                </v:textbox>
                <w10:wrap type="square"/>
              </v:shape>
            </w:pict>
          </mc:Fallback>
        </mc:AlternateContent>
      </w:r>
      <w:r w:rsidR="00621967" w:rsidRPr="00432C3A">
        <w:rPr>
          <w:rFonts w:ascii="Calibri" w:hAnsi="Calibri" w:cs="Calibri"/>
          <w:sz w:val="32"/>
          <w:szCs w:val="32"/>
        </w:rPr>
        <w:br w:type="page"/>
      </w:r>
    </w:p>
    <w:p w14:paraId="58B10E2F" w14:textId="439AA4A2" w:rsidR="006B425F" w:rsidRPr="00432C3A" w:rsidRDefault="006B425F" w:rsidP="006B425F">
      <w:pPr>
        <w:rPr>
          <w:rFonts w:ascii="Calibri" w:hAnsi="Calibri" w:cs="Calibri"/>
          <w:b/>
          <w:bCs/>
          <w:sz w:val="32"/>
          <w:szCs w:val="32"/>
        </w:rPr>
      </w:pPr>
      <w:r>
        <w:rPr>
          <w:rFonts w:ascii="Calibri" w:hAnsi="Calibri" w:cs="Calibri"/>
          <w:sz w:val="32"/>
          <w:szCs w:val="32"/>
        </w:rPr>
        <w:lastRenderedPageBreak/>
        <w:br w:type="page"/>
      </w:r>
      <w:r w:rsidRPr="00432C3A">
        <w:rPr>
          <w:rFonts w:ascii="Calibri" w:hAnsi="Calibri" w:cs="Calibri"/>
          <w:noProof/>
          <w:sz w:val="32"/>
          <w:szCs w:val="32"/>
          <w:lang w:val="fr-FR" w:eastAsia="fr-FR"/>
        </w:rPr>
        <w:drawing>
          <wp:anchor distT="0" distB="0" distL="114300" distR="114300" simplePos="0" relativeHeight="251669504" behindDoc="0" locked="0" layoutInCell="1" allowOverlap="1" wp14:anchorId="1EAAB272" wp14:editId="158C7FDB">
            <wp:simplePos x="0" y="0"/>
            <wp:positionH relativeFrom="column">
              <wp:posOffset>0</wp:posOffset>
            </wp:positionH>
            <wp:positionV relativeFrom="paragraph">
              <wp:posOffset>244475</wp:posOffset>
            </wp:positionV>
            <wp:extent cx="8583295" cy="5635625"/>
            <wp:effectExtent l="0" t="0" r="190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pdf"/>
                    <pic:cNvPicPr/>
                  </pic:nvPicPr>
                  <pic:blipFill rotWithShape="1">
                    <a:blip r:embed="rId9">
                      <a:extLst>
                        <a:ext uri="{28A0092B-C50C-407E-A947-70E740481C1C}">
                          <a14:useLocalDpi xmlns:a14="http://schemas.microsoft.com/office/drawing/2010/main" val="0"/>
                        </a:ext>
                      </a:extLst>
                    </a:blip>
                    <a:srcRect l="11606" t="12028" r="12701" b="11121"/>
                    <a:stretch/>
                  </pic:blipFill>
                  <pic:spPr bwMode="auto">
                    <a:xfrm>
                      <a:off x="0" y="0"/>
                      <a:ext cx="8583295" cy="563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2C3A">
        <w:rPr>
          <w:rFonts w:ascii="Calibri" w:hAnsi="Calibri" w:cs="Calibri"/>
          <w:noProof/>
          <w:lang w:val="fr-FR" w:eastAsia="fr-FR"/>
        </w:rPr>
        <mc:AlternateContent>
          <mc:Choice Requires="wps">
            <w:drawing>
              <wp:anchor distT="0" distB="0" distL="114300" distR="114300" simplePos="0" relativeHeight="251670528" behindDoc="0" locked="0" layoutInCell="1" allowOverlap="1" wp14:anchorId="4A11B020" wp14:editId="239EA4FA">
                <wp:simplePos x="0" y="0"/>
                <wp:positionH relativeFrom="column">
                  <wp:posOffset>243840</wp:posOffset>
                </wp:positionH>
                <wp:positionV relativeFrom="paragraph">
                  <wp:posOffset>5742305</wp:posOffset>
                </wp:positionV>
                <wp:extent cx="8583930" cy="635"/>
                <wp:effectExtent l="0" t="0" r="1270" b="12065"/>
                <wp:wrapSquare wrapText="bothSides"/>
                <wp:docPr id="4" name="Zone de texte 4"/>
                <wp:cNvGraphicFramePr/>
                <a:graphic xmlns:a="http://schemas.openxmlformats.org/drawingml/2006/main">
                  <a:graphicData uri="http://schemas.microsoft.com/office/word/2010/wordprocessingShape">
                    <wps:wsp>
                      <wps:cNvSpPr txBox="1"/>
                      <wps:spPr>
                        <a:xfrm>
                          <a:off x="0" y="0"/>
                          <a:ext cx="8583930" cy="635"/>
                        </a:xfrm>
                        <a:prstGeom prst="rect">
                          <a:avLst/>
                        </a:prstGeom>
                        <a:solidFill>
                          <a:prstClr val="white"/>
                        </a:solidFill>
                        <a:ln>
                          <a:noFill/>
                        </a:ln>
                      </wps:spPr>
                      <wps:txbx>
                        <w:txbxContent>
                          <w:p w14:paraId="7BF6BC16" w14:textId="77777777" w:rsidR="006B425F" w:rsidRPr="00CE2A58" w:rsidRDefault="006B425F" w:rsidP="006B425F">
                            <w:pPr>
                              <w:rPr>
                                <w:b/>
                                <w:bCs/>
                              </w:rPr>
                            </w:pPr>
                            <w:r w:rsidRPr="00A95875">
                              <w:rPr>
                                <w:b/>
                                <w:bCs/>
                              </w:rPr>
                              <w:t xml:space="preserve">Figure </w:t>
                            </w:r>
                            <w:r>
                              <w:rPr>
                                <w:b/>
                                <w:bCs/>
                              </w:rPr>
                              <w:t>S3</w:t>
                            </w:r>
                            <w:r w:rsidRPr="00A95875">
                              <w:rPr>
                                <w:b/>
                                <w:bCs/>
                              </w:rPr>
                              <w:t xml:space="preserve">: </w:t>
                            </w:r>
                            <w:r>
                              <w:rPr>
                                <w:b/>
                                <w:bCs/>
                              </w:rPr>
                              <w:t>Distribution of</w:t>
                            </w:r>
                            <w:r w:rsidRPr="00211818">
                              <w:rPr>
                                <w:b/>
                                <w:bCs/>
                              </w:rPr>
                              <w:t xml:space="preserve"> </w:t>
                            </w:r>
                            <w:r w:rsidRPr="00A95875">
                              <w:rPr>
                                <w:b/>
                                <w:bCs/>
                              </w:rPr>
                              <w:t>patients included in the ECMOSARS registry</w:t>
                            </w:r>
                            <w:r>
                              <w:rPr>
                                <w:b/>
                                <w:bCs/>
                              </w:rPr>
                              <w:t xml:space="preserve"> according to inclusion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1B020" id="Zone de texte 4" o:spid="_x0000_s1028" type="#_x0000_t202" style="position:absolute;margin-left:19.2pt;margin-top:452.15pt;width:675.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ujGgIAAD8EAAAOAAAAZHJzL2Uyb0RvYy54bWysU01v2zAMvQ/YfxB0X5wPtOi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l5d3M3+zyjkKTY7ewm1siuVx368FVBzaKRcyROElTi&#10;tPWhSx1SYicPRhcbbUz8iYG1QXYSxF9T6aD64r9lGRtzLcRbXcHoya5zRCu0+5bpIufTYcY9FGca&#10;HaFThXdyo6nfVvjwLJBkQCORtMMTHaWBJufQW5xVgD//5o/5xA5FOWtIVjn3P44CFWfmmyXeogYH&#10;AwdjPxj2WK+BJp3Q0jiZTLqAwQxmiVC/kuJXsQuFhJXUK+dhMNehEzdtjFSrVUoipTkRtnbnZCw9&#10;4PrSvgp0PSuByHyEQXBi/o6cLjfR41bHQEgn5iKuHYo93KTSxH2/UXEN3v6nrOveL38BAAD//wMA&#10;UEsDBBQABgAIAAAAIQCu0LMH5AAAABABAAAPAAAAZHJzL2Rvd25yZXYueG1sTE89T8MwEN2R+A/W&#10;VWJB1KaxqjaNU1UFBlgqQhc2N3bjlPgc2U4b/j0uCywn3b1376NYj7YjZ+1D61DA45QB0Vg71WIj&#10;YP/x8rAAEqJEJTuHWsC3DrAub28KmSt3wXd9rmJDkgiGXAowMfY5paE22sowdb3GhB2dtzKm1TdU&#10;eXlJ4rajM8bm1MoWk4ORvd4aXX9VgxWw4587cz8cn982PPOv+2E7PzWVEHeT8WmVxmYFJOox/n3A&#10;tUPKD2UKdnADqkA6AdmCJ6aAJeMZkCshW7IZkMPviQMtC/q/SPkDAAD//wMAUEsBAi0AFAAGAAgA&#10;AAAhALaDOJL+AAAA4QEAABMAAAAAAAAAAAAAAAAAAAAAAFtDb250ZW50X1R5cGVzXS54bWxQSwEC&#10;LQAUAAYACAAAACEAOP0h/9YAAACUAQAACwAAAAAAAAAAAAAAAAAvAQAAX3JlbHMvLnJlbHNQSwEC&#10;LQAUAAYACAAAACEA0JoboxoCAAA/BAAADgAAAAAAAAAAAAAAAAAuAgAAZHJzL2Uyb0RvYy54bWxQ&#10;SwECLQAUAAYACAAAACEArtCzB+QAAAAQAQAADwAAAAAAAAAAAAAAAAB0BAAAZHJzL2Rvd25yZXYu&#10;eG1sUEsFBgAAAAAEAAQA8wAAAIUFAAAAAA==&#10;" stroked="f">
                <v:textbox style="mso-fit-shape-to-text:t" inset="0,0,0,0">
                  <w:txbxContent>
                    <w:p w14:paraId="7BF6BC16" w14:textId="77777777" w:rsidR="006B425F" w:rsidRPr="00CE2A58" w:rsidRDefault="006B425F" w:rsidP="006B425F">
                      <w:pPr>
                        <w:rPr>
                          <w:b/>
                          <w:bCs/>
                        </w:rPr>
                      </w:pPr>
                      <w:r w:rsidRPr="00A95875">
                        <w:rPr>
                          <w:b/>
                          <w:bCs/>
                        </w:rPr>
                        <w:t xml:space="preserve">Figure </w:t>
                      </w:r>
                      <w:r>
                        <w:rPr>
                          <w:b/>
                          <w:bCs/>
                        </w:rPr>
                        <w:t>S3</w:t>
                      </w:r>
                      <w:r w:rsidRPr="00A95875">
                        <w:rPr>
                          <w:b/>
                          <w:bCs/>
                        </w:rPr>
                        <w:t xml:space="preserve">: </w:t>
                      </w:r>
                      <w:r>
                        <w:rPr>
                          <w:b/>
                          <w:bCs/>
                        </w:rPr>
                        <w:t>Distribution of</w:t>
                      </w:r>
                      <w:r w:rsidRPr="00211818">
                        <w:rPr>
                          <w:b/>
                          <w:bCs/>
                        </w:rPr>
                        <w:t xml:space="preserve"> </w:t>
                      </w:r>
                      <w:r w:rsidRPr="00A95875">
                        <w:rPr>
                          <w:b/>
                          <w:bCs/>
                        </w:rPr>
                        <w:t>patients included in the ECMOSARS registry</w:t>
                      </w:r>
                      <w:r>
                        <w:rPr>
                          <w:b/>
                          <w:bCs/>
                        </w:rPr>
                        <w:t xml:space="preserve"> according to inclusion center.</w:t>
                      </w:r>
                    </w:p>
                  </w:txbxContent>
                </v:textbox>
                <w10:wrap type="square"/>
              </v:shape>
            </w:pict>
          </mc:Fallback>
        </mc:AlternateContent>
      </w:r>
    </w:p>
    <w:p w14:paraId="1B79F72B" w14:textId="77777777" w:rsidR="006B425F" w:rsidRPr="00432C3A" w:rsidRDefault="006B425F" w:rsidP="006B425F">
      <w:pPr>
        <w:keepNext/>
        <w:jc w:val="center"/>
        <w:rPr>
          <w:rFonts w:ascii="Calibri" w:hAnsi="Calibri" w:cs="Calibri"/>
        </w:rPr>
      </w:pPr>
      <w:r w:rsidRPr="00432C3A">
        <w:rPr>
          <w:rFonts w:ascii="Calibri" w:hAnsi="Calibri" w:cs="Calibri"/>
          <w:b/>
          <w:bCs/>
          <w:noProof/>
          <w:sz w:val="32"/>
          <w:szCs w:val="32"/>
          <w:lang w:val="fr-FR" w:eastAsia="fr-FR"/>
        </w:rPr>
        <w:lastRenderedPageBreak/>
        <w:drawing>
          <wp:inline distT="0" distB="0" distL="0" distR="0" wp14:anchorId="19B43D4A" wp14:editId="32A00651">
            <wp:extent cx="5943073" cy="4917688"/>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MOSARS-Figure 2.pdf"/>
                    <pic:cNvPicPr/>
                  </pic:nvPicPr>
                  <pic:blipFill rotWithShape="1">
                    <a:blip r:embed="rId10">
                      <a:extLst>
                        <a:ext uri="{28A0092B-C50C-407E-A947-70E740481C1C}">
                          <a14:useLocalDpi xmlns:a14="http://schemas.microsoft.com/office/drawing/2010/main" val="0"/>
                        </a:ext>
                      </a:extLst>
                    </a:blip>
                    <a:srcRect t="18122" b="17938"/>
                    <a:stretch/>
                  </pic:blipFill>
                  <pic:spPr bwMode="auto">
                    <a:xfrm>
                      <a:off x="0" y="0"/>
                      <a:ext cx="5943600" cy="4918124"/>
                    </a:xfrm>
                    <a:prstGeom prst="rect">
                      <a:avLst/>
                    </a:prstGeom>
                    <a:ln>
                      <a:noFill/>
                    </a:ln>
                    <a:extLst>
                      <a:ext uri="{53640926-AAD7-44D8-BBD7-CCE9431645EC}">
                        <a14:shadowObscured xmlns:a14="http://schemas.microsoft.com/office/drawing/2010/main"/>
                      </a:ext>
                    </a:extLst>
                  </pic:spPr>
                </pic:pic>
              </a:graphicData>
            </a:graphic>
          </wp:inline>
        </w:drawing>
      </w:r>
    </w:p>
    <w:p w14:paraId="310BFB26" w14:textId="77777777" w:rsidR="006B425F" w:rsidRPr="00432C3A" w:rsidRDefault="006B425F" w:rsidP="006B425F">
      <w:pPr>
        <w:spacing w:line="480" w:lineRule="auto"/>
        <w:ind w:left="2127"/>
        <w:jc w:val="both"/>
        <w:rPr>
          <w:rFonts w:ascii="Calibri" w:hAnsi="Calibri" w:cs="Calibri"/>
          <w:b/>
          <w:color w:val="000000" w:themeColor="text1"/>
          <w:shd w:val="clear" w:color="auto" w:fill="FFFFFF"/>
        </w:rPr>
      </w:pPr>
      <w:r>
        <w:rPr>
          <w:rFonts w:ascii="Calibri" w:hAnsi="Calibri" w:cs="Calibri"/>
          <w:b/>
          <w:color w:val="000000" w:themeColor="text1"/>
          <w:shd w:val="clear" w:color="auto" w:fill="FFFFFF"/>
        </w:rPr>
        <w:t>Figure S4</w:t>
      </w:r>
      <w:r w:rsidRPr="00432C3A">
        <w:rPr>
          <w:rFonts w:ascii="Calibri" w:hAnsi="Calibri" w:cs="Calibri"/>
          <w:b/>
          <w:color w:val="000000" w:themeColor="text1"/>
          <w:shd w:val="clear" w:color="auto" w:fill="FFFFFF"/>
        </w:rPr>
        <w:t>: Survival curve of patients supported by VV-ECMO (Kaplan-Meier)</w:t>
      </w:r>
    </w:p>
    <w:p w14:paraId="33AEA211" w14:textId="77777777" w:rsidR="006B425F" w:rsidRPr="00432C3A" w:rsidRDefault="006B425F" w:rsidP="006B425F">
      <w:pPr>
        <w:rPr>
          <w:rFonts w:ascii="Calibri" w:hAnsi="Calibri" w:cs="Calibri"/>
          <w:b/>
          <w:color w:val="000000" w:themeColor="text1"/>
          <w:shd w:val="clear" w:color="auto" w:fill="FFFFFF"/>
        </w:rPr>
      </w:pPr>
    </w:p>
    <w:p w14:paraId="30392C2D" w14:textId="087497F8" w:rsidR="00621967" w:rsidRPr="00432C3A" w:rsidRDefault="00621967" w:rsidP="006B425F">
      <w:pPr>
        <w:rPr>
          <w:rFonts w:ascii="Calibri" w:hAnsi="Calibri" w:cs="Calibri"/>
          <w:sz w:val="32"/>
          <w:szCs w:val="32"/>
        </w:rPr>
      </w:pPr>
    </w:p>
    <w:sectPr w:rsidR="00621967" w:rsidRPr="00432C3A" w:rsidSect="00AF7B7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A2F73" w14:textId="77777777" w:rsidR="007D69C6" w:rsidRDefault="007D69C6" w:rsidP="00C5534A">
      <w:r>
        <w:separator/>
      </w:r>
    </w:p>
  </w:endnote>
  <w:endnote w:type="continuationSeparator" w:id="0">
    <w:p w14:paraId="452BFADD" w14:textId="77777777" w:rsidR="007D69C6" w:rsidRDefault="007D69C6" w:rsidP="00C5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8307B" w14:textId="77777777" w:rsidR="007D69C6" w:rsidRDefault="007D69C6" w:rsidP="00C5534A">
      <w:r>
        <w:separator/>
      </w:r>
    </w:p>
  </w:footnote>
  <w:footnote w:type="continuationSeparator" w:id="0">
    <w:p w14:paraId="2B408B7D" w14:textId="77777777" w:rsidR="007D69C6" w:rsidRDefault="007D69C6" w:rsidP="00C553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06D"/>
    <w:rsid w:val="00003268"/>
    <w:rsid w:val="0004629B"/>
    <w:rsid w:val="000527D7"/>
    <w:rsid w:val="00056996"/>
    <w:rsid w:val="000654FF"/>
    <w:rsid w:val="00087C76"/>
    <w:rsid w:val="000A791E"/>
    <w:rsid w:val="000C0E6F"/>
    <w:rsid w:val="000C1724"/>
    <w:rsid w:val="000F577D"/>
    <w:rsid w:val="00127C23"/>
    <w:rsid w:val="00140102"/>
    <w:rsid w:val="00163D80"/>
    <w:rsid w:val="00177756"/>
    <w:rsid w:val="001A006D"/>
    <w:rsid w:val="001B5B0C"/>
    <w:rsid w:val="001D6296"/>
    <w:rsid w:val="001E71FE"/>
    <w:rsid w:val="00251340"/>
    <w:rsid w:val="002667D6"/>
    <w:rsid w:val="00267465"/>
    <w:rsid w:val="002A135A"/>
    <w:rsid w:val="002A2C6F"/>
    <w:rsid w:val="002C7781"/>
    <w:rsid w:val="002D7898"/>
    <w:rsid w:val="003168EA"/>
    <w:rsid w:val="00317CB2"/>
    <w:rsid w:val="003462BF"/>
    <w:rsid w:val="00350425"/>
    <w:rsid w:val="003E327A"/>
    <w:rsid w:val="003F225D"/>
    <w:rsid w:val="00425437"/>
    <w:rsid w:val="004326A1"/>
    <w:rsid w:val="00432C3A"/>
    <w:rsid w:val="00466A20"/>
    <w:rsid w:val="004A28D8"/>
    <w:rsid w:val="004B4E42"/>
    <w:rsid w:val="004B6727"/>
    <w:rsid w:val="00504FF2"/>
    <w:rsid w:val="0053613A"/>
    <w:rsid w:val="0055676B"/>
    <w:rsid w:val="005667E7"/>
    <w:rsid w:val="005762EB"/>
    <w:rsid w:val="00582BB9"/>
    <w:rsid w:val="005A08F2"/>
    <w:rsid w:val="005B7653"/>
    <w:rsid w:val="005F162C"/>
    <w:rsid w:val="00600BCD"/>
    <w:rsid w:val="006016A7"/>
    <w:rsid w:val="00613698"/>
    <w:rsid w:val="00621967"/>
    <w:rsid w:val="00666A36"/>
    <w:rsid w:val="0069424A"/>
    <w:rsid w:val="006968D9"/>
    <w:rsid w:val="006B404D"/>
    <w:rsid w:val="006B425F"/>
    <w:rsid w:val="006D7FD9"/>
    <w:rsid w:val="006F1392"/>
    <w:rsid w:val="007010A8"/>
    <w:rsid w:val="00702126"/>
    <w:rsid w:val="007466F4"/>
    <w:rsid w:val="007517DC"/>
    <w:rsid w:val="00751C21"/>
    <w:rsid w:val="00765A1F"/>
    <w:rsid w:val="00773B5C"/>
    <w:rsid w:val="00780D62"/>
    <w:rsid w:val="00783872"/>
    <w:rsid w:val="007A6EA2"/>
    <w:rsid w:val="007C695C"/>
    <w:rsid w:val="007D69C6"/>
    <w:rsid w:val="007E46DF"/>
    <w:rsid w:val="00841827"/>
    <w:rsid w:val="008558BE"/>
    <w:rsid w:val="008708E1"/>
    <w:rsid w:val="00882D15"/>
    <w:rsid w:val="008C5129"/>
    <w:rsid w:val="008D1813"/>
    <w:rsid w:val="008E563D"/>
    <w:rsid w:val="009576A1"/>
    <w:rsid w:val="00973043"/>
    <w:rsid w:val="00994C4C"/>
    <w:rsid w:val="00A46BBE"/>
    <w:rsid w:val="00A62693"/>
    <w:rsid w:val="00A67438"/>
    <w:rsid w:val="00AC4807"/>
    <w:rsid w:val="00AE1350"/>
    <w:rsid w:val="00AE32E6"/>
    <w:rsid w:val="00AF7B79"/>
    <w:rsid w:val="00B0654E"/>
    <w:rsid w:val="00B54D6B"/>
    <w:rsid w:val="00B634A2"/>
    <w:rsid w:val="00B7228B"/>
    <w:rsid w:val="00B830EE"/>
    <w:rsid w:val="00B9442D"/>
    <w:rsid w:val="00BE11DD"/>
    <w:rsid w:val="00C039A8"/>
    <w:rsid w:val="00C1749D"/>
    <w:rsid w:val="00C45A82"/>
    <w:rsid w:val="00C5519D"/>
    <w:rsid w:val="00C5534A"/>
    <w:rsid w:val="00C6781A"/>
    <w:rsid w:val="00C67E31"/>
    <w:rsid w:val="00CE2A58"/>
    <w:rsid w:val="00CF6EE3"/>
    <w:rsid w:val="00D037FA"/>
    <w:rsid w:val="00D359D4"/>
    <w:rsid w:val="00D619B1"/>
    <w:rsid w:val="00D6724D"/>
    <w:rsid w:val="00D7644E"/>
    <w:rsid w:val="00DA4CC2"/>
    <w:rsid w:val="00DB4380"/>
    <w:rsid w:val="00DD6E1E"/>
    <w:rsid w:val="00DE5B41"/>
    <w:rsid w:val="00EF0168"/>
    <w:rsid w:val="00F56343"/>
    <w:rsid w:val="00F64E89"/>
    <w:rsid w:val="00F74AE2"/>
    <w:rsid w:val="00FA1317"/>
    <w:rsid w:val="00FE2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95205"/>
  <w15:chartTrackingRefBased/>
  <w15:docId w15:val="{CE66A55E-3BB2-0E44-88E6-DBFCA83D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0654FF"/>
    <w:rPr>
      <w:rFonts w:ascii="Times New Roman" w:hAnsi="Times New Roman" w:cs="Times New Roman"/>
      <w:color w:val="0000FF"/>
      <w:u w:val="single"/>
    </w:rPr>
  </w:style>
  <w:style w:type="table" w:customStyle="1" w:styleId="Style1">
    <w:name w:val="Style1"/>
    <w:basedOn w:val="TableauNormal"/>
    <w:uiPriority w:val="99"/>
    <w:rsid w:val="000654FF"/>
    <w:tblPr>
      <w:tblStyleRowBandSize w:val="1"/>
    </w:tblPr>
    <w:tcPr>
      <w:shd w:val="clear" w:color="auto" w:fill="auto"/>
    </w:tcPr>
    <w:tblStylePr w:type="band1Horz">
      <w:tblPr/>
      <w:tcPr>
        <w:shd w:val="clear" w:color="auto" w:fill="F6EEE1"/>
      </w:tcPr>
    </w:tblStylePr>
  </w:style>
  <w:style w:type="table" w:customStyle="1" w:styleId="Style2">
    <w:name w:val="Style2"/>
    <w:basedOn w:val="TableauNormal"/>
    <w:uiPriority w:val="99"/>
    <w:rsid w:val="000654FF"/>
    <w:tblPr>
      <w:tblStyleRowBandSize w:val="1"/>
    </w:tblPr>
    <w:tcPr>
      <w:shd w:val="clear" w:color="auto" w:fill="auto"/>
    </w:tcPr>
    <w:tblStylePr w:type="band2Horz">
      <w:tblPr/>
      <w:tcPr>
        <w:shd w:val="clear" w:color="auto" w:fill="F6EEE1"/>
      </w:tcPr>
    </w:tblStylePr>
  </w:style>
  <w:style w:type="paragraph" w:styleId="Textedebulles">
    <w:name w:val="Balloon Text"/>
    <w:basedOn w:val="Normal"/>
    <w:link w:val="TextedebullesCar"/>
    <w:uiPriority w:val="99"/>
    <w:semiHidden/>
    <w:unhideWhenUsed/>
    <w:rsid w:val="007010A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010A8"/>
    <w:rPr>
      <w:rFonts w:ascii="Times New Roman" w:hAnsi="Times New Roman" w:cs="Times New Roman"/>
      <w:sz w:val="18"/>
      <w:szCs w:val="18"/>
    </w:rPr>
  </w:style>
  <w:style w:type="paragraph" w:styleId="Lgende">
    <w:name w:val="caption"/>
    <w:basedOn w:val="Normal"/>
    <w:next w:val="Normal"/>
    <w:uiPriority w:val="35"/>
    <w:unhideWhenUsed/>
    <w:qFormat/>
    <w:rsid w:val="00AF7B79"/>
    <w:pPr>
      <w:spacing w:after="200"/>
    </w:pPr>
    <w:rPr>
      <w:i/>
      <w:iCs/>
      <w:color w:val="44546A" w:themeColor="text2"/>
      <w:sz w:val="18"/>
      <w:szCs w:val="18"/>
    </w:rPr>
  </w:style>
  <w:style w:type="table" w:customStyle="1" w:styleId="ICM">
    <w:name w:val="ICM"/>
    <w:basedOn w:val="TableauNormal"/>
    <w:uiPriority w:val="99"/>
    <w:rsid w:val="00F56343"/>
    <w:pPr>
      <w:jc w:val="center"/>
    </w:pPr>
    <w:tblPr>
      <w:tblStyleRowBandSize w:val="1"/>
    </w:tblPr>
    <w:tcPr>
      <w:vAlign w:val="center"/>
    </w:tcPr>
    <w:tblStylePr w:type="firstRow">
      <w:rPr>
        <w:color w:val="FFFFFF" w:themeColor="background1"/>
      </w:rPr>
    </w:tblStylePr>
    <w:tblStylePr w:type="firstCol">
      <w:pPr>
        <w:jc w:val="left"/>
      </w:pPr>
    </w:tblStylePr>
    <w:tblStylePr w:type="band1Horz">
      <w:tblPr/>
      <w:tcPr>
        <w:shd w:val="clear" w:color="auto" w:fill="F6EEE1"/>
      </w:tcPr>
    </w:tblStylePr>
    <w:tblStylePr w:type="band2Horz">
      <w:rPr>
        <w:color w:val="auto"/>
      </w:rPr>
    </w:tblStylePr>
  </w:style>
  <w:style w:type="paragraph" w:styleId="En-tte">
    <w:name w:val="header"/>
    <w:basedOn w:val="Normal"/>
    <w:link w:val="En-tteCar"/>
    <w:uiPriority w:val="99"/>
    <w:unhideWhenUsed/>
    <w:rsid w:val="00C5534A"/>
    <w:pPr>
      <w:tabs>
        <w:tab w:val="center" w:pos="4536"/>
        <w:tab w:val="right" w:pos="9072"/>
      </w:tabs>
    </w:pPr>
  </w:style>
  <w:style w:type="character" w:customStyle="1" w:styleId="En-tteCar">
    <w:name w:val="En-tête Car"/>
    <w:basedOn w:val="Policepardfaut"/>
    <w:link w:val="En-tte"/>
    <w:uiPriority w:val="99"/>
    <w:rsid w:val="00C5534A"/>
  </w:style>
  <w:style w:type="paragraph" w:styleId="Pieddepage">
    <w:name w:val="footer"/>
    <w:basedOn w:val="Normal"/>
    <w:link w:val="PieddepageCar"/>
    <w:uiPriority w:val="99"/>
    <w:unhideWhenUsed/>
    <w:rsid w:val="00C5534A"/>
    <w:pPr>
      <w:tabs>
        <w:tab w:val="center" w:pos="4536"/>
        <w:tab w:val="right" w:pos="9072"/>
      </w:tabs>
    </w:pPr>
  </w:style>
  <w:style w:type="character" w:customStyle="1" w:styleId="PieddepageCar">
    <w:name w:val="Pied de page Car"/>
    <w:basedOn w:val="Policepardfaut"/>
    <w:link w:val="Pieddepage"/>
    <w:uiPriority w:val="99"/>
    <w:rsid w:val="00C55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986875">
      <w:bodyDiv w:val="1"/>
      <w:marLeft w:val="0"/>
      <w:marRight w:val="0"/>
      <w:marTop w:val="0"/>
      <w:marBottom w:val="0"/>
      <w:divBdr>
        <w:top w:val="none" w:sz="0" w:space="0" w:color="auto"/>
        <w:left w:val="none" w:sz="0" w:space="0" w:color="auto"/>
        <w:bottom w:val="none" w:sz="0" w:space="0" w:color="auto"/>
        <w:right w:val="none" w:sz="0" w:space="0" w:color="auto"/>
      </w:divBdr>
      <w:divsChild>
        <w:div w:id="1886675996">
          <w:marLeft w:val="0"/>
          <w:marRight w:val="0"/>
          <w:marTop w:val="0"/>
          <w:marBottom w:val="0"/>
          <w:divBdr>
            <w:top w:val="none" w:sz="0" w:space="0" w:color="auto"/>
            <w:left w:val="none" w:sz="0" w:space="0" w:color="auto"/>
            <w:bottom w:val="none" w:sz="0" w:space="0" w:color="auto"/>
            <w:right w:val="none" w:sz="0" w:space="0" w:color="auto"/>
          </w:divBdr>
          <w:divsChild>
            <w:div w:id="340592356">
              <w:marLeft w:val="0"/>
              <w:marRight w:val="0"/>
              <w:marTop w:val="0"/>
              <w:marBottom w:val="0"/>
              <w:divBdr>
                <w:top w:val="none" w:sz="0" w:space="0" w:color="auto"/>
                <w:left w:val="none" w:sz="0" w:space="0" w:color="auto"/>
                <w:bottom w:val="none" w:sz="0" w:space="0" w:color="auto"/>
                <w:right w:val="none" w:sz="0" w:space="0" w:color="auto"/>
              </w:divBdr>
              <w:divsChild>
                <w:div w:id="185283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2257</Words>
  <Characters>12416</Characters>
  <Application>Microsoft Office Word</Application>
  <DocSecurity>4</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Nesseler</dc:creator>
  <cp:keywords/>
  <dc:description/>
  <cp:lastModifiedBy>NESSELER Nicolas</cp:lastModifiedBy>
  <cp:revision>2</cp:revision>
  <dcterms:created xsi:type="dcterms:W3CDTF">2022-03-08T09:38:00Z</dcterms:created>
  <dcterms:modified xsi:type="dcterms:W3CDTF">2022-03-08T09:38:00Z</dcterms:modified>
</cp:coreProperties>
</file>