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3877" w14:textId="77777777" w:rsidR="00D51D26" w:rsidRPr="00040EA2" w:rsidRDefault="00D51D26" w:rsidP="00D51D26">
      <w:pPr>
        <w:rPr>
          <w:b/>
          <w:bCs/>
          <w:lang w:val="en-US"/>
        </w:rPr>
      </w:pPr>
      <w:bookmarkStart w:id="0" w:name="_Hlk106977994"/>
      <w:bookmarkEnd w:id="0"/>
      <w:r w:rsidRPr="00CC4620">
        <w:rPr>
          <w:b/>
          <w:bCs/>
          <w:lang w:val="en-US"/>
        </w:rPr>
        <w:t>Supplement 3</w:t>
      </w:r>
      <w:r>
        <w:rPr>
          <w:b/>
          <w:bCs/>
          <w:lang w:val="en-US"/>
        </w:rPr>
        <w:t xml:space="preserve">. </w:t>
      </w:r>
      <w:r>
        <w:rPr>
          <w:lang w:val="en-US"/>
        </w:rPr>
        <w:t xml:space="preserve">Figure S1. </w:t>
      </w:r>
      <w:r w:rsidRPr="00CC4620">
        <w:rPr>
          <w:lang w:val="en-US"/>
        </w:rPr>
        <w:t>Overall survival by type of anesthesia for 4,6</w:t>
      </w:r>
      <w:r>
        <w:rPr>
          <w:lang w:val="en-US"/>
        </w:rPr>
        <w:t>60</w:t>
      </w:r>
      <w:r w:rsidRPr="00CC4620">
        <w:rPr>
          <w:lang w:val="en-US"/>
        </w:rPr>
        <w:t xml:space="preserve"> pairs from a full propensity score match of patients given a volatile anesthetic or propofol for anesthesia maintenance for breast cancer surgery.</w:t>
      </w:r>
    </w:p>
    <w:p w14:paraId="7E81FF33" w14:textId="77777777" w:rsidR="00D51D26" w:rsidRDefault="00D51D26" w:rsidP="00D51D2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5C96988" wp14:editId="4213FFB6">
            <wp:extent cx="6838950" cy="5946800"/>
            <wp:effectExtent l="0" t="0" r="0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dobjekt 3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326" cy="595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83CCA" w14:textId="1B352529" w:rsidR="00D51D26" w:rsidRPr="008B3963" w:rsidRDefault="00D51D26" w:rsidP="00D51D26">
      <w:pPr>
        <w:rPr>
          <w:noProof/>
          <w:lang w:val="en-US"/>
        </w:rPr>
      </w:pPr>
      <w:r>
        <w:rPr>
          <w:lang w:val="en-US"/>
        </w:rPr>
        <w:lastRenderedPageBreak/>
        <w:t>Figure S2</w:t>
      </w:r>
      <w:bookmarkStart w:id="1" w:name="_Hlk101851419"/>
      <w:r>
        <w:rPr>
          <w:lang w:val="en-US"/>
        </w:rPr>
        <w:t xml:space="preserve">. </w:t>
      </w:r>
      <w:r w:rsidRPr="008B3963">
        <w:rPr>
          <w:lang w:val="en-US"/>
        </w:rPr>
        <w:t>Overall survival by type of anesthesia for 324 pairs from a full propensity score match of triple negative breast cancer given a volatile anesthetic or propofol for anesthesia maintenance for breast cancer surgery</w:t>
      </w:r>
      <w:bookmarkEnd w:id="1"/>
      <w:r>
        <w:rPr>
          <w:lang w:val="en-US"/>
        </w:rPr>
        <w:t>.</w:t>
      </w:r>
      <w:r w:rsidRPr="00D51D26">
        <w:rPr>
          <w:noProof/>
          <w:lang w:val="en-US"/>
        </w:rPr>
        <w:t xml:space="preserve"> </w:t>
      </w:r>
      <w:r>
        <w:rPr>
          <w:noProof/>
          <w:lang w:val="en-US"/>
        </w:rPr>
        <w:lastRenderedPageBreak/>
        <w:drawing>
          <wp:inline distT="0" distB="0" distL="0" distR="0" wp14:anchorId="382E24BD" wp14:editId="5D442B11">
            <wp:extent cx="6624955" cy="5760720"/>
            <wp:effectExtent l="0" t="0" r="4445" b="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objekt 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9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5923" w14:textId="5E7D5ABD" w:rsidR="00BE11F0" w:rsidRPr="00D51D26" w:rsidRDefault="00BE11F0">
      <w:pPr>
        <w:rPr>
          <w:lang w:val="en-US"/>
        </w:rPr>
      </w:pPr>
    </w:p>
    <w:sectPr w:rsidR="00BE11F0" w:rsidRPr="00D51D26" w:rsidSect="003F2C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26"/>
    <w:rsid w:val="00BE11F0"/>
    <w:rsid w:val="00D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2C83"/>
  <w15:chartTrackingRefBased/>
  <w15:docId w15:val="{7E06FED3-25E0-4560-B0C2-59892914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26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Laura S</dc:creator>
  <cp:keywords/>
  <dc:description/>
  <cp:lastModifiedBy>Mitchell, Laura S</cp:lastModifiedBy>
  <cp:revision>1</cp:revision>
  <dcterms:created xsi:type="dcterms:W3CDTF">2022-06-24T19:45:00Z</dcterms:created>
  <dcterms:modified xsi:type="dcterms:W3CDTF">2022-06-24T19:46:00Z</dcterms:modified>
</cp:coreProperties>
</file>