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6B0" w:rsidRPr="005A783F" w:rsidRDefault="00FF2AA0" w:rsidP="0002224E">
      <w:pPr>
        <w:jc w:val="center"/>
        <w:rPr>
          <w:rFonts w:ascii="Arial" w:hAnsi="Arial" w:cs="Arial"/>
          <w:u w:val="single"/>
          <w:lang w:val="en-US"/>
        </w:rPr>
      </w:pPr>
      <w:r w:rsidRPr="005A783F">
        <w:rPr>
          <w:rFonts w:ascii="Arial" w:hAnsi="Arial" w:cs="Arial"/>
          <w:u w:val="single"/>
          <w:lang w:val="en-US"/>
        </w:rPr>
        <w:t>S</w:t>
      </w:r>
      <w:r w:rsidR="0002224E" w:rsidRPr="005A783F">
        <w:rPr>
          <w:rFonts w:ascii="Arial" w:hAnsi="Arial" w:cs="Arial"/>
          <w:u w:val="single"/>
          <w:lang w:val="en-US"/>
        </w:rPr>
        <w:t>upplement</w:t>
      </w:r>
      <w:r w:rsidRPr="005A783F">
        <w:rPr>
          <w:rFonts w:ascii="Arial" w:hAnsi="Arial" w:cs="Arial"/>
          <w:u w:val="single"/>
          <w:lang w:val="en-US"/>
        </w:rPr>
        <w:t>al Data</w:t>
      </w:r>
    </w:p>
    <w:p w:rsidR="00537703" w:rsidRPr="005A783F" w:rsidRDefault="00537703" w:rsidP="00E2630B">
      <w:pPr>
        <w:rPr>
          <w:rFonts w:ascii="Arial" w:hAnsi="Arial" w:cs="Arial"/>
          <w:b/>
          <w:lang w:val="en-US"/>
        </w:rPr>
      </w:pPr>
    </w:p>
    <w:p w:rsidR="00E2630B" w:rsidRPr="005A783F" w:rsidRDefault="006802F8" w:rsidP="00E2630B">
      <w:pPr>
        <w:rPr>
          <w:rFonts w:ascii="Arial" w:hAnsi="Arial" w:cs="Arial"/>
          <w:u w:val="single"/>
          <w:lang w:val="en-US"/>
        </w:rPr>
      </w:pPr>
      <w:r w:rsidRPr="005A783F">
        <w:rPr>
          <w:rFonts w:ascii="Arial" w:hAnsi="Arial" w:cs="Arial"/>
          <w:b/>
          <w:lang w:val="en-US"/>
        </w:rPr>
        <w:t>List of collaborators</w:t>
      </w:r>
    </w:p>
    <w:p w:rsidR="00EE31CB" w:rsidRPr="005A783F" w:rsidRDefault="00EE31CB" w:rsidP="00366C0F">
      <w:pPr>
        <w:spacing w:before="240" w:line="276" w:lineRule="auto"/>
        <w:rPr>
          <w:rFonts w:ascii="Arial" w:hAnsi="Arial" w:cs="Arial"/>
          <w:lang w:val="en-US"/>
        </w:rPr>
      </w:pPr>
    </w:p>
    <w:p w:rsidR="00C5085A" w:rsidRPr="005A783F" w:rsidRDefault="00C5085A" w:rsidP="00366C0F">
      <w:pPr>
        <w:spacing w:before="240" w:line="276" w:lineRule="auto"/>
        <w:rPr>
          <w:rFonts w:ascii="Arial" w:hAnsi="Arial" w:cs="Arial"/>
          <w:b/>
          <w:lang w:val="en-US"/>
        </w:rPr>
      </w:pPr>
      <w:r w:rsidRPr="005A783F">
        <w:rPr>
          <w:rFonts w:ascii="Arial" w:hAnsi="Arial" w:cs="Arial"/>
          <w:b/>
          <w:lang w:val="en-US"/>
        </w:rPr>
        <w:t>Africa</w:t>
      </w:r>
    </w:p>
    <w:p w:rsidR="00C5085A" w:rsidRPr="005A783F" w:rsidRDefault="00C5085A" w:rsidP="00452973">
      <w:pPr>
        <w:spacing w:before="240"/>
        <w:jc w:val="both"/>
        <w:rPr>
          <w:rFonts w:ascii="Arial" w:hAnsi="Arial" w:cs="Arial"/>
          <w:lang w:val="en-US"/>
        </w:rPr>
      </w:pPr>
      <w:r w:rsidRPr="005A783F">
        <w:rPr>
          <w:rFonts w:ascii="Arial" w:hAnsi="Arial" w:cs="Arial"/>
          <w:u w:val="single"/>
          <w:lang w:val="en-US"/>
        </w:rPr>
        <w:t>Egypt</w:t>
      </w:r>
      <w:r w:rsidR="00C966D8" w:rsidRPr="005A783F">
        <w:rPr>
          <w:rFonts w:ascii="Arial" w:hAnsi="Arial" w:cs="Arial"/>
          <w:u w:val="single"/>
          <w:lang w:val="en-US"/>
        </w:rPr>
        <w:t>, Arab Republic</w:t>
      </w:r>
      <w:r w:rsidRPr="005A783F">
        <w:rPr>
          <w:rFonts w:ascii="Arial" w:hAnsi="Arial" w:cs="Arial"/>
          <w:u w:val="single"/>
          <w:lang w:val="en-US"/>
        </w:rPr>
        <w:t>:</w:t>
      </w:r>
      <w:r w:rsidR="00366C0F" w:rsidRPr="005A783F">
        <w:rPr>
          <w:rFonts w:ascii="Arial" w:hAnsi="Arial" w:cs="Arial"/>
          <w:lang w:val="en-US"/>
        </w:rPr>
        <w:t xml:space="preserve"> </w:t>
      </w:r>
      <w:r w:rsidRPr="005A783F">
        <w:rPr>
          <w:rFonts w:ascii="Arial" w:hAnsi="Arial" w:cs="Arial"/>
          <w:lang w:val="en-US"/>
        </w:rPr>
        <w:t>Cairo, University of Cairo Hospital (</w:t>
      </w:r>
      <w:proofErr w:type="spellStart"/>
      <w:r w:rsidRPr="005A783F">
        <w:rPr>
          <w:rFonts w:ascii="Arial" w:hAnsi="Arial" w:cs="Arial"/>
          <w:lang w:val="en-US"/>
        </w:rPr>
        <w:t>Akram</w:t>
      </w:r>
      <w:proofErr w:type="spellEnd"/>
      <w:r w:rsidRPr="005A783F">
        <w:rPr>
          <w:rFonts w:ascii="Arial" w:hAnsi="Arial" w:cs="Arial"/>
          <w:lang w:val="en-US"/>
        </w:rPr>
        <w:t xml:space="preserve"> </w:t>
      </w:r>
      <w:proofErr w:type="spellStart"/>
      <w:r w:rsidRPr="005A783F">
        <w:rPr>
          <w:rFonts w:ascii="Arial" w:hAnsi="Arial" w:cs="Arial"/>
          <w:lang w:val="en-US"/>
        </w:rPr>
        <w:t>Abdelbary</w:t>
      </w:r>
      <w:proofErr w:type="spellEnd"/>
      <w:r w:rsidR="00383933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hAnsi="Arial" w:cs="Arial"/>
          <w:lang w:val="en-US"/>
        </w:rPr>
        <w:t>; Ahmad Said</w:t>
      </w:r>
      <w:r w:rsidR="00383933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hAnsi="Arial" w:cs="Arial"/>
          <w:lang w:val="en-US"/>
        </w:rPr>
        <w:t>)</w:t>
      </w:r>
      <w:r w:rsidR="00366C0F" w:rsidRPr="005A783F">
        <w:rPr>
          <w:rFonts w:ascii="Arial" w:hAnsi="Arial" w:cs="Arial"/>
          <w:lang w:val="en-US"/>
        </w:rPr>
        <w:t xml:space="preserve">; </w:t>
      </w:r>
      <w:r w:rsidRPr="005A783F">
        <w:rPr>
          <w:rFonts w:ascii="Arial" w:hAnsi="Arial" w:cs="Arial"/>
          <w:lang w:val="en-US"/>
        </w:rPr>
        <w:t>Cairo, Air Force Specialized Hospital (</w:t>
      </w:r>
      <w:proofErr w:type="spellStart"/>
      <w:r w:rsidRPr="005A783F">
        <w:rPr>
          <w:rFonts w:ascii="Arial" w:hAnsi="Arial" w:cs="Arial"/>
          <w:lang w:val="en-US"/>
        </w:rPr>
        <w:t>Maged</w:t>
      </w:r>
      <w:proofErr w:type="spellEnd"/>
      <w:r w:rsidRPr="005A783F">
        <w:rPr>
          <w:rFonts w:ascii="Arial" w:hAnsi="Arial" w:cs="Arial"/>
          <w:lang w:val="en-US"/>
        </w:rPr>
        <w:t xml:space="preserve"> Salah</w:t>
      </w:r>
      <w:r w:rsidR="00383933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hAnsi="Arial" w:cs="Arial"/>
          <w:lang w:val="en-US"/>
        </w:rPr>
        <w:t>)</w:t>
      </w:r>
      <w:r w:rsidR="00366C0F" w:rsidRPr="005A783F">
        <w:rPr>
          <w:rFonts w:ascii="Arial" w:hAnsi="Arial" w:cs="Arial"/>
          <w:lang w:val="en-US"/>
        </w:rPr>
        <w:t xml:space="preserve">. </w:t>
      </w:r>
      <w:r w:rsidRPr="005A783F">
        <w:rPr>
          <w:rFonts w:ascii="Arial" w:hAnsi="Arial" w:cs="Arial"/>
          <w:u w:val="single"/>
          <w:lang w:val="en-US"/>
        </w:rPr>
        <w:t>South Africa:</w:t>
      </w:r>
      <w:r w:rsidR="00A52A15" w:rsidRPr="005A783F">
        <w:rPr>
          <w:rFonts w:ascii="Arial" w:hAnsi="Arial" w:cs="Arial"/>
          <w:lang w:val="en-US"/>
        </w:rPr>
        <w:t xml:space="preserve"> Johannesburg, Charlotte </w:t>
      </w:r>
      <w:proofErr w:type="spellStart"/>
      <w:r w:rsidR="00A52A15" w:rsidRPr="005A783F">
        <w:rPr>
          <w:rFonts w:ascii="Arial" w:hAnsi="Arial" w:cs="Arial"/>
          <w:lang w:val="en-US"/>
        </w:rPr>
        <w:t>Maxeke</w:t>
      </w:r>
      <w:proofErr w:type="spellEnd"/>
      <w:r w:rsidR="00A52A15" w:rsidRPr="005A783F">
        <w:rPr>
          <w:rFonts w:ascii="Arial" w:hAnsi="Arial" w:cs="Arial"/>
          <w:lang w:val="en-US"/>
        </w:rPr>
        <w:t xml:space="preserve"> Johannesburg Academic Hospital and Netcare Garden City Clinic</w:t>
      </w:r>
      <w:r w:rsidRPr="005A783F">
        <w:rPr>
          <w:rFonts w:ascii="Arial" w:hAnsi="Arial" w:cs="Arial"/>
          <w:lang w:val="en-US"/>
        </w:rPr>
        <w:t xml:space="preserve"> (</w:t>
      </w:r>
      <w:r w:rsidR="00A52A15" w:rsidRPr="005A783F">
        <w:rPr>
          <w:rFonts w:ascii="Arial" w:hAnsi="Arial" w:cs="Arial"/>
          <w:lang w:val="en-US"/>
        </w:rPr>
        <w:t xml:space="preserve">Ahmad Alli, M.D.; </w:t>
      </w:r>
      <w:r w:rsidRPr="005A783F">
        <w:rPr>
          <w:rFonts w:ascii="Arial" w:hAnsi="Arial" w:cs="Arial"/>
          <w:lang w:val="en-US"/>
        </w:rPr>
        <w:t>Stefan Bolon</w:t>
      </w:r>
      <w:r w:rsidR="00383933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hAnsi="Arial" w:cs="Arial"/>
          <w:lang w:val="en-US"/>
        </w:rPr>
        <w:t>)</w:t>
      </w:r>
      <w:r w:rsidR="00366C0F" w:rsidRPr="005A783F">
        <w:rPr>
          <w:rFonts w:ascii="Arial" w:hAnsi="Arial" w:cs="Arial"/>
          <w:lang w:val="en-US"/>
        </w:rPr>
        <w:t>.</w:t>
      </w:r>
    </w:p>
    <w:p w:rsidR="00366C0F" w:rsidRPr="005A783F" w:rsidRDefault="00C5085A" w:rsidP="00366C0F">
      <w:pPr>
        <w:spacing w:before="240"/>
        <w:rPr>
          <w:rFonts w:ascii="Arial" w:hAnsi="Arial" w:cs="Arial"/>
          <w:b/>
          <w:lang w:val="en-US"/>
        </w:rPr>
      </w:pPr>
      <w:r w:rsidRPr="005A783F">
        <w:rPr>
          <w:rFonts w:ascii="Arial" w:hAnsi="Arial" w:cs="Arial"/>
          <w:b/>
          <w:lang w:val="en-US"/>
        </w:rPr>
        <w:t>Asia</w:t>
      </w:r>
    </w:p>
    <w:p w:rsidR="00C5085A" w:rsidRPr="005A783F" w:rsidRDefault="00C5085A" w:rsidP="00452973">
      <w:pPr>
        <w:spacing w:before="240"/>
        <w:jc w:val="both"/>
        <w:rPr>
          <w:rFonts w:ascii="Arial" w:hAnsi="Arial" w:cs="Arial"/>
          <w:lang w:val="en-US"/>
        </w:rPr>
      </w:pPr>
      <w:r w:rsidRPr="005A783F">
        <w:rPr>
          <w:rFonts w:ascii="Arial" w:hAnsi="Arial" w:cs="Arial"/>
          <w:u w:val="single"/>
          <w:lang w:val="en-US"/>
        </w:rPr>
        <w:t>China:</w:t>
      </w:r>
      <w:r w:rsidR="00366C0F" w:rsidRPr="005A783F">
        <w:rPr>
          <w:rFonts w:ascii="Arial" w:hAnsi="Arial" w:cs="Arial"/>
          <w:lang w:val="en-US"/>
        </w:rPr>
        <w:t xml:space="preserve"> </w:t>
      </w:r>
      <w:r w:rsidRPr="005A783F">
        <w:rPr>
          <w:rFonts w:ascii="Arial" w:eastAsia="Times New Roman" w:hAnsi="Arial" w:cs="Arial"/>
          <w:lang w:val="en-US" w:eastAsia="it-IT"/>
        </w:rPr>
        <w:t xml:space="preserve">Beijing, </w:t>
      </w:r>
      <w:proofErr w:type="spellStart"/>
      <w:r w:rsidRPr="005A783F">
        <w:rPr>
          <w:rFonts w:ascii="Arial" w:eastAsia="Times New Roman" w:hAnsi="Arial" w:cs="Arial"/>
          <w:lang w:val="en-US" w:eastAsia="it-IT"/>
        </w:rPr>
        <w:t>Anzhen</w:t>
      </w:r>
      <w:proofErr w:type="spellEnd"/>
      <w:r w:rsidRPr="005A783F">
        <w:rPr>
          <w:rFonts w:ascii="Arial" w:eastAsia="Times New Roman" w:hAnsi="Arial" w:cs="Arial"/>
          <w:lang w:val="en-US" w:eastAsia="it-IT"/>
        </w:rPr>
        <w:t xml:space="preserve"> Hospital Capital Medical University (</w:t>
      </w:r>
      <w:proofErr w:type="spellStart"/>
      <w:r w:rsidRPr="005A783F">
        <w:rPr>
          <w:rFonts w:ascii="Arial" w:eastAsia="Times New Roman" w:hAnsi="Arial" w:cs="Arial"/>
          <w:lang w:val="en-US" w:eastAsia="it-IT"/>
        </w:rPr>
        <w:t>Xiaotong</w:t>
      </w:r>
      <w:proofErr w:type="spellEnd"/>
      <w:r w:rsidRPr="005A783F">
        <w:rPr>
          <w:rFonts w:ascii="Arial" w:eastAsia="Times New Roman" w:hAnsi="Arial" w:cs="Arial"/>
          <w:lang w:val="en-US" w:eastAsia="it-IT"/>
        </w:rPr>
        <w:t xml:space="preserve"> Hou</w:t>
      </w:r>
      <w:r w:rsidR="00383933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>)</w:t>
      </w:r>
      <w:r w:rsidR="00366C0F" w:rsidRPr="005A783F">
        <w:rPr>
          <w:rFonts w:ascii="Arial" w:hAnsi="Arial" w:cs="Arial"/>
          <w:lang w:val="en-US"/>
        </w:rPr>
        <w:t xml:space="preserve">; </w:t>
      </w:r>
      <w:r w:rsidR="00E655E7" w:rsidRPr="005A783F">
        <w:rPr>
          <w:rFonts w:ascii="Arial" w:eastAsia="Times New Roman" w:hAnsi="Arial" w:cs="Arial"/>
          <w:lang w:val="en-US" w:eastAsia="it-IT"/>
        </w:rPr>
        <w:t xml:space="preserve">Beijing, The Seventh Medical </w:t>
      </w:r>
      <w:proofErr w:type="spellStart"/>
      <w:r w:rsidR="00E655E7" w:rsidRPr="005A783F">
        <w:rPr>
          <w:rFonts w:ascii="Arial" w:eastAsia="Times New Roman" w:hAnsi="Arial" w:cs="Arial"/>
          <w:lang w:val="en-US" w:eastAsia="it-IT"/>
        </w:rPr>
        <w:t>Certer</w:t>
      </w:r>
      <w:proofErr w:type="spellEnd"/>
      <w:r w:rsidR="00E655E7" w:rsidRPr="005A783F">
        <w:rPr>
          <w:rFonts w:ascii="Arial" w:eastAsia="Times New Roman" w:hAnsi="Arial" w:cs="Arial"/>
          <w:lang w:val="en-US" w:eastAsia="it-IT"/>
        </w:rPr>
        <w:t>, PLA General Hospital</w:t>
      </w:r>
      <w:r w:rsidRPr="005A783F">
        <w:rPr>
          <w:rFonts w:ascii="Arial" w:eastAsia="Times New Roman" w:hAnsi="Arial" w:cs="Arial"/>
          <w:lang w:val="en-US" w:eastAsia="it-IT"/>
        </w:rPr>
        <w:t xml:space="preserve"> (</w:t>
      </w:r>
      <w:proofErr w:type="spellStart"/>
      <w:r w:rsidRPr="005A783F">
        <w:rPr>
          <w:rFonts w:ascii="Arial" w:eastAsia="Times New Roman" w:hAnsi="Arial" w:cs="Arial"/>
          <w:lang w:val="en-US" w:eastAsia="it-IT"/>
        </w:rPr>
        <w:t>Xiaoyang</w:t>
      </w:r>
      <w:proofErr w:type="spellEnd"/>
      <w:r w:rsidRPr="005A783F">
        <w:rPr>
          <w:rFonts w:ascii="Arial" w:eastAsia="Times New Roman" w:hAnsi="Arial" w:cs="Arial"/>
          <w:lang w:val="en-US" w:eastAsia="it-IT"/>
        </w:rPr>
        <w:t xml:space="preserve"> Hong</w:t>
      </w:r>
      <w:r w:rsidR="00383933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>)</w:t>
      </w:r>
      <w:r w:rsidR="00366C0F" w:rsidRPr="005A783F">
        <w:rPr>
          <w:rFonts w:ascii="Arial" w:hAnsi="Arial" w:cs="Arial"/>
          <w:lang w:val="en-US"/>
        </w:rPr>
        <w:t xml:space="preserve">; </w:t>
      </w:r>
      <w:r w:rsidRPr="005A783F">
        <w:rPr>
          <w:rFonts w:ascii="Arial" w:eastAsia="Times New Roman" w:hAnsi="Arial" w:cs="Arial"/>
          <w:lang w:val="en-US" w:eastAsia="it-IT"/>
        </w:rPr>
        <w:t>Beijing, Chaoyang Hospital, Capital Medical University (Bing</w:t>
      </w:r>
      <w:r w:rsidR="00AD2952" w:rsidRPr="005A783F">
        <w:rPr>
          <w:rFonts w:ascii="Arial" w:eastAsia="Times New Roman" w:hAnsi="Arial" w:cs="Arial"/>
          <w:lang w:val="en-US" w:eastAsia="it-IT"/>
        </w:rPr>
        <w:t xml:space="preserve"> Sung</w:t>
      </w:r>
      <w:r w:rsidR="00383933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>)</w:t>
      </w:r>
      <w:r w:rsidR="00366C0F" w:rsidRPr="005A783F">
        <w:rPr>
          <w:rFonts w:ascii="Arial" w:hAnsi="Arial" w:cs="Arial"/>
          <w:lang w:val="en-US"/>
        </w:rPr>
        <w:t xml:space="preserve">; </w:t>
      </w:r>
      <w:r w:rsidRPr="005A783F">
        <w:rPr>
          <w:rFonts w:ascii="Arial" w:eastAsia="Times New Roman" w:hAnsi="Arial" w:cs="Arial"/>
          <w:lang w:val="en-US" w:eastAsia="it-IT"/>
        </w:rPr>
        <w:t xml:space="preserve">Foshan, </w:t>
      </w:r>
      <w:proofErr w:type="spellStart"/>
      <w:r w:rsidRPr="005A783F">
        <w:rPr>
          <w:rFonts w:ascii="Arial" w:eastAsia="Times New Roman" w:hAnsi="Arial" w:cs="Arial"/>
          <w:lang w:val="en-US" w:eastAsia="it-IT"/>
        </w:rPr>
        <w:t>Shunde</w:t>
      </w:r>
      <w:proofErr w:type="spellEnd"/>
      <w:r w:rsidRPr="005A783F">
        <w:rPr>
          <w:rFonts w:ascii="Arial" w:eastAsia="Times New Roman" w:hAnsi="Arial" w:cs="Arial"/>
          <w:lang w:val="en-US" w:eastAsia="it-IT"/>
        </w:rPr>
        <w:t xml:space="preserve"> Hospital of Southern Medical University (</w:t>
      </w:r>
      <w:proofErr w:type="spellStart"/>
      <w:r w:rsidRPr="005A783F">
        <w:rPr>
          <w:rFonts w:ascii="Arial" w:eastAsia="Times New Roman" w:hAnsi="Arial" w:cs="Arial"/>
          <w:lang w:val="en-US" w:eastAsia="it-IT"/>
        </w:rPr>
        <w:t>Changzhi</w:t>
      </w:r>
      <w:proofErr w:type="spellEnd"/>
      <w:r w:rsidRPr="005A783F">
        <w:rPr>
          <w:rFonts w:ascii="Arial" w:eastAsia="Times New Roman" w:hAnsi="Arial" w:cs="Arial"/>
          <w:lang w:val="en-US" w:eastAsia="it-IT"/>
        </w:rPr>
        <w:t xml:space="preserve"> Liu</w:t>
      </w:r>
      <w:r w:rsidR="00383933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>)</w:t>
      </w:r>
      <w:r w:rsidR="00366C0F" w:rsidRPr="005A783F">
        <w:rPr>
          <w:rFonts w:ascii="Arial" w:hAnsi="Arial" w:cs="Arial"/>
          <w:lang w:val="en-US"/>
        </w:rPr>
        <w:t xml:space="preserve">; </w:t>
      </w:r>
      <w:r w:rsidRPr="005A783F">
        <w:rPr>
          <w:rFonts w:ascii="Arial" w:eastAsia="Times New Roman" w:hAnsi="Arial" w:cs="Arial"/>
          <w:lang w:val="en-US" w:eastAsia="it-IT"/>
        </w:rPr>
        <w:t xml:space="preserve">Wuhu, </w:t>
      </w:r>
      <w:proofErr w:type="spellStart"/>
      <w:r w:rsidRPr="005A783F">
        <w:rPr>
          <w:rFonts w:ascii="Arial" w:eastAsia="Times New Roman" w:hAnsi="Arial" w:cs="Arial"/>
          <w:lang w:val="en-US" w:eastAsia="it-IT"/>
        </w:rPr>
        <w:t>Yijishan</w:t>
      </w:r>
      <w:proofErr w:type="spellEnd"/>
      <w:r w:rsidRPr="005A783F">
        <w:rPr>
          <w:rFonts w:ascii="Arial" w:eastAsia="Times New Roman" w:hAnsi="Arial" w:cs="Arial"/>
          <w:lang w:val="en-US" w:eastAsia="it-IT"/>
        </w:rPr>
        <w:t xml:space="preserve"> Hospital, </w:t>
      </w:r>
      <w:proofErr w:type="spellStart"/>
      <w:r w:rsidRPr="005A783F">
        <w:rPr>
          <w:rFonts w:ascii="Arial" w:eastAsia="Times New Roman" w:hAnsi="Arial" w:cs="Arial"/>
          <w:lang w:val="en-US" w:eastAsia="it-IT"/>
        </w:rPr>
        <w:t>Wannan</w:t>
      </w:r>
      <w:proofErr w:type="spellEnd"/>
      <w:r w:rsidRPr="005A783F">
        <w:rPr>
          <w:rFonts w:ascii="Arial" w:eastAsia="Times New Roman" w:hAnsi="Arial" w:cs="Arial"/>
          <w:lang w:val="en-US" w:eastAsia="it-IT"/>
        </w:rPr>
        <w:t xml:space="preserve"> Medical College (Lu </w:t>
      </w:r>
      <w:proofErr w:type="spellStart"/>
      <w:r w:rsidRPr="005A783F">
        <w:rPr>
          <w:rFonts w:ascii="Arial" w:eastAsia="Times New Roman" w:hAnsi="Arial" w:cs="Arial"/>
          <w:lang w:val="en-US" w:eastAsia="it-IT"/>
        </w:rPr>
        <w:t>Weihua</w:t>
      </w:r>
      <w:proofErr w:type="spellEnd"/>
      <w:r w:rsidR="00383933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>)</w:t>
      </w:r>
      <w:r w:rsidR="00366C0F" w:rsidRPr="005A783F">
        <w:rPr>
          <w:rFonts w:ascii="Arial" w:hAnsi="Arial" w:cs="Arial"/>
          <w:lang w:val="en-US"/>
        </w:rPr>
        <w:t xml:space="preserve">. </w:t>
      </w:r>
      <w:r w:rsidRPr="005A783F">
        <w:rPr>
          <w:rFonts w:ascii="Arial" w:eastAsia="Times New Roman" w:hAnsi="Arial" w:cs="Arial"/>
          <w:u w:val="single"/>
          <w:lang w:val="en-US" w:eastAsia="it-IT"/>
        </w:rPr>
        <w:t>Hong Kong SAR, China:</w:t>
      </w:r>
      <w:r w:rsidR="00366C0F" w:rsidRPr="005A783F">
        <w:rPr>
          <w:rFonts w:ascii="Arial" w:hAnsi="Arial" w:cs="Arial"/>
          <w:lang w:val="en-US"/>
        </w:rPr>
        <w:t xml:space="preserve"> </w:t>
      </w:r>
      <w:r w:rsidRPr="005A783F">
        <w:rPr>
          <w:rFonts w:ascii="Arial" w:eastAsia="Times New Roman" w:hAnsi="Arial" w:cs="Arial"/>
          <w:lang w:val="en-US" w:eastAsia="it-IT"/>
        </w:rPr>
        <w:t>Hong Kong, Prince of Wales Hospital (</w:t>
      </w:r>
      <w:r w:rsidR="00A124AE" w:rsidRPr="005A783F">
        <w:rPr>
          <w:rFonts w:ascii="Arial" w:eastAsia="Times New Roman" w:hAnsi="Arial" w:cs="Arial"/>
          <w:lang w:val="en-US" w:eastAsia="it-IT"/>
        </w:rPr>
        <w:t>Kai Man Chan</w:t>
      </w:r>
      <w:r w:rsidR="00383933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>)</w:t>
      </w:r>
      <w:r w:rsidR="00366C0F" w:rsidRPr="005A783F">
        <w:rPr>
          <w:rFonts w:ascii="Arial" w:hAnsi="Arial" w:cs="Arial"/>
          <w:lang w:val="en-US"/>
        </w:rPr>
        <w:t xml:space="preserve">; </w:t>
      </w:r>
      <w:r w:rsidRPr="005A783F">
        <w:rPr>
          <w:rFonts w:ascii="Arial" w:eastAsia="Times New Roman" w:hAnsi="Arial" w:cs="Arial"/>
          <w:lang w:val="en-US" w:eastAsia="it-IT"/>
        </w:rPr>
        <w:t>Hong Kong, Queen Mary Hospital (Peter Chi Keung Lai</w:t>
      </w:r>
      <w:r w:rsidR="00D64EE2" w:rsidRPr="005A783F">
        <w:rPr>
          <w:rFonts w:ascii="Arial" w:hAnsi="Arial" w:cs="Arial"/>
          <w:lang w:val="en-US"/>
        </w:rPr>
        <w:t>, R.N</w:t>
      </w:r>
      <w:r w:rsidR="00383933" w:rsidRPr="005A783F">
        <w:rPr>
          <w:rFonts w:ascii="Arial" w:hAnsi="Arial" w:cs="Arial"/>
          <w:lang w:val="en-US"/>
        </w:rPr>
        <w:t>.</w:t>
      </w:r>
      <w:r w:rsidRPr="005A783F">
        <w:rPr>
          <w:rFonts w:ascii="Arial" w:eastAsia="Times New Roman" w:hAnsi="Arial" w:cs="Arial"/>
          <w:lang w:val="en-US" w:eastAsia="it-IT"/>
        </w:rPr>
        <w:t>)</w:t>
      </w:r>
      <w:r w:rsidR="00366C0F" w:rsidRPr="005A783F">
        <w:rPr>
          <w:rFonts w:ascii="Arial" w:hAnsi="Arial" w:cs="Arial"/>
          <w:lang w:val="en-US"/>
        </w:rPr>
        <w:t xml:space="preserve">; </w:t>
      </w:r>
      <w:r w:rsidRPr="005A783F">
        <w:rPr>
          <w:rFonts w:ascii="Arial" w:eastAsia="Times New Roman" w:hAnsi="Arial" w:cs="Arial"/>
          <w:lang w:val="en-US" w:eastAsia="it-IT"/>
        </w:rPr>
        <w:t xml:space="preserve">Hong Kong, </w:t>
      </w:r>
      <w:proofErr w:type="spellStart"/>
      <w:r w:rsidRPr="005A783F">
        <w:rPr>
          <w:rFonts w:ascii="Arial" w:eastAsia="Times New Roman" w:hAnsi="Arial" w:cs="Arial"/>
          <w:lang w:val="en-US" w:eastAsia="it-IT"/>
        </w:rPr>
        <w:t>Tuen</w:t>
      </w:r>
      <w:proofErr w:type="spellEnd"/>
      <w:r w:rsidRPr="005A783F">
        <w:rPr>
          <w:rFonts w:ascii="Arial" w:eastAsia="Times New Roman" w:hAnsi="Arial" w:cs="Arial"/>
          <w:lang w:val="en-US" w:eastAsia="it-IT"/>
        </w:rPr>
        <w:t xml:space="preserve"> Mun Hospital (Kenny Chan</w:t>
      </w:r>
      <w:r w:rsidR="00383933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>)</w:t>
      </w:r>
      <w:r w:rsidR="00366C0F" w:rsidRPr="005A783F">
        <w:rPr>
          <w:rFonts w:ascii="Arial" w:hAnsi="Arial" w:cs="Arial"/>
          <w:lang w:val="en-US"/>
        </w:rPr>
        <w:t xml:space="preserve">. </w:t>
      </w:r>
      <w:r w:rsidRPr="005A783F">
        <w:rPr>
          <w:rFonts w:ascii="Arial" w:eastAsia="Times New Roman" w:hAnsi="Arial" w:cs="Arial"/>
          <w:u w:val="single"/>
          <w:lang w:val="en-US" w:eastAsia="it-IT"/>
        </w:rPr>
        <w:t>India:</w:t>
      </w:r>
      <w:r w:rsidR="00366C0F" w:rsidRPr="005A783F">
        <w:rPr>
          <w:rFonts w:ascii="Arial" w:hAnsi="Arial" w:cs="Arial"/>
          <w:lang w:val="en-US"/>
        </w:rPr>
        <w:t xml:space="preserve"> </w:t>
      </w:r>
      <w:r w:rsidRPr="005A783F">
        <w:rPr>
          <w:rFonts w:ascii="Arial" w:eastAsia="Times New Roman" w:hAnsi="Arial" w:cs="Arial"/>
          <w:lang w:val="en-US" w:eastAsia="it-IT"/>
        </w:rPr>
        <w:t>Bangalore, Narayana Institute of Cardiac Science, Narayana Health City (</w:t>
      </w:r>
      <w:proofErr w:type="spellStart"/>
      <w:r w:rsidRPr="005A783F">
        <w:rPr>
          <w:rFonts w:ascii="Arial" w:eastAsia="Times New Roman" w:hAnsi="Arial" w:cs="Arial"/>
          <w:lang w:val="en-US" w:eastAsia="it-IT"/>
        </w:rPr>
        <w:t>Riyan</w:t>
      </w:r>
      <w:proofErr w:type="spellEnd"/>
      <w:r w:rsidRPr="005A783F">
        <w:rPr>
          <w:rFonts w:ascii="Arial" w:eastAsia="Times New Roman" w:hAnsi="Arial" w:cs="Arial"/>
          <w:lang w:val="en-US" w:eastAsia="it-IT"/>
        </w:rPr>
        <w:t xml:space="preserve"> S Shetty</w:t>
      </w:r>
      <w:r w:rsidR="00383933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>)</w:t>
      </w:r>
      <w:r w:rsidR="00366C0F" w:rsidRPr="005A783F">
        <w:rPr>
          <w:rFonts w:ascii="Arial" w:hAnsi="Arial" w:cs="Arial"/>
          <w:lang w:val="en-US"/>
        </w:rPr>
        <w:t xml:space="preserve">; </w:t>
      </w:r>
      <w:r w:rsidRPr="005A783F">
        <w:rPr>
          <w:rFonts w:ascii="Arial" w:eastAsia="Times New Roman" w:hAnsi="Arial" w:cs="Arial"/>
          <w:lang w:val="en-US" w:eastAsia="it-IT"/>
        </w:rPr>
        <w:t xml:space="preserve">Bangalore, </w:t>
      </w:r>
      <w:proofErr w:type="spellStart"/>
      <w:r w:rsidRPr="005A783F">
        <w:rPr>
          <w:rFonts w:ascii="Arial" w:eastAsia="Times New Roman" w:hAnsi="Arial" w:cs="Arial"/>
          <w:lang w:val="en-US" w:eastAsia="it-IT"/>
        </w:rPr>
        <w:t>Vydehi</w:t>
      </w:r>
      <w:proofErr w:type="spellEnd"/>
      <w:r w:rsidRPr="005A783F">
        <w:rPr>
          <w:rFonts w:ascii="Arial" w:eastAsia="Times New Roman" w:hAnsi="Arial" w:cs="Arial"/>
          <w:lang w:val="en-US" w:eastAsia="it-IT"/>
        </w:rPr>
        <w:t xml:space="preserve"> Hospital (</w:t>
      </w:r>
      <w:proofErr w:type="spellStart"/>
      <w:r w:rsidRPr="005A783F">
        <w:rPr>
          <w:rFonts w:ascii="Arial" w:eastAsia="Times New Roman" w:hAnsi="Arial" w:cs="Arial"/>
          <w:lang w:val="en-US" w:eastAsia="it-IT"/>
        </w:rPr>
        <w:t>Sathyanarayan</w:t>
      </w:r>
      <w:proofErr w:type="spellEnd"/>
      <w:r w:rsidRPr="005A783F">
        <w:rPr>
          <w:rFonts w:ascii="Arial" w:eastAsia="Times New Roman" w:hAnsi="Arial" w:cs="Arial"/>
          <w:lang w:val="en-US" w:eastAsia="it-IT"/>
        </w:rPr>
        <w:t xml:space="preserve"> Jagannath</w:t>
      </w:r>
      <w:r w:rsidR="00383933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>)</w:t>
      </w:r>
      <w:r w:rsidR="00366C0F" w:rsidRPr="005A783F">
        <w:rPr>
          <w:rFonts w:ascii="Arial" w:hAnsi="Arial" w:cs="Arial"/>
          <w:lang w:val="en-US"/>
        </w:rPr>
        <w:t xml:space="preserve">; </w:t>
      </w:r>
      <w:r w:rsidRPr="005A783F">
        <w:rPr>
          <w:rFonts w:ascii="Arial" w:eastAsia="Times New Roman" w:hAnsi="Arial" w:cs="Arial"/>
          <w:lang w:val="en-US" w:eastAsia="it-IT"/>
        </w:rPr>
        <w:t>Chennai, Apollo Hospital (Vignesh C</w:t>
      </w:r>
      <w:r w:rsidR="00383933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>)</w:t>
      </w:r>
      <w:r w:rsidR="00366C0F" w:rsidRPr="005A783F">
        <w:rPr>
          <w:rFonts w:ascii="Arial" w:hAnsi="Arial" w:cs="Arial"/>
          <w:lang w:val="en-US"/>
        </w:rPr>
        <w:t xml:space="preserve">; </w:t>
      </w:r>
      <w:r w:rsidRPr="005A783F">
        <w:rPr>
          <w:rFonts w:ascii="Arial" w:eastAsia="Times New Roman" w:hAnsi="Arial" w:cs="Arial"/>
          <w:lang w:val="en-US" w:eastAsia="it-IT"/>
        </w:rPr>
        <w:t xml:space="preserve">Mumbai, Riddhi Vinayak </w:t>
      </w:r>
      <w:proofErr w:type="spellStart"/>
      <w:r w:rsidRPr="005A783F">
        <w:rPr>
          <w:rFonts w:ascii="Arial" w:eastAsia="Times New Roman" w:hAnsi="Arial" w:cs="Arial"/>
          <w:lang w:val="en-US" w:eastAsia="it-IT"/>
        </w:rPr>
        <w:t>Multispeciality</w:t>
      </w:r>
      <w:proofErr w:type="spellEnd"/>
      <w:r w:rsidRPr="005A783F">
        <w:rPr>
          <w:rFonts w:ascii="Arial" w:eastAsia="Times New Roman" w:hAnsi="Arial" w:cs="Arial"/>
          <w:lang w:val="en-US" w:eastAsia="it-IT"/>
        </w:rPr>
        <w:t xml:space="preserve"> Hospital (Pranay </w:t>
      </w:r>
      <w:proofErr w:type="spellStart"/>
      <w:r w:rsidRPr="005A783F">
        <w:rPr>
          <w:rFonts w:ascii="Arial" w:eastAsia="Times New Roman" w:hAnsi="Arial" w:cs="Arial"/>
          <w:lang w:val="en-US" w:eastAsia="it-IT"/>
        </w:rPr>
        <w:t>Oza</w:t>
      </w:r>
      <w:proofErr w:type="spellEnd"/>
      <w:r w:rsidR="00383933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>; Venkat S Goyal</w:t>
      </w:r>
      <w:r w:rsidR="00383933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>)</w:t>
      </w:r>
      <w:r w:rsidR="00366C0F" w:rsidRPr="005A783F">
        <w:rPr>
          <w:rFonts w:ascii="Arial" w:hAnsi="Arial" w:cs="Arial"/>
          <w:lang w:val="en-US"/>
        </w:rPr>
        <w:t xml:space="preserve">; </w:t>
      </w:r>
      <w:r w:rsidRPr="005A783F">
        <w:rPr>
          <w:rFonts w:ascii="Arial" w:eastAsia="Times New Roman" w:hAnsi="Arial" w:cs="Arial"/>
          <w:lang w:val="en-US" w:eastAsia="it-IT"/>
        </w:rPr>
        <w:t>New Delhi, AIIMS Hospital (Poonam Malhotra Kapoor</w:t>
      </w:r>
      <w:r w:rsidR="00383933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>)</w:t>
      </w:r>
      <w:r w:rsidR="00366C0F" w:rsidRPr="005A783F">
        <w:rPr>
          <w:rFonts w:ascii="Arial" w:hAnsi="Arial" w:cs="Arial"/>
          <w:lang w:val="en-US"/>
        </w:rPr>
        <w:t xml:space="preserve">. </w:t>
      </w:r>
      <w:r w:rsidRPr="005A783F">
        <w:rPr>
          <w:rFonts w:ascii="Arial" w:eastAsia="Times New Roman" w:hAnsi="Arial" w:cs="Arial"/>
          <w:u w:val="single"/>
          <w:lang w:val="en-US" w:eastAsia="it-IT"/>
        </w:rPr>
        <w:t>Israel:</w:t>
      </w:r>
      <w:r w:rsidR="00366C0F" w:rsidRPr="005A783F">
        <w:rPr>
          <w:rFonts w:ascii="Arial" w:hAnsi="Arial" w:cs="Arial"/>
          <w:lang w:val="en-US"/>
        </w:rPr>
        <w:t xml:space="preserve"> </w:t>
      </w:r>
      <w:r w:rsidRPr="005A783F">
        <w:rPr>
          <w:rFonts w:ascii="Arial" w:eastAsia="Times New Roman" w:hAnsi="Arial" w:cs="Arial"/>
          <w:lang w:val="en-US" w:eastAsia="it-IT"/>
        </w:rPr>
        <w:t xml:space="preserve">Ramat Gan, </w:t>
      </w:r>
      <w:proofErr w:type="spellStart"/>
      <w:r w:rsidRPr="005A783F">
        <w:rPr>
          <w:rFonts w:ascii="Arial" w:eastAsia="Times New Roman" w:hAnsi="Arial" w:cs="Arial"/>
          <w:lang w:val="en-US" w:eastAsia="it-IT"/>
        </w:rPr>
        <w:t>Safra</w:t>
      </w:r>
      <w:proofErr w:type="spellEnd"/>
      <w:r w:rsidRPr="005A783F">
        <w:rPr>
          <w:rFonts w:ascii="Arial" w:eastAsia="Times New Roman" w:hAnsi="Arial" w:cs="Arial"/>
          <w:lang w:val="en-US" w:eastAsia="it-IT"/>
        </w:rPr>
        <w:t xml:space="preserve"> Children's Hospital, Tel </w:t>
      </w:r>
      <w:proofErr w:type="spellStart"/>
      <w:r w:rsidRPr="005A783F">
        <w:rPr>
          <w:rFonts w:ascii="Arial" w:eastAsia="Times New Roman" w:hAnsi="Arial" w:cs="Arial"/>
          <w:lang w:val="en-US" w:eastAsia="it-IT"/>
        </w:rPr>
        <w:t>Hashomer</w:t>
      </w:r>
      <w:proofErr w:type="spellEnd"/>
      <w:r w:rsidRPr="005A783F">
        <w:rPr>
          <w:rFonts w:ascii="Arial" w:eastAsia="Times New Roman" w:hAnsi="Arial" w:cs="Arial"/>
          <w:lang w:val="en-US" w:eastAsia="it-IT"/>
        </w:rPr>
        <w:t xml:space="preserve"> (Uri Pollak</w:t>
      </w:r>
      <w:r w:rsidR="00383933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>)</w:t>
      </w:r>
      <w:r w:rsidR="00366C0F" w:rsidRPr="005A783F">
        <w:rPr>
          <w:rFonts w:ascii="Arial" w:hAnsi="Arial" w:cs="Arial"/>
          <w:lang w:val="en-US"/>
        </w:rPr>
        <w:t xml:space="preserve">. </w:t>
      </w:r>
      <w:r w:rsidRPr="005A783F">
        <w:rPr>
          <w:rFonts w:ascii="Arial" w:eastAsia="Times New Roman" w:hAnsi="Arial" w:cs="Arial"/>
          <w:u w:val="single"/>
          <w:lang w:val="en-US" w:eastAsia="it-IT"/>
        </w:rPr>
        <w:t>Japan:</w:t>
      </w:r>
      <w:r w:rsidR="00366C0F" w:rsidRPr="005A783F">
        <w:rPr>
          <w:rFonts w:ascii="Arial" w:hAnsi="Arial" w:cs="Arial"/>
          <w:lang w:val="en-US"/>
        </w:rPr>
        <w:t xml:space="preserve"> </w:t>
      </w:r>
      <w:r w:rsidRPr="005A783F">
        <w:rPr>
          <w:rFonts w:ascii="Arial" w:eastAsia="Times New Roman" w:hAnsi="Arial" w:cs="Arial"/>
          <w:lang w:val="en-US" w:eastAsia="it-IT"/>
        </w:rPr>
        <w:t>Chiba, Chiba University Hospital (Yosuke Matsumura</w:t>
      </w:r>
      <w:r w:rsidR="00383933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>)</w:t>
      </w:r>
      <w:r w:rsidR="00366C0F" w:rsidRPr="005A783F">
        <w:rPr>
          <w:rFonts w:ascii="Arial" w:hAnsi="Arial" w:cs="Arial"/>
          <w:lang w:val="en-US"/>
        </w:rPr>
        <w:t xml:space="preserve">; </w:t>
      </w:r>
      <w:r w:rsidRPr="005A783F">
        <w:rPr>
          <w:rFonts w:ascii="Arial" w:eastAsia="Times New Roman" w:hAnsi="Arial" w:cs="Arial"/>
          <w:lang w:val="en-US" w:eastAsia="it-IT"/>
        </w:rPr>
        <w:t xml:space="preserve">Hiroshima, Hiroshima University (Shinichiro </w:t>
      </w:r>
      <w:proofErr w:type="spellStart"/>
      <w:r w:rsidRPr="005A783F">
        <w:rPr>
          <w:rFonts w:ascii="Arial" w:eastAsia="Times New Roman" w:hAnsi="Arial" w:cs="Arial"/>
          <w:lang w:val="en-US" w:eastAsia="it-IT"/>
        </w:rPr>
        <w:t>Ohshimo</w:t>
      </w:r>
      <w:proofErr w:type="spellEnd"/>
      <w:r w:rsidR="00383933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>)</w:t>
      </w:r>
      <w:r w:rsidR="00366C0F" w:rsidRPr="005A783F">
        <w:rPr>
          <w:rFonts w:ascii="Arial" w:hAnsi="Arial" w:cs="Arial"/>
          <w:lang w:val="en-US"/>
        </w:rPr>
        <w:t xml:space="preserve">; </w:t>
      </w:r>
      <w:r w:rsidRPr="005A783F">
        <w:rPr>
          <w:rFonts w:ascii="Arial" w:eastAsia="Times New Roman" w:hAnsi="Arial" w:cs="Arial"/>
          <w:lang w:val="en-US" w:eastAsia="it-IT"/>
        </w:rPr>
        <w:t>Kagoshima, Kagoshima City Hospital (</w:t>
      </w:r>
      <w:proofErr w:type="spellStart"/>
      <w:r w:rsidRPr="005A783F">
        <w:rPr>
          <w:rFonts w:ascii="Arial" w:eastAsia="Times New Roman" w:hAnsi="Arial" w:cs="Arial"/>
          <w:lang w:val="en-US" w:eastAsia="it-IT"/>
        </w:rPr>
        <w:t>Eiji</w:t>
      </w:r>
      <w:proofErr w:type="spellEnd"/>
      <w:r w:rsidRPr="005A783F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5A783F">
        <w:rPr>
          <w:rFonts w:ascii="Arial" w:eastAsia="Times New Roman" w:hAnsi="Arial" w:cs="Arial"/>
          <w:lang w:val="en-US" w:eastAsia="it-IT"/>
        </w:rPr>
        <w:t>Hirakawa</w:t>
      </w:r>
      <w:proofErr w:type="spellEnd"/>
      <w:r w:rsidR="00383933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>)</w:t>
      </w:r>
      <w:r w:rsidR="00366C0F" w:rsidRPr="005A783F">
        <w:rPr>
          <w:rFonts w:ascii="Arial" w:hAnsi="Arial" w:cs="Arial"/>
          <w:lang w:val="en-US"/>
        </w:rPr>
        <w:t xml:space="preserve">; </w:t>
      </w:r>
      <w:r w:rsidRPr="005A783F">
        <w:rPr>
          <w:rFonts w:ascii="Arial" w:eastAsia="Times New Roman" w:hAnsi="Arial" w:cs="Arial"/>
          <w:lang w:val="en-US" w:eastAsia="it-IT"/>
        </w:rPr>
        <w:t xml:space="preserve">Saitama, </w:t>
      </w:r>
      <w:proofErr w:type="spellStart"/>
      <w:r w:rsidRPr="005A783F">
        <w:rPr>
          <w:rFonts w:ascii="Arial" w:eastAsia="Times New Roman" w:hAnsi="Arial" w:cs="Arial"/>
          <w:lang w:val="en-US" w:eastAsia="it-IT"/>
        </w:rPr>
        <w:t>Jichi</w:t>
      </w:r>
      <w:proofErr w:type="spellEnd"/>
      <w:r w:rsidRPr="005A783F">
        <w:rPr>
          <w:rFonts w:ascii="Arial" w:eastAsia="Times New Roman" w:hAnsi="Arial" w:cs="Arial"/>
          <w:lang w:val="en-US" w:eastAsia="it-IT"/>
        </w:rPr>
        <w:t xml:space="preserve"> Medical University Sa</w:t>
      </w:r>
      <w:r w:rsidR="00366C0F" w:rsidRPr="005A783F">
        <w:rPr>
          <w:rFonts w:ascii="Arial" w:eastAsia="Times New Roman" w:hAnsi="Arial" w:cs="Arial"/>
          <w:lang w:val="en-US" w:eastAsia="it-IT"/>
        </w:rPr>
        <w:t>itama Medical Center (</w:t>
      </w:r>
      <w:proofErr w:type="spellStart"/>
      <w:r w:rsidR="00366C0F" w:rsidRPr="005A783F">
        <w:rPr>
          <w:rFonts w:ascii="Arial" w:eastAsia="Times New Roman" w:hAnsi="Arial" w:cs="Arial"/>
          <w:lang w:val="en-US" w:eastAsia="it-IT"/>
        </w:rPr>
        <w:t>Masamitsu</w:t>
      </w:r>
      <w:proofErr w:type="spellEnd"/>
      <w:r w:rsidR="00366C0F" w:rsidRPr="005A783F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5A783F">
        <w:rPr>
          <w:rFonts w:ascii="Arial" w:eastAsia="Times New Roman" w:hAnsi="Arial" w:cs="Arial"/>
          <w:lang w:val="en-US" w:eastAsia="it-IT"/>
        </w:rPr>
        <w:t>Sanui</w:t>
      </w:r>
      <w:proofErr w:type="spellEnd"/>
      <w:r w:rsidR="00383933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>)</w:t>
      </w:r>
      <w:r w:rsidR="00366C0F" w:rsidRPr="005A783F">
        <w:rPr>
          <w:rFonts w:ascii="Arial" w:hAnsi="Arial" w:cs="Arial"/>
          <w:lang w:val="en-US"/>
        </w:rPr>
        <w:t xml:space="preserve">; </w:t>
      </w:r>
      <w:r w:rsidRPr="005A783F">
        <w:rPr>
          <w:rFonts w:ascii="Arial" w:eastAsia="Times New Roman" w:hAnsi="Arial" w:cs="Arial"/>
          <w:lang w:val="en-US" w:eastAsia="it-IT"/>
        </w:rPr>
        <w:t xml:space="preserve">Tokyo, Nippon Medical School Hospital (Shingo </w:t>
      </w:r>
      <w:proofErr w:type="spellStart"/>
      <w:r w:rsidRPr="005A783F">
        <w:rPr>
          <w:rFonts w:ascii="Arial" w:eastAsia="Times New Roman" w:hAnsi="Arial" w:cs="Arial"/>
          <w:lang w:val="en-US" w:eastAsia="it-IT"/>
        </w:rPr>
        <w:t>Ichiba</w:t>
      </w:r>
      <w:proofErr w:type="spellEnd"/>
      <w:r w:rsidR="00383933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>)</w:t>
      </w:r>
      <w:r w:rsidR="00366C0F" w:rsidRPr="005A783F">
        <w:rPr>
          <w:rFonts w:ascii="Arial" w:hAnsi="Arial" w:cs="Arial"/>
          <w:lang w:val="en-US"/>
        </w:rPr>
        <w:t xml:space="preserve">; </w:t>
      </w:r>
      <w:r w:rsidRPr="005A783F">
        <w:rPr>
          <w:rFonts w:ascii="Arial" w:eastAsia="Times New Roman" w:hAnsi="Arial" w:cs="Arial"/>
          <w:lang w:val="en-US" w:eastAsia="it-IT"/>
        </w:rPr>
        <w:t>Tokyo, Showa University (Toru Kotani</w:t>
      </w:r>
      <w:r w:rsidR="00383933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>)</w:t>
      </w:r>
      <w:r w:rsidR="00366C0F" w:rsidRPr="005A783F">
        <w:rPr>
          <w:rFonts w:ascii="Arial" w:hAnsi="Arial" w:cs="Arial"/>
          <w:lang w:val="en-US"/>
        </w:rPr>
        <w:t xml:space="preserve">. </w:t>
      </w:r>
      <w:r w:rsidRPr="005A783F">
        <w:rPr>
          <w:rFonts w:ascii="Arial" w:eastAsia="Times New Roman" w:hAnsi="Arial" w:cs="Arial"/>
          <w:u w:val="single"/>
          <w:lang w:val="en-US" w:eastAsia="it-IT"/>
        </w:rPr>
        <w:t>Korea</w:t>
      </w:r>
      <w:r w:rsidR="00C966D8" w:rsidRPr="005A783F">
        <w:rPr>
          <w:rFonts w:ascii="Arial" w:eastAsia="Times New Roman" w:hAnsi="Arial" w:cs="Arial"/>
          <w:u w:val="single"/>
          <w:lang w:val="en-US" w:eastAsia="it-IT"/>
        </w:rPr>
        <w:t>,</w:t>
      </w:r>
      <w:r w:rsidRPr="005A783F">
        <w:rPr>
          <w:rFonts w:ascii="Arial" w:eastAsia="Times New Roman" w:hAnsi="Arial" w:cs="Arial"/>
          <w:u w:val="single"/>
          <w:lang w:val="en-US" w:eastAsia="it-IT"/>
        </w:rPr>
        <w:t xml:space="preserve"> Republic:</w:t>
      </w:r>
      <w:r w:rsidR="00366C0F" w:rsidRPr="005A783F">
        <w:rPr>
          <w:rFonts w:ascii="Arial" w:hAnsi="Arial" w:cs="Arial"/>
          <w:lang w:val="en-US"/>
        </w:rPr>
        <w:t xml:space="preserve"> </w:t>
      </w:r>
      <w:r w:rsidRPr="005A783F">
        <w:rPr>
          <w:rFonts w:ascii="Arial" w:eastAsia="Times New Roman" w:hAnsi="Arial" w:cs="Arial"/>
          <w:lang w:val="en-US" w:eastAsia="it-IT"/>
        </w:rPr>
        <w:t xml:space="preserve">Anyang, </w:t>
      </w:r>
      <w:proofErr w:type="spellStart"/>
      <w:r w:rsidRPr="005A783F">
        <w:rPr>
          <w:rFonts w:ascii="Arial" w:eastAsia="Times New Roman" w:hAnsi="Arial" w:cs="Arial"/>
          <w:lang w:val="en-US" w:eastAsia="it-IT"/>
        </w:rPr>
        <w:t>Hallym</w:t>
      </w:r>
      <w:proofErr w:type="spellEnd"/>
      <w:r w:rsidRPr="005A783F">
        <w:rPr>
          <w:rFonts w:ascii="Arial" w:eastAsia="Times New Roman" w:hAnsi="Arial" w:cs="Arial"/>
          <w:lang w:val="en-US" w:eastAsia="it-IT"/>
        </w:rPr>
        <w:t xml:space="preserve"> University Sacred Heart Hospital (</w:t>
      </w:r>
      <w:proofErr w:type="spellStart"/>
      <w:r w:rsidRPr="005A783F">
        <w:rPr>
          <w:rFonts w:ascii="Arial" w:eastAsia="Times New Roman" w:hAnsi="Arial" w:cs="Arial"/>
          <w:lang w:val="en-US" w:eastAsia="it-IT"/>
        </w:rPr>
        <w:t>Sunghoon</w:t>
      </w:r>
      <w:proofErr w:type="spellEnd"/>
      <w:r w:rsidRPr="005A783F">
        <w:rPr>
          <w:rFonts w:ascii="Arial" w:eastAsia="Times New Roman" w:hAnsi="Arial" w:cs="Arial"/>
          <w:lang w:val="en-US" w:eastAsia="it-IT"/>
        </w:rPr>
        <w:t xml:space="preserve"> Park</w:t>
      </w:r>
      <w:r w:rsidR="00383933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>)</w:t>
      </w:r>
      <w:r w:rsidR="00366C0F" w:rsidRPr="005A783F">
        <w:rPr>
          <w:rFonts w:ascii="Arial" w:hAnsi="Arial" w:cs="Arial"/>
          <w:lang w:val="en-US"/>
        </w:rPr>
        <w:t xml:space="preserve">; </w:t>
      </w:r>
      <w:proofErr w:type="spellStart"/>
      <w:r w:rsidRPr="005A783F">
        <w:rPr>
          <w:rFonts w:ascii="Arial" w:eastAsia="Times New Roman" w:hAnsi="Arial" w:cs="Arial"/>
          <w:lang w:val="en-US" w:eastAsia="it-IT"/>
        </w:rPr>
        <w:t>Seong-nam</w:t>
      </w:r>
      <w:proofErr w:type="spellEnd"/>
      <w:r w:rsidRPr="005A783F">
        <w:rPr>
          <w:rFonts w:ascii="Arial" w:eastAsia="Times New Roman" w:hAnsi="Arial" w:cs="Arial"/>
          <w:lang w:val="en-US" w:eastAsia="it-IT"/>
        </w:rPr>
        <w:t xml:space="preserve">, Seoul National University </w:t>
      </w:r>
      <w:proofErr w:type="spellStart"/>
      <w:r w:rsidRPr="005A783F">
        <w:rPr>
          <w:rFonts w:ascii="Arial" w:eastAsia="Times New Roman" w:hAnsi="Arial" w:cs="Arial"/>
          <w:lang w:val="en-US" w:eastAsia="it-IT"/>
        </w:rPr>
        <w:t>Bundang</w:t>
      </w:r>
      <w:proofErr w:type="spellEnd"/>
      <w:r w:rsidRPr="005A783F">
        <w:rPr>
          <w:rFonts w:ascii="Arial" w:eastAsia="Times New Roman" w:hAnsi="Arial" w:cs="Arial"/>
          <w:lang w:val="en-US" w:eastAsia="it-IT"/>
        </w:rPr>
        <w:t xml:space="preserve"> Hospital (Yeon-</w:t>
      </w:r>
      <w:proofErr w:type="spellStart"/>
      <w:r w:rsidRPr="005A783F">
        <w:rPr>
          <w:rFonts w:ascii="Arial" w:eastAsia="Times New Roman" w:hAnsi="Arial" w:cs="Arial"/>
          <w:lang w:val="en-US" w:eastAsia="it-IT"/>
        </w:rPr>
        <w:t>Joo</w:t>
      </w:r>
      <w:proofErr w:type="spellEnd"/>
      <w:r w:rsidRPr="005A783F">
        <w:rPr>
          <w:rFonts w:ascii="Arial" w:eastAsia="Times New Roman" w:hAnsi="Arial" w:cs="Arial"/>
          <w:lang w:val="en-US" w:eastAsia="it-IT"/>
        </w:rPr>
        <w:t xml:space="preserve"> Lee</w:t>
      </w:r>
      <w:r w:rsidR="00383933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>)</w:t>
      </w:r>
      <w:r w:rsidR="00366C0F" w:rsidRPr="005A783F">
        <w:rPr>
          <w:rFonts w:ascii="Arial" w:hAnsi="Arial" w:cs="Arial"/>
          <w:lang w:val="en-US"/>
        </w:rPr>
        <w:t xml:space="preserve">; </w:t>
      </w:r>
      <w:r w:rsidRPr="005A783F">
        <w:rPr>
          <w:rFonts w:ascii="Arial" w:eastAsia="Times New Roman" w:hAnsi="Arial" w:cs="Arial"/>
          <w:lang w:val="en-US" w:eastAsia="it-IT"/>
        </w:rPr>
        <w:t xml:space="preserve">Seoul, </w:t>
      </w:r>
      <w:proofErr w:type="spellStart"/>
      <w:r w:rsidRPr="005A783F">
        <w:rPr>
          <w:rFonts w:ascii="Arial" w:eastAsia="Times New Roman" w:hAnsi="Arial" w:cs="Arial"/>
          <w:lang w:val="en-US" w:eastAsia="it-IT"/>
        </w:rPr>
        <w:t>Anam</w:t>
      </w:r>
      <w:proofErr w:type="spellEnd"/>
      <w:r w:rsidRPr="005A783F">
        <w:rPr>
          <w:rFonts w:ascii="Arial" w:eastAsia="Times New Roman" w:hAnsi="Arial" w:cs="Arial"/>
          <w:lang w:val="en-US" w:eastAsia="it-IT"/>
        </w:rPr>
        <w:t xml:space="preserve"> Hospital/ Korea University (Jae-Seung Jung</w:t>
      </w:r>
      <w:r w:rsidR="00383933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>)</w:t>
      </w:r>
      <w:r w:rsidR="00366C0F" w:rsidRPr="005A783F">
        <w:rPr>
          <w:rFonts w:ascii="Arial" w:hAnsi="Arial" w:cs="Arial"/>
          <w:lang w:val="en-US"/>
        </w:rPr>
        <w:t xml:space="preserve">; </w:t>
      </w:r>
      <w:r w:rsidRPr="005A783F">
        <w:rPr>
          <w:rFonts w:ascii="Arial" w:eastAsia="Times New Roman" w:hAnsi="Arial" w:cs="Arial"/>
          <w:lang w:val="en-US" w:eastAsia="it-IT"/>
        </w:rPr>
        <w:t>Seoul, Samsung Medical Center, Sungkyunkwan University School of Medicine (</w:t>
      </w:r>
      <w:proofErr w:type="spellStart"/>
      <w:r w:rsidRPr="005A783F">
        <w:rPr>
          <w:rFonts w:ascii="Arial" w:eastAsia="Times New Roman" w:hAnsi="Arial" w:cs="Arial"/>
          <w:lang w:val="en-US" w:eastAsia="it-IT"/>
        </w:rPr>
        <w:t>Kyeongman</w:t>
      </w:r>
      <w:proofErr w:type="spellEnd"/>
      <w:r w:rsidRPr="005A783F">
        <w:rPr>
          <w:rFonts w:ascii="Arial" w:eastAsia="Times New Roman" w:hAnsi="Arial" w:cs="Arial"/>
          <w:lang w:val="en-US" w:eastAsia="it-IT"/>
        </w:rPr>
        <w:t xml:space="preserve"> Jeon</w:t>
      </w:r>
      <w:r w:rsidR="00383933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>)</w:t>
      </w:r>
      <w:r w:rsidR="00366C0F" w:rsidRPr="005A783F">
        <w:rPr>
          <w:rFonts w:ascii="Arial" w:hAnsi="Arial" w:cs="Arial"/>
          <w:lang w:val="en-US"/>
        </w:rPr>
        <w:t xml:space="preserve">; </w:t>
      </w:r>
      <w:proofErr w:type="spellStart"/>
      <w:r w:rsidRPr="005A783F">
        <w:rPr>
          <w:rFonts w:ascii="Arial" w:eastAsia="Times New Roman" w:hAnsi="Arial" w:cs="Arial"/>
          <w:lang w:val="en-US" w:eastAsia="it-IT"/>
        </w:rPr>
        <w:t>Yangsan</w:t>
      </w:r>
      <w:proofErr w:type="spellEnd"/>
      <w:r w:rsidRPr="005A783F">
        <w:rPr>
          <w:rFonts w:ascii="Arial" w:eastAsia="Times New Roman" w:hAnsi="Arial" w:cs="Arial"/>
          <w:lang w:val="en-US" w:eastAsia="it-IT"/>
        </w:rPr>
        <w:t xml:space="preserve">, Pusan National University </w:t>
      </w:r>
      <w:proofErr w:type="spellStart"/>
      <w:r w:rsidRPr="005A783F">
        <w:rPr>
          <w:rFonts w:ascii="Arial" w:eastAsia="Times New Roman" w:hAnsi="Arial" w:cs="Arial"/>
          <w:lang w:val="en-US" w:eastAsia="it-IT"/>
        </w:rPr>
        <w:t>Yangsan</w:t>
      </w:r>
      <w:proofErr w:type="spellEnd"/>
      <w:r w:rsidRPr="005A783F">
        <w:rPr>
          <w:rFonts w:ascii="Arial" w:eastAsia="Times New Roman" w:hAnsi="Arial" w:cs="Arial"/>
          <w:lang w:val="en-US" w:eastAsia="it-IT"/>
        </w:rPr>
        <w:t xml:space="preserve"> Hospital (</w:t>
      </w:r>
      <w:proofErr w:type="spellStart"/>
      <w:r w:rsidRPr="005A783F">
        <w:rPr>
          <w:rFonts w:ascii="Arial" w:eastAsia="Times New Roman" w:hAnsi="Arial" w:cs="Arial"/>
          <w:lang w:val="en-US" w:eastAsia="it-IT"/>
        </w:rPr>
        <w:t>Hye</w:t>
      </w:r>
      <w:proofErr w:type="spellEnd"/>
      <w:r w:rsidRPr="005A783F">
        <w:rPr>
          <w:rFonts w:ascii="Arial" w:eastAsia="Times New Roman" w:hAnsi="Arial" w:cs="Arial"/>
          <w:lang w:val="en-US" w:eastAsia="it-IT"/>
        </w:rPr>
        <w:t xml:space="preserve"> Ju Yeo</w:t>
      </w:r>
      <w:r w:rsidR="00383933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 xml:space="preserve">; </w:t>
      </w:r>
      <w:proofErr w:type="spellStart"/>
      <w:r w:rsidRPr="005A783F">
        <w:rPr>
          <w:rFonts w:ascii="Arial" w:eastAsia="Times New Roman" w:hAnsi="Arial" w:cs="Arial"/>
          <w:lang w:val="en-US" w:eastAsia="it-IT"/>
        </w:rPr>
        <w:t>Woohyun</w:t>
      </w:r>
      <w:proofErr w:type="spellEnd"/>
      <w:r w:rsidRPr="005A783F">
        <w:rPr>
          <w:rFonts w:ascii="Arial" w:eastAsia="Times New Roman" w:hAnsi="Arial" w:cs="Arial"/>
          <w:lang w:val="en-US" w:eastAsia="it-IT"/>
        </w:rPr>
        <w:t xml:space="preserve"> Cho</w:t>
      </w:r>
      <w:r w:rsidR="00383933" w:rsidRPr="005A783F">
        <w:rPr>
          <w:rFonts w:ascii="Arial" w:hAnsi="Arial" w:cs="Arial"/>
          <w:lang w:val="en-US"/>
        </w:rPr>
        <w:t>, M.D.</w:t>
      </w:r>
      <w:r w:rsidR="00366C0F" w:rsidRPr="005A783F">
        <w:rPr>
          <w:rFonts w:ascii="Arial" w:eastAsia="Times New Roman" w:hAnsi="Arial" w:cs="Arial"/>
          <w:lang w:val="en-US" w:eastAsia="it-IT"/>
        </w:rPr>
        <w:t xml:space="preserve">). </w:t>
      </w:r>
      <w:r w:rsidRPr="005A783F">
        <w:rPr>
          <w:rFonts w:ascii="Arial" w:eastAsia="Times New Roman" w:hAnsi="Arial" w:cs="Arial"/>
          <w:u w:val="single"/>
          <w:lang w:val="en-US" w:eastAsia="it-IT"/>
        </w:rPr>
        <w:t>Lebanon:</w:t>
      </w:r>
      <w:r w:rsidR="00366C0F" w:rsidRPr="005A783F">
        <w:rPr>
          <w:rFonts w:ascii="Arial" w:hAnsi="Arial" w:cs="Arial"/>
          <w:lang w:val="en-US"/>
        </w:rPr>
        <w:t xml:space="preserve"> </w:t>
      </w:r>
      <w:r w:rsidRPr="005A783F">
        <w:rPr>
          <w:rFonts w:ascii="Arial" w:eastAsia="Times New Roman" w:hAnsi="Arial" w:cs="Arial"/>
          <w:lang w:val="en-US" w:eastAsia="it-IT"/>
        </w:rPr>
        <w:t>Beirut, American University of Beirut Medical Center (</w:t>
      </w:r>
      <w:proofErr w:type="spellStart"/>
      <w:r w:rsidRPr="005A783F">
        <w:rPr>
          <w:rFonts w:ascii="Arial" w:eastAsia="Times New Roman" w:hAnsi="Arial" w:cs="Arial"/>
          <w:lang w:val="en-US" w:eastAsia="it-IT"/>
        </w:rPr>
        <w:t>Assi</w:t>
      </w:r>
      <w:proofErr w:type="spellEnd"/>
      <w:r w:rsidRPr="005A783F">
        <w:rPr>
          <w:rFonts w:ascii="Arial" w:eastAsia="Times New Roman" w:hAnsi="Arial" w:cs="Arial"/>
          <w:lang w:val="en-US" w:eastAsia="it-IT"/>
        </w:rPr>
        <w:t xml:space="preserve"> Jana</w:t>
      </w:r>
      <w:r w:rsidR="00383933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>)</w:t>
      </w:r>
      <w:r w:rsidR="00366C0F" w:rsidRPr="005A783F">
        <w:rPr>
          <w:rFonts w:ascii="Arial" w:hAnsi="Arial" w:cs="Arial"/>
          <w:lang w:val="en-US"/>
        </w:rPr>
        <w:t xml:space="preserve">. </w:t>
      </w:r>
      <w:r w:rsidRPr="005A783F">
        <w:rPr>
          <w:rFonts w:ascii="Arial" w:hAnsi="Arial" w:cs="Arial"/>
          <w:u w:val="single"/>
          <w:lang w:val="en-US"/>
        </w:rPr>
        <w:t>Nepal:</w:t>
      </w:r>
      <w:r w:rsidR="00366C0F" w:rsidRPr="005A783F">
        <w:rPr>
          <w:rFonts w:ascii="Arial" w:hAnsi="Arial" w:cs="Arial"/>
          <w:lang w:val="en-US"/>
        </w:rPr>
        <w:t xml:space="preserve"> </w:t>
      </w:r>
      <w:r w:rsidRPr="005A783F">
        <w:rPr>
          <w:rFonts w:ascii="Arial" w:eastAsia="Times New Roman" w:hAnsi="Arial" w:cs="Arial"/>
          <w:lang w:val="en-US" w:eastAsia="it-IT"/>
        </w:rPr>
        <w:t xml:space="preserve">Kathmandu, Nepal </w:t>
      </w:r>
      <w:proofErr w:type="spellStart"/>
      <w:r w:rsidRPr="005A783F">
        <w:rPr>
          <w:rFonts w:ascii="Arial" w:eastAsia="Times New Roman" w:hAnsi="Arial" w:cs="Arial"/>
          <w:lang w:val="en-US" w:eastAsia="it-IT"/>
        </w:rPr>
        <w:t>Mediciti</w:t>
      </w:r>
      <w:proofErr w:type="spellEnd"/>
      <w:r w:rsidRPr="005A783F">
        <w:rPr>
          <w:rFonts w:ascii="Arial" w:eastAsia="Times New Roman" w:hAnsi="Arial" w:cs="Arial"/>
          <w:lang w:val="en-US" w:eastAsia="it-IT"/>
        </w:rPr>
        <w:t xml:space="preserve"> Hospital (</w:t>
      </w:r>
      <w:proofErr w:type="spellStart"/>
      <w:r w:rsidRPr="005A783F">
        <w:rPr>
          <w:rFonts w:ascii="Arial" w:eastAsia="Times New Roman" w:hAnsi="Arial" w:cs="Arial"/>
          <w:lang w:val="en-US" w:eastAsia="it-IT"/>
        </w:rPr>
        <w:t>Apurb</w:t>
      </w:r>
      <w:proofErr w:type="spellEnd"/>
      <w:r w:rsidRPr="005A783F">
        <w:rPr>
          <w:rFonts w:ascii="Arial" w:eastAsia="Times New Roman" w:hAnsi="Arial" w:cs="Arial"/>
          <w:lang w:val="en-US" w:eastAsia="it-IT"/>
        </w:rPr>
        <w:t xml:space="preserve"> Sharma</w:t>
      </w:r>
      <w:r w:rsidR="00383933" w:rsidRPr="005A783F">
        <w:rPr>
          <w:rFonts w:ascii="Arial" w:hAnsi="Arial" w:cs="Arial"/>
          <w:lang w:val="en-US"/>
        </w:rPr>
        <w:t>, M.D.</w:t>
      </w:r>
      <w:r w:rsidR="00366C0F" w:rsidRPr="005A783F">
        <w:rPr>
          <w:rFonts w:ascii="Arial" w:eastAsia="Times New Roman" w:hAnsi="Arial" w:cs="Arial"/>
          <w:lang w:val="en-US" w:eastAsia="it-IT"/>
        </w:rPr>
        <w:t xml:space="preserve">). </w:t>
      </w:r>
      <w:r w:rsidRPr="005A783F">
        <w:rPr>
          <w:rFonts w:ascii="Arial" w:eastAsia="Times New Roman" w:hAnsi="Arial" w:cs="Arial"/>
          <w:u w:val="single"/>
          <w:lang w:val="en-US" w:eastAsia="it-IT"/>
        </w:rPr>
        <w:t>Philip</w:t>
      </w:r>
      <w:r w:rsidR="00EA5A25" w:rsidRPr="005A783F">
        <w:rPr>
          <w:rFonts w:ascii="Arial" w:eastAsia="Times New Roman" w:hAnsi="Arial" w:cs="Arial"/>
          <w:u w:val="single"/>
          <w:lang w:val="en-US" w:eastAsia="it-IT"/>
        </w:rPr>
        <w:t>pi</w:t>
      </w:r>
      <w:r w:rsidRPr="005A783F">
        <w:rPr>
          <w:rFonts w:ascii="Arial" w:eastAsia="Times New Roman" w:hAnsi="Arial" w:cs="Arial"/>
          <w:u w:val="single"/>
          <w:lang w:val="en-US" w:eastAsia="it-IT"/>
        </w:rPr>
        <w:t>nes:</w:t>
      </w:r>
      <w:r w:rsidR="00366C0F" w:rsidRPr="005A783F">
        <w:rPr>
          <w:rFonts w:ascii="Arial" w:hAnsi="Arial" w:cs="Arial"/>
          <w:lang w:val="en-US"/>
        </w:rPr>
        <w:t xml:space="preserve"> </w:t>
      </w:r>
      <w:r w:rsidRPr="005A783F">
        <w:rPr>
          <w:rFonts w:ascii="Arial" w:eastAsia="Times New Roman" w:hAnsi="Arial" w:cs="Arial"/>
          <w:lang w:val="en-US" w:eastAsia="it-IT"/>
        </w:rPr>
        <w:t>Munti</w:t>
      </w:r>
      <w:r w:rsidR="00472E60" w:rsidRPr="005A783F">
        <w:rPr>
          <w:rFonts w:ascii="Arial" w:eastAsia="Times New Roman" w:hAnsi="Arial" w:cs="Arial"/>
          <w:lang w:val="en-US" w:eastAsia="it-IT"/>
        </w:rPr>
        <w:t>n</w:t>
      </w:r>
      <w:r w:rsidRPr="005A783F">
        <w:rPr>
          <w:rFonts w:ascii="Arial" w:eastAsia="Times New Roman" w:hAnsi="Arial" w:cs="Arial"/>
          <w:lang w:val="en-US" w:eastAsia="it-IT"/>
        </w:rPr>
        <w:t>lupa City, Asian Hospital and Medical Center (Aaron Mark Hernandez</w:t>
      </w:r>
      <w:r w:rsidR="00383933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>)</w:t>
      </w:r>
      <w:r w:rsidR="00366C0F" w:rsidRPr="005A783F">
        <w:rPr>
          <w:rFonts w:ascii="Arial" w:hAnsi="Arial" w:cs="Arial"/>
          <w:lang w:val="en-US"/>
        </w:rPr>
        <w:t xml:space="preserve">. </w:t>
      </w:r>
      <w:r w:rsidRPr="005A783F">
        <w:rPr>
          <w:rFonts w:ascii="Arial" w:eastAsia="Times New Roman" w:hAnsi="Arial" w:cs="Arial"/>
          <w:u w:val="single"/>
          <w:lang w:val="en-US" w:eastAsia="it-IT"/>
        </w:rPr>
        <w:t>Qatar</w:t>
      </w:r>
      <w:r w:rsidR="00366C0F" w:rsidRPr="005A783F">
        <w:rPr>
          <w:rFonts w:ascii="Arial" w:eastAsia="Times New Roman" w:hAnsi="Arial" w:cs="Arial"/>
          <w:lang w:val="en-US" w:eastAsia="it-IT"/>
        </w:rPr>
        <w:t xml:space="preserve">: </w:t>
      </w:r>
      <w:r w:rsidRPr="005A783F">
        <w:rPr>
          <w:rFonts w:ascii="Arial" w:eastAsia="Times New Roman" w:hAnsi="Arial" w:cs="Arial"/>
          <w:lang w:val="en-US" w:eastAsia="it-IT"/>
        </w:rPr>
        <w:t>Doha, Hamad General Hospital (</w:t>
      </w:r>
      <w:proofErr w:type="spellStart"/>
      <w:r w:rsidRPr="005A783F">
        <w:rPr>
          <w:rFonts w:ascii="Arial" w:eastAsia="Times New Roman" w:hAnsi="Arial" w:cs="Arial"/>
          <w:lang w:val="en-US" w:eastAsia="it-IT"/>
        </w:rPr>
        <w:t>Tejas</w:t>
      </w:r>
      <w:proofErr w:type="spellEnd"/>
      <w:r w:rsidRPr="005A783F">
        <w:rPr>
          <w:rFonts w:ascii="Arial" w:eastAsia="Times New Roman" w:hAnsi="Arial" w:cs="Arial"/>
          <w:lang w:val="en-US" w:eastAsia="it-IT"/>
        </w:rPr>
        <w:t xml:space="preserve"> Mehta</w:t>
      </w:r>
      <w:r w:rsidR="00383933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 xml:space="preserve">; Ibrahim </w:t>
      </w:r>
      <w:proofErr w:type="spellStart"/>
      <w:r w:rsidRPr="005A783F">
        <w:rPr>
          <w:rFonts w:ascii="Arial" w:eastAsia="Times New Roman" w:hAnsi="Arial" w:cs="Arial"/>
          <w:lang w:val="en-US" w:eastAsia="it-IT"/>
        </w:rPr>
        <w:t>Fawzy</w:t>
      </w:r>
      <w:proofErr w:type="spellEnd"/>
      <w:r w:rsidRPr="005A783F">
        <w:rPr>
          <w:rFonts w:ascii="Arial" w:eastAsia="Times New Roman" w:hAnsi="Arial" w:cs="Arial"/>
          <w:lang w:val="en-US" w:eastAsia="it-IT"/>
        </w:rPr>
        <w:t xml:space="preserve"> Hassan</w:t>
      </w:r>
      <w:r w:rsidR="00383933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>)</w:t>
      </w:r>
      <w:r w:rsidR="00366C0F" w:rsidRPr="005A783F">
        <w:rPr>
          <w:rFonts w:ascii="Arial" w:hAnsi="Arial" w:cs="Arial"/>
          <w:lang w:val="en-US"/>
        </w:rPr>
        <w:t xml:space="preserve">. </w:t>
      </w:r>
      <w:r w:rsidRPr="005A783F">
        <w:rPr>
          <w:rFonts w:ascii="Arial" w:eastAsia="Times New Roman" w:hAnsi="Arial" w:cs="Arial"/>
          <w:u w:val="single"/>
          <w:lang w:val="en-US" w:eastAsia="it-IT"/>
        </w:rPr>
        <w:t>Russian Federation:</w:t>
      </w:r>
      <w:r w:rsidR="00366C0F" w:rsidRPr="005A783F">
        <w:rPr>
          <w:rFonts w:ascii="Arial" w:hAnsi="Arial" w:cs="Arial"/>
          <w:lang w:val="en-US"/>
        </w:rPr>
        <w:t xml:space="preserve"> </w:t>
      </w:r>
      <w:r w:rsidRPr="005A783F">
        <w:rPr>
          <w:rFonts w:ascii="Arial" w:eastAsia="Times New Roman" w:hAnsi="Arial" w:cs="Arial"/>
          <w:lang w:val="en-US" w:eastAsia="it-IT"/>
        </w:rPr>
        <w:t xml:space="preserve">Moscow, Department of Internal Medicine, 52nd Hospital (Mikhail </w:t>
      </w:r>
      <w:proofErr w:type="spellStart"/>
      <w:r w:rsidRPr="005A783F">
        <w:rPr>
          <w:rFonts w:ascii="Arial" w:eastAsia="Times New Roman" w:hAnsi="Arial" w:cs="Arial"/>
          <w:lang w:val="en-US" w:eastAsia="it-IT"/>
        </w:rPr>
        <w:t>Ketskalo</w:t>
      </w:r>
      <w:proofErr w:type="spellEnd"/>
      <w:r w:rsidR="00383933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>)</w:t>
      </w:r>
      <w:r w:rsidR="00366C0F" w:rsidRPr="005A783F">
        <w:rPr>
          <w:rFonts w:ascii="Arial" w:hAnsi="Arial" w:cs="Arial"/>
          <w:lang w:val="en-US"/>
        </w:rPr>
        <w:t xml:space="preserve">; </w:t>
      </w:r>
      <w:r w:rsidRPr="005A783F">
        <w:rPr>
          <w:rFonts w:ascii="Arial" w:eastAsia="Times New Roman" w:hAnsi="Arial" w:cs="Arial"/>
          <w:lang w:val="en-US" w:eastAsia="it-IT"/>
        </w:rPr>
        <w:t>Moscow, State Budgetary Institution "</w:t>
      </w:r>
      <w:proofErr w:type="spellStart"/>
      <w:r w:rsidRPr="005A783F">
        <w:rPr>
          <w:rFonts w:ascii="Arial" w:eastAsia="Times New Roman" w:hAnsi="Arial" w:cs="Arial"/>
          <w:lang w:val="en-US" w:eastAsia="it-IT"/>
        </w:rPr>
        <w:t>Sklifosovsky</w:t>
      </w:r>
      <w:proofErr w:type="spellEnd"/>
      <w:r w:rsidRPr="005A783F">
        <w:rPr>
          <w:rFonts w:ascii="Arial" w:eastAsia="Times New Roman" w:hAnsi="Arial" w:cs="Arial"/>
          <w:lang w:val="en-US" w:eastAsia="it-IT"/>
        </w:rPr>
        <w:t xml:space="preserve"> Sci</w:t>
      </w:r>
      <w:r w:rsidR="00366C0F" w:rsidRPr="005A783F">
        <w:rPr>
          <w:rFonts w:ascii="Arial" w:eastAsia="Times New Roman" w:hAnsi="Arial" w:cs="Arial"/>
          <w:lang w:val="en-US" w:eastAsia="it-IT"/>
        </w:rPr>
        <w:t xml:space="preserve">entific Research Institution of </w:t>
      </w:r>
      <w:r w:rsidRPr="005A783F">
        <w:rPr>
          <w:rFonts w:ascii="Arial" w:eastAsia="Times New Roman" w:hAnsi="Arial" w:cs="Arial"/>
          <w:lang w:val="en-US" w:eastAsia="it-IT"/>
        </w:rPr>
        <w:t>Emergency Care” of Moscow Healthcare Department (</w:t>
      </w:r>
      <w:proofErr w:type="spellStart"/>
      <w:r w:rsidRPr="005A783F">
        <w:rPr>
          <w:rFonts w:ascii="Arial" w:eastAsia="Times New Roman" w:hAnsi="Arial" w:cs="Arial"/>
          <w:lang w:val="en-US" w:eastAsia="it-IT"/>
        </w:rPr>
        <w:t>Zhuravel</w:t>
      </w:r>
      <w:proofErr w:type="spellEnd"/>
      <w:r w:rsidRPr="005A783F">
        <w:rPr>
          <w:rFonts w:ascii="Arial" w:eastAsia="Times New Roman" w:hAnsi="Arial" w:cs="Arial"/>
          <w:lang w:val="en-US" w:eastAsia="it-IT"/>
        </w:rPr>
        <w:t xml:space="preserve"> Sergey</w:t>
      </w:r>
      <w:r w:rsidR="00383933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>)</w:t>
      </w:r>
      <w:r w:rsidR="00366C0F" w:rsidRPr="005A783F">
        <w:rPr>
          <w:rFonts w:ascii="Arial" w:hAnsi="Arial" w:cs="Arial"/>
          <w:lang w:val="en-US"/>
        </w:rPr>
        <w:t xml:space="preserve">; </w:t>
      </w:r>
      <w:r w:rsidRPr="005A783F">
        <w:rPr>
          <w:rFonts w:ascii="Arial" w:eastAsia="Times New Roman" w:hAnsi="Arial" w:cs="Arial"/>
          <w:lang w:val="en-US" w:eastAsia="it-IT"/>
        </w:rPr>
        <w:t>Novosibirsk, National Medical Research Center (Kornilov Igor</w:t>
      </w:r>
      <w:r w:rsidR="00383933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>)</w:t>
      </w:r>
      <w:r w:rsidR="00366C0F" w:rsidRPr="005A783F">
        <w:rPr>
          <w:rFonts w:ascii="Arial" w:hAnsi="Arial" w:cs="Arial"/>
          <w:lang w:val="en-US"/>
        </w:rPr>
        <w:t xml:space="preserve">. </w:t>
      </w:r>
      <w:r w:rsidRPr="005A783F">
        <w:rPr>
          <w:rFonts w:ascii="Arial" w:eastAsia="Times New Roman" w:hAnsi="Arial" w:cs="Arial"/>
          <w:u w:val="single"/>
          <w:lang w:val="en-US" w:eastAsia="it-IT"/>
        </w:rPr>
        <w:t>Saudi Arabia:</w:t>
      </w:r>
      <w:r w:rsidR="00366C0F" w:rsidRPr="005A783F">
        <w:rPr>
          <w:rFonts w:ascii="Arial" w:hAnsi="Arial" w:cs="Arial"/>
          <w:lang w:val="en-US"/>
        </w:rPr>
        <w:t xml:space="preserve"> </w:t>
      </w:r>
      <w:proofErr w:type="spellStart"/>
      <w:r w:rsidRPr="005A783F">
        <w:rPr>
          <w:rFonts w:ascii="Arial" w:eastAsia="Times New Roman" w:hAnsi="Arial" w:cs="Arial"/>
          <w:lang w:val="en-US" w:eastAsia="it-IT"/>
        </w:rPr>
        <w:t>Damman</w:t>
      </w:r>
      <w:proofErr w:type="spellEnd"/>
      <w:r w:rsidRPr="005A783F">
        <w:rPr>
          <w:rFonts w:ascii="Arial" w:eastAsia="Times New Roman" w:hAnsi="Arial" w:cs="Arial"/>
          <w:lang w:val="en-US" w:eastAsia="it-IT"/>
        </w:rPr>
        <w:t>, Imam Abdulrahman Bin Faisal University (Mohamed El Tahan</w:t>
      </w:r>
      <w:r w:rsidR="00383933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>)</w:t>
      </w:r>
      <w:r w:rsidR="00366C0F" w:rsidRPr="005A783F">
        <w:rPr>
          <w:rFonts w:ascii="Arial" w:hAnsi="Arial" w:cs="Arial"/>
          <w:lang w:val="en-US"/>
        </w:rPr>
        <w:t xml:space="preserve">. </w:t>
      </w:r>
      <w:r w:rsidRPr="005A783F">
        <w:rPr>
          <w:rFonts w:ascii="Arial" w:eastAsia="Times New Roman" w:hAnsi="Arial" w:cs="Arial"/>
          <w:u w:val="single"/>
          <w:lang w:val="en-US" w:eastAsia="it-IT"/>
        </w:rPr>
        <w:t>Singapore:</w:t>
      </w:r>
      <w:r w:rsidR="00366C0F" w:rsidRPr="005A783F">
        <w:rPr>
          <w:rFonts w:ascii="Arial" w:hAnsi="Arial" w:cs="Arial"/>
          <w:lang w:val="en-US"/>
        </w:rPr>
        <w:t xml:space="preserve"> </w:t>
      </w:r>
      <w:r w:rsidRPr="005A783F">
        <w:rPr>
          <w:rFonts w:ascii="Arial" w:eastAsia="Times New Roman" w:hAnsi="Arial" w:cs="Arial"/>
          <w:lang w:val="en-US" w:eastAsia="it-IT"/>
        </w:rPr>
        <w:t xml:space="preserve">Singapore, National University Hospital (Graeme </w:t>
      </w:r>
      <w:proofErr w:type="spellStart"/>
      <w:r w:rsidRPr="005A783F">
        <w:rPr>
          <w:rFonts w:ascii="Arial" w:eastAsia="Times New Roman" w:hAnsi="Arial" w:cs="Arial"/>
          <w:lang w:val="en-US" w:eastAsia="it-IT"/>
        </w:rPr>
        <w:t>MacLaren</w:t>
      </w:r>
      <w:proofErr w:type="spellEnd"/>
      <w:r w:rsidR="00383933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>)</w:t>
      </w:r>
      <w:r w:rsidR="00366C0F" w:rsidRPr="005A783F">
        <w:rPr>
          <w:rFonts w:ascii="Arial" w:hAnsi="Arial" w:cs="Arial"/>
          <w:lang w:val="en-US"/>
        </w:rPr>
        <w:t xml:space="preserve">. </w:t>
      </w:r>
      <w:r w:rsidRPr="005A783F">
        <w:rPr>
          <w:rFonts w:ascii="Arial" w:eastAsia="Times New Roman" w:hAnsi="Arial" w:cs="Arial"/>
          <w:u w:val="single"/>
          <w:lang w:val="en-US" w:eastAsia="it-IT"/>
        </w:rPr>
        <w:t>Sri Lanka:</w:t>
      </w:r>
      <w:r w:rsidR="00366C0F" w:rsidRPr="005A783F">
        <w:rPr>
          <w:rFonts w:ascii="Arial" w:hAnsi="Arial" w:cs="Arial"/>
          <w:lang w:val="en-US"/>
        </w:rPr>
        <w:t xml:space="preserve"> </w:t>
      </w:r>
      <w:r w:rsidRPr="005A783F">
        <w:rPr>
          <w:rFonts w:ascii="Arial" w:eastAsia="Times New Roman" w:hAnsi="Arial" w:cs="Arial"/>
          <w:lang w:val="en-US" w:eastAsia="it-IT"/>
        </w:rPr>
        <w:t xml:space="preserve">Galle, Teaching Hospital </w:t>
      </w:r>
      <w:proofErr w:type="spellStart"/>
      <w:r w:rsidRPr="005A783F">
        <w:rPr>
          <w:rFonts w:ascii="Arial" w:eastAsia="Times New Roman" w:hAnsi="Arial" w:cs="Arial"/>
          <w:lang w:val="en-US" w:eastAsia="it-IT"/>
        </w:rPr>
        <w:t>Karapitiya</w:t>
      </w:r>
      <w:proofErr w:type="spellEnd"/>
      <w:r w:rsidRPr="005A783F">
        <w:rPr>
          <w:rFonts w:ascii="Arial" w:eastAsia="Times New Roman" w:hAnsi="Arial" w:cs="Arial"/>
          <w:lang w:val="en-US" w:eastAsia="it-IT"/>
        </w:rPr>
        <w:t xml:space="preserve"> (</w:t>
      </w:r>
      <w:proofErr w:type="spellStart"/>
      <w:r w:rsidRPr="005A783F">
        <w:rPr>
          <w:rFonts w:ascii="Arial" w:eastAsia="Times New Roman" w:hAnsi="Arial" w:cs="Arial"/>
          <w:lang w:val="en-US" w:eastAsia="it-IT"/>
        </w:rPr>
        <w:t>Tolusha</w:t>
      </w:r>
      <w:proofErr w:type="spellEnd"/>
      <w:r w:rsidRPr="005A783F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5A783F">
        <w:rPr>
          <w:rFonts w:ascii="Arial" w:eastAsia="Times New Roman" w:hAnsi="Arial" w:cs="Arial"/>
          <w:lang w:val="en-US" w:eastAsia="it-IT"/>
        </w:rPr>
        <w:t>Harischandra</w:t>
      </w:r>
      <w:proofErr w:type="spellEnd"/>
      <w:r w:rsidR="00383933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>)</w:t>
      </w:r>
      <w:r w:rsidR="00366C0F" w:rsidRPr="005A783F">
        <w:rPr>
          <w:rFonts w:ascii="Arial" w:hAnsi="Arial" w:cs="Arial"/>
          <w:lang w:val="en-US"/>
        </w:rPr>
        <w:t xml:space="preserve">. </w:t>
      </w:r>
      <w:r w:rsidRPr="005A783F">
        <w:rPr>
          <w:rFonts w:ascii="Arial" w:eastAsia="Times New Roman" w:hAnsi="Arial" w:cs="Arial"/>
          <w:u w:val="single"/>
          <w:lang w:val="en-US" w:eastAsia="it-IT"/>
        </w:rPr>
        <w:t>Taiwan</w:t>
      </w:r>
      <w:r w:rsidR="00C966D8" w:rsidRPr="005A783F">
        <w:rPr>
          <w:rFonts w:ascii="Arial" w:eastAsia="Times New Roman" w:hAnsi="Arial" w:cs="Arial"/>
          <w:u w:val="single"/>
          <w:lang w:val="en-US" w:eastAsia="it-IT"/>
        </w:rPr>
        <w:t>, China</w:t>
      </w:r>
      <w:r w:rsidRPr="005A783F">
        <w:rPr>
          <w:rFonts w:ascii="Arial" w:eastAsia="Times New Roman" w:hAnsi="Arial" w:cs="Arial"/>
          <w:u w:val="single"/>
          <w:lang w:val="en-US" w:eastAsia="it-IT"/>
        </w:rPr>
        <w:t>:</w:t>
      </w:r>
      <w:r w:rsidR="00366C0F" w:rsidRPr="005A783F">
        <w:rPr>
          <w:rFonts w:ascii="Arial" w:hAnsi="Arial" w:cs="Arial"/>
          <w:lang w:val="en-US"/>
        </w:rPr>
        <w:t xml:space="preserve"> </w:t>
      </w:r>
      <w:r w:rsidRPr="005A783F">
        <w:rPr>
          <w:rFonts w:ascii="Arial" w:eastAsia="Times New Roman" w:hAnsi="Arial" w:cs="Arial"/>
          <w:lang w:val="en-US" w:eastAsia="it-IT"/>
        </w:rPr>
        <w:t>Taipei, National Taiwan University Hospital (</w:t>
      </w:r>
      <w:proofErr w:type="spellStart"/>
      <w:r w:rsidRPr="005A783F">
        <w:rPr>
          <w:rFonts w:ascii="Arial" w:eastAsia="Times New Roman" w:hAnsi="Arial" w:cs="Arial"/>
          <w:lang w:val="en-US" w:eastAsia="it-IT"/>
        </w:rPr>
        <w:t>Yih-Sharng</w:t>
      </w:r>
      <w:proofErr w:type="spellEnd"/>
      <w:r w:rsidRPr="005A783F">
        <w:rPr>
          <w:rFonts w:ascii="Arial" w:eastAsia="Times New Roman" w:hAnsi="Arial" w:cs="Arial"/>
          <w:lang w:val="en-US" w:eastAsia="it-IT"/>
        </w:rPr>
        <w:t xml:space="preserve"> Chen</w:t>
      </w:r>
      <w:r w:rsidR="00383933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>)</w:t>
      </w:r>
      <w:r w:rsidR="00366C0F" w:rsidRPr="005A783F">
        <w:rPr>
          <w:rFonts w:ascii="Arial" w:hAnsi="Arial" w:cs="Arial"/>
          <w:lang w:val="en-US"/>
        </w:rPr>
        <w:t xml:space="preserve">; </w:t>
      </w:r>
      <w:r w:rsidRPr="005A783F">
        <w:rPr>
          <w:rFonts w:ascii="Arial" w:eastAsia="Times New Roman" w:hAnsi="Arial" w:cs="Arial"/>
          <w:lang w:val="en-US" w:eastAsia="it-IT"/>
        </w:rPr>
        <w:t>Taoyuan, Chang Gung Memorial Hospital (Li-Chung Chiu</w:t>
      </w:r>
      <w:r w:rsidR="00383933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>)</w:t>
      </w:r>
      <w:r w:rsidR="00366C0F" w:rsidRPr="005A783F">
        <w:rPr>
          <w:rFonts w:ascii="Arial" w:hAnsi="Arial" w:cs="Arial"/>
          <w:lang w:val="en-US"/>
        </w:rPr>
        <w:t xml:space="preserve">. </w:t>
      </w:r>
      <w:r w:rsidRPr="005A783F">
        <w:rPr>
          <w:rFonts w:ascii="Arial" w:eastAsia="Times New Roman" w:hAnsi="Arial" w:cs="Arial"/>
          <w:u w:val="single"/>
          <w:lang w:val="en-US" w:eastAsia="it-IT"/>
        </w:rPr>
        <w:t>Thailand:</w:t>
      </w:r>
      <w:r w:rsidR="00366C0F" w:rsidRPr="005A783F">
        <w:rPr>
          <w:rFonts w:ascii="Arial" w:hAnsi="Arial" w:cs="Arial"/>
          <w:lang w:val="en-US"/>
        </w:rPr>
        <w:t xml:space="preserve"> </w:t>
      </w:r>
      <w:r w:rsidRPr="005A783F">
        <w:rPr>
          <w:rFonts w:ascii="Arial" w:eastAsia="Times New Roman" w:hAnsi="Arial" w:cs="Arial"/>
          <w:lang w:val="en-US" w:eastAsia="it-IT"/>
        </w:rPr>
        <w:t>Bangkok, Bangkok Heart Hospital (</w:t>
      </w:r>
      <w:proofErr w:type="spellStart"/>
      <w:r w:rsidRPr="005A783F">
        <w:rPr>
          <w:rFonts w:ascii="Arial" w:eastAsia="Times New Roman" w:hAnsi="Arial" w:cs="Arial"/>
          <w:lang w:val="en-US" w:eastAsia="it-IT"/>
        </w:rPr>
        <w:t>Siriwasan</w:t>
      </w:r>
      <w:proofErr w:type="spellEnd"/>
      <w:r w:rsidRPr="005A783F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5A783F">
        <w:rPr>
          <w:rFonts w:ascii="Arial" w:eastAsia="Times New Roman" w:hAnsi="Arial" w:cs="Arial"/>
          <w:lang w:val="en-US" w:eastAsia="it-IT"/>
        </w:rPr>
        <w:t>Akanitthapichat</w:t>
      </w:r>
      <w:proofErr w:type="spellEnd"/>
      <w:r w:rsidR="00383933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>)</w:t>
      </w:r>
      <w:r w:rsidR="00366C0F" w:rsidRPr="005A783F">
        <w:rPr>
          <w:rFonts w:ascii="Arial" w:hAnsi="Arial" w:cs="Arial"/>
          <w:lang w:val="en-US"/>
        </w:rPr>
        <w:t xml:space="preserve">. </w:t>
      </w:r>
      <w:r w:rsidRPr="005A783F">
        <w:rPr>
          <w:rFonts w:ascii="Arial" w:eastAsia="Times New Roman" w:hAnsi="Arial" w:cs="Arial"/>
          <w:u w:val="single"/>
          <w:lang w:val="en-US" w:eastAsia="it-IT"/>
        </w:rPr>
        <w:t>Turkey:</w:t>
      </w:r>
      <w:r w:rsidR="00366C0F" w:rsidRPr="005A783F">
        <w:rPr>
          <w:rFonts w:ascii="Arial" w:hAnsi="Arial" w:cs="Arial"/>
          <w:lang w:val="en-US"/>
        </w:rPr>
        <w:t xml:space="preserve"> </w:t>
      </w:r>
      <w:r w:rsidRPr="005A783F">
        <w:rPr>
          <w:rFonts w:ascii="Arial" w:eastAsia="Times New Roman" w:hAnsi="Arial" w:cs="Arial"/>
          <w:lang w:val="en-US" w:eastAsia="it-IT"/>
        </w:rPr>
        <w:t>Ankara, Ankara University Hospital (</w:t>
      </w:r>
      <w:proofErr w:type="spellStart"/>
      <w:r w:rsidRPr="005A783F">
        <w:rPr>
          <w:rFonts w:ascii="Arial" w:eastAsia="Times New Roman" w:hAnsi="Arial" w:cs="Arial"/>
          <w:lang w:val="en-US" w:eastAsia="it-IT"/>
        </w:rPr>
        <w:t>Emel</w:t>
      </w:r>
      <w:proofErr w:type="spellEnd"/>
      <w:r w:rsidRPr="005A783F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5A783F">
        <w:rPr>
          <w:rFonts w:ascii="Arial" w:eastAsia="Times New Roman" w:hAnsi="Arial" w:cs="Arial"/>
          <w:lang w:val="en-US" w:eastAsia="it-IT"/>
        </w:rPr>
        <w:t>Okulu</w:t>
      </w:r>
      <w:proofErr w:type="spellEnd"/>
      <w:r w:rsidR="00383933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>)</w:t>
      </w:r>
      <w:r w:rsidR="00452973" w:rsidRPr="005A783F">
        <w:rPr>
          <w:rFonts w:ascii="Arial" w:hAnsi="Arial" w:cs="Arial"/>
          <w:lang w:val="en-US"/>
        </w:rPr>
        <w:t xml:space="preserve">; </w:t>
      </w:r>
      <w:r w:rsidRPr="005A783F">
        <w:rPr>
          <w:rFonts w:ascii="Arial" w:eastAsia="Times New Roman" w:hAnsi="Arial" w:cs="Arial"/>
          <w:lang w:val="en-US" w:eastAsia="it-IT"/>
        </w:rPr>
        <w:t xml:space="preserve">Bursa, Bursa State Hospital (Ahmet </w:t>
      </w:r>
      <w:proofErr w:type="spellStart"/>
      <w:r w:rsidRPr="005A783F">
        <w:rPr>
          <w:rFonts w:ascii="Arial" w:eastAsia="Times New Roman" w:hAnsi="Arial" w:cs="Arial"/>
          <w:lang w:val="en-US" w:eastAsia="it-IT"/>
        </w:rPr>
        <w:lastRenderedPageBreak/>
        <w:t>Yüksel</w:t>
      </w:r>
      <w:proofErr w:type="spellEnd"/>
      <w:r w:rsidR="00383933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>)</w:t>
      </w:r>
      <w:r w:rsidR="00452973" w:rsidRPr="005A783F">
        <w:rPr>
          <w:rFonts w:ascii="Arial" w:hAnsi="Arial" w:cs="Arial"/>
          <w:lang w:val="en-US"/>
        </w:rPr>
        <w:t xml:space="preserve">. </w:t>
      </w:r>
      <w:r w:rsidRPr="005A783F">
        <w:rPr>
          <w:rFonts w:ascii="Arial" w:eastAsia="Times New Roman" w:hAnsi="Arial" w:cs="Arial"/>
          <w:u w:val="single"/>
          <w:lang w:val="en-US" w:eastAsia="it-IT"/>
        </w:rPr>
        <w:t>United Arab Emirates:</w:t>
      </w:r>
      <w:r w:rsidR="00452973" w:rsidRPr="005A783F">
        <w:rPr>
          <w:rFonts w:ascii="Arial" w:hAnsi="Arial" w:cs="Arial"/>
          <w:lang w:val="en-US"/>
        </w:rPr>
        <w:t xml:space="preserve"> </w:t>
      </w:r>
      <w:r w:rsidRPr="005A783F">
        <w:rPr>
          <w:rFonts w:ascii="Arial" w:eastAsia="Times New Roman" w:hAnsi="Arial" w:cs="Arial"/>
          <w:lang w:val="en-US" w:eastAsia="it-IT"/>
        </w:rPr>
        <w:t>Dubai, Dubai Hospital (</w:t>
      </w:r>
      <w:proofErr w:type="spellStart"/>
      <w:r w:rsidRPr="005A783F">
        <w:rPr>
          <w:rFonts w:ascii="Arial" w:eastAsia="Times New Roman" w:hAnsi="Arial" w:cs="Arial"/>
          <w:lang w:val="en-US" w:eastAsia="it-IT"/>
        </w:rPr>
        <w:t>Fayaz</w:t>
      </w:r>
      <w:proofErr w:type="spellEnd"/>
      <w:r w:rsidRPr="005A783F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5A783F">
        <w:rPr>
          <w:rFonts w:ascii="Arial" w:eastAsia="Times New Roman" w:hAnsi="Arial" w:cs="Arial"/>
          <w:lang w:val="en-US" w:eastAsia="it-IT"/>
        </w:rPr>
        <w:t>Khazi</w:t>
      </w:r>
      <w:proofErr w:type="spellEnd"/>
      <w:r w:rsidR="00383933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>)</w:t>
      </w:r>
      <w:r w:rsidR="00452973" w:rsidRPr="005A783F">
        <w:rPr>
          <w:rFonts w:ascii="Arial" w:hAnsi="Arial" w:cs="Arial"/>
          <w:lang w:val="en-US"/>
        </w:rPr>
        <w:t xml:space="preserve">. </w:t>
      </w:r>
      <w:r w:rsidRPr="005A783F">
        <w:rPr>
          <w:rFonts w:ascii="Arial" w:eastAsia="Times New Roman" w:hAnsi="Arial" w:cs="Arial"/>
          <w:u w:val="single"/>
          <w:lang w:val="en-US" w:eastAsia="it-IT"/>
        </w:rPr>
        <w:t>Vietnam:</w:t>
      </w:r>
      <w:r w:rsidR="00452973" w:rsidRPr="005A783F">
        <w:rPr>
          <w:rFonts w:ascii="Arial" w:hAnsi="Arial" w:cs="Arial"/>
          <w:lang w:val="en-US"/>
        </w:rPr>
        <w:t xml:space="preserve"> </w:t>
      </w:r>
      <w:r w:rsidRPr="005A783F">
        <w:rPr>
          <w:rFonts w:ascii="Arial" w:eastAsia="Times New Roman" w:hAnsi="Arial" w:cs="Arial"/>
          <w:lang w:val="en-US" w:eastAsia="it-IT"/>
        </w:rPr>
        <w:t xml:space="preserve">Hanoi, International </w:t>
      </w:r>
      <w:proofErr w:type="spellStart"/>
      <w:r w:rsidRPr="005A783F">
        <w:rPr>
          <w:rFonts w:ascii="Arial" w:eastAsia="Times New Roman" w:hAnsi="Arial" w:cs="Arial"/>
          <w:lang w:val="en-US" w:eastAsia="it-IT"/>
        </w:rPr>
        <w:t>Vinmec</w:t>
      </w:r>
      <w:proofErr w:type="spellEnd"/>
      <w:r w:rsidRPr="005A783F">
        <w:rPr>
          <w:rFonts w:ascii="Arial" w:eastAsia="Times New Roman" w:hAnsi="Arial" w:cs="Arial"/>
          <w:lang w:val="en-US" w:eastAsia="it-IT"/>
        </w:rPr>
        <w:t xml:space="preserve"> Times City Hospital (Nguyen Quang Thang</w:t>
      </w:r>
      <w:r w:rsidR="00383933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>)</w:t>
      </w:r>
      <w:r w:rsidR="00452973" w:rsidRPr="005A783F">
        <w:rPr>
          <w:rFonts w:ascii="Arial" w:eastAsia="Times New Roman" w:hAnsi="Arial" w:cs="Arial"/>
          <w:lang w:val="en-US" w:eastAsia="it-IT"/>
        </w:rPr>
        <w:t>.</w:t>
      </w:r>
    </w:p>
    <w:p w:rsidR="00C5085A" w:rsidRPr="005A783F" w:rsidRDefault="00C5085A" w:rsidP="00366C0F">
      <w:pPr>
        <w:spacing w:before="240"/>
        <w:rPr>
          <w:rFonts w:ascii="Arial" w:hAnsi="Arial" w:cs="Arial"/>
          <w:b/>
          <w:lang w:val="en-US"/>
        </w:rPr>
      </w:pPr>
      <w:bookmarkStart w:id="0" w:name="_Hlk2099573"/>
      <w:r w:rsidRPr="005A783F">
        <w:rPr>
          <w:rFonts w:ascii="Arial" w:hAnsi="Arial" w:cs="Arial"/>
          <w:b/>
          <w:lang w:val="en-US"/>
        </w:rPr>
        <w:t>Europe</w:t>
      </w:r>
    </w:p>
    <w:p w:rsidR="00C5085A" w:rsidRPr="005A783F" w:rsidRDefault="00452973" w:rsidP="0093621A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5A783F">
        <w:rPr>
          <w:rFonts w:ascii="Arial" w:eastAsia="Times New Roman" w:hAnsi="Arial" w:cs="Arial"/>
          <w:u w:val="single"/>
          <w:lang w:val="en-US" w:eastAsia="it-IT"/>
        </w:rPr>
        <w:t>Austria:</w:t>
      </w:r>
      <w:r w:rsidRPr="005A783F">
        <w:rPr>
          <w:rFonts w:ascii="Arial" w:eastAsia="Times New Roman" w:hAnsi="Arial" w:cs="Arial"/>
          <w:lang w:val="en-US" w:eastAsia="it-IT"/>
        </w:rPr>
        <w:t xml:space="preserve"> </w:t>
      </w:r>
      <w:r w:rsidR="00C5085A" w:rsidRPr="005A783F">
        <w:rPr>
          <w:rFonts w:ascii="Arial" w:eastAsia="Times New Roman" w:hAnsi="Arial" w:cs="Arial"/>
          <w:lang w:val="en-US" w:eastAsia="it-IT"/>
        </w:rPr>
        <w:t xml:space="preserve">Graz, University Hospital of Children and Adolescents (Friedrich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Reiterer</w:t>
      </w:r>
      <w:proofErr w:type="spellEnd"/>
      <w:r w:rsidR="00383933" w:rsidRPr="005A783F">
        <w:rPr>
          <w:rFonts w:ascii="Arial" w:hAnsi="Arial" w:cs="Arial"/>
          <w:lang w:val="en-US"/>
        </w:rPr>
        <w:t>, M.D.</w:t>
      </w:r>
      <w:r w:rsidR="00C5085A" w:rsidRPr="005A783F">
        <w:rPr>
          <w:rFonts w:ascii="Arial" w:eastAsia="Times New Roman" w:hAnsi="Arial" w:cs="Arial"/>
          <w:lang w:val="en-US" w:eastAsia="it-IT"/>
        </w:rPr>
        <w:t>)</w:t>
      </w:r>
      <w:r w:rsidRPr="005A783F">
        <w:rPr>
          <w:rFonts w:ascii="Arial" w:eastAsia="Times New Roman" w:hAnsi="Arial" w:cs="Arial"/>
          <w:lang w:val="en-US" w:eastAsia="it-IT"/>
        </w:rPr>
        <w:t xml:space="preserve">; </w:t>
      </w:r>
      <w:r w:rsidR="00C5085A" w:rsidRPr="005A783F">
        <w:rPr>
          <w:rFonts w:ascii="Arial" w:eastAsia="Times New Roman" w:hAnsi="Arial" w:cs="Arial"/>
          <w:lang w:val="en-US" w:eastAsia="it-IT"/>
        </w:rPr>
        <w:t>Innsbruck, Medical University of Innsbruck (Gerard Cortina</w:t>
      </w:r>
      <w:r w:rsidR="00383933" w:rsidRPr="005A783F">
        <w:rPr>
          <w:rFonts w:ascii="Arial" w:hAnsi="Arial" w:cs="Arial"/>
          <w:lang w:val="en-US"/>
        </w:rPr>
        <w:t>, M.D.</w:t>
      </w:r>
      <w:r w:rsidR="00C5085A" w:rsidRPr="005A783F">
        <w:rPr>
          <w:rFonts w:ascii="Arial" w:eastAsia="Times New Roman" w:hAnsi="Arial" w:cs="Arial"/>
          <w:lang w:val="en-US" w:eastAsia="it-IT"/>
        </w:rPr>
        <w:t>)</w:t>
      </w:r>
      <w:r w:rsidRPr="005A783F">
        <w:rPr>
          <w:rFonts w:ascii="Arial" w:eastAsia="Times New Roman" w:hAnsi="Arial" w:cs="Arial"/>
          <w:lang w:val="en-US" w:eastAsia="it-IT"/>
        </w:rPr>
        <w:t xml:space="preserve">; </w:t>
      </w:r>
      <w:r w:rsidR="00C5085A" w:rsidRPr="005A783F">
        <w:rPr>
          <w:rFonts w:ascii="Arial" w:eastAsia="Times New Roman" w:hAnsi="Arial" w:cs="Arial"/>
          <w:lang w:val="en-US" w:eastAsia="it-IT"/>
        </w:rPr>
        <w:t>Vienna, Medical University of Vienna (Michael Hermon</w:t>
      </w:r>
      <w:r w:rsidR="00383933" w:rsidRPr="005A783F">
        <w:rPr>
          <w:rFonts w:ascii="Arial" w:hAnsi="Arial" w:cs="Arial"/>
          <w:lang w:val="en-US"/>
        </w:rPr>
        <w:t>, M.D.</w:t>
      </w:r>
      <w:r w:rsidR="00C5085A" w:rsidRPr="005A783F">
        <w:rPr>
          <w:rFonts w:ascii="Arial" w:eastAsia="Times New Roman" w:hAnsi="Arial" w:cs="Arial"/>
          <w:lang w:val="en-US" w:eastAsia="it-IT"/>
        </w:rPr>
        <w:t xml:space="preserve">; Peter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Schellongowski</w:t>
      </w:r>
      <w:proofErr w:type="spellEnd"/>
      <w:r w:rsidR="00383933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 xml:space="preserve">; Thomas </w:t>
      </w:r>
      <w:r w:rsidR="00C5085A" w:rsidRPr="005A783F">
        <w:rPr>
          <w:rFonts w:ascii="Arial" w:eastAsia="Times New Roman" w:hAnsi="Arial" w:cs="Arial"/>
          <w:lang w:val="en-US" w:eastAsia="it-IT"/>
        </w:rPr>
        <w:t>Staudinger</w:t>
      </w:r>
      <w:r w:rsidR="00383933" w:rsidRPr="005A783F">
        <w:rPr>
          <w:rFonts w:ascii="Arial" w:hAnsi="Arial" w:cs="Arial"/>
          <w:lang w:val="en-US"/>
        </w:rPr>
        <w:t>, M.D.</w:t>
      </w:r>
      <w:r w:rsidR="00C5085A" w:rsidRPr="005A783F">
        <w:rPr>
          <w:rFonts w:ascii="Arial" w:eastAsia="Times New Roman" w:hAnsi="Arial" w:cs="Arial"/>
          <w:lang w:val="en-US" w:eastAsia="it-IT"/>
        </w:rPr>
        <w:t>)</w:t>
      </w:r>
      <w:r w:rsidRPr="005A783F">
        <w:rPr>
          <w:rFonts w:ascii="Arial" w:eastAsia="Times New Roman" w:hAnsi="Arial" w:cs="Arial"/>
          <w:lang w:val="en-US" w:eastAsia="it-IT"/>
        </w:rPr>
        <w:t xml:space="preserve">. </w:t>
      </w:r>
      <w:r w:rsidRPr="005A783F">
        <w:rPr>
          <w:rFonts w:ascii="Arial" w:eastAsia="Times New Roman" w:hAnsi="Arial" w:cs="Arial"/>
          <w:u w:val="single"/>
          <w:lang w:val="en-US" w:eastAsia="it-IT"/>
        </w:rPr>
        <w:t>Belarus:</w:t>
      </w:r>
      <w:r w:rsidRPr="005A783F">
        <w:rPr>
          <w:rFonts w:ascii="Arial" w:eastAsia="Times New Roman" w:hAnsi="Arial" w:cs="Arial"/>
          <w:lang w:val="en-US" w:eastAsia="it-IT"/>
        </w:rPr>
        <w:t xml:space="preserve"> </w:t>
      </w:r>
      <w:r w:rsidR="00C5085A" w:rsidRPr="005A783F">
        <w:rPr>
          <w:rFonts w:ascii="Arial" w:eastAsia="Times New Roman" w:hAnsi="Arial" w:cs="Arial"/>
          <w:lang w:val="en-US" w:eastAsia="it-IT"/>
        </w:rPr>
        <w:t>Minsk, Minsk Scientific and Practical Center for Surgery Transplantation and Hematology (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Maryanna</w:t>
      </w:r>
      <w:proofErr w:type="spellEnd"/>
      <w:r w:rsidR="00C5085A" w:rsidRPr="005A783F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Hurava</w:t>
      </w:r>
      <w:proofErr w:type="spellEnd"/>
      <w:r w:rsidR="00383933" w:rsidRPr="005A783F">
        <w:rPr>
          <w:rFonts w:ascii="Arial" w:hAnsi="Arial" w:cs="Arial"/>
          <w:lang w:val="en-US"/>
        </w:rPr>
        <w:t>, M.D.</w:t>
      </w:r>
      <w:r w:rsidR="00C5085A" w:rsidRPr="005A783F">
        <w:rPr>
          <w:rFonts w:ascii="Arial" w:eastAsia="Times New Roman" w:hAnsi="Arial" w:cs="Arial"/>
          <w:lang w:val="en-US" w:eastAsia="it-IT"/>
        </w:rPr>
        <w:t>)</w:t>
      </w:r>
      <w:r w:rsidRPr="005A783F">
        <w:rPr>
          <w:rFonts w:ascii="Arial" w:eastAsia="Times New Roman" w:hAnsi="Arial" w:cs="Arial"/>
          <w:lang w:val="en-US" w:eastAsia="it-IT"/>
        </w:rPr>
        <w:t xml:space="preserve">. </w:t>
      </w:r>
      <w:r w:rsidRPr="005A783F">
        <w:rPr>
          <w:rFonts w:ascii="Arial" w:eastAsia="Times New Roman" w:hAnsi="Arial" w:cs="Arial"/>
          <w:u w:val="single"/>
          <w:lang w:val="en-US" w:eastAsia="it-IT"/>
        </w:rPr>
        <w:t>Belgium:</w:t>
      </w:r>
      <w:r w:rsidRPr="005A783F">
        <w:rPr>
          <w:rFonts w:ascii="Arial" w:eastAsia="Times New Roman" w:hAnsi="Arial" w:cs="Arial"/>
          <w:lang w:val="en-US" w:eastAsia="it-IT"/>
        </w:rPr>
        <w:t xml:space="preserve"> </w:t>
      </w:r>
      <w:r w:rsidR="00C5085A" w:rsidRPr="005A783F">
        <w:rPr>
          <w:rFonts w:ascii="Arial" w:eastAsia="Times New Roman" w:hAnsi="Arial" w:cs="Arial"/>
          <w:lang w:val="en-US" w:eastAsia="it-IT"/>
        </w:rPr>
        <w:t xml:space="preserve">Brussels, University Hospital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Brugmann</w:t>
      </w:r>
      <w:proofErr w:type="spellEnd"/>
      <w:r w:rsidR="00C5085A" w:rsidRPr="005A783F">
        <w:rPr>
          <w:rFonts w:ascii="Arial" w:eastAsia="Times New Roman" w:hAnsi="Arial" w:cs="Arial"/>
          <w:lang w:val="en-US" w:eastAsia="it-IT"/>
        </w:rPr>
        <w:t xml:space="preserve"> (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Pierrakos</w:t>
      </w:r>
      <w:proofErr w:type="spellEnd"/>
      <w:r w:rsidR="00C5085A" w:rsidRPr="005A783F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Charalampos</w:t>
      </w:r>
      <w:proofErr w:type="spellEnd"/>
      <w:r w:rsidR="00383933" w:rsidRPr="005A783F">
        <w:rPr>
          <w:rFonts w:ascii="Arial" w:hAnsi="Arial" w:cs="Arial"/>
          <w:lang w:val="en-US"/>
        </w:rPr>
        <w:t>, M.D.</w:t>
      </w:r>
      <w:r w:rsidR="00C5085A" w:rsidRPr="005A783F">
        <w:rPr>
          <w:rFonts w:ascii="Arial" w:eastAsia="Times New Roman" w:hAnsi="Arial" w:cs="Arial"/>
          <w:lang w:val="en-US" w:eastAsia="it-IT"/>
        </w:rPr>
        <w:t>)</w:t>
      </w:r>
      <w:r w:rsidRPr="005A783F">
        <w:rPr>
          <w:rFonts w:ascii="Arial" w:eastAsia="Times New Roman" w:hAnsi="Arial" w:cs="Arial"/>
          <w:lang w:val="en-US" w:eastAsia="it-IT"/>
        </w:rPr>
        <w:t xml:space="preserve">; </w:t>
      </w:r>
      <w:r w:rsidR="00C5085A" w:rsidRPr="005A783F">
        <w:rPr>
          <w:rFonts w:ascii="Arial" w:eastAsia="Times New Roman" w:hAnsi="Arial" w:cs="Arial"/>
          <w:lang w:val="en-US" w:eastAsia="it-IT"/>
        </w:rPr>
        <w:t xml:space="preserve">Brussels,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Chirec</w:t>
      </w:r>
      <w:proofErr w:type="spellEnd"/>
      <w:r w:rsidR="00C5085A" w:rsidRPr="005A783F">
        <w:rPr>
          <w:rFonts w:ascii="Arial" w:eastAsia="Times New Roman" w:hAnsi="Arial" w:cs="Arial"/>
          <w:lang w:val="en-US" w:eastAsia="it-IT"/>
        </w:rPr>
        <w:t xml:space="preserve"> Delta (Harald Engel</w:t>
      </w:r>
      <w:r w:rsidR="00383933" w:rsidRPr="005A783F">
        <w:rPr>
          <w:rFonts w:ascii="Arial" w:hAnsi="Arial" w:cs="Arial"/>
          <w:lang w:val="en-US"/>
        </w:rPr>
        <w:t>, M.D.</w:t>
      </w:r>
      <w:r w:rsidR="00C5085A" w:rsidRPr="005A783F">
        <w:rPr>
          <w:rFonts w:ascii="Arial" w:eastAsia="Times New Roman" w:hAnsi="Arial" w:cs="Arial"/>
          <w:lang w:val="en-US" w:eastAsia="it-IT"/>
        </w:rPr>
        <w:t>)</w:t>
      </w:r>
      <w:r w:rsidRPr="005A783F">
        <w:rPr>
          <w:rFonts w:ascii="Arial" w:eastAsia="Times New Roman" w:hAnsi="Arial" w:cs="Arial"/>
          <w:lang w:val="en-US" w:eastAsia="it-IT"/>
        </w:rPr>
        <w:t xml:space="preserve">; </w:t>
      </w:r>
      <w:r w:rsidR="00C5085A" w:rsidRPr="005A783F">
        <w:rPr>
          <w:rFonts w:ascii="Arial" w:eastAsia="Times New Roman" w:hAnsi="Arial" w:cs="Arial"/>
          <w:lang w:val="en-US" w:eastAsia="it-IT"/>
        </w:rPr>
        <w:t xml:space="preserve">Brussels,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Hopital</w:t>
      </w:r>
      <w:proofErr w:type="spellEnd"/>
      <w:r w:rsidR="00C5085A" w:rsidRPr="005A783F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Erasme</w:t>
      </w:r>
      <w:proofErr w:type="spellEnd"/>
      <w:r w:rsidR="00C5085A" w:rsidRPr="005A783F">
        <w:rPr>
          <w:rFonts w:ascii="Arial" w:eastAsia="Times New Roman" w:hAnsi="Arial" w:cs="Arial"/>
          <w:lang w:val="en-US" w:eastAsia="it-IT"/>
        </w:rPr>
        <w:t xml:space="preserve">,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Université</w:t>
      </w:r>
      <w:proofErr w:type="spellEnd"/>
      <w:r w:rsidR="00C5085A" w:rsidRPr="005A783F">
        <w:rPr>
          <w:rFonts w:ascii="Arial" w:eastAsia="Times New Roman" w:hAnsi="Arial" w:cs="Arial"/>
          <w:lang w:val="en-US" w:eastAsia="it-IT"/>
        </w:rPr>
        <w:t xml:space="preserve"> Libre de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Bruxelles</w:t>
      </w:r>
      <w:proofErr w:type="spellEnd"/>
      <w:r w:rsidR="00C5085A" w:rsidRPr="005A783F">
        <w:rPr>
          <w:rFonts w:ascii="Arial" w:eastAsia="Times New Roman" w:hAnsi="Arial" w:cs="Arial"/>
          <w:lang w:val="en-US" w:eastAsia="it-IT"/>
        </w:rPr>
        <w:t xml:space="preserve"> (Fabio Silvio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Taccone</w:t>
      </w:r>
      <w:proofErr w:type="spellEnd"/>
      <w:r w:rsidR="00383933" w:rsidRPr="005A783F">
        <w:rPr>
          <w:rFonts w:ascii="Arial" w:hAnsi="Arial" w:cs="Arial"/>
          <w:lang w:val="en-US"/>
        </w:rPr>
        <w:t>, M.D.</w:t>
      </w:r>
      <w:r w:rsidR="00AC7B6D" w:rsidRPr="005A783F">
        <w:rPr>
          <w:rFonts w:ascii="Arial" w:hAnsi="Arial" w:cs="Arial"/>
          <w:lang w:val="en-US"/>
        </w:rPr>
        <w:t xml:space="preserve"> Ph.D.</w:t>
      </w:r>
      <w:r w:rsidR="00C5085A" w:rsidRPr="005A783F">
        <w:rPr>
          <w:rFonts w:ascii="Arial" w:eastAsia="Times New Roman" w:hAnsi="Arial" w:cs="Arial"/>
          <w:lang w:val="en-US" w:eastAsia="it-IT"/>
        </w:rPr>
        <w:t>; Leda Nobile</w:t>
      </w:r>
      <w:r w:rsidR="00383933" w:rsidRPr="005A783F">
        <w:rPr>
          <w:rFonts w:ascii="Arial" w:hAnsi="Arial" w:cs="Arial"/>
          <w:lang w:val="en-US"/>
        </w:rPr>
        <w:t>, M.D.</w:t>
      </w:r>
      <w:r w:rsidR="00C5085A" w:rsidRPr="005A783F">
        <w:rPr>
          <w:rFonts w:ascii="Arial" w:eastAsia="Times New Roman" w:hAnsi="Arial" w:cs="Arial"/>
          <w:lang w:val="en-US" w:eastAsia="it-IT"/>
        </w:rPr>
        <w:t>)</w:t>
      </w:r>
      <w:r w:rsidRPr="005A783F">
        <w:rPr>
          <w:rFonts w:ascii="Arial" w:eastAsia="Times New Roman" w:hAnsi="Arial" w:cs="Arial"/>
          <w:lang w:val="en-US" w:eastAsia="it-IT"/>
        </w:rPr>
        <w:t xml:space="preserve">; </w:t>
      </w:r>
      <w:r w:rsidR="00C5085A" w:rsidRPr="005A783F">
        <w:rPr>
          <w:rFonts w:ascii="Arial" w:eastAsia="Times New Roman" w:hAnsi="Arial" w:cs="Arial"/>
          <w:lang w:val="en-US" w:eastAsia="it-IT"/>
        </w:rPr>
        <w:t>Brussels, University Hospital Saint-Luc (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Jacquet</w:t>
      </w:r>
      <w:proofErr w:type="spellEnd"/>
      <w:r w:rsidR="00C5085A" w:rsidRPr="005A783F">
        <w:rPr>
          <w:rFonts w:ascii="Arial" w:eastAsia="Times New Roman" w:hAnsi="Arial" w:cs="Arial"/>
          <w:lang w:val="en-US" w:eastAsia="it-IT"/>
        </w:rPr>
        <w:t xml:space="preserve"> Luc</w:t>
      </w:r>
      <w:r w:rsidR="00383933" w:rsidRPr="005A783F">
        <w:rPr>
          <w:rFonts w:ascii="Arial" w:hAnsi="Arial" w:cs="Arial"/>
          <w:lang w:val="en-US"/>
        </w:rPr>
        <w:t>, M.D.</w:t>
      </w:r>
      <w:r w:rsidR="00C5085A" w:rsidRPr="005A783F">
        <w:rPr>
          <w:rFonts w:ascii="Arial" w:eastAsia="Times New Roman" w:hAnsi="Arial" w:cs="Arial"/>
          <w:lang w:val="en-US" w:eastAsia="it-IT"/>
        </w:rPr>
        <w:t>)</w:t>
      </w:r>
      <w:r w:rsidRPr="005A783F">
        <w:rPr>
          <w:rFonts w:ascii="Arial" w:eastAsia="Times New Roman" w:hAnsi="Arial" w:cs="Arial"/>
          <w:lang w:val="en-US" w:eastAsia="it-IT"/>
        </w:rPr>
        <w:t xml:space="preserve">; </w:t>
      </w:r>
      <w:r w:rsidR="00C5085A" w:rsidRPr="005A783F">
        <w:rPr>
          <w:rFonts w:ascii="Arial" w:eastAsia="Times New Roman" w:hAnsi="Arial" w:cs="Arial"/>
          <w:lang w:val="en-US" w:eastAsia="it-IT"/>
        </w:rPr>
        <w:t>Ghent, Ghent University Hospital (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Harlinde</w:t>
      </w:r>
      <w:proofErr w:type="spellEnd"/>
      <w:r w:rsidR="00C5085A" w:rsidRPr="005A783F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Peperstraete</w:t>
      </w:r>
      <w:proofErr w:type="spellEnd"/>
      <w:r w:rsidR="00383933" w:rsidRPr="005A783F">
        <w:rPr>
          <w:rFonts w:ascii="Arial" w:hAnsi="Arial" w:cs="Arial"/>
          <w:lang w:val="en-US"/>
        </w:rPr>
        <w:t>, M.D.</w:t>
      </w:r>
      <w:r w:rsidR="00C5085A" w:rsidRPr="005A783F">
        <w:rPr>
          <w:rFonts w:ascii="Arial" w:eastAsia="Times New Roman" w:hAnsi="Arial" w:cs="Arial"/>
          <w:lang w:val="en-US" w:eastAsia="it-IT"/>
        </w:rPr>
        <w:t>)</w:t>
      </w:r>
      <w:r w:rsidRPr="005A783F">
        <w:rPr>
          <w:rFonts w:ascii="Arial" w:eastAsia="Times New Roman" w:hAnsi="Arial" w:cs="Arial"/>
          <w:lang w:val="en-US" w:eastAsia="it-IT"/>
        </w:rPr>
        <w:t xml:space="preserve">; </w:t>
      </w:r>
      <w:r w:rsidR="00C5085A" w:rsidRPr="005A783F">
        <w:rPr>
          <w:rFonts w:ascii="Arial" w:eastAsia="Times New Roman" w:hAnsi="Arial" w:cs="Arial"/>
          <w:lang w:val="en-US" w:eastAsia="it-IT"/>
        </w:rPr>
        <w:t xml:space="preserve">Leuven, Leuven University Hospital (Dieter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Dauwe</w:t>
      </w:r>
      <w:proofErr w:type="spellEnd"/>
      <w:r w:rsidR="00383933" w:rsidRPr="005A783F">
        <w:rPr>
          <w:rFonts w:ascii="Arial" w:hAnsi="Arial" w:cs="Arial"/>
          <w:lang w:val="en-US"/>
        </w:rPr>
        <w:t>, M.D.</w:t>
      </w:r>
      <w:r w:rsidR="00C5085A" w:rsidRPr="005A783F">
        <w:rPr>
          <w:rFonts w:ascii="Arial" w:eastAsia="Times New Roman" w:hAnsi="Arial" w:cs="Arial"/>
          <w:lang w:val="en-US" w:eastAsia="it-IT"/>
        </w:rPr>
        <w:t>)</w:t>
      </w:r>
      <w:r w:rsidRPr="005A783F">
        <w:rPr>
          <w:rFonts w:ascii="Arial" w:eastAsia="Times New Roman" w:hAnsi="Arial" w:cs="Arial"/>
          <w:lang w:val="en-US" w:eastAsia="it-IT"/>
        </w:rPr>
        <w:t xml:space="preserve">. </w:t>
      </w:r>
      <w:r w:rsidR="00C5085A" w:rsidRPr="005A783F">
        <w:rPr>
          <w:rFonts w:ascii="Arial" w:eastAsia="Times New Roman" w:hAnsi="Arial" w:cs="Arial"/>
          <w:u w:val="single"/>
          <w:lang w:val="en-US" w:eastAsia="it-IT"/>
        </w:rPr>
        <w:t>Czech Republic:</w:t>
      </w:r>
      <w:r w:rsidRPr="005A783F">
        <w:rPr>
          <w:rFonts w:ascii="Arial" w:eastAsia="Times New Roman" w:hAnsi="Arial" w:cs="Arial"/>
          <w:lang w:val="en-US" w:eastAsia="it-IT"/>
        </w:rPr>
        <w:t xml:space="preserve"> </w:t>
      </w:r>
      <w:r w:rsidR="00C5085A" w:rsidRPr="005A783F">
        <w:rPr>
          <w:rFonts w:ascii="Arial" w:eastAsia="Times New Roman" w:hAnsi="Arial" w:cs="Arial"/>
          <w:lang w:val="en-US" w:eastAsia="it-IT"/>
        </w:rPr>
        <w:t>Olom</w:t>
      </w:r>
      <w:r w:rsidR="00EE31CB" w:rsidRPr="005A783F">
        <w:rPr>
          <w:rFonts w:ascii="Arial" w:eastAsia="Times New Roman" w:hAnsi="Arial" w:cs="Arial"/>
          <w:lang w:val="en-US" w:eastAsia="it-IT"/>
        </w:rPr>
        <w:t>o</w:t>
      </w:r>
      <w:r w:rsidR="00C5085A" w:rsidRPr="005A783F">
        <w:rPr>
          <w:rFonts w:ascii="Arial" w:eastAsia="Times New Roman" w:hAnsi="Arial" w:cs="Arial"/>
          <w:lang w:val="en-US" w:eastAsia="it-IT"/>
        </w:rPr>
        <w:t>uc, University Hospital in Olom</w:t>
      </w:r>
      <w:r w:rsidR="00EE31CB" w:rsidRPr="005A783F">
        <w:rPr>
          <w:rFonts w:ascii="Arial" w:eastAsia="Times New Roman" w:hAnsi="Arial" w:cs="Arial"/>
          <w:lang w:val="en-US" w:eastAsia="it-IT"/>
        </w:rPr>
        <w:t>o</w:t>
      </w:r>
      <w:r w:rsidR="00C5085A" w:rsidRPr="005A783F">
        <w:rPr>
          <w:rFonts w:ascii="Arial" w:eastAsia="Times New Roman" w:hAnsi="Arial" w:cs="Arial"/>
          <w:lang w:val="en-US" w:eastAsia="it-IT"/>
        </w:rPr>
        <w:t xml:space="preserve">uc (Martin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Simek</w:t>
      </w:r>
      <w:proofErr w:type="spellEnd"/>
      <w:r w:rsidR="00383933" w:rsidRPr="005A783F">
        <w:rPr>
          <w:rFonts w:ascii="Arial" w:hAnsi="Arial" w:cs="Arial"/>
          <w:lang w:val="en-US"/>
        </w:rPr>
        <w:t>, M.D.</w:t>
      </w:r>
      <w:r w:rsidR="00C5085A" w:rsidRPr="005A783F">
        <w:rPr>
          <w:rFonts w:ascii="Arial" w:eastAsia="Times New Roman" w:hAnsi="Arial" w:cs="Arial"/>
          <w:lang w:val="en-US" w:eastAsia="it-IT"/>
        </w:rPr>
        <w:t>)</w:t>
      </w:r>
      <w:r w:rsidRPr="005A783F">
        <w:rPr>
          <w:rFonts w:ascii="Arial" w:eastAsia="Times New Roman" w:hAnsi="Arial" w:cs="Arial"/>
          <w:lang w:val="en-US" w:eastAsia="it-IT"/>
        </w:rPr>
        <w:t xml:space="preserve">; </w:t>
      </w:r>
      <w:r w:rsidR="00C5085A" w:rsidRPr="005A783F">
        <w:rPr>
          <w:rFonts w:ascii="Arial" w:eastAsia="Times New Roman" w:hAnsi="Arial" w:cs="Arial"/>
          <w:lang w:val="en-US" w:eastAsia="it-IT"/>
        </w:rPr>
        <w:t xml:space="preserve">Ostrava, University Hospital in Ostrava (Peter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Sklienka</w:t>
      </w:r>
      <w:proofErr w:type="spellEnd"/>
      <w:r w:rsidR="00383933" w:rsidRPr="005A783F">
        <w:rPr>
          <w:rFonts w:ascii="Arial" w:hAnsi="Arial" w:cs="Arial"/>
          <w:lang w:val="en-US"/>
        </w:rPr>
        <w:t>, M.D.</w:t>
      </w:r>
      <w:r w:rsidR="00C5085A" w:rsidRPr="005A783F">
        <w:rPr>
          <w:rFonts w:ascii="Arial" w:eastAsia="Times New Roman" w:hAnsi="Arial" w:cs="Arial"/>
          <w:lang w:val="en-US" w:eastAsia="it-IT"/>
        </w:rPr>
        <w:t>)</w:t>
      </w:r>
      <w:r w:rsidRPr="005A783F">
        <w:rPr>
          <w:rFonts w:ascii="Arial" w:eastAsia="Times New Roman" w:hAnsi="Arial" w:cs="Arial"/>
          <w:lang w:val="en-US" w:eastAsia="it-IT"/>
        </w:rPr>
        <w:t xml:space="preserve">; </w:t>
      </w:r>
      <w:r w:rsidR="00C5085A" w:rsidRPr="005A783F">
        <w:rPr>
          <w:rFonts w:ascii="Arial" w:eastAsia="Times New Roman" w:hAnsi="Arial" w:cs="Arial"/>
          <w:lang w:val="en-US" w:eastAsia="it-IT"/>
        </w:rPr>
        <w:t xml:space="preserve">Prague, General University Hospital (Martin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Balik</w:t>
      </w:r>
      <w:proofErr w:type="spellEnd"/>
      <w:r w:rsidR="00383933" w:rsidRPr="005A783F">
        <w:rPr>
          <w:rFonts w:ascii="Arial" w:hAnsi="Arial" w:cs="Arial"/>
          <w:lang w:val="en-US"/>
        </w:rPr>
        <w:t>, M.D.</w:t>
      </w:r>
      <w:r w:rsidR="00C5085A" w:rsidRPr="005A783F">
        <w:rPr>
          <w:rFonts w:ascii="Arial" w:eastAsia="Times New Roman" w:hAnsi="Arial" w:cs="Arial"/>
          <w:lang w:val="en-US" w:eastAsia="it-IT"/>
        </w:rPr>
        <w:t>)</w:t>
      </w:r>
      <w:r w:rsidRPr="005A783F">
        <w:rPr>
          <w:rFonts w:ascii="Arial" w:eastAsia="Times New Roman" w:hAnsi="Arial" w:cs="Arial"/>
          <w:lang w:val="en-US" w:eastAsia="it-IT"/>
        </w:rPr>
        <w:t xml:space="preserve">. </w:t>
      </w:r>
      <w:r w:rsidR="00C5085A" w:rsidRPr="005A783F">
        <w:rPr>
          <w:rFonts w:ascii="Arial" w:eastAsia="Times New Roman" w:hAnsi="Arial" w:cs="Arial"/>
          <w:u w:val="single"/>
          <w:lang w:val="en-US" w:eastAsia="it-IT"/>
        </w:rPr>
        <w:t>Denmark:</w:t>
      </w:r>
      <w:r w:rsidRPr="005A783F">
        <w:rPr>
          <w:rFonts w:ascii="Arial" w:eastAsia="Times New Roman" w:hAnsi="Arial" w:cs="Arial"/>
          <w:lang w:val="en-US" w:eastAsia="it-IT"/>
        </w:rPr>
        <w:t xml:space="preserve"> </w:t>
      </w:r>
      <w:r w:rsidR="00C5085A" w:rsidRPr="005A783F">
        <w:rPr>
          <w:rFonts w:ascii="Arial" w:eastAsia="Times New Roman" w:hAnsi="Arial" w:cs="Arial"/>
          <w:lang w:val="en-US" w:eastAsia="it-IT"/>
        </w:rPr>
        <w:t xml:space="preserve">Copenhagen,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Rigshospitalet</w:t>
      </w:r>
      <w:proofErr w:type="spellEnd"/>
      <w:r w:rsidR="00C5085A" w:rsidRPr="005A783F">
        <w:rPr>
          <w:rFonts w:ascii="Arial" w:eastAsia="Times New Roman" w:hAnsi="Arial" w:cs="Arial"/>
          <w:lang w:val="en-US" w:eastAsia="it-IT"/>
        </w:rPr>
        <w:t xml:space="preserve"> (Andre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Korshin</w:t>
      </w:r>
      <w:proofErr w:type="spellEnd"/>
      <w:r w:rsidR="00383933" w:rsidRPr="005A783F">
        <w:rPr>
          <w:rFonts w:ascii="Arial" w:hAnsi="Arial" w:cs="Arial"/>
          <w:lang w:val="en-US"/>
        </w:rPr>
        <w:t>, M.D.</w:t>
      </w:r>
      <w:r w:rsidR="00C5085A" w:rsidRPr="005A783F">
        <w:rPr>
          <w:rFonts w:ascii="Arial" w:eastAsia="Times New Roman" w:hAnsi="Arial" w:cs="Arial"/>
          <w:lang w:val="en-US" w:eastAsia="it-IT"/>
        </w:rPr>
        <w:t>)</w:t>
      </w:r>
      <w:r w:rsidRPr="005A783F">
        <w:rPr>
          <w:rFonts w:ascii="Arial" w:eastAsia="Times New Roman" w:hAnsi="Arial" w:cs="Arial"/>
          <w:lang w:val="en-US" w:eastAsia="it-IT"/>
        </w:rPr>
        <w:t xml:space="preserve">. </w:t>
      </w:r>
      <w:r w:rsidR="00C5085A" w:rsidRPr="005A783F">
        <w:rPr>
          <w:rFonts w:ascii="Arial" w:eastAsia="Times New Roman" w:hAnsi="Arial" w:cs="Arial"/>
          <w:u w:val="single"/>
          <w:lang w:val="en-US" w:eastAsia="it-IT"/>
        </w:rPr>
        <w:t>France:</w:t>
      </w:r>
      <w:r w:rsidRPr="005A783F">
        <w:rPr>
          <w:rFonts w:ascii="Arial" w:eastAsia="Times New Roman" w:hAnsi="Arial" w:cs="Arial"/>
          <w:lang w:val="en-US" w:eastAsia="it-IT"/>
        </w:rPr>
        <w:t xml:space="preserve"> </w:t>
      </w:r>
      <w:r w:rsidR="00C5085A" w:rsidRPr="005A783F">
        <w:rPr>
          <w:rFonts w:ascii="Arial" w:eastAsia="Times New Roman" w:hAnsi="Arial" w:cs="Arial"/>
          <w:lang w:val="en-US" w:eastAsia="it-IT"/>
        </w:rPr>
        <w:t>Angers, Angers University Hospital (M Pierrot</w:t>
      </w:r>
      <w:r w:rsidR="00383933" w:rsidRPr="005A783F">
        <w:rPr>
          <w:rFonts w:ascii="Arial" w:hAnsi="Arial" w:cs="Arial"/>
          <w:lang w:val="en-US"/>
        </w:rPr>
        <w:t>, M.D.</w:t>
      </w:r>
      <w:r w:rsidR="00C5085A" w:rsidRPr="005A783F">
        <w:rPr>
          <w:rFonts w:ascii="Arial" w:eastAsia="Times New Roman" w:hAnsi="Arial" w:cs="Arial"/>
          <w:lang w:val="en-US" w:eastAsia="it-IT"/>
        </w:rPr>
        <w:t>)</w:t>
      </w:r>
      <w:r w:rsidRPr="005A783F">
        <w:rPr>
          <w:rFonts w:ascii="Arial" w:eastAsia="Times New Roman" w:hAnsi="Arial" w:cs="Arial"/>
          <w:lang w:val="en-US" w:eastAsia="it-IT"/>
        </w:rPr>
        <w:t xml:space="preserve">; </w:t>
      </w:r>
      <w:r w:rsidR="00C5085A" w:rsidRPr="005A783F">
        <w:rPr>
          <w:rFonts w:ascii="Arial" w:eastAsia="Times New Roman" w:hAnsi="Arial" w:cs="Arial"/>
          <w:lang w:val="en-US" w:eastAsia="it-IT"/>
        </w:rPr>
        <w:t xml:space="preserve">Besancon, University Hospital Jean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Minjoz</w:t>
      </w:r>
      <w:proofErr w:type="spellEnd"/>
      <w:r w:rsidR="00C5085A" w:rsidRPr="005A783F">
        <w:rPr>
          <w:rFonts w:ascii="Arial" w:eastAsia="Times New Roman" w:hAnsi="Arial" w:cs="Arial"/>
          <w:lang w:val="en-US" w:eastAsia="it-IT"/>
        </w:rPr>
        <w:t xml:space="preserve"> (Gilles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Capellier</w:t>
      </w:r>
      <w:proofErr w:type="spellEnd"/>
      <w:r w:rsidR="00383933" w:rsidRPr="005A783F">
        <w:rPr>
          <w:rFonts w:ascii="Arial" w:hAnsi="Arial" w:cs="Arial"/>
          <w:lang w:val="en-US"/>
        </w:rPr>
        <w:t>, M.D.</w:t>
      </w:r>
      <w:r w:rsidR="00C5085A" w:rsidRPr="005A783F">
        <w:rPr>
          <w:rFonts w:ascii="Arial" w:eastAsia="Times New Roman" w:hAnsi="Arial" w:cs="Arial"/>
          <w:lang w:val="en-US" w:eastAsia="it-IT"/>
        </w:rPr>
        <w:t>)</w:t>
      </w:r>
      <w:r w:rsidRPr="005A783F">
        <w:rPr>
          <w:rFonts w:ascii="Arial" w:eastAsia="Times New Roman" w:hAnsi="Arial" w:cs="Arial"/>
          <w:lang w:val="en-US" w:eastAsia="it-IT"/>
        </w:rPr>
        <w:t xml:space="preserve">; </w:t>
      </w:r>
      <w:r w:rsidR="00C5085A" w:rsidRPr="005A783F">
        <w:rPr>
          <w:rFonts w:ascii="Arial" w:eastAsia="Times New Roman" w:hAnsi="Arial" w:cs="Arial"/>
          <w:lang w:val="en-US" w:eastAsia="it-IT"/>
        </w:rPr>
        <w:t xml:space="preserve">Bordeaux,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Haut</w:t>
      </w:r>
      <w:proofErr w:type="spellEnd"/>
      <w:r w:rsidR="00C5085A" w:rsidRPr="005A783F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Lévêque</w:t>
      </w:r>
      <w:proofErr w:type="spellEnd"/>
      <w:r w:rsidR="00C5085A" w:rsidRPr="005A783F">
        <w:rPr>
          <w:rFonts w:ascii="Arial" w:eastAsia="Times New Roman" w:hAnsi="Arial" w:cs="Arial"/>
          <w:lang w:val="en-US" w:eastAsia="it-IT"/>
        </w:rPr>
        <w:t xml:space="preserve"> Bordeaux University Hospital (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Hadrien</w:t>
      </w:r>
      <w:proofErr w:type="spellEnd"/>
      <w:r w:rsidR="00C5085A" w:rsidRPr="005A783F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Roze</w:t>
      </w:r>
      <w:proofErr w:type="spellEnd"/>
      <w:r w:rsidR="00383933" w:rsidRPr="005A783F">
        <w:rPr>
          <w:rFonts w:ascii="Arial" w:hAnsi="Arial" w:cs="Arial"/>
          <w:lang w:val="en-US"/>
        </w:rPr>
        <w:t>, M.D.</w:t>
      </w:r>
      <w:r w:rsidR="00C5085A" w:rsidRPr="005A783F">
        <w:rPr>
          <w:rFonts w:ascii="Arial" w:eastAsia="Times New Roman" w:hAnsi="Arial" w:cs="Arial"/>
          <w:lang w:val="en-US" w:eastAsia="it-IT"/>
        </w:rPr>
        <w:t>)</w:t>
      </w:r>
      <w:r w:rsidRPr="005A783F">
        <w:rPr>
          <w:rFonts w:ascii="Arial" w:eastAsia="Times New Roman" w:hAnsi="Arial" w:cs="Arial"/>
          <w:lang w:val="en-US" w:eastAsia="it-IT"/>
        </w:rPr>
        <w:t xml:space="preserve">; </w:t>
      </w:r>
      <w:r w:rsidR="00C5085A" w:rsidRPr="005A783F">
        <w:rPr>
          <w:rFonts w:ascii="Arial" w:eastAsia="Times New Roman" w:hAnsi="Arial" w:cs="Arial"/>
          <w:lang w:val="en-US" w:eastAsia="it-IT"/>
        </w:rPr>
        <w:t xml:space="preserve">Brest, Brest University Hospital (Cecile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Aubron</w:t>
      </w:r>
      <w:proofErr w:type="spellEnd"/>
      <w:r w:rsidR="00383933" w:rsidRPr="005A783F">
        <w:rPr>
          <w:rFonts w:ascii="Arial" w:hAnsi="Arial" w:cs="Arial"/>
          <w:lang w:val="en-US"/>
        </w:rPr>
        <w:t>, M.D.</w:t>
      </w:r>
      <w:r w:rsidR="00C5085A" w:rsidRPr="005A783F">
        <w:rPr>
          <w:rFonts w:ascii="Arial" w:eastAsia="Times New Roman" w:hAnsi="Arial" w:cs="Arial"/>
          <w:lang w:val="en-US" w:eastAsia="it-IT"/>
        </w:rPr>
        <w:t>)</w:t>
      </w:r>
      <w:r w:rsidRPr="005A783F">
        <w:rPr>
          <w:rFonts w:ascii="Arial" w:eastAsia="Times New Roman" w:hAnsi="Arial" w:cs="Arial"/>
          <w:lang w:val="en-US" w:eastAsia="it-IT"/>
        </w:rPr>
        <w:t xml:space="preserve">;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Créteil</w:t>
      </w:r>
      <w:proofErr w:type="spellEnd"/>
      <w:r w:rsidR="00C5085A" w:rsidRPr="005A783F">
        <w:rPr>
          <w:rFonts w:ascii="Arial" w:eastAsia="Times New Roman" w:hAnsi="Arial" w:cs="Arial"/>
          <w:lang w:val="en-US" w:eastAsia="it-IT"/>
        </w:rPr>
        <w:t xml:space="preserve">, Henri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Mondor</w:t>
      </w:r>
      <w:proofErr w:type="spellEnd"/>
      <w:r w:rsidR="00C5085A" w:rsidRPr="005A783F">
        <w:rPr>
          <w:rFonts w:ascii="Arial" w:eastAsia="Times New Roman" w:hAnsi="Arial" w:cs="Arial"/>
          <w:lang w:val="en-US" w:eastAsia="it-IT"/>
        </w:rPr>
        <w:t xml:space="preserve"> University Hospital (Tommaso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Maraffi</w:t>
      </w:r>
      <w:proofErr w:type="spellEnd"/>
      <w:r w:rsidR="00383933" w:rsidRPr="005A783F">
        <w:rPr>
          <w:rFonts w:ascii="Arial" w:hAnsi="Arial" w:cs="Arial"/>
          <w:lang w:val="en-US"/>
        </w:rPr>
        <w:t>, M.D.</w:t>
      </w:r>
      <w:r w:rsidR="00C5085A" w:rsidRPr="005A783F">
        <w:rPr>
          <w:rFonts w:ascii="Arial" w:eastAsia="Times New Roman" w:hAnsi="Arial" w:cs="Arial"/>
          <w:lang w:val="en-US" w:eastAsia="it-IT"/>
        </w:rPr>
        <w:t>)</w:t>
      </w:r>
      <w:r w:rsidRPr="005A783F">
        <w:rPr>
          <w:rFonts w:ascii="Arial" w:eastAsia="Times New Roman" w:hAnsi="Arial" w:cs="Arial"/>
          <w:lang w:val="en-US" w:eastAsia="it-IT"/>
        </w:rPr>
        <w:t xml:space="preserve">; </w:t>
      </w:r>
      <w:r w:rsidR="00C5085A" w:rsidRPr="005A783F">
        <w:rPr>
          <w:rFonts w:ascii="Arial" w:eastAsia="Times New Roman" w:hAnsi="Arial" w:cs="Arial"/>
          <w:lang w:val="en-US" w:eastAsia="it-IT"/>
        </w:rPr>
        <w:t xml:space="preserve">Dijon, Dijon University Hospital (Pierre Gregoire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Guinot</w:t>
      </w:r>
      <w:proofErr w:type="spellEnd"/>
      <w:r w:rsidR="00383933" w:rsidRPr="005A783F">
        <w:rPr>
          <w:rFonts w:ascii="Arial" w:hAnsi="Arial" w:cs="Arial"/>
          <w:lang w:val="en-US"/>
        </w:rPr>
        <w:t>, M.D.</w:t>
      </w:r>
      <w:r w:rsidR="00C5085A" w:rsidRPr="005A783F">
        <w:rPr>
          <w:rFonts w:ascii="Arial" w:eastAsia="Times New Roman" w:hAnsi="Arial" w:cs="Arial"/>
          <w:lang w:val="en-US" w:eastAsia="it-IT"/>
        </w:rPr>
        <w:t>)</w:t>
      </w:r>
      <w:r w:rsidRPr="005A783F">
        <w:rPr>
          <w:rFonts w:ascii="Arial" w:eastAsia="Times New Roman" w:hAnsi="Arial" w:cs="Arial"/>
          <w:lang w:val="en-US" w:eastAsia="it-IT"/>
        </w:rPr>
        <w:t xml:space="preserve">; </w:t>
      </w:r>
      <w:r w:rsidR="00C5085A" w:rsidRPr="005A783F">
        <w:rPr>
          <w:rFonts w:ascii="Arial" w:eastAsia="Times New Roman" w:hAnsi="Arial" w:cs="Arial"/>
          <w:lang w:val="en-US" w:eastAsia="it-IT"/>
        </w:rPr>
        <w:t xml:space="preserve">Lille, University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Hopital</w:t>
      </w:r>
      <w:proofErr w:type="spellEnd"/>
      <w:r w:rsidR="00C5085A" w:rsidRPr="005A783F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Salengro</w:t>
      </w:r>
      <w:proofErr w:type="spellEnd"/>
      <w:r w:rsidR="00C5085A" w:rsidRPr="005A783F">
        <w:rPr>
          <w:rFonts w:ascii="Arial" w:eastAsia="Times New Roman" w:hAnsi="Arial" w:cs="Arial"/>
          <w:lang w:val="en-US" w:eastAsia="it-IT"/>
        </w:rPr>
        <w:t xml:space="preserve"> (Jourdain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Mercè</w:t>
      </w:r>
      <w:proofErr w:type="spellEnd"/>
      <w:r w:rsidR="00383933" w:rsidRPr="005A783F">
        <w:rPr>
          <w:rFonts w:ascii="Arial" w:hAnsi="Arial" w:cs="Arial"/>
          <w:lang w:val="en-US"/>
        </w:rPr>
        <w:t>, M.D.</w:t>
      </w:r>
      <w:r w:rsidR="00C5085A" w:rsidRPr="005A783F">
        <w:rPr>
          <w:rFonts w:ascii="Arial" w:eastAsia="Times New Roman" w:hAnsi="Arial" w:cs="Arial"/>
          <w:lang w:val="en-US" w:eastAsia="it-IT"/>
        </w:rPr>
        <w:t>)</w:t>
      </w:r>
      <w:r w:rsidRPr="005A783F">
        <w:rPr>
          <w:rFonts w:ascii="Arial" w:eastAsia="Times New Roman" w:hAnsi="Arial" w:cs="Arial"/>
          <w:lang w:val="en-US" w:eastAsia="it-IT"/>
        </w:rPr>
        <w:t xml:space="preserve">; </w:t>
      </w:r>
      <w:r w:rsidR="00C5085A" w:rsidRPr="005A783F">
        <w:rPr>
          <w:rFonts w:ascii="Arial" w:eastAsia="Times New Roman" w:hAnsi="Arial" w:cs="Arial"/>
          <w:lang w:val="en-US" w:eastAsia="it-IT"/>
        </w:rPr>
        <w:t xml:space="preserve">Lyon, Hospices Civils de Lyon,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Université</w:t>
      </w:r>
      <w:proofErr w:type="spellEnd"/>
      <w:r w:rsidR="00C5085A" w:rsidRPr="005A783F">
        <w:rPr>
          <w:rFonts w:ascii="Arial" w:eastAsia="Times New Roman" w:hAnsi="Arial" w:cs="Arial"/>
          <w:lang w:val="en-US" w:eastAsia="it-IT"/>
        </w:rPr>
        <w:t xml:space="preserve"> Lyon 1 (Jean-Christophe Richard</w:t>
      </w:r>
      <w:r w:rsidR="00383933" w:rsidRPr="005A783F">
        <w:rPr>
          <w:rFonts w:ascii="Arial" w:hAnsi="Arial" w:cs="Arial"/>
          <w:lang w:val="en-US"/>
        </w:rPr>
        <w:t>, M.D.</w:t>
      </w:r>
      <w:r w:rsidR="00C5085A" w:rsidRPr="005A783F">
        <w:rPr>
          <w:rFonts w:ascii="Arial" w:eastAsia="Times New Roman" w:hAnsi="Arial" w:cs="Arial"/>
          <w:lang w:val="en-US" w:eastAsia="it-IT"/>
        </w:rPr>
        <w:t>; Claude Guerin</w:t>
      </w:r>
      <w:r w:rsidR="00383933" w:rsidRPr="005A783F">
        <w:rPr>
          <w:rFonts w:ascii="Arial" w:hAnsi="Arial" w:cs="Arial"/>
          <w:lang w:val="en-US"/>
        </w:rPr>
        <w:t>, M.D.</w:t>
      </w:r>
      <w:r w:rsidR="00C5085A" w:rsidRPr="005A783F">
        <w:rPr>
          <w:rFonts w:ascii="Arial" w:eastAsia="Times New Roman" w:hAnsi="Arial" w:cs="Arial"/>
          <w:lang w:val="en-US" w:eastAsia="it-IT"/>
        </w:rPr>
        <w:t>)</w:t>
      </w:r>
      <w:r w:rsidRPr="005A783F">
        <w:rPr>
          <w:rFonts w:ascii="Arial" w:eastAsia="Times New Roman" w:hAnsi="Arial" w:cs="Arial"/>
          <w:lang w:val="en-US" w:eastAsia="it-IT"/>
        </w:rPr>
        <w:t xml:space="preserve">; </w:t>
      </w:r>
      <w:r w:rsidR="00C5085A" w:rsidRPr="005A783F">
        <w:rPr>
          <w:rFonts w:ascii="Arial" w:eastAsia="Times New Roman" w:hAnsi="Arial" w:cs="Arial"/>
          <w:lang w:val="en-US" w:eastAsia="it-IT"/>
        </w:rPr>
        <w:t xml:space="preserve">Marseille, University Hospital North (Christophe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Guervilly</w:t>
      </w:r>
      <w:proofErr w:type="spellEnd"/>
      <w:r w:rsidR="00383933" w:rsidRPr="005A783F">
        <w:rPr>
          <w:rFonts w:ascii="Arial" w:hAnsi="Arial" w:cs="Arial"/>
          <w:lang w:val="en-US"/>
        </w:rPr>
        <w:t>, M.D.</w:t>
      </w:r>
      <w:r w:rsidR="00C5085A" w:rsidRPr="005A783F">
        <w:rPr>
          <w:rFonts w:ascii="Arial" w:eastAsia="Times New Roman" w:hAnsi="Arial" w:cs="Arial"/>
          <w:lang w:val="en-US" w:eastAsia="it-IT"/>
        </w:rPr>
        <w:t>)</w:t>
      </w:r>
      <w:r w:rsidRPr="005A783F">
        <w:rPr>
          <w:rFonts w:ascii="Arial" w:eastAsia="Times New Roman" w:hAnsi="Arial" w:cs="Arial"/>
          <w:lang w:val="en-US" w:eastAsia="it-IT"/>
        </w:rPr>
        <w:t xml:space="preserve">; </w:t>
      </w:r>
      <w:r w:rsidR="00C5085A" w:rsidRPr="005A783F">
        <w:rPr>
          <w:rFonts w:ascii="Arial" w:eastAsia="Times New Roman" w:hAnsi="Arial" w:cs="Arial"/>
          <w:lang w:val="en-US" w:eastAsia="it-IT"/>
        </w:rPr>
        <w:t xml:space="preserve">Montpellier, Montpellier University Hospital (Philippe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Gaudard</w:t>
      </w:r>
      <w:proofErr w:type="spellEnd"/>
      <w:r w:rsidR="00383933" w:rsidRPr="005A783F">
        <w:rPr>
          <w:rFonts w:ascii="Arial" w:hAnsi="Arial" w:cs="Arial"/>
          <w:lang w:val="en-US"/>
        </w:rPr>
        <w:t>, M.D.</w:t>
      </w:r>
      <w:r w:rsidR="00C5085A" w:rsidRPr="005A783F">
        <w:rPr>
          <w:rFonts w:ascii="Arial" w:eastAsia="Times New Roman" w:hAnsi="Arial" w:cs="Arial"/>
          <w:lang w:val="en-US" w:eastAsia="it-IT"/>
        </w:rPr>
        <w:t>)</w:t>
      </w:r>
      <w:r w:rsidRPr="005A783F">
        <w:rPr>
          <w:rFonts w:ascii="Arial" w:eastAsia="Times New Roman" w:hAnsi="Arial" w:cs="Arial"/>
          <w:lang w:val="en-US" w:eastAsia="it-IT"/>
        </w:rPr>
        <w:t xml:space="preserve">; </w:t>
      </w:r>
      <w:r w:rsidR="00C5085A" w:rsidRPr="005A783F">
        <w:rPr>
          <w:rFonts w:ascii="Arial" w:eastAsia="Times New Roman" w:hAnsi="Arial" w:cs="Arial"/>
          <w:lang w:val="en-US" w:eastAsia="it-IT"/>
        </w:rPr>
        <w:t>Nancy, Nancy</w:t>
      </w:r>
      <w:r w:rsidR="00935B0B" w:rsidRPr="005A783F">
        <w:rPr>
          <w:rFonts w:ascii="Arial" w:eastAsia="Times New Roman" w:hAnsi="Arial" w:cs="Arial"/>
          <w:lang w:val="en-US" w:eastAsia="it-IT"/>
        </w:rPr>
        <w:t xml:space="preserve"> University Hospital (Bruno Levy</w:t>
      </w:r>
      <w:r w:rsidR="00383933" w:rsidRPr="005A783F">
        <w:rPr>
          <w:rFonts w:ascii="Arial" w:hAnsi="Arial" w:cs="Arial"/>
          <w:lang w:val="en-US"/>
        </w:rPr>
        <w:t>, M.D.</w:t>
      </w:r>
      <w:r w:rsidR="00C5085A" w:rsidRPr="005A783F">
        <w:rPr>
          <w:rFonts w:ascii="Arial" w:eastAsia="Times New Roman" w:hAnsi="Arial" w:cs="Arial"/>
          <w:lang w:val="en-US" w:eastAsia="it-IT"/>
        </w:rPr>
        <w:t>)</w:t>
      </w:r>
      <w:r w:rsidRPr="005A783F">
        <w:rPr>
          <w:rFonts w:ascii="Arial" w:eastAsia="Times New Roman" w:hAnsi="Arial" w:cs="Arial"/>
          <w:lang w:val="en-US" w:eastAsia="it-IT"/>
        </w:rPr>
        <w:t xml:space="preserve">; </w:t>
      </w:r>
      <w:r w:rsidR="00C5085A" w:rsidRPr="005A783F">
        <w:rPr>
          <w:rFonts w:ascii="Arial" w:eastAsia="Times New Roman" w:hAnsi="Arial" w:cs="Arial"/>
          <w:lang w:val="en-US" w:eastAsia="it-IT"/>
        </w:rPr>
        <w:t>Nantes, Nantes University Hospital (Pierre Bourgoin</w:t>
      </w:r>
      <w:r w:rsidR="00383933" w:rsidRPr="005A783F">
        <w:rPr>
          <w:rFonts w:ascii="Arial" w:hAnsi="Arial" w:cs="Arial"/>
          <w:lang w:val="en-US"/>
        </w:rPr>
        <w:t>, M.D.</w:t>
      </w:r>
      <w:r w:rsidR="00C5085A" w:rsidRPr="005A783F">
        <w:rPr>
          <w:rFonts w:ascii="Arial" w:eastAsia="Times New Roman" w:hAnsi="Arial" w:cs="Arial"/>
          <w:lang w:val="en-US" w:eastAsia="it-IT"/>
        </w:rPr>
        <w:t>)</w:t>
      </w:r>
      <w:r w:rsidRPr="005A783F">
        <w:rPr>
          <w:rFonts w:ascii="Arial" w:eastAsia="Times New Roman" w:hAnsi="Arial" w:cs="Arial"/>
          <w:lang w:val="en-US" w:eastAsia="it-IT"/>
        </w:rPr>
        <w:t xml:space="preserve">; </w:t>
      </w:r>
      <w:r w:rsidR="0031106F" w:rsidRPr="005A783F">
        <w:rPr>
          <w:rFonts w:ascii="Arial" w:eastAsia="Times New Roman" w:hAnsi="Arial" w:cs="Arial"/>
          <w:lang w:val="en-US" w:eastAsia="it-IT"/>
        </w:rPr>
        <w:t>Paris, Armand-Trousseau Hospital, Sorbonne University</w:t>
      </w:r>
      <w:r w:rsidR="00C5085A" w:rsidRPr="005A783F">
        <w:rPr>
          <w:rFonts w:ascii="Arial" w:eastAsia="Times New Roman" w:hAnsi="Arial" w:cs="Arial"/>
          <w:lang w:val="en-US" w:eastAsia="it-IT"/>
        </w:rPr>
        <w:t xml:space="preserve"> (Jerome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Rambaud</w:t>
      </w:r>
      <w:proofErr w:type="spellEnd"/>
      <w:r w:rsidR="00383933" w:rsidRPr="005A783F">
        <w:rPr>
          <w:rFonts w:ascii="Arial" w:hAnsi="Arial" w:cs="Arial"/>
          <w:lang w:val="en-US"/>
        </w:rPr>
        <w:t>, M.D.</w:t>
      </w:r>
      <w:r w:rsidR="00F9523F" w:rsidRPr="005A783F">
        <w:rPr>
          <w:rFonts w:ascii="Arial" w:eastAsia="Times New Roman" w:hAnsi="Arial" w:cs="Arial"/>
          <w:lang w:val="en-US" w:eastAsia="it-IT"/>
        </w:rPr>
        <w:t>)</w:t>
      </w:r>
      <w:r w:rsidRPr="005A783F">
        <w:rPr>
          <w:rFonts w:ascii="Arial" w:eastAsia="Times New Roman" w:hAnsi="Arial" w:cs="Arial"/>
          <w:lang w:val="en-US" w:eastAsia="it-IT"/>
        </w:rPr>
        <w:t xml:space="preserve">; </w:t>
      </w:r>
      <w:r w:rsidR="00C5085A" w:rsidRPr="005A783F">
        <w:rPr>
          <w:rFonts w:ascii="Arial" w:eastAsia="Times New Roman" w:hAnsi="Arial" w:cs="Arial"/>
          <w:lang w:val="en-US" w:eastAsia="it-IT"/>
        </w:rPr>
        <w:t xml:space="preserve">Paris, Bichat Claude Bernard University Hospital (Jacob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Lortat</w:t>
      </w:r>
      <w:proofErr w:type="spellEnd"/>
      <w:r w:rsidR="00383933" w:rsidRPr="005A783F">
        <w:rPr>
          <w:rFonts w:ascii="Arial" w:hAnsi="Arial" w:cs="Arial"/>
          <w:lang w:val="en-US"/>
        </w:rPr>
        <w:t>, M.D.</w:t>
      </w:r>
      <w:r w:rsidR="00C5085A" w:rsidRPr="005A783F">
        <w:rPr>
          <w:rFonts w:ascii="Arial" w:eastAsia="Times New Roman" w:hAnsi="Arial" w:cs="Arial"/>
          <w:lang w:val="en-US" w:eastAsia="it-IT"/>
        </w:rPr>
        <w:t>)</w:t>
      </w:r>
      <w:r w:rsidRPr="005A783F">
        <w:rPr>
          <w:rFonts w:ascii="Arial" w:eastAsia="Times New Roman" w:hAnsi="Arial" w:cs="Arial"/>
          <w:lang w:val="en-US" w:eastAsia="it-IT"/>
        </w:rPr>
        <w:t xml:space="preserve">; </w:t>
      </w:r>
      <w:r w:rsidR="00C5085A" w:rsidRPr="005A783F">
        <w:rPr>
          <w:rFonts w:ascii="Arial" w:eastAsia="Times New Roman" w:hAnsi="Arial" w:cs="Arial"/>
          <w:lang w:val="en-US" w:eastAsia="it-IT"/>
        </w:rPr>
        <w:t xml:space="preserve">Paris,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Hôpital</w:t>
      </w:r>
      <w:proofErr w:type="spellEnd"/>
      <w:r w:rsidR="00C5085A" w:rsidRPr="005A783F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Européen</w:t>
      </w:r>
      <w:proofErr w:type="spellEnd"/>
      <w:r w:rsidR="00C5085A" w:rsidRPr="005A783F">
        <w:rPr>
          <w:rFonts w:ascii="Arial" w:eastAsia="Times New Roman" w:hAnsi="Arial" w:cs="Arial"/>
          <w:lang w:val="en-US" w:eastAsia="it-IT"/>
        </w:rPr>
        <w:t xml:space="preserve"> Georges Pompidou, Paris-Descartes (Nadia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Aissaoui</w:t>
      </w:r>
      <w:proofErr w:type="spellEnd"/>
      <w:r w:rsidR="00383933" w:rsidRPr="005A783F">
        <w:rPr>
          <w:rFonts w:ascii="Arial" w:hAnsi="Arial" w:cs="Arial"/>
          <w:lang w:val="en-US"/>
        </w:rPr>
        <w:t>, M.D.</w:t>
      </w:r>
      <w:r w:rsidR="00C5085A" w:rsidRPr="005A783F">
        <w:rPr>
          <w:rFonts w:ascii="Arial" w:eastAsia="Times New Roman" w:hAnsi="Arial" w:cs="Arial"/>
          <w:lang w:val="en-US" w:eastAsia="it-IT"/>
        </w:rPr>
        <w:t xml:space="preserve">; Romain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Pirracchio</w:t>
      </w:r>
      <w:proofErr w:type="spellEnd"/>
      <w:r w:rsidR="00383933" w:rsidRPr="005A783F">
        <w:rPr>
          <w:rFonts w:ascii="Arial" w:hAnsi="Arial" w:cs="Arial"/>
          <w:lang w:val="en-US"/>
        </w:rPr>
        <w:t>, M.D.</w:t>
      </w:r>
      <w:r w:rsidR="00C5085A" w:rsidRPr="005A783F">
        <w:rPr>
          <w:rFonts w:ascii="Arial" w:eastAsia="Times New Roman" w:hAnsi="Arial" w:cs="Arial"/>
          <w:lang w:val="en-US" w:eastAsia="it-IT"/>
        </w:rPr>
        <w:t>)</w:t>
      </w:r>
      <w:r w:rsidRPr="005A783F">
        <w:rPr>
          <w:rFonts w:ascii="Arial" w:eastAsia="Times New Roman" w:hAnsi="Arial" w:cs="Arial"/>
          <w:lang w:val="en-US" w:eastAsia="it-IT"/>
        </w:rPr>
        <w:t xml:space="preserve">; </w:t>
      </w:r>
      <w:r w:rsidR="00C5085A" w:rsidRPr="005A783F">
        <w:rPr>
          <w:rFonts w:ascii="Arial" w:eastAsia="Times New Roman" w:hAnsi="Arial" w:cs="Arial"/>
          <w:lang w:val="en-US" w:eastAsia="it-IT"/>
        </w:rPr>
        <w:t xml:space="preserve">Paris,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Pitié-Salpetrière</w:t>
      </w:r>
      <w:proofErr w:type="spellEnd"/>
      <w:r w:rsidR="00C5085A" w:rsidRPr="005A783F">
        <w:rPr>
          <w:rFonts w:ascii="Arial" w:eastAsia="Times New Roman" w:hAnsi="Arial" w:cs="Arial"/>
          <w:lang w:val="en-US" w:eastAsia="it-IT"/>
        </w:rPr>
        <w:t xml:space="preserve"> University Hospital (Alain Combes</w:t>
      </w:r>
      <w:r w:rsidR="00383933" w:rsidRPr="005A783F">
        <w:rPr>
          <w:rFonts w:ascii="Arial" w:hAnsi="Arial" w:cs="Arial"/>
          <w:lang w:val="en-US"/>
        </w:rPr>
        <w:t>, M.D.</w:t>
      </w:r>
      <w:r w:rsidR="00C5085A" w:rsidRPr="005A783F">
        <w:rPr>
          <w:rFonts w:ascii="Arial" w:eastAsia="Times New Roman" w:hAnsi="Arial" w:cs="Arial"/>
          <w:lang w:val="en-US" w:eastAsia="it-IT"/>
        </w:rPr>
        <w:t>)</w:t>
      </w:r>
      <w:r w:rsidRPr="005A783F">
        <w:rPr>
          <w:rFonts w:ascii="Arial" w:eastAsia="Times New Roman" w:hAnsi="Arial" w:cs="Arial"/>
          <w:lang w:val="en-US" w:eastAsia="it-IT"/>
        </w:rPr>
        <w:t xml:space="preserve">; </w:t>
      </w:r>
      <w:r w:rsidR="00C5085A" w:rsidRPr="005A783F">
        <w:rPr>
          <w:rFonts w:ascii="Arial" w:eastAsia="Times New Roman" w:hAnsi="Arial" w:cs="Arial"/>
          <w:lang w:val="en-US" w:eastAsia="it-IT"/>
        </w:rPr>
        <w:t xml:space="preserve">Rennes, Rennes University Hospital (Nicolas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Nesseler</w:t>
      </w:r>
      <w:proofErr w:type="spellEnd"/>
      <w:r w:rsidR="00383933" w:rsidRPr="005A783F">
        <w:rPr>
          <w:rFonts w:ascii="Arial" w:hAnsi="Arial" w:cs="Arial"/>
          <w:lang w:val="en-US"/>
        </w:rPr>
        <w:t>, M.D.</w:t>
      </w:r>
      <w:r w:rsidR="00C5085A" w:rsidRPr="005A783F">
        <w:rPr>
          <w:rFonts w:ascii="Arial" w:eastAsia="Times New Roman" w:hAnsi="Arial" w:cs="Arial"/>
          <w:lang w:val="en-US" w:eastAsia="it-IT"/>
        </w:rPr>
        <w:t>)</w:t>
      </w:r>
      <w:r w:rsidRPr="005A783F">
        <w:rPr>
          <w:rFonts w:ascii="Arial" w:eastAsia="Times New Roman" w:hAnsi="Arial" w:cs="Arial"/>
          <w:lang w:val="en-US" w:eastAsia="it-IT"/>
        </w:rPr>
        <w:t xml:space="preserve">; </w:t>
      </w:r>
      <w:r w:rsidR="00C5085A" w:rsidRPr="005A783F">
        <w:rPr>
          <w:rFonts w:ascii="Arial" w:eastAsia="Times New Roman" w:hAnsi="Arial" w:cs="Arial"/>
          <w:lang w:val="en-US" w:eastAsia="it-IT"/>
        </w:rPr>
        <w:t xml:space="preserve">La Réunion, University Hospital Nord (David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Vandroux</w:t>
      </w:r>
      <w:proofErr w:type="spellEnd"/>
      <w:r w:rsidR="00383933" w:rsidRPr="005A783F">
        <w:rPr>
          <w:rFonts w:ascii="Arial" w:hAnsi="Arial" w:cs="Arial"/>
          <w:lang w:val="en-US"/>
        </w:rPr>
        <w:t>, M.D.</w:t>
      </w:r>
      <w:r w:rsidR="00C5085A" w:rsidRPr="005A783F">
        <w:rPr>
          <w:rFonts w:ascii="Arial" w:eastAsia="Times New Roman" w:hAnsi="Arial" w:cs="Arial"/>
          <w:lang w:val="en-US" w:eastAsia="it-IT"/>
        </w:rPr>
        <w:t>)</w:t>
      </w:r>
      <w:r w:rsidRPr="005A783F">
        <w:rPr>
          <w:rFonts w:ascii="Arial" w:eastAsia="Times New Roman" w:hAnsi="Arial" w:cs="Arial"/>
          <w:lang w:val="en-US" w:eastAsia="it-IT"/>
        </w:rPr>
        <w:t xml:space="preserve">; </w:t>
      </w:r>
      <w:r w:rsidR="00C5085A" w:rsidRPr="005A783F">
        <w:rPr>
          <w:rFonts w:ascii="Arial" w:eastAsia="Times New Roman" w:hAnsi="Arial" w:cs="Arial"/>
          <w:lang w:val="en-US" w:eastAsia="it-IT"/>
        </w:rPr>
        <w:t xml:space="preserve">Strasbourg, Strasbourg University Hospital (Pierre-Emmanuel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Falcoz</w:t>
      </w:r>
      <w:proofErr w:type="spellEnd"/>
      <w:r w:rsidR="00383933" w:rsidRPr="005A783F">
        <w:rPr>
          <w:rFonts w:ascii="Arial" w:hAnsi="Arial" w:cs="Arial"/>
          <w:lang w:val="en-US"/>
        </w:rPr>
        <w:t>, M.D.</w:t>
      </w:r>
      <w:r w:rsidR="00C5085A" w:rsidRPr="005A783F">
        <w:rPr>
          <w:rFonts w:ascii="Arial" w:eastAsia="Times New Roman" w:hAnsi="Arial" w:cs="Arial"/>
          <w:lang w:val="en-US" w:eastAsia="it-IT"/>
        </w:rPr>
        <w:t>)</w:t>
      </w:r>
      <w:r w:rsidRPr="005A783F">
        <w:rPr>
          <w:rFonts w:ascii="Arial" w:eastAsia="Times New Roman" w:hAnsi="Arial" w:cs="Arial"/>
          <w:lang w:val="en-US" w:eastAsia="it-IT"/>
        </w:rPr>
        <w:t xml:space="preserve">; </w:t>
      </w:r>
      <w:r w:rsidR="00C5085A" w:rsidRPr="005A783F">
        <w:rPr>
          <w:rFonts w:ascii="Arial" w:eastAsia="Times New Roman" w:hAnsi="Arial" w:cs="Arial"/>
          <w:lang w:val="en-US" w:eastAsia="it-IT"/>
        </w:rPr>
        <w:t xml:space="preserve">Suresnes, Foch Hospital (Morgan Lee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Guen</w:t>
      </w:r>
      <w:proofErr w:type="spellEnd"/>
      <w:r w:rsidR="00383933" w:rsidRPr="005A783F">
        <w:rPr>
          <w:rFonts w:ascii="Arial" w:hAnsi="Arial" w:cs="Arial"/>
          <w:lang w:val="en-US"/>
        </w:rPr>
        <w:t>, M.D.</w:t>
      </w:r>
      <w:r w:rsidR="00C5085A" w:rsidRPr="005A783F">
        <w:rPr>
          <w:rFonts w:ascii="Arial" w:eastAsia="Times New Roman" w:hAnsi="Arial" w:cs="Arial"/>
          <w:lang w:val="en-US" w:eastAsia="it-IT"/>
        </w:rPr>
        <w:t>)</w:t>
      </w:r>
      <w:r w:rsidRPr="005A783F">
        <w:rPr>
          <w:rFonts w:ascii="Arial" w:eastAsia="Times New Roman" w:hAnsi="Arial" w:cs="Arial"/>
          <w:lang w:val="en-US" w:eastAsia="it-IT"/>
        </w:rPr>
        <w:t xml:space="preserve">; </w:t>
      </w:r>
      <w:r w:rsidR="00C5085A" w:rsidRPr="005A783F">
        <w:rPr>
          <w:rFonts w:ascii="Arial" w:eastAsia="Times New Roman" w:hAnsi="Arial" w:cs="Arial"/>
          <w:lang w:val="en-US" w:eastAsia="it-IT"/>
        </w:rPr>
        <w:t xml:space="preserve">Toulouse,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Rangueil</w:t>
      </w:r>
      <w:proofErr w:type="spellEnd"/>
      <w:r w:rsidR="00C5085A" w:rsidRPr="005A783F">
        <w:rPr>
          <w:rFonts w:ascii="Arial" w:eastAsia="Times New Roman" w:hAnsi="Arial" w:cs="Arial"/>
          <w:lang w:val="en-US" w:eastAsia="it-IT"/>
        </w:rPr>
        <w:t xml:space="preserve"> University Hospital (Clement Delmas</w:t>
      </w:r>
      <w:r w:rsidR="00383933" w:rsidRPr="005A783F">
        <w:rPr>
          <w:rFonts w:ascii="Arial" w:hAnsi="Arial" w:cs="Arial"/>
          <w:lang w:val="en-US"/>
        </w:rPr>
        <w:t>, M.D.</w:t>
      </w:r>
      <w:r w:rsidR="00C5085A" w:rsidRPr="005A783F">
        <w:rPr>
          <w:rFonts w:ascii="Arial" w:eastAsia="Times New Roman" w:hAnsi="Arial" w:cs="Arial"/>
          <w:lang w:val="en-US" w:eastAsia="it-IT"/>
        </w:rPr>
        <w:t>)</w:t>
      </w:r>
      <w:r w:rsidRPr="005A783F">
        <w:rPr>
          <w:rFonts w:ascii="Arial" w:eastAsia="Times New Roman" w:hAnsi="Arial" w:cs="Arial"/>
          <w:lang w:val="en-US" w:eastAsia="it-IT"/>
        </w:rPr>
        <w:t xml:space="preserve">. </w:t>
      </w:r>
      <w:r w:rsidR="00C5085A" w:rsidRPr="005A783F">
        <w:rPr>
          <w:rFonts w:ascii="Arial" w:eastAsia="Times New Roman" w:hAnsi="Arial" w:cs="Arial"/>
          <w:u w:val="single"/>
          <w:lang w:val="en-US" w:eastAsia="it-IT"/>
        </w:rPr>
        <w:t>Germany</w:t>
      </w:r>
      <w:r w:rsidRPr="005A783F">
        <w:rPr>
          <w:rFonts w:ascii="Arial" w:eastAsia="Times New Roman" w:hAnsi="Arial" w:cs="Arial"/>
          <w:u w:val="single"/>
          <w:lang w:val="en-US" w:eastAsia="it-IT"/>
        </w:rPr>
        <w:t>:</w:t>
      </w:r>
      <w:r w:rsidRPr="005A783F">
        <w:rPr>
          <w:rFonts w:ascii="Arial" w:eastAsia="Times New Roman" w:hAnsi="Arial" w:cs="Arial"/>
          <w:lang w:val="en-US" w:eastAsia="it-IT"/>
        </w:rPr>
        <w:t xml:space="preserve"> </w:t>
      </w:r>
      <w:r w:rsidR="00C5085A" w:rsidRPr="005A783F">
        <w:rPr>
          <w:rFonts w:ascii="Arial" w:eastAsia="Times New Roman" w:hAnsi="Arial" w:cs="Arial"/>
          <w:lang w:val="en-US" w:eastAsia="it-IT"/>
        </w:rPr>
        <w:t xml:space="preserve">Aachen, </w:t>
      </w:r>
      <w:r w:rsidR="00341E72" w:rsidRPr="005A783F">
        <w:rPr>
          <w:rFonts w:ascii="Arial" w:eastAsia="Times New Roman" w:hAnsi="Arial" w:cs="Arial"/>
          <w:lang w:val="en-US" w:eastAsia="it-IT"/>
        </w:rPr>
        <w:t xml:space="preserve">Aachen University Hospital, </w:t>
      </w:r>
      <w:r w:rsidR="00C5085A" w:rsidRPr="005A783F">
        <w:rPr>
          <w:rFonts w:ascii="Arial" w:eastAsia="Times New Roman" w:hAnsi="Arial" w:cs="Arial"/>
          <w:lang w:val="en-US" w:eastAsia="it-IT"/>
        </w:rPr>
        <w:t xml:space="preserve">RWTH Aachen (Rolf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Rossaint</w:t>
      </w:r>
      <w:proofErr w:type="spellEnd"/>
      <w:r w:rsidR="00383933" w:rsidRPr="005A783F">
        <w:rPr>
          <w:rFonts w:ascii="Arial" w:hAnsi="Arial" w:cs="Arial"/>
          <w:lang w:val="en-US"/>
        </w:rPr>
        <w:t>, M.D.</w:t>
      </w:r>
      <w:r w:rsidR="00C5085A" w:rsidRPr="005A783F">
        <w:rPr>
          <w:rFonts w:ascii="Arial" w:eastAsia="Times New Roman" w:hAnsi="Arial" w:cs="Arial"/>
          <w:lang w:val="en-US" w:eastAsia="it-IT"/>
        </w:rPr>
        <w:t>)</w:t>
      </w:r>
      <w:r w:rsidRPr="005A783F">
        <w:rPr>
          <w:rFonts w:ascii="Arial" w:eastAsia="Times New Roman" w:hAnsi="Arial" w:cs="Arial"/>
          <w:lang w:val="en-US" w:eastAsia="it-IT"/>
        </w:rPr>
        <w:t xml:space="preserve">; </w:t>
      </w:r>
      <w:r w:rsidR="00C5085A" w:rsidRPr="005A783F">
        <w:rPr>
          <w:rFonts w:ascii="Arial" w:eastAsia="Times New Roman" w:hAnsi="Arial" w:cs="Arial"/>
          <w:lang w:val="en-US" w:eastAsia="it-IT"/>
        </w:rPr>
        <w:t xml:space="preserve">Berlin,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Charité</w:t>
      </w:r>
      <w:proofErr w:type="spellEnd"/>
      <w:r w:rsidR="00C5085A" w:rsidRPr="005A783F">
        <w:rPr>
          <w:rFonts w:ascii="Arial" w:eastAsia="Times New Roman" w:hAnsi="Arial" w:cs="Arial"/>
          <w:lang w:val="en-US" w:eastAsia="it-IT"/>
        </w:rPr>
        <w:t xml:space="preserve"> University Hospital (Steffen Weber-Carstens</w:t>
      </w:r>
      <w:r w:rsidR="00383933" w:rsidRPr="005A783F">
        <w:rPr>
          <w:rFonts w:ascii="Arial" w:hAnsi="Arial" w:cs="Arial"/>
          <w:lang w:val="en-US"/>
        </w:rPr>
        <w:t>, M.D.</w:t>
      </w:r>
      <w:r w:rsidR="00C5085A" w:rsidRPr="005A783F">
        <w:rPr>
          <w:rFonts w:ascii="Arial" w:eastAsia="Times New Roman" w:hAnsi="Arial" w:cs="Arial"/>
          <w:lang w:val="en-US" w:eastAsia="it-IT"/>
        </w:rPr>
        <w:t>)</w:t>
      </w:r>
      <w:r w:rsidRPr="005A783F">
        <w:rPr>
          <w:rFonts w:ascii="Arial" w:eastAsia="Times New Roman" w:hAnsi="Arial" w:cs="Arial"/>
          <w:lang w:val="en-US" w:eastAsia="it-IT"/>
        </w:rPr>
        <w:t xml:space="preserve">; </w:t>
      </w:r>
      <w:r w:rsidR="00C5085A" w:rsidRPr="005A783F">
        <w:rPr>
          <w:rFonts w:ascii="Arial" w:eastAsia="Times New Roman" w:hAnsi="Arial" w:cs="Arial"/>
          <w:lang w:val="en-US" w:eastAsia="it-IT"/>
        </w:rPr>
        <w:t>Bochum, Augusta-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kliniken</w:t>
      </w:r>
      <w:proofErr w:type="spellEnd"/>
      <w:r w:rsidR="00C5085A" w:rsidRPr="005A783F">
        <w:rPr>
          <w:rFonts w:ascii="Arial" w:eastAsia="Times New Roman" w:hAnsi="Arial" w:cs="Arial"/>
          <w:lang w:val="en-US" w:eastAsia="it-IT"/>
        </w:rPr>
        <w:t xml:space="preserve"> Bochum-Mitte (J.F. Heuer</w:t>
      </w:r>
      <w:r w:rsidR="00383933" w:rsidRPr="005A783F">
        <w:rPr>
          <w:rFonts w:ascii="Arial" w:hAnsi="Arial" w:cs="Arial"/>
          <w:lang w:val="en-US"/>
        </w:rPr>
        <w:t>, M.D.</w:t>
      </w:r>
      <w:r w:rsidR="00C5085A" w:rsidRPr="005A783F">
        <w:rPr>
          <w:rFonts w:ascii="Arial" w:eastAsia="Times New Roman" w:hAnsi="Arial" w:cs="Arial"/>
          <w:lang w:val="en-US" w:eastAsia="it-IT"/>
        </w:rPr>
        <w:t>)</w:t>
      </w:r>
      <w:r w:rsidRPr="005A783F">
        <w:rPr>
          <w:rFonts w:ascii="Arial" w:eastAsia="Times New Roman" w:hAnsi="Arial" w:cs="Arial"/>
          <w:lang w:val="en-US" w:eastAsia="it-IT"/>
        </w:rPr>
        <w:t xml:space="preserve">; </w:t>
      </w:r>
      <w:r w:rsidR="00C5085A" w:rsidRPr="005A783F">
        <w:rPr>
          <w:rFonts w:ascii="Arial" w:eastAsia="Times New Roman" w:hAnsi="Arial" w:cs="Arial"/>
          <w:lang w:val="en-US" w:eastAsia="it-IT"/>
        </w:rPr>
        <w:t xml:space="preserve">Bochum, BG University Hospital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Bergmannsheil</w:t>
      </w:r>
      <w:proofErr w:type="spellEnd"/>
      <w:r w:rsidR="00C5085A" w:rsidRPr="005A783F">
        <w:rPr>
          <w:rFonts w:ascii="Arial" w:eastAsia="Times New Roman" w:hAnsi="Arial" w:cs="Arial"/>
          <w:lang w:val="en-US" w:eastAsia="it-IT"/>
        </w:rPr>
        <w:t xml:space="preserve"> (Uwe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Hamsen</w:t>
      </w:r>
      <w:proofErr w:type="spellEnd"/>
      <w:r w:rsidR="00383933" w:rsidRPr="005A783F">
        <w:rPr>
          <w:rFonts w:ascii="Arial" w:hAnsi="Arial" w:cs="Arial"/>
          <w:lang w:val="en-US"/>
        </w:rPr>
        <w:t>, M.D.</w:t>
      </w:r>
      <w:r w:rsidR="00C5085A" w:rsidRPr="005A783F">
        <w:rPr>
          <w:rFonts w:ascii="Arial" w:eastAsia="Times New Roman" w:hAnsi="Arial" w:cs="Arial"/>
          <w:lang w:val="en-US" w:eastAsia="it-IT"/>
        </w:rPr>
        <w:t>)</w:t>
      </w:r>
      <w:r w:rsidRPr="005A783F">
        <w:rPr>
          <w:rFonts w:ascii="Arial" w:eastAsia="Times New Roman" w:hAnsi="Arial" w:cs="Arial"/>
          <w:lang w:val="en-US" w:eastAsia="it-IT"/>
        </w:rPr>
        <w:t xml:space="preserve">; </w:t>
      </w:r>
      <w:r w:rsidR="00C5085A" w:rsidRPr="005A783F">
        <w:rPr>
          <w:rFonts w:ascii="Arial" w:eastAsia="Times New Roman" w:hAnsi="Arial" w:cs="Arial"/>
          <w:lang w:val="en-US" w:eastAsia="it-IT"/>
        </w:rPr>
        <w:t xml:space="preserve">Bonn, Bonn University Hospital (Florian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Kipfmueller</w:t>
      </w:r>
      <w:proofErr w:type="spellEnd"/>
      <w:r w:rsidR="00383933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 xml:space="preserve">); </w:t>
      </w:r>
      <w:r w:rsidR="00C5085A" w:rsidRPr="005A783F">
        <w:rPr>
          <w:rFonts w:ascii="Arial" w:eastAsia="Times New Roman" w:hAnsi="Arial" w:cs="Arial"/>
          <w:lang w:val="en-US" w:eastAsia="it-IT"/>
        </w:rPr>
        <w:t xml:space="preserve">Dortmund,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Klinikum</w:t>
      </w:r>
      <w:proofErr w:type="spellEnd"/>
      <w:r w:rsidR="00C5085A" w:rsidRPr="005A783F">
        <w:rPr>
          <w:rFonts w:ascii="Arial" w:eastAsia="Times New Roman" w:hAnsi="Arial" w:cs="Arial"/>
          <w:lang w:val="en-US" w:eastAsia="it-IT"/>
        </w:rPr>
        <w:t xml:space="preserve"> Dortmund (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Ingolf</w:t>
      </w:r>
      <w:proofErr w:type="spellEnd"/>
      <w:r w:rsidR="00C5085A" w:rsidRPr="005A783F">
        <w:rPr>
          <w:rFonts w:ascii="Arial" w:eastAsia="Times New Roman" w:hAnsi="Arial" w:cs="Arial"/>
          <w:lang w:val="en-US" w:eastAsia="it-IT"/>
        </w:rPr>
        <w:t xml:space="preserve"> Eichler</w:t>
      </w:r>
      <w:r w:rsidR="00383933" w:rsidRPr="005A783F">
        <w:rPr>
          <w:rFonts w:ascii="Arial" w:hAnsi="Arial" w:cs="Arial"/>
          <w:lang w:val="en-US"/>
        </w:rPr>
        <w:t>, M.D.</w:t>
      </w:r>
      <w:r w:rsidR="00C5085A" w:rsidRPr="005A783F">
        <w:rPr>
          <w:rFonts w:ascii="Arial" w:eastAsia="Times New Roman" w:hAnsi="Arial" w:cs="Arial"/>
          <w:lang w:val="en-US" w:eastAsia="it-IT"/>
        </w:rPr>
        <w:t>)</w:t>
      </w:r>
      <w:r w:rsidRPr="005A783F">
        <w:rPr>
          <w:rFonts w:ascii="Arial" w:eastAsia="Times New Roman" w:hAnsi="Arial" w:cs="Arial"/>
          <w:lang w:val="en-US" w:eastAsia="it-IT"/>
        </w:rPr>
        <w:t xml:space="preserve">; </w:t>
      </w:r>
      <w:r w:rsidR="00C5085A" w:rsidRPr="005A783F">
        <w:rPr>
          <w:rFonts w:ascii="Arial" w:eastAsia="Times New Roman" w:hAnsi="Arial" w:cs="Arial"/>
          <w:lang w:val="en-US" w:eastAsia="it-IT"/>
        </w:rPr>
        <w:t>Dresden, Dresden University Hospital (Peter Spieth</w:t>
      </w:r>
      <w:r w:rsidR="00383933" w:rsidRPr="005A783F">
        <w:rPr>
          <w:rFonts w:ascii="Arial" w:hAnsi="Arial" w:cs="Arial"/>
          <w:lang w:val="en-US"/>
        </w:rPr>
        <w:t>, M.D.</w:t>
      </w:r>
      <w:r w:rsidR="00C5085A" w:rsidRPr="005A783F">
        <w:rPr>
          <w:rFonts w:ascii="Arial" w:eastAsia="Times New Roman" w:hAnsi="Arial" w:cs="Arial"/>
          <w:lang w:val="en-US" w:eastAsia="it-IT"/>
        </w:rPr>
        <w:t>)</w:t>
      </w:r>
      <w:r w:rsidRPr="005A783F">
        <w:rPr>
          <w:rFonts w:ascii="Arial" w:eastAsia="Times New Roman" w:hAnsi="Arial" w:cs="Arial"/>
          <w:lang w:val="en-US" w:eastAsia="it-IT"/>
        </w:rPr>
        <w:t xml:space="preserve">; </w:t>
      </w:r>
      <w:r w:rsidR="00C5085A" w:rsidRPr="005A783F">
        <w:rPr>
          <w:rFonts w:ascii="Arial" w:eastAsia="Times New Roman" w:hAnsi="Arial" w:cs="Arial"/>
          <w:lang w:val="en-US" w:eastAsia="it-IT"/>
        </w:rPr>
        <w:t>Essen, Essen University Hospital (Clemens Aigner</w:t>
      </w:r>
      <w:r w:rsidR="00383933" w:rsidRPr="005A783F">
        <w:rPr>
          <w:rFonts w:ascii="Arial" w:hAnsi="Arial" w:cs="Arial"/>
          <w:lang w:val="en-US"/>
        </w:rPr>
        <w:t>, M.D.</w:t>
      </w:r>
      <w:r w:rsidR="00C5085A" w:rsidRPr="005A783F">
        <w:rPr>
          <w:rFonts w:ascii="Arial" w:eastAsia="Times New Roman" w:hAnsi="Arial" w:cs="Arial"/>
          <w:lang w:val="en-US" w:eastAsia="it-IT"/>
        </w:rPr>
        <w:t>)</w:t>
      </w:r>
      <w:r w:rsidRPr="005A783F">
        <w:rPr>
          <w:rFonts w:ascii="Arial" w:eastAsia="Times New Roman" w:hAnsi="Arial" w:cs="Arial"/>
          <w:lang w:val="en-US" w:eastAsia="it-IT"/>
        </w:rPr>
        <w:t xml:space="preserve">; </w:t>
      </w:r>
      <w:r w:rsidR="00C5085A" w:rsidRPr="005A783F">
        <w:rPr>
          <w:rFonts w:ascii="Arial" w:eastAsia="Times New Roman" w:hAnsi="Arial" w:cs="Arial"/>
          <w:lang w:val="en-US" w:eastAsia="it-IT"/>
        </w:rPr>
        <w:t>Essen, Elisabeth-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Krankenhaus</w:t>
      </w:r>
      <w:proofErr w:type="spellEnd"/>
      <w:r w:rsidR="00C5085A" w:rsidRPr="005A783F">
        <w:rPr>
          <w:rFonts w:ascii="Arial" w:eastAsia="Times New Roman" w:hAnsi="Arial" w:cs="Arial"/>
          <w:lang w:val="en-US" w:eastAsia="it-IT"/>
        </w:rPr>
        <w:t xml:space="preserve"> (Ingo Voigt</w:t>
      </w:r>
      <w:r w:rsidR="00383933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 xml:space="preserve">); </w:t>
      </w:r>
      <w:r w:rsidR="00C5085A" w:rsidRPr="005A783F">
        <w:rPr>
          <w:rFonts w:ascii="Arial" w:eastAsia="Times New Roman" w:hAnsi="Arial" w:cs="Arial"/>
          <w:lang w:val="en-US" w:eastAsia="it-IT"/>
        </w:rPr>
        <w:t>Freiburg, Freiburg University Hospital (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Dawid</w:t>
      </w:r>
      <w:proofErr w:type="spellEnd"/>
      <w:r w:rsidR="00C5085A" w:rsidRPr="005A783F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Staudacher</w:t>
      </w:r>
      <w:proofErr w:type="spellEnd"/>
      <w:r w:rsidR="00383933" w:rsidRPr="005A783F">
        <w:rPr>
          <w:rFonts w:ascii="Arial" w:hAnsi="Arial" w:cs="Arial"/>
          <w:lang w:val="en-US"/>
        </w:rPr>
        <w:t>, M.D.</w:t>
      </w:r>
      <w:r w:rsidR="00C5085A" w:rsidRPr="005A783F">
        <w:rPr>
          <w:rFonts w:ascii="Arial" w:eastAsia="Times New Roman" w:hAnsi="Arial" w:cs="Arial"/>
          <w:lang w:val="en-US" w:eastAsia="it-IT"/>
        </w:rPr>
        <w:t>)</w:t>
      </w:r>
      <w:r w:rsidRPr="005A783F">
        <w:rPr>
          <w:rFonts w:ascii="Arial" w:eastAsia="Times New Roman" w:hAnsi="Arial" w:cs="Arial"/>
          <w:lang w:val="en-US" w:eastAsia="it-IT"/>
        </w:rPr>
        <w:t xml:space="preserve">; </w:t>
      </w:r>
      <w:r w:rsidR="00C5085A" w:rsidRPr="005A783F">
        <w:rPr>
          <w:rFonts w:ascii="Arial" w:eastAsia="Times New Roman" w:hAnsi="Arial" w:cs="Arial"/>
          <w:lang w:val="en-US" w:eastAsia="it-IT"/>
        </w:rPr>
        <w:t>Giessen, Giessen University Hospital (Matthias Hecker</w:t>
      </w:r>
      <w:r w:rsidR="00383933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 xml:space="preserve">); </w:t>
      </w:r>
      <w:r w:rsidR="00C5085A" w:rsidRPr="005A783F">
        <w:rPr>
          <w:rFonts w:ascii="Arial" w:eastAsia="Times New Roman" w:hAnsi="Arial" w:cs="Arial"/>
          <w:lang w:val="en-US" w:eastAsia="it-IT"/>
        </w:rPr>
        <w:t xml:space="preserve">Göttingen, Göttingen University Hospital (Michael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Quintel</w:t>
      </w:r>
      <w:proofErr w:type="spellEnd"/>
      <w:r w:rsidR="00383933" w:rsidRPr="005A783F">
        <w:rPr>
          <w:rFonts w:ascii="Arial" w:hAnsi="Arial" w:cs="Arial"/>
          <w:lang w:val="en-US"/>
        </w:rPr>
        <w:t>, M.D.</w:t>
      </w:r>
      <w:r w:rsidR="00C5085A" w:rsidRPr="005A783F">
        <w:rPr>
          <w:rFonts w:ascii="Arial" w:eastAsia="Times New Roman" w:hAnsi="Arial" w:cs="Arial"/>
          <w:lang w:val="en-US" w:eastAsia="it-IT"/>
        </w:rPr>
        <w:t xml:space="preserve">; Federica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Romitti</w:t>
      </w:r>
      <w:proofErr w:type="spellEnd"/>
      <w:r w:rsidR="00383933" w:rsidRPr="005A783F">
        <w:rPr>
          <w:rFonts w:ascii="Arial" w:hAnsi="Arial" w:cs="Arial"/>
          <w:lang w:val="en-US"/>
        </w:rPr>
        <w:t>, M.D.</w:t>
      </w:r>
      <w:r w:rsidR="00C5085A" w:rsidRPr="005A783F">
        <w:rPr>
          <w:rFonts w:ascii="Arial" w:eastAsia="Times New Roman" w:hAnsi="Arial" w:cs="Arial"/>
          <w:lang w:val="en-US" w:eastAsia="it-IT"/>
        </w:rPr>
        <w:t>)</w:t>
      </w:r>
      <w:r w:rsidRPr="005A783F">
        <w:rPr>
          <w:rFonts w:ascii="Arial" w:eastAsia="Times New Roman" w:hAnsi="Arial" w:cs="Arial"/>
          <w:lang w:val="en-US" w:eastAsia="it-IT"/>
        </w:rPr>
        <w:t xml:space="preserve">; </w:t>
      </w:r>
      <w:r w:rsidR="00C5085A" w:rsidRPr="005A783F">
        <w:rPr>
          <w:rFonts w:ascii="Arial" w:eastAsia="Times New Roman" w:hAnsi="Arial" w:cs="Arial"/>
          <w:lang w:val="en-US" w:eastAsia="it-IT"/>
        </w:rPr>
        <w:t>Greifswald, Greifswald University Hospital (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Sigrun</w:t>
      </w:r>
      <w:proofErr w:type="spellEnd"/>
      <w:r w:rsidR="00C5085A" w:rsidRPr="005A783F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Friesecke</w:t>
      </w:r>
      <w:proofErr w:type="spellEnd"/>
      <w:r w:rsidR="00383933" w:rsidRPr="005A783F">
        <w:rPr>
          <w:rFonts w:ascii="Arial" w:hAnsi="Arial" w:cs="Arial"/>
          <w:lang w:val="en-US"/>
        </w:rPr>
        <w:t>, M.D.</w:t>
      </w:r>
      <w:r w:rsidR="00C5085A" w:rsidRPr="005A783F">
        <w:rPr>
          <w:rFonts w:ascii="Arial" w:eastAsia="Times New Roman" w:hAnsi="Arial" w:cs="Arial"/>
          <w:lang w:val="en-US" w:eastAsia="it-IT"/>
        </w:rPr>
        <w:t>)</w:t>
      </w:r>
      <w:r w:rsidRPr="005A783F">
        <w:rPr>
          <w:rFonts w:ascii="Arial" w:eastAsia="Times New Roman" w:hAnsi="Arial" w:cs="Arial"/>
          <w:lang w:val="en-US" w:eastAsia="it-IT"/>
        </w:rPr>
        <w:t xml:space="preserve">; </w:t>
      </w:r>
      <w:r w:rsidR="00C5085A" w:rsidRPr="005A783F">
        <w:rPr>
          <w:rFonts w:ascii="Arial" w:eastAsia="Times New Roman" w:hAnsi="Arial" w:cs="Arial"/>
          <w:lang w:val="en-US" w:eastAsia="it-IT"/>
        </w:rPr>
        <w:t xml:space="preserve">Hanau,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Klinikum</w:t>
      </w:r>
      <w:proofErr w:type="spellEnd"/>
      <w:r w:rsidR="00C5085A" w:rsidRPr="005A783F">
        <w:rPr>
          <w:rFonts w:ascii="Arial" w:eastAsia="Times New Roman" w:hAnsi="Arial" w:cs="Arial"/>
          <w:lang w:val="en-US" w:eastAsia="it-IT"/>
        </w:rPr>
        <w:t xml:space="preserve"> Hanau (Marco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Gruss</w:t>
      </w:r>
      <w:proofErr w:type="spellEnd"/>
      <w:r w:rsidR="00383933" w:rsidRPr="005A783F">
        <w:rPr>
          <w:rFonts w:ascii="Arial" w:hAnsi="Arial" w:cs="Arial"/>
          <w:lang w:val="en-US"/>
        </w:rPr>
        <w:t>, M.D.</w:t>
      </w:r>
      <w:r w:rsidR="00C5085A" w:rsidRPr="005A783F">
        <w:rPr>
          <w:rFonts w:ascii="Arial" w:eastAsia="Times New Roman" w:hAnsi="Arial" w:cs="Arial"/>
          <w:lang w:val="en-US" w:eastAsia="it-IT"/>
        </w:rPr>
        <w:t>)</w:t>
      </w:r>
      <w:r w:rsidRPr="005A783F">
        <w:rPr>
          <w:rFonts w:ascii="Arial" w:eastAsia="Times New Roman" w:hAnsi="Arial" w:cs="Arial"/>
          <w:lang w:val="en-US" w:eastAsia="it-IT"/>
        </w:rPr>
        <w:t xml:space="preserve">; </w:t>
      </w:r>
      <w:r w:rsidR="00C5085A" w:rsidRPr="005A783F">
        <w:rPr>
          <w:rFonts w:ascii="Arial" w:eastAsia="Times New Roman" w:hAnsi="Arial" w:cs="Arial"/>
          <w:lang w:val="en-US" w:eastAsia="it-IT"/>
        </w:rPr>
        <w:t>Hannover, Medical School Hannover (David Sas</w:t>
      </w:r>
      <w:r w:rsidR="002736B2" w:rsidRPr="005A783F">
        <w:rPr>
          <w:rFonts w:ascii="Arial" w:eastAsia="Times New Roman" w:hAnsi="Arial" w:cs="Arial"/>
          <w:lang w:val="en-US" w:eastAsia="it-IT"/>
        </w:rPr>
        <w:t>c</w:t>
      </w:r>
      <w:r w:rsidR="00C5085A" w:rsidRPr="005A783F">
        <w:rPr>
          <w:rFonts w:ascii="Arial" w:eastAsia="Times New Roman" w:hAnsi="Arial" w:cs="Arial"/>
          <w:lang w:val="en-US" w:eastAsia="it-IT"/>
        </w:rPr>
        <w:t>ha</w:t>
      </w:r>
      <w:r w:rsidR="00383933" w:rsidRPr="005A783F">
        <w:rPr>
          <w:rFonts w:ascii="Arial" w:hAnsi="Arial" w:cs="Arial"/>
          <w:lang w:val="en-US"/>
        </w:rPr>
        <w:t>, M.D.</w:t>
      </w:r>
      <w:r w:rsidR="00C5085A" w:rsidRPr="005A783F">
        <w:rPr>
          <w:rFonts w:ascii="Arial" w:eastAsia="Times New Roman" w:hAnsi="Arial" w:cs="Arial"/>
          <w:lang w:val="en-US" w:eastAsia="it-IT"/>
        </w:rPr>
        <w:t>)</w:t>
      </w:r>
      <w:r w:rsidRPr="005A783F">
        <w:rPr>
          <w:rFonts w:ascii="Arial" w:eastAsia="Times New Roman" w:hAnsi="Arial" w:cs="Arial"/>
          <w:lang w:val="en-US" w:eastAsia="it-IT"/>
        </w:rPr>
        <w:t xml:space="preserve">; </w:t>
      </w:r>
      <w:r w:rsidR="00C5085A" w:rsidRPr="005A783F">
        <w:rPr>
          <w:rFonts w:ascii="Arial" w:eastAsia="Times New Roman" w:hAnsi="Arial" w:cs="Arial"/>
          <w:lang w:val="en-US" w:eastAsia="it-IT"/>
        </w:rPr>
        <w:t xml:space="preserve">Herford,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Klinikum</w:t>
      </w:r>
      <w:proofErr w:type="spellEnd"/>
      <w:r w:rsidR="00C5085A" w:rsidRPr="005A783F">
        <w:rPr>
          <w:rFonts w:ascii="Arial" w:eastAsia="Times New Roman" w:hAnsi="Arial" w:cs="Arial"/>
          <w:lang w:val="en-US" w:eastAsia="it-IT"/>
        </w:rPr>
        <w:t xml:space="preserve"> Herford, Ruhr University Bochum (Dietrich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Henzler</w:t>
      </w:r>
      <w:proofErr w:type="spellEnd"/>
      <w:r w:rsidR="00383933" w:rsidRPr="005A783F">
        <w:rPr>
          <w:rFonts w:ascii="Arial" w:hAnsi="Arial" w:cs="Arial"/>
          <w:lang w:val="en-US"/>
        </w:rPr>
        <w:t>, M.D.</w:t>
      </w:r>
      <w:r w:rsidR="00C5085A" w:rsidRPr="005A783F">
        <w:rPr>
          <w:rFonts w:ascii="Arial" w:eastAsia="Times New Roman" w:hAnsi="Arial" w:cs="Arial"/>
          <w:lang w:val="en-US" w:eastAsia="it-IT"/>
        </w:rPr>
        <w:t>)</w:t>
      </w:r>
      <w:r w:rsidRPr="005A783F">
        <w:rPr>
          <w:rFonts w:ascii="Arial" w:eastAsia="Times New Roman" w:hAnsi="Arial" w:cs="Arial"/>
          <w:lang w:val="en-US" w:eastAsia="it-IT"/>
        </w:rPr>
        <w:t xml:space="preserve">; </w:t>
      </w:r>
      <w:r w:rsidR="00C5085A" w:rsidRPr="005A783F">
        <w:rPr>
          <w:rFonts w:ascii="Arial" w:eastAsia="Times New Roman" w:hAnsi="Arial" w:cs="Arial"/>
          <w:lang w:val="en-US" w:eastAsia="it-IT"/>
        </w:rPr>
        <w:t xml:space="preserve">Homburg, University Hospital of Saarland (Philipp </w:t>
      </w:r>
      <w:r w:rsidR="001D07D5" w:rsidRPr="005A783F">
        <w:rPr>
          <w:rFonts w:ascii="Arial" w:eastAsia="Times New Roman" w:hAnsi="Arial" w:cs="Arial"/>
          <w:lang w:val="en-US" w:eastAsia="it-IT"/>
        </w:rPr>
        <w:t xml:space="preserve">M. </w:t>
      </w:r>
      <w:r w:rsidR="00C5085A" w:rsidRPr="005A783F">
        <w:rPr>
          <w:rFonts w:ascii="Arial" w:eastAsia="Times New Roman" w:hAnsi="Arial" w:cs="Arial"/>
          <w:lang w:val="en-US" w:eastAsia="it-IT"/>
        </w:rPr>
        <w:t>Lepper</w:t>
      </w:r>
      <w:r w:rsidR="00383933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 xml:space="preserve">);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Langen</w:t>
      </w:r>
      <w:proofErr w:type="spellEnd"/>
      <w:r w:rsidR="00C5085A" w:rsidRPr="005A783F">
        <w:rPr>
          <w:rFonts w:ascii="Arial" w:eastAsia="Times New Roman" w:hAnsi="Arial" w:cs="Arial"/>
          <w:lang w:val="en-US" w:eastAsia="it-IT"/>
        </w:rPr>
        <w:t xml:space="preserve">,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Asklepios</w:t>
      </w:r>
      <w:proofErr w:type="spellEnd"/>
      <w:r w:rsidR="00C5085A" w:rsidRPr="005A783F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Klinik</w:t>
      </w:r>
      <w:proofErr w:type="spellEnd"/>
      <w:r w:rsidR="00C5085A" w:rsidRPr="005A783F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Langen</w:t>
      </w:r>
      <w:proofErr w:type="spellEnd"/>
      <w:r w:rsidR="00C5085A" w:rsidRPr="005A783F">
        <w:rPr>
          <w:rFonts w:ascii="Arial" w:eastAsia="Times New Roman" w:hAnsi="Arial" w:cs="Arial"/>
          <w:lang w:val="en-US" w:eastAsia="it-IT"/>
        </w:rPr>
        <w:t xml:space="preserve"> (Hans-Bernd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Hopf</w:t>
      </w:r>
      <w:proofErr w:type="spellEnd"/>
      <w:r w:rsidR="00383933" w:rsidRPr="005A783F">
        <w:rPr>
          <w:rFonts w:ascii="Arial" w:hAnsi="Arial" w:cs="Arial"/>
          <w:lang w:val="en-US"/>
        </w:rPr>
        <w:t>, M.D.</w:t>
      </w:r>
      <w:r w:rsidR="00C5085A" w:rsidRPr="005A783F">
        <w:rPr>
          <w:rFonts w:ascii="Arial" w:eastAsia="Times New Roman" w:hAnsi="Arial" w:cs="Arial"/>
          <w:lang w:val="en-US" w:eastAsia="it-IT"/>
        </w:rPr>
        <w:t>)</w:t>
      </w:r>
      <w:r w:rsidRPr="005A783F">
        <w:rPr>
          <w:rFonts w:ascii="Arial" w:eastAsia="Times New Roman" w:hAnsi="Arial" w:cs="Arial"/>
          <w:lang w:val="en-US" w:eastAsia="it-IT"/>
        </w:rPr>
        <w:t xml:space="preserve">; </w:t>
      </w:r>
      <w:r w:rsidR="00C5085A" w:rsidRPr="005A783F">
        <w:rPr>
          <w:rFonts w:ascii="Arial" w:eastAsia="Times New Roman" w:hAnsi="Arial" w:cs="Arial"/>
          <w:lang w:val="en-US" w:eastAsia="it-IT"/>
        </w:rPr>
        <w:t>Mannheim, Mannheim University Hospital (Alba Perez-Ortiz</w:t>
      </w:r>
      <w:r w:rsidR="00383933" w:rsidRPr="005A783F">
        <w:rPr>
          <w:rFonts w:ascii="Arial" w:hAnsi="Arial" w:cs="Arial"/>
          <w:lang w:val="en-US"/>
        </w:rPr>
        <w:t>, M.D.</w:t>
      </w:r>
      <w:r w:rsidR="00C5085A" w:rsidRPr="005A783F">
        <w:rPr>
          <w:rFonts w:ascii="Arial" w:eastAsia="Times New Roman" w:hAnsi="Arial" w:cs="Arial"/>
          <w:lang w:val="en-US" w:eastAsia="it-IT"/>
        </w:rPr>
        <w:t>)</w:t>
      </w:r>
      <w:r w:rsidRPr="005A783F">
        <w:rPr>
          <w:rFonts w:ascii="Arial" w:eastAsia="Times New Roman" w:hAnsi="Arial" w:cs="Arial"/>
          <w:lang w:val="en-US" w:eastAsia="it-IT"/>
        </w:rPr>
        <w:t xml:space="preserve">; </w:t>
      </w:r>
      <w:r w:rsidR="00C5085A" w:rsidRPr="005A783F">
        <w:rPr>
          <w:rFonts w:ascii="Arial" w:eastAsia="Times New Roman" w:hAnsi="Arial" w:cs="Arial"/>
          <w:lang w:val="en-US" w:eastAsia="it-IT"/>
        </w:rPr>
        <w:t xml:space="preserve">Munich,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Barmherzige</w:t>
      </w:r>
      <w:proofErr w:type="spellEnd"/>
      <w:r w:rsidR="00C5085A" w:rsidRPr="005A783F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Brüder</w:t>
      </w:r>
      <w:proofErr w:type="spellEnd"/>
      <w:r w:rsidR="00C5085A" w:rsidRPr="005A783F">
        <w:rPr>
          <w:rFonts w:ascii="Arial" w:eastAsia="Times New Roman" w:hAnsi="Arial" w:cs="Arial"/>
          <w:lang w:val="en-US" w:eastAsia="it-IT"/>
        </w:rPr>
        <w:t xml:space="preserve"> Hospital (Franz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Brettner</w:t>
      </w:r>
      <w:proofErr w:type="spellEnd"/>
      <w:r w:rsidR="00383933" w:rsidRPr="005A783F">
        <w:rPr>
          <w:rFonts w:ascii="Arial" w:hAnsi="Arial" w:cs="Arial"/>
          <w:lang w:val="en-US"/>
        </w:rPr>
        <w:t>, M.D.</w:t>
      </w:r>
      <w:r w:rsidR="00C5085A" w:rsidRPr="005A783F">
        <w:rPr>
          <w:rFonts w:ascii="Arial" w:eastAsia="Times New Roman" w:hAnsi="Arial" w:cs="Arial"/>
          <w:lang w:val="en-US" w:eastAsia="it-IT"/>
        </w:rPr>
        <w:t>)</w:t>
      </w:r>
      <w:r w:rsidRPr="005A783F">
        <w:rPr>
          <w:rFonts w:ascii="Arial" w:eastAsia="Times New Roman" w:hAnsi="Arial" w:cs="Arial"/>
          <w:lang w:val="en-US" w:eastAsia="it-IT"/>
        </w:rPr>
        <w:t xml:space="preserve">; </w:t>
      </w:r>
      <w:r w:rsidR="00834459" w:rsidRPr="005A783F">
        <w:rPr>
          <w:rFonts w:ascii="Arial" w:eastAsia="Times New Roman" w:hAnsi="Arial" w:cs="Arial"/>
          <w:lang w:val="en-US" w:eastAsia="it-IT"/>
        </w:rPr>
        <w:t xml:space="preserve">Munich, University Hospital, LMU Munich (Lorenz Frey, M.D.; Michael </w:t>
      </w:r>
      <w:proofErr w:type="spellStart"/>
      <w:r w:rsidR="00834459" w:rsidRPr="005A783F">
        <w:rPr>
          <w:rFonts w:ascii="Arial" w:eastAsia="Times New Roman" w:hAnsi="Arial" w:cs="Arial"/>
          <w:lang w:val="en-US" w:eastAsia="it-IT"/>
        </w:rPr>
        <w:t>Irlbeck</w:t>
      </w:r>
      <w:proofErr w:type="spellEnd"/>
      <w:r w:rsidR="00834459" w:rsidRPr="005A783F">
        <w:rPr>
          <w:rFonts w:ascii="Arial" w:eastAsia="Times New Roman" w:hAnsi="Arial" w:cs="Arial"/>
          <w:lang w:val="en-US" w:eastAsia="it-IT"/>
        </w:rPr>
        <w:t>, M.D.; Tobias Kammerer, M.D.)</w:t>
      </w:r>
      <w:r w:rsidRPr="005A783F">
        <w:rPr>
          <w:rFonts w:ascii="Arial" w:eastAsia="Times New Roman" w:hAnsi="Arial" w:cs="Arial"/>
          <w:lang w:val="en-US" w:eastAsia="it-IT"/>
        </w:rPr>
        <w:t xml:space="preserve">; </w:t>
      </w:r>
      <w:r w:rsidR="00C5085A" w:rsidRPr="005A783F">
        <w:rPr>
          <w:rFonts w:ascii="Arial" w:eastAsia="Times New Roman" w:hAnsi="Arial" w:cs="Arial"/>
          <w:lang w:val="en-US" w:eastAsia="it-IT"/>
        </w:rPr>
        <w:t>Nuremberg, Paracelsus Medical University (Justyna Swol</w:t>
      </w:r>
      <w:r w:rsidR="00383933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 xml:space="preserve">); </w:t>
      </w:r>
      <w:r w:rsidR="00C5085A" w:rsidRPr="005A783F">
        <w:rPr>
          <w:rFonts w:ascii="Arial" w:eastAsia="Times New Roman" w:hAnsi="Arial" w:cs="Arial"/>
          <w:lang w:val="en-US" w:eastAsia="it-IT"/>
        </w:rPr>
        <w:t>Regensburg, Regensburg University Hospital (Thomas Müller</w:t>
      </w:r>
      <w:r w:rsidR="00383933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 xml:space="preserve">); </w:t>
      </w:r>
      <w:r w:rsidR="00C5085A" w:rsidRPr="005A783F">
        <w:rPr>
          <w:rFonts w:ascii="Arial" w:eastAsia="Times New Roman" w:hAnsi="Arial" w:cs="Arial"/>
          <w:lang w:val="en-US" w:eastAsia="it-IT"/>
        </w:rPr>
        <w:t>Stuttgart, Robert Bosch Hospital (Matthias Hansen</w:t>
      </w:r>
      <w:r w:rsidR="00383933" w:rsidRPr="005A783F">
        <w:rPr>
          <w:rFonts w:ascii="Arial" w:hAnsi="Arial" w:cs="Arial"/>
          <w:lang w:val="en-US"/>
        </w:rPr>
        <w:t>, M.D.</w:t>
      </w:r>
      <w:r w:rsidR="00C5085A" w:rsidRPr="005A783F">
        <w:rPr>
          <w:rFonts w:ascii="Arial" w:eastAsia="Times New Roman" w:hAnsi="Arial" w:cs="Arial"/>
          <w:lang w:val="en-US" w:eastAsia="it-IT"/>
        </w:rPr>
        <w:t>)</w:t>
      </w:r>
      <w:r w:rsidRPr="005A783F">
        <w:rPr>
          <w:rFonts w:ascii="Arial" w:eastAsia="Times New Roman" w:hAnsi="Arial" w:cs="Arial"/>
          <w:lang w:val="en-US" w:eastAsia="it-IT"/>
        </w:rPr>
        <w:t xml:space="preserve">; </w:t>
      </w:r>
      <w:r w:rsidR="00C5085A" w:rsidRPr="005A783F">
        <w:rPr>
          <w:rFonts w:ascii="Arial" w:eastAsia="Times New Roman" w:hAnsi="Arial" w:cs="Arial"/>
          <w:lang w:val="en-US" w:eastAsia="it-IT"/>
        </w:rPr>
        <w:t xml:space="preserve">Tübingen, Tübingen University Hospital (Matthias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Kumpf</w:t>
      </w:r>
      <w:proofErr w:type="spellEnd"/>
      <w:r w:rsidR="00383933" w:rsidRPr="005A783F">
        <w:rPr>
          <w:rFonts w:ascii="Arial" w:hAnsi="Arial" w:cs="Arial"/>
          <w:lang w:val="en-US"/>
        </w:rPr>
        <w:t>, M.D.</w:t>
      </w:r>
      <w:r w:rsidR="00C5085A" w:rsidRPr="005A783F">
        <w:rPr>
          <w:rFonts w:ascii="Arial" w:eastAsia="Times New Roman" w:hAnsi="Arial" w:cs="Arial"/>
          <w:lang w:val="en-US" w:eastAsia="it-IT"/>
        </w:rPr>
        <w:t>)</w:t>
      </w:r>
      <w:r w:rsidRPr="005A783F">
        <w:rPr>
          <w:rFonts w:ascii="Arial" w:eastAsia="Times New Roman" w:hAnsi="Arial" w:cs="Arial"/>
          <w:lang w:val="en-US" w:eastAsia="it-IT"/>
        </w:rPr>
        <w:t xml:space="preserve">; </w:t>
      </w:r>
      <w:r w:rsidR="00C5085A" w:rsidRPr="005A783F">
        <w:rPr>
          <w:rFonts w:ascii="Arial" w:eastAsia="Times New Roman" w:hAnsi="Arial" w:cs="Arial"/>
          <w:lang w:val="en-US" w:eastAsia="it-IT"/>
        </w:rPr>
        <w:t>Würzburg, Würzburg University Hospital (Markus Kredel</w:t>
      </w:r>
      <w:r w:rsidR="00383933" w:rsidRPr="005A783F">
        <w:rPr>
          <w:rFonts w:ascii="Arial" w:hAnsi="Arial" w:cs="Arial"/>
          <w:lang w:val="en-US"/>
        </w:rPr>
        <w:t>, M.D.</w:t>
      </w:r>
      <w:r w:rsidR="00C5085A" w:rsidRPr="005A783F">
        <w:rPr>
          <w:rFonts w:ascii="Arial" w:eastAsia="Times New Roman" w:hAnsi="Arial" w:cs="Arial"/>
          <w:lang w:val="en-US" w:eastAsia="it-IT"/>
        </w:rPr>
        <w:t>)</w:t>
      </w:r>
      <w:r w:rsidRPr="005A783F">
        <w:rPr>
          <w:rFonts w:ascii="Arial" w:eastAsia="Times New Roman" w:hAnsi="Arial" w:cs="Arial"/>
          <w:lang w:val="en-US" w:eastAsia="it-IT"/>
        </w:rPr>
        <w:t xml:space="preserve">. </w:t>
      </w:r>
      <w:r w:rsidR="00C5085A" w:rsidRPr="005A783F">
        <w:rPr>
          <w:rFonts w:ascii="Arial" w:eastAsia="Times New Roman" w:hAnsi="Arial" w:cs="Arial"/>
          <w:u w:val="single"/>
          <w:lang w:val="en-US" w:eastAsia="it-IT"/>
        </w:rPr>
        <w:t>Greece</w:t>
      </w:r>
      <w:r w:rsidRPr="005A783F">
        <w:rPr>
          <w:rFonts w:ascii="Arial" w:eastAsia="Times New Roman" w:hAnsi="Arial" w:cs="Arial"/>
          <w:u w:val="single"/>
          <w:lang w:val="en-US" w:eastAsia="it-IT"/>
        </w:rPr>
        <w:t>:</w:t>
      </w:r>
      <w:r w:rsidRPr="005A783F">
        <w:rPr>
          <w:rFonts w:ascii="Arial" w:eastAsia="Times New Roman" w:hAnsi="Arial" w:cs="Arial"/>
          <w:lang w:val="en-US" w:eastAsia="it-IT"/>
        </w:rPr>
        <w:t xml:space="preserve"> </w:t>
      </w:r>
      <w:r w:rsidR="00C5085A" w:rsidRPr="005A783F">
        <w:rPr>
          <w:rFonts w:ascii="Arial" w:eastAsia="Times New Roman" w:hAnsi="Arial" w:cs="Arial"/>
          <w:lang w:val="en-US" w:eastAsia="it-IT"/>
        </w:rPr>
        <w:t>Larissa, Larissa University Hospital (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Dimitrios</w:t>
      </w:r>
      <w:proofErr w:type="spellEnd"/>
      <w:r w:rsidR="00C5085A" w:rsidRPr="005A783F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Magouliotis</w:t>
      </w:r>
      <w:proofErr w:type="spellEnd"/>
      <w:r w:rsidR="00383933" w:rsidRPr="005A783F">
        <w:rPr>
          <w:rFonts w:ascii="Arial" w:hAnsi="Arial" w:cs="Arial"/>
          <w:lang w:val="en-US"/>
        </w:rPr>
        <w:t>, M.D.</w:t>
      </w:r>
      <w:r w:rsidR="00C5085A" w:rsidRPr="005A783F">
        <w:rPr>
          <w:rFonts w:ascii="Arial" w:eastAsia="Times New Roman" w:hAnsi="Arial" w:cs="Arial"/>
          <w:lang w:val="en-US" w:eastAsia="it-IT"/>
        </w:rPr>
        <w:t>)</w:t>
      </w:r>
      <w:r w:rsidRPr="005A783F">
        <w:rPr>
          <w:rFonts w:ascii="Arial" w:eastAsia="Times New Roman" w:hAnsi="Arial" w:cs="Arial"/>
          <w:lang w:val="en-US" w:eastAsia="it-IT"/>
        </w:rPr>
        <w:t xml:space="preserve">. </w:t>
      </w:r>
      <w:r w:rsidR="00C5085A" w:rsidRPr="005A783F">
        <w:rPr>
          <w:rFonts w:ascii="Arial" w:eastAsia="Times New Roman" w:hAnsi="Arial" w:cs="Arial"/>
          <w:u w:val="single"/>
          <w:lang w:val="en-US" w:eastAsia="it-IT"/>
        </w:rPr>
        <w:t>Hungary</w:t>
      </w:r>
      <w:r w:rsidRPr="005A783F">
        <w:rPr>
          <w:rFonts w:ascii="Arial" w:eastAsia="Times New Roman" w:hAnsi="Arial" w:cs="Arial"/>
          <w:u w:val="single"/>
          <w:lang w:val="en-US" w:eastAsia="it-IT"/>
        </w:rPr>
        <w:t>:</w:t>
      </w:r>
      <w:r w:rsidRPr="005A783F">
        <w:rPr>
          <w:rFonts w:ascii="Arial" w:eastAsia="Times New Roman" w:hAnsi="Arial" w:cs="Arial"/>
          <w:lang w:val="en-US" w:eastAsia="it-IT"/>
        </w:rPr>
        <w:t xml:space="preserve"> </w:t>
      </w:r>
      <w:r w:rsidR="00C5085A" w:rsidRPr="005A783F">
        <w:rPr>
          <w:rFonts w:ascii="Arial" w:eastAsia="Times New Roman" w:hAnsi="Arial" w:cs="Arial"/>
          <w:lang w:val="en-US" w:eastAsia="it-IT"/>
        </w:rPr>
        <w:t>Budapest, National Institute of Oncology (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Ildikó</w:t>
      </w:r>
      <w:proofErr w:type="spellEnd"/>
      <w:r w:rsidR="00C5085A" w:rsidRPr="005A783F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Madurka</w:t>
      </w:r>
      <w:proofErr w:type="spellEnd"/>
      <w:r w:rsidR="00383933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 xml:space="preserve">). </w:t>
      </w:r>
      <w:r w:rsidR="00C5085A" w:rsidRPr="005A783F">
        <w:rPr>
          <w:rFonts w:ascii="Arial" w:eastAsia="Times New Roman" w:hAnsi="Arial" w:cs="Arial"/>
          <w:u w:val="single"/>
          <w:lang w:val="en-US" w:eastAsia="it-IT"/>
        </w:rPr>
        <w:t>Ireland</w:t>
      </w:r>
      <w:r w:rsidRPr="005A783F">
        <w:rPr>
          <w:rFonts w:ascii="Arial" w:eastAsia="Times New Roman" w:hAnsi="Arial" w:cs="Arial"/>
          <w:u w:val="single"/>
          <w:lang w:val="en-US" w:eastAsia="it-IT"/>
        </w:rPr>
        <w:t>:</w:t>
      </w:r>
      <w:r w:rsidRPr="005A783F">
        <w:rPr>
          <w:rFonts w:ascii="Arial" w:eastAsia="Times New Roman" w:hAnsi="Arial" w:cs="Arial"/>
          <w:lang w:val="en-US" w:eastAsia="it-IT"/>
        </w:rPr>
        <w:t xml:space="preserve"> </w:t>
      </w:r>
      <w:r w:rsidR="00C5085A" w:rsidRPr="005A783F">
        <w:rPr>
          <w:rFonts w:ascii="Arial" w:eastAsia="Times New Roman" w:hAnsi="Arial" w:cs="Arial"/>
          <w:lang w:val="en-US" w:eastAsia="it-IT"/>
        </w:rPr>
        <w:t>Dublin, St James's Hospital (Ignacio Martin-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Loeches</w:t>
      </w:r>
      <w:proofErr w:type="spellEnd"/>
      <w:r w:rsidR="00383933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 xml:space="preserve">); </w:t>
      </w:r>
      <w:r w:rsidR="00C5085A" w:rsidRPr="005A783F">
        <w:rPr>
          <w:rFonts w:ascii="Arial" w:eastAsia="Times New Roman" w:hAnsi="Arial" w:cs="Arial"/>
          <w:lang w:val="en-US" w:eastAsia="it-IT"/>
        </w:rPr>
        <w:t xml:space="preserve">Dublin, Mater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Misericordiae</w:t>
      </w:r>
      <w:proofErr w:type="spellEnd"/>
      <w:r w:rsidR="00C5085A" w:rsidRPr="005A783F">
        <w:rPr>
          <w:rFonts w:ascii="Arial" w:eastAsia="Times New Roman" w:hAnsi="Arial" w:cs="Arial"/>
          <w:lang w:val="en-US" w:eastAsia="it-IT"/>
        </w:rPr>
        <w:t xml:space="preserve"> University Hospital (Edmund </w:t>
      </w:r>
      <w:r w:rsidR="00C5085A" w:rsidRPr="005A783F">
        <w:rPr>
          <w:rFonts w:ascii="Arial" w:eastAsia="Times New Roman" w:hAnsi="Arial" w:cs="Arial"/>
          <w:lang w:val="en-US" w:eastAsia="it-IT"/>
        </w:rPr>
        <w:lastRenderedPageBreak/>
        <w:t>Carton</w:t>
      </w:r>
      <w:r w:rsidR="00383933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 xml:space="preserve">). </w:t>
      </w:r>
      <w:r w:rsidR="00C5085A" w:rsidRPr="005A783F">
        <w:rPr>
          <w:rFonts w:ascii="Arial" w:eastAsia="Times New Roman" w:hAnsi="Arial" w:cs="Arial"/>
          <w:u w:val="single"/>
          <w:lang w:val="it-IT" w:eastAsia="it-IT"/>
        </w:rPr>
        <w:t>Iceland</w:t>
      </w:r>
      <w:r w:rsidRPr="005A783F">
        <w:rPr>
          <w:rFonts w:ascii="Arial" w:eastAsia="Times New Roman" w:hAnsi="Arial" w:cs="Arial"/>
          <w:u w:val="single"/>
          <w:lang w:val="it-IT" w:eastAsia="it-IT"/>
        </w:rPr>
        <w:t>:</w:t>
      </w:r>
      <w:r w:rsidRPr="005A783F">
        <w:rPr>
          <w:rFonts w:ascii="Arial" w:eastAsia="Times New Roman" w:hAnsi="Arial" w:cs="Arial"/>
          <w:lang w:val="it-IT" w:eastAsia="it-IT"/>
        </w:rPr>
        <w:t xml:space="preserve"> </w:t>
      </w:r>
      <w:proofErr w:type="spellStart"/>
      <w:r w:rsidR="00C5085A" w:rsidRPr="005A783F">
        <w:rPr>
          <w:rFonts w:ascii="Arial" w:eastAsia="Times New Roman" w:hAnsi="Arial" w:cs="Arial"/>
          <w:lang w:val="it-IT" w:eastAsia="it-IT"/>
        </w:rPr>
        <w:t>Reykjavik</w:t>
      </w:r>
      <w:proofErr w:type="spellEnd"/>
      <w:r w:rsidR="00C5085A" w:rsidRPr="005A783F">
        <w:rPr>
          <w:rFonts w:ascii="Arial" w:eastAsia="Times New Roman" w:hAnsi="Arial" w:cs="Arial"/>
          <w:lang w:val="it-IT" w:eastAsia="it-IT"/>
        </w:rPr>
        <w:t xml:space="preserve">, </w:t>
      </w:r>
      <w:proofErr w:type="spellStart"/>
      <w:r w:rsidR="00C5085A" w:rsidRPr="005A783F">
        <w:rPr>
          <w:rFonts w:ascii="Arial" w:eastAsia="Times New Roman" w:hAnsi="Arial" w:cs="Arial"/>
          <w:lang w:val="it-IT" w:eastAsia="it-IT"/>
        </w:rPr>
        <w:t>Landspitali</w:t>
      </w:r>
      <w:proofErr w:type="spellEnd"/>
      <w:r w:rsidR="00C5085A" w:rsidRPr="005A783F">
        <w:rPr>
          <w:rFonts w:ascii="Arial" w:eastAsia="Times New Roman" w:hAnsi="Arial" w:cs="Arial"/>
          <w:lang w:val="it-IT" w:eastAsia="it-IT"/>
        </w:rPr>
        <w:t xml:space="preserve"> </w:t>
      </w:r>
      <w:proofErr w:type="spellStart"/>
      <w:r w:rsidR="00C5085A" w:rsidRPr="005A783F">
        <w:rPr>
          <w:rFonts w:ascii="Arial" w:eastAsia="Times New Roman" w:hAnsi="Arial" w:cs="Arial"/>
          <w:lang w:val="it-IT" w:eastAsia="it-IT"/>
        </w:rPr>
        <w:t>University</w:t>
      </w:r>
      <w:proofErr w:type="spellEnd"/>
      <w:r w:rsidR="00C5085A" w:rsidRPr="005A783F">
        <w:rPr>
          <w:rFonts w:ascii="Arial" w:eastAsia="Times New Roman" w:hAnsi="Arial" w:cs="Arial"/>
          <w:lang w:val="it-IT" w:eastAsia="it-IT"/>
        </w:rPr>
        <w:t xml:space="preserve"> Hospital (</w:t>
      </w:r>
      <w:proofErr w:type="spellStart"/>
      <w:r w:rsidR="00C5085A" w:rsidRPr="005A783F">
        <w:rPr>
          <w:rFonts w:ascii="Arial" w:eastAsia="Times New Roman" w:hAnsi="Arial" w:cs="Arial"/>
          <w:lang w:val="it-IT" w:eastAsia="it-IT"/>
        </w:rPr>
        <w:t>Sigurbergur</w:t>
      </w:r>
      <w:proofErr w:type="spellEnd"/>
      <w:r w:rsidR="00C5085A" w:rsidRPr="005A783F">
        <w:rPr>
          <w:rFonts w:ascii="Arial" w:eastAsia="Times New Roman" w:hAnsi="Arial" w:cs="Arial"/>
          <w:lang w:val="it-IT" w:eastAsia="it-IT"/>
        </w:rPr>
        <w:t xml:space="preserve"> </w:t>
      </w:r>
      <w:proofErr w:type="spellStart"/>
      <w:r w:rsidR="00C5085A" w:rsidRPr="005A783F">
        <w:rPr>
          <w:rFonts w:ascii="Arial" w:eastAsia="Times New Roman" w:hAnsi="Arial" w:cs="Arial"/>
          <w:lang w:val="it-IT" w:eastAsia="it-IT"/>
        </w:rPr>
        <w:t>Karason</w:t>
      </w:r>
      <w:proofErr w:type="spellEnd"/>
      <w:r w:rsidR="00383933" w:rsidRPr="005A783F">
        <w:rPr>
          <w:rFonts w:ascii="Arial" w:hAnsi="Arial" w:cs="Arial"/>
          <w:lang w:val="it-IT"/>
        </w:rPr>
        <w:t>, M.D.</w:t>
      </w:r>
      <w:r w:rsidRPr="005A783F">
        <w:rPr>
          <w:rFonts w:ascii="Arial" w:eastAsia="Times New Roman" w:hAnsi="Arial" w:cs="Arial"/>
          <w:lang w:val="it-IT" w:eastAsia="it-IT"/>
        </w:rPr>
        <w:t xml:space="preserve">). </w:t>
      </w:r>
      <w:proofErr w:type="spellStart"/>
      <w:r w:rsidR="00C5085A" w:rsidRPr="005A783F">
        <w:rPr>
          <w:rFonts w:ascii="Arial" w:eastAsia="Times New Roman" w:hAnsi="Arial" w:cs="Arial"/>
          <w:u w:val="single"/>
          <w:lang w:val="it-IT" w:eastAsia="it-IT"/>
        </w:rPr>
        <w:t>Italy</w:t>
      </w:r>
      <w:proofErr w:type="spellEnd"/>
      <w:r w:rsidRPr="005A783F">
        <w:rPr>
          <w:rFonts w:ascii="Arial" w:eastAsia="Times New Roman" w:hAnsi="Arial" w:cs="Arial"/>
          <w:u w:val="single"/>
          <w:lang w:val="it-IT" w:eastAsia="it-IT"/>
        </w:rPr>
        <w:t>:</w:t>
      </w:r>
      <w:r w:rsidRPr="005A783F">
        <w:rPr>
          <w:rFonts w:ascii="Arial" w:eastAsia="Times New Roman" w:hAnsi="Arial" w:cs="Arial"/>
          <w:lang w:val="it-IT" w:eastAsia="it-IT"/>
        </w:rPr>
        <w:t xml:space="preserve"> </w:t>
      </w:r>
      <w:r w:rsidR="00C5085A" w:rsidRPr="005A783F">
        <w:rPr>
          <w:rFonts w:ascii="Arial" w:eastAsia="Times New Roman" w:hAnsi="Arial" w:cs="Arial"/>
          <w:lang w:val="it-IT" w:eastAsia="it-IT"/>
        </w:rPr>
        <w:t xml:space="preserve">Bari, Policlinico Hospital, Bari </w:t>
      </w:r>
      <w:proofErr w:type="spellStart"/>
      <w:r w:rsidR="00C5085A" w:rsidRPr="005A783F">
        <w:rPr>
          <w:rFonts w:ascii="Arial" w:eastAsia="Times New Roman" w:hAnsi="Arial" w:cs="Arial"/>
          <w:lang w:val="it-IT" w:eastAsia="it-IT"/>
        </w:rPr>
        <w:t>University</w:t>
      </w:r>
      <w:proofErr w:type="spellEnd"/>
      <w:r w:rsidR="00C5085A" w:rsidRPr="005A783F">
        <w:rPr>
          <w:rFonts w:ascii="Arial" w:eastAsia="Times New Roman" w:hAnsi="Arial" w:cs="Arial"/>
          <w:lang w:val="it-IT" w:eastAsia="it-IT"/>
        </w:rPr>
        <w:t xml:space="preserve"> (Salvatore Grasso</w:t>
      </w:r>
      <w:r w:rsidR="00383933" w:rsidRPr="005A783F">
        <w:rPr>
          <w:rFonts w:ascii="Arial" w:hAnsi="Arial" w:cs="Arial"/>
          <w:lang w:val="it-IT"/>
        </w:rPr>
        <w:t>, M.D.</w:t>
      </w:r>
      <w:r w:rsidR="00C5085A" w:rsidRPr="005A783F">
        <w:rPr>
          <w:rFonts w:ascii="Arial" w:eastAsia="Times New Roman" w:hAnsi="Arial" w:cs="Arial"/>
          <w:lang w:val="it-IT" w:eastAsia="it-IT"/>
        </w:rPr>
        <w:t>)</w:t>
      </w:r>
      <w:r w:rsidRPr="005A783F">
        <w:rPr>
          <w:rFonts w:ascii="Arial" w:eastAsia="Times New Roman" w:hAnsi="Arial" w:cs="Arial"/>
          <w:lang w:val="it-IT" w:eastAsia="it-IT"/>
        </w:rPr>
        <w:t xml:space="preserve">; </w:t>
      </w:r>
      <w:r w:rsidR="00C5085A" w:rsidRPr="005A783F">
        <w:rPr>
          <w:rFonts w:ascii="Arial" w:eastAsia="Times New Roman" w:hAnsi="Arial" w:cs="Arial"/>
          <w:lang w:val="it-IT" w:eastAsia="it-IT"/>
        </w:rPr>
        <w:t>Bergamo, ASST Papa Giovanni XXIII (Luca Lorini</w:t>
      </w:r>
      <w:r w:rsidR="00383933" w:rsidRPr="005A783F">
        <w:rPr>
          <w:rFonts w:ascii="Arial" w:hAnsi="Arial" w:cs="Arial"/>
          <w:lang w:val="it-IT"/>
        </w:rPr>
        <w:t>, M.D.</w:t>
      </w:r>
      <w:r w:rsidR="00C5085A" w:rsidRPr="005A783F">
        <w:rPr>
          <w:rFonts w:ascii="Arial" w:eastAsia="Times New Roman" w:hAnsi="Arial" w:cs="Arial"/>
          <w:lang w:val="it-IT" w:eastAsia="it-IT"/>
        </w:rPr>
        <w:t>; Sergio Cattaneo</w:t>
      </w:r>
      <w:r w:rsidR="00383933" w:rsidRPr="005A783F">
        <w:rPr>
          <w:rFonts w:ascii="Arial" w:hAnsi="Arial" w:cs="Arial"/>
          <w:lang w:val="it-IT"/>
        </w:rPr>
        <w:t>, M.D.</w:t>
      </w:r>
      <w:r w:rsidRPr="005A783F">
        <w:rPr>
          <w:rFonts w:ascii="Arial" w:eastAsia="Times New Roman" w:hAnsi="Arial" w:cs="Arial"/>
          <w:lang w:val="it-IT" w:eastAsia="it-IT"/>
        </w:rPr>
        <w:t xml:space="preserve">); </w:t>
      </w:r>
      <w:r w:rsidR="00C5085A" w:rsidRPr="005A783F">
        <w:rPr>
          <w:rFonts w:ascii="Arial" w:eastAsia="Times New Roman" w:hAnsi="Arial" w:cs="Arial"/>
          <w:lang w:val="it-IT" w:eastAsia="it-IT"/>
        </w:rPr>
        <w:t xml:space="preserve">Bologna, </w:t>
      </w:r>
      <w:proofErr w:type="spellStart"/>
      <w:r w:rsidR="00C5085A" w:rsidRPr="005A783F">
        <w:rPr>
          <w:rFonts w:ascii="Arial" w:eastAsia="Times New Roman" w:hAnsi="Arial" w:cs="Arial"/>
          <w:lang w:val="it-IT" w:eastAsia="it-IT"/>
        </w:rPr>
        <w:t>S.Orsola</w:t>
      </w:r>
      <w:proofErr w:type="spellEnd"/>
      <w:r w:rsidR="00C5085A" w:rsidRPr="005A783F">
        <w:rPr>
          <w:rFonts w:ascii="Arial" w:eastAsia="Times New Roman" w:hAnsi="Arial" w:cs="Arial"/>
          <w:lang w:val="it-IT" w:eastAsia="it-IT"/>
        </w:rPr>
        <w:t xml:space="preserve"> Hospital (Massimo Baiocchi</w:t>
      </w:r>
      <w:r w:rsidR="00383933" w:rsidRPr="005A783F">
        <w:rPr>
          <w:rFonts w:ascii="Arial" w:hAnsi="Arial" w:cs="Arial"/>
          <w:lang w:val="it-IT"/>
        </w:rPr>
        <w:t>, M.D.</w:t>
      </w:r>
      <w:r w:rsidRPr="005A783F">
        <w:rPr>
          <w:rFonts w:ascii="Arial" w:eastAsia="Times New Roman" w:hAnsi="Arial" w:cs="Arial"/>
          <w:lang w:val="it-IT" w:eastAsia="it-IT"/>
        </w:rPr>
        <w:t xml:space="preserve">); </w:t>
      </w:r>
      <w:r w:rsidR="00C5085A" w:rsidRPr="005A783F">
        <w:rPr>
          <w:rFonts w:ascii="Arial" w:eastAsia="Times New Roman" w:hAnsi="Arial" w:cs="Arial"/>
          <w:lang w:val="it-IT" w:eastAsia="it-IT"/>
        </w:rPr>
        <w:t xml:space="preserve">Firenze, Careggi </w:t>
      </w:r>
      <w:proofErr w:type="spellStart"/>
      <w:r w:rsidR="00C5085A" w:rsidRPr="005A783F">
        <w:rPr>
          <w:rFonts w:ascii="Arial" w:eastAsia="Times New Roman" w:hAnsi="Arial" w:cs="Arial"/>
          <w:lang w:val="it-IT" w:eastAsia="it-IT"/>
        </w:rPr>
        <w:t>University</w:t>
      </w:r>
      <w:proofErr w:type="spellEnd"/>
      <w:r w:rsidR="00C5085A" w:rsidRPr="005A783F">
        <w:rPr>
          <w:rFonts w:ascii="Arial" w:eastAsia="Times New Roman" w:hAnsi="Arial" w:cs="Arial"/>
          <w:lang w:val="it-IT" w:eastAsia="it-IT"/>
        </w:rPr>
        <w:t xml:space="preserve"> Hospital (Giovanni </w:t>
      </w:r>
      <w:proofErr w:type="spellStart"/>
      <w:r w:rsidR="00C5085A" w:rsidRPr="005A783F">
        <w:rPr>
          <w:rFonts w:ascii="Arial" w:eastAsia="Times New Roman" w:hAnsi="Arial" w:cs="Arial"/>
          <w:lang w:val="it-IT" w:eastAsia="it-IT"/>
        </w:rPr>
        <w:t>Cianchi</w:t>
      </w:r>
      <w:proofErr w:type="spellEnd"/>
      <w:r w:rsidR="00383933" w:rsidRPr="005A783F">
        <w:rPr>
          <w:rFonts w:ascii="Arial" w:hAnsi="Arial" w:cs="Arial"/>
          <w:lang w:val="it-IT"/>
        </w:rPr>
        <w:t>, M.D.</w:t>
      </w:r>
      <w:r w:rsidRPr="005A783F">
        <w:rPr>
          <w:rFonts w:ascii="Arial" w:eastAsia="Times New Roman" w:hAnsi="Arial" w:cs="Arial"/>
          <w:lang w:val="it-IT" w:eastAsia="it-IT"/>
        </w:rPr>
        <w:t xml:space="preserve">); </w:t>
      </w:r>
      <w:r w:rsidR="00C5085A" w:rsidRPr="005A783F">
        <w:rPr>
          <w:rFonts w:ascii="Arial" w:eastAsia="Times New Roman" w:hAnsi="Arial" w:cs="Arial"/>
          <w:lang w:val="it-IT" w:eastAsia="it-IT"/>
        </w:rPr>
        <w:t>Ge</w:t>
      </w:r>
      <w:r w:rsidR="00ED6D2F" w:rsidRPr="005A783F">
        <w:rPr>
          <w:rFonts w:ascii="Arial" w:eastAsia="Times New Roman" w:hAnsi="Arial" w:cs="Arial"/>
          <w:lang w:val="it-IT" w:eastAsia="it-IT"/>
        </w:rPr>
        <w:t xml:space="preserve">nova, IRCCS Istituto Giannina Gaslini </w:t>
      </w:r>
      <w:r w:rsidR="00C5085A" w:rsidRPr="005A783F">
        <w:rPr>
          <w:rFonts w:ascii="Arial" w:eastAsia="Times New Roman" w:hAnsi="Arial" w:cs="Arial"/>
          <w:lang w:val="it-IT" w:eastAsia="it-IT"/>
        </w:rPr>
        <w:t>(Andrea Moscatelli</w:t>
      </w:r>
      <w:r w:rsidR="00383933" w:rsidRPr="005A783F">
        <w:rPr>
          <w:rFonts w:ascii="Arial" w:hAnsi="Arial" w:cs="Arial"/>
          <w:lang w:val="it-IT"/>
        </w:rPr>
        <w:t>, M.D.</w:t>
      </w:r>
      <w:r w:rsidR="00C5085A" w:rsidRPr="005A783F">
        <w:rPr>
          <w:rFonts w:ascii="Arial" w:eastAsia="Times New Roman" w:hAnsi="Arial" w:cs="Arial"/>
          <w:lang w:val="it-IT" w:eastAsia="it-IT"/>
        </w:rPr>
        <w:t>)</w:t>
      </w:r>
      <w:r w:rsidRPr="005A783F">
        <w:rPr>
          <w:rFonts w:ascii="Arial" w:eastAsia="Times New Roman" w:hAnsi="Arial" w:cs="Arial"/>
          <w:lang w:val="it-IT" w:eastAsia="it-IT"/>
        </w:rPr>
        <w:t xml:space="preserve">; </w:t>
      </w:r>
      <w:r w:rsidR="00C5085A" w:rsidRPr="005A783F">
        <w:rPr>
          <w:rFonts w:ascii="Arial" w:eastAsia="Times New Roman" w:hAnsi="Arial" w:cs="Arial"/>
          <w:lang w:val="it-IT" w:eastAsia="it-IT"/>
        </w:rPr>
        <w:t xml:space="preserve">Milano, Fondazione IRCCS Ca' </w:t>
      </w:r>
      <w:proofErr w:type="spellStart"/>
      <w:r w:rsidR="00C5085A" w:rsidRPr="005A783F">
        <w:rPr>
          <w:rFonts w:ascii="Arial" w:eastAsia="Times New Roman" w:hAnsi="Arial" w:cs="Arial"/>
          <w:lang w:val="it-IT" w:eastAsia="it-IT"/>
        </w:rPr>
        <w:t>Granda</w:t>
      </w:r>
      <w:proofErr w:type="spellEnd"/>
      <w:r w:rsidR="00C5085A" w:rsidRPr="005A783F">
        <w:rPr>
          <w:rFonts w:ascii="Arial" w:eastAsia="Times New Roman" w:hAnsi="Arial" w:cs="Arial"/>
          <w:lang w:val="it-IT" w:eastAsia="it-IT"/>
        </w:rPr>
        <w:t xml:space="preserve"> Ospedale Maggiore Policlinico, </w:t>
      </w:r>
      <w:proofErr w:type="spellStart"/>
      <w:r w:rsidR="00C5085A" w:rsidRPr="005A783F">
        <w:rPr>
          <w:rFonts w:ascii="Arial" w:eastAsia="Times New Roman" w:hAnsi="Arial" w:cs="Arial"/>
          <w:lang w:val="it-IT" w:eastAsia="it-IT"/>
        </w:rPr>
        <w:t>University</w:t>
      </w:r>
      <w:proofErr w:type="spellEnd"/>
      <w:r w:rsidR="00C5085A" w:rsidRPr="005A783F">
        <w:rPr>
          <w:rFonts w:ascii="Arial" w:eastAsia="Times New Roman" w:hAnsi="Arial" w:cs="Arial"/>
          <w:lang w:val="it-IT" w:eastAsia="it-IT"/>
        </w:rPr>
        <w:t xml:space="preserve"> of Milan (Giacomo Cavallaro</w:t>
      </w:r>
      <w:r w:rsidR="00383933" w:rsidRPr="005A783F">
        <w:rPr>
          <w:rFonts w:ascii="Arial" w:hAnsi="Arial" w:cs="Arial"/>
          <w:lang w:val="it-IT"/>
        </w:rPr>
        <w:t>, M.D.</w:t>
      </w:r>
      <w:r w:rsidR="00C5085A" w:rsidRPr="005A783F">
        <w:rPr>
          <w:rFonts w:ascii="Arial" w:eastAsia="Times New Roman" w:hAnsi="Arial" w:cs="Arial"/>
          <w:lang w:val="it-IT" w:eastAsia="it-IT"/>
        </w:rPr>
        <w:t>; Mauro Panigada</w:t>
      </w:r>
      <w:r w:rsidR="00383933" w:rsidRPr="005A783F">
        <w:rPr>
          <w:rFonts w:ascii="Arial" w:hAnsi="Arial" w:cs="Arial"/>
          <w:lang w:val="it-IT"/>
        </w:rPr>
        <w:t>, M.D.</w:t>
      </w:r>
      <w:r w:rsidRPr="005A783F">
        <w:rPr>
          <w:rFonts w:ascii="Arial" w:eastAsia="Times New Roman" w:hAnsi="Arial" w:cs="Arial"/>
          <w:lang w:val="it-IT" w:eastAsia="it-IT"/>
        </w:rPr>
        <w:t xml:space="preserve">); </w:t>
      </w:r>
      <w:r w:rsidR="00C5085A" w:rsidRPr="005A783F">
        <w:rPr>
          <w:rFonts w:ascii="Arial" w:eastAsia="Times New Roman" w:hAnsi="Arial" w:cs="Arial"/>
          <w:lang w:val="it-IT" w:eastAsia="it-IT"/>
        </w:rPr>
        <w:t>Milano, San Raffaele Hospital (Federico Pappalardo</w:t>
      </w:r>
      <w:r w:rsidR="00383933" w:rsidRPr="005A783F">
        <w:rPr>
          <w:rFonts w:ascii="Arial" w:hAnsi="Arial" w:cs="Arial"/>
          <w:lang w:val="it-IT"/>
        </w:rPr>
        <w:t>, M.D.</w:t>
      </w:r>
      <w:r w:rsidRPr="005A783F">
        <w:rPr>
          <w:rFonts w:ascii="Arial" w:eastAsia="Times New Roman" w:hAnsi="Arial" w:cs="Arial"/>
          <w:lang w:val="it-IT" w:eastAsia="it-IT"/>
        </w:rPr>
        <w:t>);</w:t>
      </w:r>
      <w:r w:rsidR="00752620" w:rsidRPr="005A783F">
        <w:rPr>
          <w:rFonts w:ascii="Arial" w:eastAsia="Times New Roman" w:hAnsi="Arial" w:cs="Arial"/>
          <w:lang w:val="it-IT" w:eastAsia="it-IT"/>
        </w:rPr>
        <w:t xml:space="preserve"> </w:t>
      </w:r>
      <w:r w:rsidR="00C5085A" w:rsidRPr="005A783F">
        <w:rPr>
          <w:rFonts w:ascii="Arial" w:eastAsia="Times New Roman" w:hAnsi="Arial" w:cs="Arial"/>
          <w:lang w:val="it-IT" w:eastAsia="it-IT"/>
        </w:rPr>
        <w:t xml:space="preserve">Monza, San Gerardo Hospital, </w:t>
      </w:r>
      <w:proofErr w:type="spellStart"/>
      <w:r w:rsidR="00C5085A" w:rsidRPr="005A783F">
        <w:rPr>
          <w:rFonts w:ascii="Arial" w:eastAsia="Times New Roman" w:hAnsi="Arial" w:cs="Arial"/>
          <w:lang w:val="it-IT" w:eastAsia="it-IT"/>
        </w:rPr>
        <w:t>University</w:t>
      </w:r>
      <w:proofErr w:type="spellEnd"/>
      <w:r w:rsidR="00C5085A" w:rsidRPr="005A783F">
        <w:rPr>
          <w:rFonts w:ascii="Arial" w:eastAsia="Times New Roman" w:hAnsi="Arial" w:cs="Arial"/>
          <w:lang w:val="it-IT" w:eastAsia="it-IT"/>
        </w:rPr>
        <w:t xml:space="preserve"> of Milan-Bicocca (Giacomo </w:t>
      </w:r>
      <w:proofErr w:type="spellStart"/>
      <w:r w:rsidR="00C5085A" w:rsidRPr="005A783F">
        <w:rPr>
          <w:rFonts w:ascii="Arial" w:eastAsia="Times New Roman" w:hAnsi="Arial" w:cs="Arial"/>
          <w:lang w:val="it-IT" w:eastAsia="it-IT"/>
        </w:rPr>
        <w:t>Bellani</w:t>
      </w:r>
      <w:proofErr w:type="spellEnd"/>
      <w:r w:rsidR="00383933" w:rsidRPr="005A783F">
        <w:rPr>
          <w:rFonts w:ascii="Arial" w:hAnsi="Arial" w:cs="Arial"/>
          <w:lang w:val="it-IT"/>
        </w:rPr>
        <w:t>, M.D.</w:t>
      </w:r>
      <w:r w:rsidRPr="005A783F">
        <w:rPr>
          <w:rFonts w:ascii="Arial" w:eastAsia="Times New Roman" w:hAnsi="Arial" w:cs="Arial"/>
          <w:lang w:val="it-IT" w:eastAsia="it-IT"/>
        </w:rPr>
        <w:t xml:space="preserve">); </w:t>
      </w:r>
      <w:r w:rsidR="00C5085A" w:rsidRPr="005A783F">
        <w:rPr>
          <w:rFonts w:ascii="Arial" w:eastAsia="Times New Roman" w:hAnsi="Arial" w:cs="Arial"/>
          <w:lang w:val="it-IT" w:eastAsia="it-IT"/>
        </w:rPr>
        <w:t xml:space="preserve">Padova, Padova </w:t>
      </w:r>
      <w:proofErr w:type="spellStart"/>
      <w:r w:rsidR="00C5085A" w:rsidRPr="005A783F">
        <w:rPr>
          <w:rFonts w:ascii="Arial" w:eastAsia="Times New Roman" w:hAnsi="Arial" w:cs="Arial"/>
          <w:lang w:val="it-IT" w:eastAsia="it-IT"/>
        </w:rPr>
        <w:t>University</w:t>
      </w:r>
      <w:proofErr w:type="spellEnd"/>
      <w:r w:rsidR="00C5085A" w:rsidRPr="005A783F">
        <w:rPr>
          <w:rFonts w:ascii="Arial" w:eastAsia="Times New Roman" w:hAnsi="Arial" w:cs="Arial"/>
          <w:lang w:val="it-IT" w:eastAsia="it-IT"/>
        </w:rPr>
        <w:t xml:space="preserve"> Hospital (Paolo Persona</w:t>
      </w:r>
      <w:r w:rsidR="00383933" w:rsidRPr="005A783F">
        <w:rPr>
          <w:rFonts w:ascii="Arial" w:hAnsi="Arial" w:cs="Arial"/>
          <w:lang w:val="it-IT"/>
        </w:rPr>
        <w:t>, M.D.</w:t>
      </w:r>
      <w:r w:rsidR="00C5085A" w:rsidRPr="005A783F">
        <w:rPr>
          <w:rFonts w:ascii="Arial" w:eastAsia="Times New Roman" w:hAnsi="Arial" w:cs="Arial"/>
          <w:lang w:val="it-IT" w:eastAsia="it-IT"/>
        </w:rPr>
        <w:t xml:space="preserve">; Angela </w:t>
      </w:r>
      <w:proofErr w:type="spellStart"/>
      <w:r w:rsidR="00C5085A" w:rsidRPr="005A783F">
        <w:rPr>
          <w:rFonts w:ascii="Arial" w:eastAsia="Times New Roman" w:hAnsi="Arial" w:cs="Arial"/>
          <w:lang w:val="it-IT" w:eastAsia="it-IT"/>
        </w:rPr>
        <w:t>Amigoni</w:t>
      </w:r>
      <w:proofErr w:type="spellEnd"/>
      <w:r w:rsidR="00383933" w:rsidRPr="005A783F">
        <w:rPr>
          <w:rFonts w:ascii="Arial" w:hAnsi="Arial" w:cs="Arial"/>
          <w:lang w:val="it-IT"/>
        </w:rPr>
        <w:t>, M.D.</w:t>
      </w:r>
      <w:r w:rsidRPr="005A783F">
        <w:rPr>
          <w:rFonts w:ascii="Arial" w:eastAsia="Times New Roman" w:hAnsi="Arial" w:cs="Arial"/>
          <w:lang w:val="it-IT" w:eastAsia="it-IT"/>
        </w:rPr>
        <w:t xml:space="preserve">); </w:t>
      </w:r>
      <w:r w:rsidR="00C5085A" w:rsidRPr="005A783F">
        <w:rPr>
          <w:rFonts w:ascii="Arial" w:eastAsia="Times New Roman" w:hAnsi="Arial" w:cs="Arial"/>
          <w:lang w:val="it-IT" w:eastAsia="it-IT"/>
        </w:rPr>
        <w:t>Palermo, Fondazione IRCCS I</w:t>
      </w:r>
      <w:r w:rsidR="00752620" w:rsidRPr="005A783F">
        <w:rPr>
          <w:rFonts w:ascii="Arial" w:eastAsia="Times New Roman" w:hAnsi="Arial" w:cs="Arial"/>
          <w:lang w:val="it-IT" w:eastAsia="it-IT"/>
        </w:rPr>
        <w:t xml:space="preserve">SMETT Hospital (Antonio </w:t>
      </w:r>
      <w:proofErr w:type="spellStart"/>
      <w:r w:rsidR="00C5085A" w:rsidRPr="005A783F">
        <w:rPr>
          <w:rFonts w:ascii="Arial" w:eastAsia="Times New Roman" w:hAnsi="Arial" w:cs="Arial"/>
          <w:lang w:val="it-IT" w:eastAsia="it-IT"/>
        </w:rPr>
        <w:t>Arcadipane</w:t>
      </w:r>
      <w:proofErr w:type="spellEnd"/>
      <w:r w:rsidR="00383933" w:rsidRPr="005A783F">
        <w:rPr>
          <w:rFonts w:ascii="Arial" w:hAnsi="Arial" w:cs="Arial"/>
          <w:lang w:val="it-IT"/>
        </w:rPr>
        <w:t>, M.D.</w:t>
      </w:r>
      <w:r w:rsidRPr="005A783F">
        <w:rPr>
          <w:rFonts w:ascii="Arial" w:eastAsia="Times New Roman" w:hAnsi="Arial" w:cs="Arial"/>
          <w:lang w:val="it-IT" w:eastAsia="it-IT"/>
        </w:rPr>
        <w:t xml:space="preserve">); </w:t>
      </w:r>
      <w:r w:rsidR="00C5085A" w:rsidRPr="005A783F">
        <w:rPr>
          <w:rFonts w:ascii="Arial" w:eastAsia="Times New Roman" w:hAnsi="Arial" w:cs="Arial"/>
          <w:lang w:val="it-IT" w:eastAsia="it-IT"/>
        </w:rPr>
        <w:t xml:space="preserve">Parma, Parma </w:t>
      </w:r>
      <w:proofErr w:type="spellStart"/>
      <w:r w:rsidR="00C5085A" w:rsidRPr="005A783F">
        <w:rPr>
          <w:rFonts w:ascii="Arial" w:eastAsia="Times New Roman" w:hAnsi="Arial" w:cs="Arial"/>
          <w:lang w:val="it-IT" w:eastAsia="it-IT"/>
        </w:rPr>
        <w:t>University</w:t>
      </w:r>
      <w:proofErr w:type="spellEnd"/>
      <w:r w:rsidR="00C5085A" w:rsidRPr="005A783F">
        <w:rPr>
          <w:rFonts w:ascii="Arial" w:eastAsia="Times New Roman" w:hAnsi="Arial" w:cs="Arial"/>
          <w:lang w:val="it-IT" w:eastAsia="it-IT"/>
        </w:rPr>
        <w:t xml:space="preserve"> Hospital (Sandra Rossi</w:t>
      </w:r>
      <w:r w:rsidR="00383933" w:rsidRPr="005A783F">
        <w:rPr>
          <w:rFonts w:ascii="Arial" w:hAnsi="Arial" w:cs="Arial"/>
          <w:lang w:val="it-IT"/>
        </w:rPr>
        <w:t>, M.D.</w:t>
      </w:r>
      <w:r w:rsidRPr="005A783F">
        <w:rPr>
          <w:rFonts w:ascii="Arial" w:eastAsia="Times New Roman" w:hAnsi="Arial" w:cs="Arial"/>
          <w:lang w:val="it-IT" w:eastAsia="it-IT"/>
        </w:rPr>
        <w:t xml:space="preserve">); </w:t>
      </w:r>
      <w:r w:rsidR="00C5085A" w:rsidRPr="005A783F">
        <w:rPr>
          <w:rFonts w:ascii="Arial" w:eastAsia="Times New Roman" w:hAnsi="Arial" w:cs="Arial"/>
          <w:lang w:val="it-IT" w:eastAsia="it-IT"/>
        </w:rPr>
        <w:t>Pavia, Fondazione IRCCS Policl</w:t>
      </w:r>
      <w:r w:rsidR="0094061C" w:rsidRPr="005A783F">
        <w:rPr>
          <w:rFonts w:ascii="Arial" w:eastAsia="Times New Roman" w:hAnsi="Arial" w:cs="Arial"/>
          <w:lang w:val="it-IT" w:eastAsia="it-IT"/>
        </w:rPr>
        <w:t xml:space="preserve">inico San Matteo </w:t>
      </w:r>
      <w:r w:rsidR="00C5085A" w:rsidRPr="005A783F">
        <w:rPr>
          <w:rFonts w:ascii="Arial" w:eastAsia="Times New Roman" w:hAnsi="Arial" w:cs="Arial"/>
          <w:lang w:val="it-IT" w:eastAsia="it-IT"/>
        </w:rPr>
        <w:t xml:space="preserve">(Mirko </w:t>
      </w:r>
      <w:proofErr w:type="spellStart"/>
      <w:r w:rsidR="00C5085A" w:rsidRPr="005A783F">
        <w:rPr>
          <w:rFonts w:ascii="Arial" w:eastAsia="Times New Roman" w:hAnsi="Arial" w:cs="Arial"/>
          <w:lang w:val="it-IT" w:eastAsia="it-IT"/>
        </w:rPr>
        <w:t>Belliato</w:t>
      </w:r>
      <w:proofErr w:type="spellEnd"/>
      <w:r w:rsidR="00383933" w:rsidRPr="005A783F">
        <w:rPr>
          <w:rFonts w:ascii="Arial" w:hAnsi="Arial" w:cs="Arial"/>
          <w:lang w:val="it-IT"/>
        </w:rPr>
        <w:t>, M.D.</w:t>
      </w:r>
      <w:r w:rsidRPr="005A783F">
        <w:rPr>
          <w:rFonts w:ascii="Arial" w:eastAsia="Times New Roman" w:hAnsi="Arial" w:cs="Arial"/>
          <w:lang w:val="it-IT" w:eastAsia="it-IT"/>
        </w:rPr>
        <w:t xml:space="preserve">); </w:t>
      </w:r>
      <w:r w:rsidR="00C5085A" w:rsidRPr="005A783F">
        <w:rPr>
          <w:rFonts w:ascii="Arial" w:eastAsia="Times New Roman" w:hAnsi="Arial" w:cs="Arial"/>
          <w:lang w:val="it-IT" w:eastAsia="it-IT"/>
        </w:rPr>
        <w:t xml:space="preserve">Roma, </w:t>
      </w:r>
      <w:r w:rsidR="00F9523F" w:rsidRPr="005A783F">
        <w:rPr>
          <w:rFonts w:ascii="Arial" w:eastAsia="Times New Roman" w:hAnsi="Arial" w:cs="Arial"/>
          <w:lang w:val="it-IT" w:eastAsia="it-IT"/>
        </w:rPr>
        <w:t>Fondazione Policlinico A. Gemelli IRCCS, Università Cattolica del Sacro Cuore (Giuseppe Bello, M.D.)</w:t>
      </w:r>
      <w:r w:rsidRPr="005A783F">
        <w:rPr>
          <w:rFonts w:ascii="Arial" w:eastAsia="Times New Roman" w:hAnsi="Arial" w:cs="Arial"/>
          <w:lang w:val="it-IT" w:eastAsia="it-IT"/>
        </w:rPr>
        <w:t xml:space="preserve">; </w:t>
      </w:r>
      <w:r w:rsidR="00C5085A" w:rsidRPr="005A783F">
        <w:rPr>
          <w:rFonts w:ascii="Arial" w:eastAsia="Times New Roman" w:hAnsi="Arial" w:cs="Arial"/>
          <w:lang w:val="it-IT" w:eastAsia="it-IT"/>
        </w:rPr>
        <w:t xml:space="preserve">Roma, </w:t>
      </w:r>
      <w:proofErr w:type="spellStart"/>
      <w:r w:rsidR="00C5085A" w:rsidRPr="005A783F">
        <w:rPr>
          <w:rFonts w:ascii="Arial" w:eastAsia="Times New Roman" w:hAnsi="Arial" w:cs="Arial"/>
          <w:lang w:val="it-IT" w:eastAsia="it-IT"/>
        </w:rPr>
        <w:t>Children's</w:t>
      </w:r>
      <w:proofErr w:type="spellEnd"/>
      <w:r w:rsidR="00C5085A" w:rsidRPr="005A783F">
        <w:rPr>
          <w:rFonts w:ascii="Arial" w:eastAsia="Times New Roman" w:hAnsi="Arial" w:cs="Arial"/>
          <w:lang w:val="it-IT" w:eastAsia="it-IT"/>
        </w:rPr>
        <w:t xml:space="preserve"> Hospital Bambino Gesù (Matteo Di Nardo</w:t>
      </w:r>
      <w:r w:rsidR="00383933" w:rsidRPr="005A783F">
        <w:rPr>
          <w:rFonts w:ascii="Arial" w:hAnsi="Arial" w:cs="Arial"/>
          <w:lang w:val="it-IT"/>
        </w:rPr>
        <w:t>, M.D.</w:t>
      </w:r>
      <w:r w:rsidRPr="005A783F">
        <w:rPr>
          <w:rFonts w:ascii="Arial" w:eastAsia="Times New Roman" w:hAnsi="Arial" w:cs="Arial"/>
          <w:lang w:val="it-IT" w:eastAsia="it-IT"/>
        </w:rPr>
        <w:t xml:space="preserve">); </w:t>
      </w:r>
      <w:r w:rsidR="00C5085A" w:rsidRPr="005A783F">
        <w:rPr>
          <w:rFonts w:ascii="Arial" w:eastAsia="Times New Roman" w:hAnsi="Arial" w:cs="Arial"/>
          <w:lang w:val="it-IT" w:eastAsia="it-IT"/>
        </w:rPr>
        <w:t xml:space="preserve">Roma, Policlinico Umberto I, Sapienza </w:t>
      </w:r>
      <w:proofErr w:type="spellStart"/>
      <w:r w:rsidR="00C5085A" w:rsidRPr="005A783F">
        <w:rPr>
          <w:rFonts w:ascii="Arial" w:eastAsia="Times New Roman" w:hAnsi="Arial" w:cs="Arial"/>
          <w:lang w:val="it-IT" w:eastAsia="it-IT"/>
        </w:rPr>
        <w:t>University</w:t>
      </w:r>
      <w:proofErr w:type="spellEnd"/>
      <w:r w:rsidR="00C5085A" w:rsidRPr="005A783F">
        <w:rPr>
          <w:rFonts w:ascii="Arial" w:eastAsia="Times New Roman" w:hAnsi="Arial" w:cs="Arial"/>
          <w:lang w:val="it-IT" w:eastAsia="it-IT"/>
        </w:rPr>
        <w:t xml:space="preserve"> (Francesco </w:t>
      </w:r>
      <w:proofErr w:type="spellStart"/>
      <w:r w:rsidR="00C5085A" w:rsidRPr="005A783F">
        <w:rPr>
          <w:rFonts w:ascii="Arial" w:eastAsia="Times New Roman" w:hAnsi="Arial" w:cs="Arial"/>
          <w:lang w:val="it-IT" w:eastAsia="it-IT"/>
        </w:rPr>
        <w:t>Alessandri</w:t>
      </w:r>
      <w:proofErr w:type="spellEnd"/>
      <w:r w:rsidR="00383933" w:rsidRPr="005A783F">
        <w:rPr>
          <w:rFonts w:ascii="Arial" w:hAnsi="Arial" w:cs="Arial"/>
          <w:lang w:val="it-IT"/>
        </w:rPr>
        <w:t>, M.D.</w:t>
      </w:r>
      <w:r w:rsidRPr="005A783F">
        <w:rPr>
          <w:rFonts w:ascii="Arial" w:eastAsia="Times New Roman" w:hAnsi="Arial" w:cs="Arial"/>
          <w:lang w:val="it-IT" w:eastAsia="it-IT"/>
        </w:rPr>
        <w:t xml:space="preserve">); </w:t>
      </w:r>
      <w:r w:rsidR="00C5085A" w:rsidRPr="005A783F">
        <w:rPr>
          <w:rFonts w:ascii="Arial" w:eastAsia="Times New Roman" w:hAnsi="Arial" w:cs="Arial"/>
          <w:lang w:val="it-IT" w:eastAsia="it-IT"/>
        </w:rPr>
        <w:t xml:space="preserve">Sassari, Sassari </w:t>
      </w:r>
      <w:proofErr w:type="spellStart"/>
      <w:r w:rsidR="00C5085A" w:rsidRPr="005A783F">
        <w:rPr>
          <w:rFonts w:ascii="Arial" w:eastAsia="Times New Roman" w:hAnsi="Arial" w:cs="Arial"/>
          <w:lang w:val="it-IT" w:eastAsia="it-IT"/>
        </w:rPr>
        <w:t>University</w:t>
      </w:r>
      <w:proofErr w:type="spellEnd"/>
      <w:r w:rsidR="00C5085A" w:rsidRPr="005A783F">
        <w:rPr>
          <w:rFonts w:ascii="Arial" w:eastAsia="Times New Roman" w:hAnsi="Arial" w:cs="Arial"/>
          <w:lang w:val="it-IT" w:eastAsia="it-IT"/>
        </w:rPr>
        <w:t xml:space="preserve"> Hospital (Pierpaolo Terragni</w:t>
      </w:r>
      <w:r w:rsidR="00383933" w:rsidRPr="005A783F">
        <w:rPr>
          <w:rFonts w:ascii="Arial" w:hAnsi="Arial" w:cs="Arial"/>
          <w:lang w:val="it-IT"/>
        </w:rPr>
        <w:t>, M.D.</w:t>
      </w:r>
      <w:r w:rsidR="00C5085A" w:rsidRPr="005A783F">
        <w:rPr>
          <w:rFonts w:ascii="Arial" w:eastAsia="Times New Roman" w:hAnsi="Arial" w:cs="Arial"/>
          <w:lang w:val="it-IT" w:eastAsia="it-IT"/>
        </w:rPr>
        <w:t>)</w:t>
      </w:r>
      <w:r w:rsidR="00F9523F" w:rsidRPr="005A783F">
        <w:rPr>
          <w:rFonts w:ascii="Arial" w:eastAsia="Times New Roman" w:hAnsi="Arial" w:cs="Arial"/>
          <w:lang w:val="it-IT" w:eastAsia="it-IT"/>
        </w:rPr>
        <w:t xml:space="preserve">; </w:t>
      </w:r>
      <w:r w:rsidR="00C5085A" w:rsidRPr="005A783F">
        <w:rPr>
          <w:rFonts w:ascii="Arial" w:eastAsia="Times New Roman" w:hAnsi="Arial" w:cs="Arial"/>
          <w:lang w:val="it-IT" w:eastAsia="it-IT"/>
        </w:rPr>
        <w:t xml:space="preserve">Torino, Molinette Hospital, </w:t>
      </w:r>
      <w:proofErr w:type="spellStart"/>
      <w:r w:rsidR="00C5085A" w:rsidRPr="005A783F">
        <w:rPr>
          <w:rFonts w:ascii="Arial" w:eastAsia="Times New Roman" w:hAnsi="Arial" w:cs="Arial"/>
          <w:lang w:val="it-IT" w:eastAsia="it-IT"/>
        </w:rPr>
        <w:t>University</w:t>
      </w:r>
      <w:proofErr w:type="spellEnd"/>
      <w:r w:rsidR="00C5085A" w:rsidRPr="005A783F">
        <w:rPr>
          <w:rFonts w:ascii="Arial" w:eastAsia="Times New Roman" w:hAnsi="Arial" w:cs="Arial"/>
          <w:lang w:val="it-IT" w:eastAsia="it-IT"/>
        </w:rPr>
        <w:t xml:space="preserve"> of </w:t>
      </w:r>
      <w:proofErr w:type="spellStart"/>
      <w:r w:rsidR="00C5085A" w:rsidRPr="005A783F">
        <w:rPr>
          <w:rFonts w:ascii="Arial" w:eastAsia="Times New Roman" w:hAnsi="Arial" w:cs="Arial"/>
          <w:lang w:val="it-IT" w:eastAsia="it-IT"/>
        </w:rPr>
        <w:t>Turin</w:t>
      </w:r>
      <w:proofErr w:type="spellEnd"/>
      <w:r w:rsidR="00C5085A" w:rsidRPr="005A783F">
        <w:rPr>
          <w:rFonts w:ascii="Arial" w:eastAsia="Times New Roman" w:hAnsi="Arial" w:cs="Arial"/>
          <w:lang w:val="it-IT" w:eastAsia="it-IT"/>
        </w:rPr>
        <w:t xml:space="preserve"> (Vito Fanelli</w:t>
      </w:r>
      <w:r w:rsidR="00383933" w:rsidRPr="005A783F">
        <w:rPr>
          <w:rFonts w:ascii="Arial" w:hAnsi="Arial" w:cs="Arial"/>
          <w:lang w:val="it-IT"/>
        </w:rPr>
        <w:t>, M.D.</w:t>
      </w:r>
      <w:r w:rsidRPr="005A783F">
        <w:rPr>
          <w:rFonts w:ascii="Arial" w:eastAsia="Times New Roman" w:hAnsi="Arial" w:cs="Arial"/>
          <w:lang w:val="it-IT" w:eastAsia="it-IT"/>
        </w:rPr>
        <w:t xml:space="preserve">). </w:t>
      </w:r>
      <w:r w:rsidR="00C5085A" w:rsidRPr="005A783F">
        <w:rPr>
          <w:rFonts w:ascii="Arial" w:eastAsia="Times New Roman" w:hAnsi="Arial" w:cs="Arial"/>
          <w:u w:val="single"/>
          <w:lang w:val="en-US" w:eastAsia="it-IT"/>
        </w:rPr>
        <w:t>Lithuania</w:t>
      </w:r>
      <w:r w:rsidRPr="005A783F">
        <w:rPr>
          <w:rFonts w:ascii="Arial" w:eastAsia="Times New Roman" w:hAnsi="Arial" w:cs="Arial"/>
          <w:u w:val="single"/>
          <w:lang w:val="en-US" w:eastAsia="it-IT"/>
        </w:rPr>
        <w:t>:</w:t>
      </w:r>
      <w:r w:rsidRPr="005A783F">
        <w:rPr>
          <w:rFonts w:ascii="Arial" w:eastAsia="Times New Roman" w:hAnsi="Arial" w:cs="Arial"/>
          <w:lang w:val="en-US" w:eastAsia="it-IT"/>
        </w:rPr>
        <w:t xml:space="preserve"> Vilnius, Vilnius </w:t>
      </w:r>
      <w:r w:rsidR="00C5085A" w:rsidRPr="005A783F">
        <w:rPr>
          <w:rFonts w:ascii="Arial" w:eastAsia="Times New Roman" w:hAnsi="Arial" w:cs="Arial"/>
          <w:lang w:val="en-US" w:eastAsia="it-IT"/>
        </w:rPr>
        <w:t xml:space="preserve">University Hospital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Santaros</w:t>
      </w:r>
      <w:proofErr w:type="spellEnd"/>
      <w:r w:rsidR="00C5085A" w:rsidRPr="005A783F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Klinikos</w:t>
      </w:r>
      <w:proofErr w:type="spellEnd"/>
      <w:r w:rsidR="00C5085A" w:rsidRPr="005A783F">
        <w:rPr>
          <w:rFonts w:ascii="Arial" w:eastAsia="Times New Roman" w:hAnsi="Arial" w:cs="Arial"/>
          <w:lang w:val="en-US" w:eastAsia="it-IT"/>
        </w:rPr>
        <w:t xml:space="preserve"> (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Robertas</w:t>
      </w:r>
      <w:proofErr w:type="spellEnd"/>
      <w:r w:rsidR="00C5085A" w:rsidRPr="005A783F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Samalavicius</w:t>
      </w:r>
      <w:proofErr w:type="spellEnd"/>
      <w:r w:rsidR="00383933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 xml:space="preserve">). </w:t>
      </w:r>
      <w:r w:rsidR="00C5085A" w:rsidRPr="005A783F">
        <w:rPr>
          <w:rFonts w:ascii="Arial" w:eastAsia="Times New Roman" w:hAnsi="Arial" w:cs="Arial"/>
          <w:u w:val="single"/>
          <w:lang w:val="en-US" w:eastAsia="it-IT"/>
        </w:rPr>
        <w:t>Netherlands</w:t>
      </w:r>
      <w:r w:rsidRPr="005A783F">
        <w:rPr>
          <w:rFonts w:ascii="Arial" w:eastAsia="Times New Roman" w:hAnsi="Arial" w:cs="Arial"/>
          <w:u w:val="single"/>
          <w:lang w:val="en-US" w:eastAsia="it-IT"/>
        </w:rPr>
        <w:t>:</w:t>
      </w:r>
      <w:r w:rsidRPr="005A783F">
        <w:rPr>
          <w:rFonts w:ascii="Arial" w:eastAsia="Times New Roman" w:hAnsi="Arial" w:cs="Arial"/>
          <w:lang w:val="en-US" w:eastAsia="it-IT"/>
        </w:rPr>
        <w:t xml:space="preserve"> </w:t>
      </w:r>
      <w:r w:rsidR="00C5085A" w:rsidRPr="005A783F">
        <w:rPr>
          <w:rFonts w:ascii="Arial" w:eastAsia="Times New Roman" w:hAnsi="Arial" w:cs="Arial"/>
          <w:lang w:val="en-US" w:eastAsia="it-IT"/>
        </w:rPr>
        <w:t xml:space="preserve">Groningen, Groningen University Medical Center (A. Oude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Lansink</w:t>
      </w:r>
      <w:proofErr w:type="spellEnd"/>
      <w:r w:rsidR="00383933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 xml:space="preserve">); </w:t>
      </w:r>
      <w:r w:rsidR="00C5085A" w:rsidRPr="005A783F">
        <w:rPr>
          <w:rFonts w:ascii="Arial" w:eastAsia="Times New Roman" w:hAnsi="Arial" w:cs="Arial"/>
          <w:lang w:val="en-US" w:eastAsia="it-IT"/>
        </w:rPr>
        <w:t xml:space="preserve">Leiden, Leiden University Medical Center (Peter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Roeleveld</w:t>
      </w:r>
      <w:proofErr w:type="spellEnd"/>
      <w:r w:rsidR="00383933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 xml:space="preserve">); </w:t>
      </w:r>
      <w:r w:rsidR="00C5085A" w:rsidRPr="005A783F">
        <w:rPr>
          <w:rFonts w:ascii="Arial" w:eastAsia="Times New Roman" w:hAnsi="Arial" w:cs="Arial"/>
          <w:lang w:val="en-US" w:eastAsia="it-IT"/>
        </w:rPr>
        <w:t xml:space="preserve">Maastricht, Maastricht University Medical Center (Thijs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Delnoij</w:t>
      </w:r>
      <w:proofErr w:type="spellEnd"/>
      <w:r w:rsidR="00383933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 xml:space="preserve">); </w:t>
      </w:r>
      <w:r w:rsidR="00C5085A" w:rsidRPr="005A783F">
        <w:rPr>
          <w:rFonts w:ascii="Arial" w:eastAsia="Times New Roman" w:hAnsi="Arial" w:cs="Arial"/>
          <w:lang w:val="en-US" w:eastAsia="it-IT"/>
        </w:rPr>
        <w:t xml:space="preserve">Nijmegen, Radboud University Medical Center (Arno van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Heijst</w:t>
      </w:r>
      <w:proofErr w:type="spellEnd"/>
      <w:r w:rsidR="00383933" w:rsidRPr="005A783F">
        <w:rPr>
          <w:rFonts w:ascii="Arial" w:hAnsi="Arial" w:cs="Arial"/>
          <w:lang w:val="en-US"/>
        </w:rPr>
        <w:t>, M.D.)</w:t>
      </w:r>
      <w:r w:rsidRPr="005A783F">
        <w:rPr>
          <w:rFonts w:ascii="Arial" w:eastAsia="Times New Roman" w:hAnsi="Arial" w:cs="Arial"/>
          <w:lang w:val="en-US" w:eastAsia="it-IT"/>
        </w:rPr>
        <w:t xml:space="preserve">; </w:t>
      </w:r>
      <w:r w:rsidR="00C5085A" w:rsidRPr="005A783F">
        <w:rPr>
          <w:rFonts w:ascii="Arial" w:eastAsia="Times New Roman" w:hAnsi="Arial" w:cs="Arial"/>
          <w:lang w:val="en-US" w:eastAsia="it-IT"/>
        </w:rPr>
        <w:t>Rotterdam, Erasmus University Medical Center (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Dinis</w:t>
      </w:r>
      <w:proofErr w:type="spellEnd"/>
      <w:r w:rsidR="00C5085A" w:rsidRPr="005A783F">
        <w:rPr>
          <w:rFonts w:ascii="Arial" w:eastAsia="Times New Roman" w:hAnsi="Arial" w:cs="Arial"/>
          <w:lang w:val="en-US" w:eastAsia="it-IT"/>
        </w:rPr>
        <w:t xml:space="preserve"> Reis Miranda</w:t>
      </w:r>
      <w:r w:rsidR="00383933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 xml:space="preserve">); </w:t>
      </w:r>
      <w:r w:rsidR="00C5085A" w:rsidRPr="005A783F">
        <w:rPr>
          <w:rFonts w:ascii="Arial" w:eastAsia="Times New Roman" w:hAnsi="Arial" w:cs="Arial"/>
          <w:lang w:val="en-US" w:eastAsia="it-IT"/>
        </w:rPr>
        <w:t xml:space="preserve">‘s Hertogenbosch, Jeroen Bosch Hospital (F.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Polderman</w:t>
      </w:r>
      <w:proofErr w:type="spellEnd"/>
      <w:r w:rsidR="00383933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 xml:space="preserve">); </w:t>
      </w:r>
      <w:r w:rsidR="00C5085A" w:rsidRPr="005A783F">
        <w:rPr>
          <w:rFonts w:ascii="Arial" w:eastAsia="Times New Roman" w:hAnsi="Arial" w:cs="Arial"/>
          <w:lang w:val="en-US" w:eastAsia="it-IT"/>
        </w:rPr>
        <w:t>Utrecht, Utrecht University Medical Center (Dirk</w:t>
      </w:r>
      <w:r w:rsidR="00F77B14" w:rsidRPr="005A783F">
        <w:rPr>
          <w:rFonts w:ascii="Arial" w:eastAsia="Times New Roman" w:hAnsi="Arial" w:cs="Arial"/>
          <w:lang w:val="en-US" w:eastAsia="it-IT"/>
        </w:rPr>
        <w:t xml:space="preserve"> W.</w:t>
      </w:r>
      <w:r w:rsidR="00C5085A" w:rsidRPr="005A783F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Donker</w:t>
      </w:r>
      <w:proofErr w:type="spellEnd"/>
      <w:r w:rsidR="00383933" w:rsidRPr="005A783F">
        <w:rPr>
          <w:rFonts w:ascii="Arial" w:hAnsi="Arial" w:cs="Arial"/>
          <w:lang w:val="en-US"/>
        </w:rPr>
        <w:t>, M.D.</w:t>
      </w:r>
      <w:r w:rsidR="00C5085A" w:rsidRPr="005A783F">
        <w:rPr>
          <w:rFonts w:ascii="Arial" w:eastAsia="Times New Roman" w:hAnsi="Arial" w:cs="Arial"/>
          <w:lang w:val="en-US" w:eastAsia="it-IT"/>
        </w:rPr>
        <w:t>)</w:t>
      </w:r>
      <w:r w:rsidRPr="005A783F">
        <w:rPr>
          <w:rFonts w:ascii="Arial" w:eastAsia="Times New Roman" w:hAnsi="Arial" w:cs="Arial"/>
          <w:lang w:val="en-US" w:eastAsia="it-IT"/>
        </w:rPr>
        <w:t xml:space="preserve">. </w:t>
      </w:r>
      <w:r w:rsidR="00C5085A" w:rsidRPr="005A783F">
        <w:rPr>
          <w:rFonts w:ascii="Arial" w:eastAsia="Times New Roman" w:hAnsi="Arial" w:cs="Arial"/>
          <w:u w:val="single"/>
          <w:lang w:val="en-US" w:eastAsia="it-IT"/>
        </w:rPr>
        <w:t>Norway</w:t>
      </w:r>
      <w:r w:rsidRPr="005A783F">
        <w:rPr>
          <w:rFonts w:ascii="Arial" w:eastAsia="Times New Roman" w:hAnsi="Arial" w:cs="Arial"/>
          <w:u w:val="single"/>
          <w:lang w:val="en-US" w:eastAsia="it-IT"/>
        </w:rPr>
        <w:t>:</w:t>
      </w:r>
      <w:r w:rsidRPr="005A783F">
        <w:rPr>
          <w:rFonts w:ascii="Arial" w:eastAsia="Times New Roman" w:hAnsi="Arial" w:cs="Arial"/>
          <w:lang w:val="en-US" w:eastAsia="it-IT"/>
        </w:rPr>
        <w:t xml:space="preserve"> </w:t>
      </w:r>
      <w:r w:rsidR="00C5085A" w:rsidRPr="005A783F">
        <w:rPr>
          <w:rFonts w:ascii="Arial" w:eastAsia="Times New Roman" w:hAnsi="Arial" w:cs="Arial"/>
          <w:lang w:val="en-US" w:eastAsia="it-IT"/>
        </w:rPr>
        <w:t xml:space="preserve">Trondheim, St.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Olavs</w:t>
      </w:r>
      <w:proofErr w:type="spellEnd"/>
      <w:r w:rsidR="00C5085A" w:rsidRPr="005A783F">
        <w:rPr>
          <w:rFonts w:ascii="Arial" w:eastAsia="Times New Roman" w:hAnsi="Arial" w:cs="Arial"/>
          <w:lang w:val="en-US" w:eastAsia="it-IT"/>
        </w:rPr>
        <w:t xml:space="preserve"> Hospital (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Kjetil</w:t>
      </w:r>
      <w:proofErr w:type="spellEnd"/>
      <w:r w:rsidR="00C5085A" w:rsidRPr="005A783F">
        <w:rPr>
          <w:rFonts w:ascii="Arial" w:eastAsia="Times New Roman" w:hAnsi="Arial" w:cs="Arial"/>
          <w:lang w:val="en-US" w:eastAsia="it-IT"/>
        </w:rPr>
        <w:t xml:space="preserve"> Sundt</w:t>
      </w:r>
      <w:r w:rsidR="00383933" w:rsidRPr="005A783F">
        <w:rPr>
          <w:rFonts w:ascii="Arial" w:hAnsi="Arial" w:cs="Arial"/>
          <w:lang w:val="en-US"/>
        </w:rPr>
        <w:t>, M.D.</w:t>
      </w:r>
      <w:r w:rsidR="00C5085A" w:rsidRPr="005A783F">
        <w:rPr>
          <w:rFonts w:ascii="Arial" w:eastAsia="Times New Roman" w:hAnsi="Arial" w:cs="Arial"/>
          <w:lang w:val="en-US" w:eastAsia="it-IT"/>
        </w:rPr>
        <w:t>)</w:t>
      </w:r>
      <w:r w:rsidRPr="005A783F">
        <w:rPr>
          <w:rFonts w:ascii="Arial" w:eastAsia="Times New Roman" w:hAnsi="Arial" w:cs="Arial"/>
          <w:lang w:val="en-US" w:eastAsia="it-IT"/>
        </w:rPr>
        <w:t xml:space="preserve">. </w:t>
      </w:r>
      <w:r w:rsidR="00C5085A" w:rsidRPr="005A783F">
        <w:rPr>
          <w:rFonts w:ascii="Arial" w:eastAsia="Times New Roman" w:hAnsi="Arial" w:cs="Arial"/>
          <w:u w:val="single"/>
          <w:lang w:val="en-US" w:eastAsia="it-IT"/>
        </w:rPr>
        <w:t>Poland</w:t>
      </w:r>
      <w:r w:rsidRPr="005A783F">
        <w:rPr>
          <w:rFonts w:ascii="Arial" w:eastAsia="Times New Roman" w:hAnsi="Arial" w:cs="Arial"/>
          <w:u w:val="single"/>
          <w:lang w:val="en-US" w:eastAsia="it-IT"/>
        </w:rPr>
        <w:t>:</w:t>
      </w:r>
      <w:r w:rsidRPr="005A783F">
        <w:rPr>
          <w:rFonts w:ascii="Arial" w:eastAsia="Times New Roman" w:hAnsi="Arial" w:cs="Arial"/>
          <w:lang w:val="en-US" w:eastAsia="it-IT"/>
        </w:rPr>
        <w:t xml:space="preserve"> </w:t>
      </w:r>
      <w:r w:rsidR="00C5085A" w:rsidRPr="005A783F">
        <w:rPr>
          <w:rFonts w:ascii="Arial" w:eastAsia="Times New Roman" w:hAnsi="Arial" w:cs="Arial"/>
          <w:lang w:val="en-US" w:eastAsia="it-IT"/>
        </w:rPr>
        <w:t xml:space="preserve">Krakow, Jagiellonian University Medical College (Wojciech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Szczeklik</w:t>
      </w:r>
      <w:proofErr w:type="spellEnd"/>
      <w:r w:rsidR="00383933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 xml:space="preserve">); </w:t>
      </w:r>
      <w:r w:rsidR="00C5085A" w:rsidRPr="005A783F">
        <w:rPr>
          <w:rFonts w:ascii="Arial" w:eastAsia="Times New Roman" w:hAnsi="Arial" w:cs="Arial"/>
          <w:lang w:val="en-US" w:eastAsia="it-IT"/>
        </w:rPr>
        <w:t>Lublin, Lublin University Hospital (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Miroslaw</w:t>
      </w:r>
      <w:proofErr w:type="spellEnd"/>
      <w:r w:rsidR="00C5085A" w:rsidRPr="005A783F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Czuczwar</w:t>
      </w:r>
      <w:proofErr w:type="spellEnd"/>
      <w:r w:rsidR="00383933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 xml:space="preserve">); </w:t>
      </w:r>
      <w:r w:rsidR="00C5085A" w:rsidRPr="005A783F">
        <w:rPr>
          <w:rFonts w:ascii="Arial" w:eastAsia="Times New Roman" w:hAnsi="Arial" w:cs="Arial"/>
          <w:lang w:val="en-US" w:eastAsia="it-IT"/>
        </w:rPr>
        <w:t xml:space="preserve">Poznan, SKPP Poznan University of Medical Sciences (Mateusz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Puslecki</w:t>
      </w:r>
      <w:proofErr w:type="spellEnd"/>
      <w:r w:rsidR="00383933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 xml:space="preserve">); </w:t>
      </w:r>
      <w:r w:rsidR="00C5085A" w:rsidRPr="005A783F">
        <w:rPr>
          <w:rFonts w:ascii="Arial" w:eastAsia="Times New Roman" w:hAnsi="Arial" w:cs="Arial"/>
          <w:lang w:val="en-US" w:eastAsia="it-IT"/>
        </w:rPr>
        <w:t xml:space="preserve">Wroclaw, Wroclaw University Hospital (Jakub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Smiechowicz</w:t>
      </w:r>
      <w:proofErr w:type="spellEnd"/>
      <w:r w:rsidR="00383933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 xml:space="preserve">). </w:t>
      </w:r>
      <w:r w:rsidR="00C5085A" w:rsidRPr="005A783F">
        <w:rPr>
          <w:rFonts w:ascii="Arial" w:eastAsia="Times New Roman" w:hAnsi="Arial" w:cs="Arial"/>
          <w:u w:val="single"/>
          <w:lang w:val="en-US" w:eastAsia="it-IT"/>
        </w:rPr>
        <w:t>Portugal</w:t>
      </w:r>
      <w:r w:rsidRPr="005A783F">
        <w:rPr>
          <w:rFonts w:ascii="Arial" w:eastAsia="Times New Roman" w:hAnsi="Arial" w:cs="Arial"/>
          <w:u w:val="single"/>
          <w:lang w:val="en-US" w:eastAsia="it-IT"/>
        </w:rPr>
        <w:t>:</w:t>
      </w:r>
      <w:r w:rsidRPr="005A783F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Carcavelos</w:t>
      </w:r>
      <w:proofErr w:type="spellEnd"/>
      <w:r w:rsidR="00C5085A" w:rsidRPr="005A783F">
        <w:rPr>
          <w:rFonts w:ascii="Arial" w:eastAsia="Times New Roman" w:hAnsi="Arial" w:cs="Arial"/>
          <w:lang w:val="en-US" w:eastAsia="it-IT"/>
        </w:rPr>
        <w:t xml:space="preserve">, Centro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Hospitalar</w:t>
      </w:r>
      <w:proofErr w:type="spellEnd"/>
      <w:r w:rsidR="00C5085A" w:rsidRPr="005A783F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Lisboa</w:t>
      </w:r>
      <w:proofErr w:type="spellEnd"/>
      <w:r w:rsidR="00C5085A" w:rsidRPr="005A783F">
        <w:rPr>
          <w:rFonts w:ascii="Arial" w:eastAsia="Times New Roman" w:hAnsi="Arial" w:cs="Arial"/>
          <w:lang w:val="en-US" w:eastAsia="it-IT"/>
        </w:rPr>
        <w:t xml:space="preserve"> Norte, University of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Lisboa</w:t>
      </w:r>
      <w:proofErr w:type="spellEnd"/>
      <w:r w:rsidR="00C5085A" w:rsidRPr="005A783F">
        <w:rPr>
          <w:rFonts w:ascii="Arial" w:eastAsia="Times New Roman" w:hAnsi="Arial" w:cs="Arial"/>
          <w:lang w:val="en-US" w:eastAsia="it-IT"/>
        </w:rPr>
        <w:t xml:space="preserve"> (Francisco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Abecasis</w:t>
      </w:r>
      <w:proofErr w:type="spellEnd"/>
      <w:r w:rsidR="00383933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 xml:space="preserve">);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Lisboa</w:t>
      </w:r>
      <w:proofErr w:type="spellEnd"/>
      <w:r w:rsidR="00C5085A" w:rsidRPr="005A783F">
        <w:rPr>
          <w:rFonts w:ascii="Arial" w:eastAsia="Times New Roman" w:hAnsi="Arial" w:cs="Arial"/>
          <w:lang w:val="en-US" w:eastAsia="it-IT"/>
        </w:rPr>
        <w:t xml:space="preserve">, Centro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Hospitalar</w:t>
      </w:r>
      <w:proofErr w:type="spellEnd"/>
      <w:r w:rsidR="00C5085A" w:rsidRPr="005A783F">
        <w:rPr>
          <w:rFonts w:ascii="Arial" w:eastAsia="Times New Roman" w:hAnsi="Arial" w:cs="Arial"/>
          <w:lang w:val="en-US" w:eastAsia="it-IT"/>
        </w:rPr>
        <w:t xml:space="preserve"> de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Lisboa</w:t>
      </w:r>
      <w:proofErr w:type="spellEnd"/>
      <w:r w:rsidR="00C5085A" w:rsidRPr="005A783F">
        <w:rPr>
          <w:rFonts w:ascii="Arial" w:eastAsia="Times New Roman" w:hAnsi="Arial" w:cs="Arial"/>
          <w:lang w:val="en-US" w:eastAsia="it-IT"/>
        </w:rPr>
        <w:t xml:space="preserve"> Central, EPE (Philip Pacheco Fortuna</w:t>
      </w:r>
      <w:r w:rsidR="00383933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 xml:space="preserve">). </w:t>
      </w:r>
      <w:r w:rsidR="00C5085A" w:rsidRPr="005A783F">
        <w:rPr>
          <w:rFonts w:ascii="Arial" w:eastAsia="Times New Roman" w:hAnsi="Arial" w:cs="Arial"/>
          <w:u w:val="single"/>
          <w:lang w:val="en-US" w:eastAsia="it-IT"/>
        </w:rPr>
        <w:t>Spain</w:t>
      </w:r>
      <w:r w:rsidRPr="005A783F">
        <w:rPr>
          <w:rFonts w:ascii="Arial" w:eastAsia="Times New Roman" w:hAnsi="Arial" w:cs="Arial"/>
          <w:u w:val="single"/>
          <w:lang w:val="en-US" w:eastAsia="it-IT"/>
        </w:rPr>
        <w:t>:</w:t>
      </w:r>
      <w:r w:rsidRPr="005A783F">
        <w:rPr>
          <w:rFonts w:ascii="Arial" w:eastAsia="Times New Roman" w:hAnsi="Arial" w:cs="Arial"/>
          <w:lang w:val="en-US" w:eastAsia="it-IT"/>
        </w:rPr>
        <w:t xml:space="preserve"> </w:t>
      </w:r>
      <w:r w:rsidR="00C5085A" w:rsidRPr="005A783F">
        <w:rPr>
          <w:rFonts w:ascii="Arial" w:eastAsia="Times New Roman" w:hAnsi="Arial" w:cs="Arial"/>
          <w:lang w:val="en-US" w:eastAsia="it-IT"/>
        </w:rPr>
        <w:t xml:space="preserve">Barcelona, Hospital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Vall</w:t>
      </w:r>
      <w:proofErr w:type="spellEnd"/>
      <w:r w:rsidR="00C5085A" w:rsidRPr="005A783F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d'Hebron</w:t>
      </w:r>
      <w:proofErr w:type="spellEnd"/>
      <w:r w:rsidR="00C5085A" w:rsidRPr="005A783F">
        <w:rPr>
          <w:rFonts w:ascii="Arial" w:eastAsia="Times New Roman" w:hAnsi="Arial" w:cs="Arial"/>
          <w:lang w:val="en-US" w:eastAsia="it-IT"/>
        </w:rPr>
        <w:t xml:space="preserve"> (Jordi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Riera</w:t>
      </w:r>
      <w:proofErr w:type="spellEnd"/>
      <w:r w:rsidR="00383933" w:rsidRPr="005A783F">
        <w:rPr>
          <w:rFonts w:ascii="Arial" w:hAnsi="Arial" w:cs="Arial"/>
          <w:lang w:val="en-US"/>
        </w:rPr>
        <w:t>, M.D.</w:t>
      </w:r>
      <w:r w:rsidR="00C5085A" w:rsidRPr="005A783F">
        <w:rPr>
          <w:rFonts w:ascii="Arial" w:eastAsia="Times New Roman" w:hAnsi="Arial" w:cs="Arial"/>
          <w:lang w:val="en-US" w:eastAsia="it-IT"/>
        </w:rPr>
        <w:t xml:space="preserve">; Joan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Balcells</w:t>
      </w:r>
      <w:proofErr w:type="spellEnd"/>
      <w:r w:rsidR="00383933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 xml:space="preserve">); </w:t>
      </w:r>
      <w:r w:rsidR="00C5085A" w:rsidRPr="005A783F">
        <w:rPr>
          <w:rFonts w:ascii="Arial" w:eastAsia="Times New Roman" w:hAnsi="Arial" w:cs="Arial"/>
          <w:lang w:val="en-US" w:eastAsia="it-IT"/>
        </w:rPr>
        <w:t xml:space="preserve">Barcelona,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Bellvitge</w:t>
      </w:r>
      <w:proofErr w:type="spellEnd"/>
      <w:r w:rsidR="00C5085A" w:rsidRPr="005A783F">
        <w:rPr>
          <w:rFonts w:ascii="Arial" w:eastAsia="Times New Roman" w:hAnsi="Arial" w:cs="Arial"/>
          <w:lang w:val="en-US" w:eastAsia="it-IT"/>
        </w:rPr>
        <w:t xml:space="preserve"> Hospital (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Elisabet</w:t>
      </w:r>
      <w:proofErr w:type="spellEnd"/>
      <w:r w:rsidR="00C5085A" w:rsidRPr="005A783F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Periche</w:t>
      </w:r>
      <w:proofErr w:type="spellEnd"/>
      <w:r w:rsidR="00C5085A" w:rsidRPr="005A783F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Pedra</w:t>
      </w:r>
      <w:proofErr w:type="spellEnd"/>
      <w:r w:rsidR="00383933" w:rsidRPr="005A783F">
        <w:rPr>
          <w:rFonts w:ascii="Arial" w:hAnsi="Arial" w:cs="Arial"/>
          <w:lang w:val="en-US"/>
        </w:rPr>
        <w:t>, M.D.</w:t>
      </w:r>
      <w:r w:rsidR="00C5085A" w:rsidRPr="005A783F">
        <w:rPr>
          <w:rFonts w:ascii="Arial" w:eastAsia="Times New Roman" w:hAnsi="Arial" w:cs="Arial"/>
          <w:lang w:val="en-US" w:eastAsia="it-IT"/>
        </w:rPr>
        <w:t xml:space="preserve">; Melinda Rita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Koborzan</w:t>
      </w:r>
      <w:proofErr w:type="spellEnd"/>
      <w:r w:rsidR="00383933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 xml:space="preserve">); </w:t>
      </w:r>
      <w:r w:rsidR="00C5085A" w:rsidRPr="005A783F">
        <w:rPr>
          <w:rFonts w:ascii="Arial" w:eastAsia="Times New Roman" w:hAnsi="Arial" w:cs="Arial"/>
          <w:lang w:val="en-US" w:eastAsia="it-IT"/>
        </w:rPr>
        <w:t xml:space="preserve">Barcelona, Hospital Sant Joan de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Déu</w:t>
      </w:r>
      <w:proofErr w:type="spellEnd"/>
      <w:r w:rsidR="00C5085A" w:rsidRPr="005A783F">
        <w:rPr>
          <w:rFonts w:ascii="Arial" w:eastAsia="Times New Roman" w:hAnsi="Arial" w:cs="Arial"/>
          <w:lang w:val="en-US" w:eastAsia="it-IT"/>
        </w:rPr>
        <w:t>, University of Barcelona (Susana Segura-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Matute</w:t>
      </w:r>
      <w:proofErr w:type="spellEnd"/>
      <w:r w:rsidR="00383933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 xml:space="preserve">); </w:t>
      </w:r>
      <w:r w:rsidR="00C5085A" w:rsidRPr="005A783F">
        <w:rPr>
          <w:rFonts w:ascii="Arial" w:eastAsia="Times New Roman" w:hAnsi="Arial" w:cs="Arial"/>
          <w:lang w:val="en-US" w:eastAsia="it-IT"/>
        </w:rPr>
        <w:t xml:space="preserve">Madrid, Hospital General Universitario Gregorio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Marañón</w:t>
      </w:r>
      <w:proofErr w:type="spellEnd"/>
      <w:r w:rsidR="00C5085A" w:rsidRPr="005A783F">
        <w:rPr>
          <w:rFonts w:ascii="Arial" w:eastAsia="Times New Roman" w:hAnsi="Arial" w:cs="Arial"/>
          <w:lang w:val="en-US" w:eastAsia="it-IT"/>
        </w:rPr>
        <w:t xml:space="preserve"> (Patricia Santa Teresa</w:t>
      </w:r>
      <w:r w:rsidR="00383933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 xml:space="preserve">);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Majadahonda</w:t>
      </w:r>
      <w:proofErr w:type="spellEnd"/>
      <w:r w:rsidR="00C5085A" w:rsidRPr="005A783F">
        <w:rPr>
          <w:rFonts w:ascii="Arial" w:eastAsia="Times New Roman" w:hAnsi="Arial" w:cs="Arial"/>
          <w:lang w:val="en-US" w:eastAsia="it-IT"/>
        </w:rPr>
        <w:t xml:space="preserve">, Hospital Universitario Puerta de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Hierro</w:t>
      </w:r>
      <w:proofErr w:type="spellEnd"/>
      <w:r w:rsidR="00C5085A" w:rsidRPr="005A783F">
        <w:rPr>
          <w:rFonts w:ascii="Arial" w:eastAsia="Times New Roman" w:hAnsi="Arial" w:cs="Arial"/>
          <w:lang w:val="en-US" w:eastAsia="it-IT"/>
        </w:rPr>
        <w:t xml:space="preserve"> (</w:t>
      </w:r>
      <w:r w:rsidR="00AC7B6D" w:rsidRPr="005A783F">
        <w:rPr>
          <w:rFonts w:ascii="Arial" w:eastAsia="Times New Roman" w:hAnsi="Arial" w:cs="Arial"/>
          <w:lang w:val="en-US" w:eastAsia="it-IT"/>
        </w:rPr>
        <w:t xml:space="preserve">Verónica </w:t>
      </w:r>
      <w:proofErr w:type="spellStart"/>
      <w:r w:rsidR="00AC7B6D" w:rsidRPr="005A783F">
        <w:rPr>
          <w:rFonts w:ascii="Arial" w:eastAsia="Times New Roman" w:hAnsi="Arial" w:cs="Arial"/>
          <w:lang w:val="en-US" w:eastAsia="it-IT"/>
        </w:rPr>
        <w:t>Guilló</w:t>
      </w:r>
      <w:proofErr w:type="spellEnd"/>
      <w:r w:rsidR="00383933" w:rsidRPr="005A783F">
        <w:rPr>
          <w:rFonts w:ascii="Arial" w:hAnsi="Arial" w:cs="Arial"/>
          <w:lang w:val="en-US"/>
        </w:rPr>
        <w:t>, M.D.</w:t>
      </w:r>
      <w:r w:rsidR="00C5085A" w:rsidRPr="005A783F">
        <w:rPr>
          <w:rFonts w:ascii="Arial" w:eastAsia="Times New Roman" w:hAnsi="Arial" w:cs="Arial"/>
          <w:lang w:val="en-US" w:eastAsia="it-IT"/>
        </w:rPr>
        <w:t>)</w:t>
      </w:r>
      <w:r w:rsidRPr="005A783F">
        <w:rPr>
          <w:rFonts w:ascii="Arial" w:eastAsia="Times New Roman" w:hAnsi="Arial" w:cs="Arial"/>
          <w:lang w:val="en-US" w:eastAsia="it-IT"/>
        </w:rPr>
        <w:t xml:space="preserve">; </w:t>
      </w:r>
      <w:r w:rsidR="002736B2" w:rsidRPr="005A783F">
        <w:rPr>
          <w:rFonts w:ascii="Arial" w:eastAsia="Times New Roman" w:hAnsi="Arial" w:cs="Arial"/>
          <w:lang w:val="en-US" w:eastAsia="it-IT"/>
        </w:rPr>
        <w:t xml:space="preserve">Santander, Hospital Universitario </w:t>
      </w:r>
      <w:proofErr w:type="spellStart"/>
      <w:r w:rsidR="002736B2" w:rsidRPr="005A783F">
        <w:rPr>
          <w:rFonts w:ascii="Arial" w:eastAsia="Times New Roman" w:hAnsi="Arial" w:cs="Arial"/>
          <w:lang w:val="en-US" w:eastAsia="it-IT"/>
        </w:rPr>
        <w:t>Marqués</w:t>
      </w:r>
      <w:proofErr w:type="spellEnd"/>
      <w:r w:rsidR="002736B2" w:rsidRPr="005A783F">
        <w:rPr>
          <w:rFonts w:ascii="Arial" w:eastAsia="Times New Roman" w:hAnsi="Arial" w:cs="Arial"/>
          <w:lang w:val="en-US" w:eastAsia="it-IT"/>
        </w:rPr>
        <w:t xml:space="preserve"> de </w:t>
      </w:r>
      <w:proofErr w:type="spellStart"/>
      <w:r w:rsidR="002736B2" w:rsidRPr="005A783F">
        <w:rPr>
          <w:rFonts w:ascii="Arial" w:eastAsia="Times New Roman" w:hAnsi="Arial" w:cs="Arial"/>
          <w:lang w:val="en-US" w:eastAsia="it-IT"/>
        </w:rPr>
        <w:t>Valdecilla</w:t>
      </w:r>
      <w:proofErr w:type="spellEnd"/>
      <w:r w:rsidR="002736B2" w:rsidRPr="005A783F">
        <w:rPr>
          <w:rFonts w:ascii="Arial" w:eastAsia="Times New Roman" w:hAnsi="Arial" w:cs="Arial"/>
          <w:lang w:val="en-US" w:eastAsia="it-IT"/>
        </w:rPr>
        <w:t xml:space="preserve"> (Marta López Sánchez</w:t>
      </w:r>
      <w:r w:rsidR="00383933" w:rsidRPr="005A783F">
        <w:rPr>
          <w:rFonts w:ascii="Arial" w:hAnsi="Arial" w:cs="Arial"/>
          <w:lang w:val="en-US"/>
        </w:rPr>
        <w:t>, M.D.</w:t>
      </w:r>
      <w:r w:rsidR="002736B2" w:rsidRPr="005A783F">
        <w:rPr>
          <w:rFonts w:ascii="Arial" w:hAnsi="Arial" w:cs="Arial"/>
          <w:lang w:val="en-US"/>
        </w:rPr>
        <w:t xml:space="preserve"> Ph</w:t>
      </w:r>
      <w:r w:rsidR="005D24D1" w:rsidRPr="005A783F">
        <w:rPr>
          <w:rFonts w:ascii="Arial" w:hAnsi="Arial" w:cs="Arial"/>
          <w:lang w:val="en-US"/>
        </w:rPr>
        <w:t>.</w:t>
      </w:r>
      <w:r w:rsidR="002736B2" w:rsidRPr="005A783F">
        <w:rPr>
          <w:rFonts w:ascii="Arial" w:hAnsi="Arial" w:cs="Arial"/>
          <w:lang w:val="en-US"/>
        </w:rPr>
        <w:t>D.</w:t>
      </w:r>
      <w:r w:rsidRPr="005A783F">
        <w:rPr>
          <w:rFonts w:ascii="Arial" w:eastAsia="Times New Roman" w:hAnsi="Arial" w:cs="Arial"/>
          <w:lang w:val="en-US" w:eastAsia="it-IT"/>
        </w:rPr>
        <w:t xml:space="preserve">); </w:t>
      </w:r>
      <w:r w:rsidR="00C5085A" w:rsidRPr="005A783F">
        <w:rPr>
          <w:rFonts w:ascii="Arial" w:eastAsia="Times New Roman" w:hAnsi="Arial" w:cs="Arial"/>
          <w:lang w:val="en-US" w:eastAsia="it-IT"/>
        </w:rPr>
        <w:t xml:space="preserve">Valencia, Hospital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Universitari</w:t>
      </w:r>
      <w:proofErr w:type="spellEnd"/>
      <w:r w:rsidR="00C5085A" w:rsidRPr="005A783F">
        <w:rPr>
          <w:rFonts w:ascii="Arial" w:eastAsia="Times New Roman" w:hAnsi="Arial" w:cs="Arial"/>
          <w:lang w:val="en-US" w:eastAsia="it-IT"/>
        </w:rPr>
        <w:t xml:space="preserve"> i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Politècnic</w:t>
      </w:r>
      <w:proofErr w:type="spellEnd"/>
      <w:r w:rsidR="00C5085A" w:rsidRPr="005A783F">
        <w:rPr>
          <w:rFonts w:ascii="Arial" w:eastAsia="Times New Roman" w:hAnsi="Arial" w:cs="Arial"/>
          <w:lang w:val="en-US" w:eastAsia="it-IT"/>
        </w:rPr>
        <w:t xml:space="preserve"> la Fe (Ricardo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Gimeno</w:t>
      </w:r>
      <w:proofErr w:type="spellEnd"/>
      <w:r w:rsidR="00383933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 xml:space="preserve">); </w:t>
      </w:r>
      <w:r w:rsidR="00C5085A" w:rsidRPr="005A783F">
        <w:rPr>
          <w:rFonts w:ascii="Arial" w:eastAsia="Times New Roman" w:hAnsi="Arial" w:cs="Arial"/>
          <w:lang w:val="en-US" w:eastAsia="it-IT"/>
        </w:rPr>
        <w:t xml:space="preserve">Vigo, Alvaro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Cunqueiro</w:t>
      </w:r>
      <w:proofErr w:type="spellEnd"/>
      <w:r w:rsidR="00C5085A" w:rsidRPr="005A783F">
        <w:rPr>
          <w:rFonts w:ascii="Arial" w:eastAsia="Times New Roman" w:hAnsi="Arial" w:cs="Arial"/>
          <w:lang w:val="en-US" w:eastAsia="it-IT"/>
        </w:rPr>
        <w:t xml:space="preserve"> Hospital (Juan Chico</w:t>
      </w:r>
      <w:r w:rsidR="00383933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 xml:space="preserve">). </w:t>
      </w:r>
      <w:r w:rsidR="00C5085A" w:rsidRPr="005A783F">
        <w:rPr>
          <w:rFonts w:ascii="Arial" w:eastAsia="Times New Roman" w:hAnsi="Arial" w:cs="Arial"/>
          <w:u w:val="single"/>
          <w:lang w:val="en-US" w:eastAsia="it-IT"/>
        </w:rPr>
        <w:t>Sweden</w:t>
      </w:r>
      <w:r w:rsidRPr="005A783F">
        <w:rPr>
          <w:rFonts w:ascii="Arial" w:eastAsia="Times New Roman" w:hAnsi="Arial" w:cs="Arial"/>
          <w:u w:val="single"/>
          <w:lang w:val="en-US" w:eastAsia="it-IT"/>
        </w:rPr>
        <w:t>:</w:t>
      </w:r>
      <w:r w:rsidRPr="005A783F">
        <w:rPr>
          <w:rFonts w:ascii="Arial" w:eastAsia="Times New Roman" w:hAnsi="Arial" w:cs="Arial"/>
          <w:lang w:val="en-US" w:eastAsia="it-IT"/>
        </w:rPr>
        <w:t xml:space="preserve"> </w:t>
      </w:r>
      <w:r w:rsidR="00C5085A" w:rsidRPr="005A783F">
        <w:rPr>
          <w:rFonts w:ascii="Arial" w:eastAsia="Times New Roman" w:hAnsi="Arial" w:cs="Arial"/>
          <w:lang w:val="en-US" w:eastAsia="it-IT"/>
        </w:rPr>
        <w:t xml:space="preserve">Gothenburg, Queen Silvia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Childrens</w:t>
      </w:r>
      <w:proofErr w:type="spellEnd"/>
      <w:r w:rsidR="00C5085A" w:rsidRPr="005A783F">
        <w:rPr>
          <w:rFonts w:ascii="Arial" w:eastAsia="Times New Roman" w:hAnsi="Arial" w:cs="Arial"/>
          <w:lang w:val="en-US" w:eastAsia="it-IT"/>
        </w:rPr>
        <w:t xml:space="preserve"> Hospital (Birgitta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Romlin</w:t>
      </w:r>
      <w:proofErr w:type="spellEnd"/>
      <w:r w:rsidR="00383933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 xml:space="preserve">); </w:t>
      </w:r>
      <w:r w:rsidR="00C5085A" w:rsidRPr="005A783F">
        <w:rPr>
          <w:rFonts w:ascii="Arial" w:eastAsia="Times New Roman" w:hAnsi="Arial" w:cs="Arial"/>
          <w:lang w:val="en-US" w:eastAsia="it-IT"/>
        </w:rPr>
        <w:t>Stockholm, Karolinska University Hospital (L Mikael Broman</w:t>
      </w:r>
      <w:r w:rsidR="00383933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 xml:space="preserve">). </w:t>
      </w:r>
      <w:r w:rsidR="00C5085A" w:rsidRPr="005A783F">
        <w:rPr>
          <w:rFonts w:ascii="Arial" w:eastAsia="Times New Roman" w:hAnsi="Arial" w:cs="Arial"/>
          <w:u w:val="single"/>
          <w:lang w:val="en-US" w:eastAsia="it-IT"/>
        </w:rPr>
        <w:t>Switzerland</w:t>
      </w:r>
      <w:r w:rsidRPr="005A783F">
        <w:rPr>
          <w:rFonts w:ascii="Arial" w:eastAsia="Times New Roman" w:hAnsi="Arial" w:cs="Arial"/>
          <w:lang w:val="en-US" w:eastAsia="it-IT"/>
        </w:rPr>
        <w:t xml:space="preserve">: </w:t>
      </w:r>
      <w:r w:rsidR="00C5085A" w:rsidRPr="005A783F">
        <w:rPr>
          <w:rFonts w:ascii="Arial" w:eastAsia="Times New Roman" w:hAnsi="Arial" w:cs="Arial"/>
          <w:lang w:val="en-US" w:eastAsia="it-IT"/>
        </w:rPr>
        <w:t xml:space="preserve">Bern,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Inselspital</w:t>
      </w:r>
      <w:proofErr w:type="spellEnd"/>
      <w:r w:rsidR="00C5085A" w:rsidRPr="005A783F">
        <w:rPr>
          <w:rFonts w:ascii="Arial" w:eastAsia="Times New Roman" w:hAnsi="Arial" w:cs="Arial"/>
          <w:lang w:val="en-US" w:eastAsia="it-IT"/>
        </w:rPr>
        <w:t xml:space="preserve">, University Hospital (Gabor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Erdoes</w:t>
      </w:r>
      <w:proofErr w:type="spellEnd"/>
      <w:r w:rsidR="00383933" w:rsidRPr="005A783F">
        <w:rPr>
          <w:rFonts w:ascii="Arial" w:hAnsi="Arial" w:cs="Arial"/>
          <w:lang w:val="en-US"/>
        </w:rPr>
        <w:t>, M.D.</w:t>
      </w:r>
      <w:r w:rsidR="00C5085A" w:rsidRPr="005A783F">
        <w:rPr>
          <w:rFonts w:ascii="Arial" w:eastAsia="Times New Roman" w:hAnsi="Arial" w:cs="Arial"/>
          <w:lang w:val="en-US" w:eastAsia="it-IT"/>
        </w:rPr>
        <w:t>)</w:t>
      </w:r>
      <w:r w:rsidRPr="005A783F">
        <w:rPr>
          <w:rFonts w:ascii="Arial" w:eastAsia="Times New Roman" w:hAnsi="Arial" w:cs="Arial"/>
          <w:lang w:val="en-US" w:eastAsia="it-IT"/>
        </w:rPr>
        <w:t xml:space="preserve">; </w:t>
      </w:r>
      <w:r w:rsidR="00C5085A" w:rsidRPr="005A783F">
        <w:rPr>
          <w:rFonts w:ascii="Arial" w:eastAsia="Times New Roman" w:hAnsi="Arial" w:cs="Arial"/>
          <w:lang w:val="en-US" w:eastAsia="it-IT"/>
        </w:rPr>
        <w:t xml:space="preserve">Lausanne, Centre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Hospitalier</w:t>
      </w:r>
      <w:proofErr w:type="spellEnd"/>
      <w:r w:rsidR="00C5085A" w:rsidRPr="005A783F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Universitaire</w:t>
      </w:r>
      <w:proofErr w:type="spellEnd"/>
      <w:r w:rsidR="00C5085A" w:rsidRPr="005A783F">
        <w:rPr>
          <w:rFonts w:ascii="Arial" w:eastAsia="Times New Roman" w:hAnsi="Arial" w:cs="Arial"/>
          <w:lang w:val="en-US" w:eastAsia="it-IT"/>
        </w:rPr>
        <w:t xml:space="preserve"> Vaudois (Gonzalez</w:t>
      </w:r>
      <w:r w:rsidR="00383933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 xml:space="preserve">); </w:t>
      </w:r>
      <w:r w:rsidR="00C5085A" w:rsidRPr="005A783F">
        <w:rPr>
          <w:rFonts w:ascii="Arial" w:eastAsia="Times New Roman" w:hAnsi="Arial" w:cs="Arial"/>
          <w:lang w:val="en-US" w:eastAsia="it-IT"/>
        </w:rPr>
        <w:t>Zürich, University Children's Hospital (Bernhard Frey</w:t>
      </w:r>
      <w:r w:rsidR="00383933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 xml:space="preserve">); </w:t>
      </w:r>
      <w:r w:rsidR="00C5085A" w:rsidRPr="005A783F">
        <w:rPr>
          <w:rFonts w:ascii="Arial" w:eastAsia="Times New Roman" w:hAnsi="Arial" w:cs="Arial"/>
          <w:lang w:val="en-US" w:eastAsia="it-IT"/>
        </w:rPr>
        <w:t xml:space="preserve">Zürich, Zürich University Hospital, Zürich (Marco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Maggiorini</w:t>
      </w:r>
      <w:proofErr w:type="spellEnd"/>
      <w:r w:rsidR="00383933" w:rsidRPr="005A783F">
        <w:rPr>
          <w:rFonts w:ascii="Arial" w:hAnsi="Arial" w:cs="Arial"/>
          <w:lang w:val="en-US"/>
        </w:rPr>
        <w:t>, M.D.</w:t>
      </w:r>
      <w:r w:rsidR="00C5085A" w:rsidRPr="005A783F">
        <w:rPr>
          <w:rFonts w:ascii="Arial" w:eastAsia="Times New Roman" w:hAnsi="Arial" w:cs="Arial"/>
          <w:lang w:val="en-US" w:eastAsia="it-IT"/>
        </w:rPr>
        <w:t>)</w:t>
      </w:r>
      <w:r w:rsidRPr="005A783F">
        <w:rPr>
          <w:rFonts w:ascii="Arial" w:eastAsia="Times New Roman" w:hAnsi="Arial" w:cs="Arial"/>
          <w:lang w:val="en-US" w:eastAsia="it-IT"/>
        </w:rPr>
        <w:t xml:space="preserve">; </w:t>
      </w:r>
      <w:r w:rsidR="00C5085A" w:rsidRPr="005A783F">
        <w:rPr>
          <w:rFonts w:ascii="Arial" w:eastAsia="Times New Roman" w:hAnsi="Arial" w:cs="Arial"/>
          <w:lang w:val="en-US" w:eastAsia="it-IT"/>
        </w:rPr>
        <w:t>Geneva, Geneva University Hospitals (Raphael Giraud</w:t>
      </w:r>
      <w:r w:rsidR="00383933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 xml:space="preserve">). </w:t>
      </w:r>
      <w:r w:rsidR="00C5085A" w:rsidRPr="005A783F">
        <w:rPr>
          <w:rFonts w:ascii="Arial" w:eastAsia="Times New Roman" w:hAnsi="Arial" w:cs="Arial"/>
          <w:u w:val="single"/>
          <w:lang w:val="en-US" w:eastAsia="it-IT"/>
        </w:rPr>
        <w:t>United Kingdom</w:t>
      </w:r>
      <w:r w:rsidRPr="005A783F">
        <w:rPr>
          <w:rFonts w:ascii="Arial" w:eastAsia="Times New Roman" w:hAnsi="Arial" w:cs="Arial"/>
          <w:u w:val="single"/>
          <w:lang w:val="en-US" w:eastAsia="it-IT"/>
        </w:rPr>
        <w:t>:</w:t>
      </w:r>
      <w:r w:rsidRPr="005A783F">
        <w:rPr>
          <w:rFonts w:ascii="Arial" w:eastAsia="Times New Roman" w:hAnsi="Arial" w:cs="Arial"/>
          <w:lang w:val="en-US" w:eastAsia="it-IT"/>
        </w:rPr>
        <w:t xml:space="preserve"> </w:t>
      </w:r>
      <w:r w:rsidR="00C5085A" w:rsidRPr="005A783F">
        <w:rPr>
          <w:rFonts w:ascii="Arial" w:eastAsia="Times New Roman" w:hAnsi="Arial" w:cs="Arial"/>
          <w:lang w:val="en-US" w:eastAsia="it-IT"/>
        </w:rPr>
        <w:t>Aberdeen, Aberdeen Royal Infirmary (Ian Scott</w:t>
      </w:r>
      <w:r w:rsidR="00383933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 xml:space="preserve">); </w:t>
      </w:r>
      <w:r w:rsidR="00C5085A" w:rsidRPr="005A783F">
        <w:rPr>
          <w:rFonts w:ascii="Arial" w:eastAsia="Times New Roman" w:hAnsi="Arial" w:cs="Arial"/>
          <w:lang w:val="en-US" w:eastAsia="it-IT"/>
        </w:rPr>
        <w:t xml:space="preserve">Cambridge, Royal Papworth Hospital (Alain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Vuylsteke</w:t>
      </w:r>
      <w:proofErr w:type="spellEnd"/>
      <w:r w:rsidR="00383933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 xml:space="preserve">); </w:t>
      </w:r>
      <w:r w:rsidR="00C5085A" w:rsidRPr="005A783F">
        <w:rPr>
          <w:rFonts w:ascii="Arial" w:eastAsia="Times New Roman" w:hAnsi="Arial" w:cs="Arial"/>
          <w:lang w:val="en-US" w:eastAsia="it-IT"/>
        </w:rPr>
        <w:t>Glasgow, Royal Hospital for Children (Gillian Wylie</w:t>
      </w:r>
      <w:r w:rsidR="00383933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 xml:space="preserve">); </w:t>
      </w:r>
      <w:r w:rsidR="00C5085A" w:rsidRPr="005A783F">
        <w:rPr>
          <w:rFonts w:ascii="Arial" w:eastAsia="Times New Roman" w:hAnsi="Arial" w:cs="Arial"/>
          <w:lang w:val="en-US" w:eastAsia="it-IT"/>
        </w:rPr>
        <w:t>Leicester, Glenfield Hospital (Chris Harvey</w:t>
      </w:r>
      <w:r w:rsidR="00383933" w:rsidRPr="005A783F">
        <w:rPr>
          <w:rFonts w:ascii="Arial" w:hAnsi="Arial" w:cs="Arial"/>
          <w:lang w:val="en-US"/>
        </w:rPr>
        <w:t>, M.D.</w:t>
      </w:r>
      <w:r w:rsidR="00C5085A" w:rsidRPr="005A783F">
        <w:rPr>
          <w:rFonts w:ascii="Arial" w:eastAsia="Times New Roman" w:hAnsi="Arial" w:cs="Arial"/>
          <w:lang w:val="en-US" w:eastAsia="it-IT"/>
        </w:rPr>
        <w:t xml:space="preserve">; Claire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Westrope</w:t>
      </w:r>
      <w:proofErr w:type="spellEnd"/>
      <w:r w:rsidR="00383933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 xml:space="preserve">); </w:t>
      </w:r>
      <w:r w:rsidR="00C5085A" w:rsidRPr="005A783F">
        <w:rPr>
          <w:rFonts w:ascii="Arial" w:eastAsia="Times New Roman" w:hAnsi="Arial" w:cs="Arial"/>
          <w:lang w:val="en-US" w:eastAsia="it-IT"/>
        </w:rPr>
        <w:t xml:space="preserve">London, Great Ormond Street Hospital for Children (Aparna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Hoskote</w:t>
      </w:r>
      <w:proofErr w:type="spellEnd"/>
      <w:r w:rsidR="00366C0F" w:rsidRPr="005A783F">
        <w:rPr>
          <w:rFonts w:ascii="Arial" w:hAnsi="Arial" w:cs="Arial"/>
          <w:lang w:val="en-US"/>
        </w:rPr>
        <w:t>, M.D.</w:t>
      </w:r>
      <w:r w:rsidR="00C5085A" w:rsidRPr="005A783F">
        <w:rPr>
          <w:rFonts w:ascii="Arial" w:eastAsia="Times New Roman" w:hAnsi="Arial" w:cs="Arial"/>
          <w:lang w:val="en-US" w:eastAsia="it-IT"/>
        </w:rPr>
        <w:t xml:space="preserve">; Timothy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Thiruchelvam</w:t>
      </w:r>
      <w:proofErr w:type="spellEnd"/>
      <w:r w:rsidR="00366C0F" w:rsidRPr="005A783F">
        <w:rPr>
          <w:rFonts w:ascii="Arial" w:hAnsi="Arial" w:cs="Arial"/>
          <w:lang w:val="en-US"/>
        </w:rPr>
        <w:t>, M.D.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); </w:t>
      </w:r>
      <w:r w:rsidR="00C5085A" w:rsidRPr="005A783F">
        <w:rPr>
          <w:rFonts w:ascii="Arial" w:eastAsia="Times New Roman" w:hAnsi="Arial" w:cs="Arial"/>
          <w:lang w:val="en-US" w:eastAsia="it-IT"/>
        </w:rPr>
        <w:t>London, Guy's and St. Thomas' Hospital (Nicholas Barret</w:t>
      </w:r>
      <w:r w:rsidR="00366C0F" w:rsidRPr="005A783F">
        <w:rPr>
          <w:rFonts w:ascii="Arial" w:hAnsi="Arial" w:cs="Arial"/>
          <w:lang w:val="en-US"/>
        </w:rPr>
        <w:t>, M.D.</w:t>
      </w:r>
      <w:r w:rsidR="00C5085A" w:rsidRPr="005A783F">
        <w:rPr>
          <w:rFonts w:ascii="Arial" w:eastAsia="Times New Roman" w:hAnsi="Arial" w:cs="Arial"/>
          <w:lang w:val="en-US" w:eastAsia="it-IT"/>
        </w:rPr>
        <w:t xml:space="preserve">; Luigi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Camporota</w:t>
      </w:r>
      <w:proofErr w:type="spellEnd"/>
      <w:r w:rsidR="00366C0F" w:rsidRPr="005A783F">
        <w:rPr>
          <w:rFonts w:ascii="Arial" w:hAnsi="Arial" w:cs="Arial"/>
          <w:lang w:val="en-US"/>
        </w:rPr>
        <w:t>, M.D.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); </w:t>
      </w:r>
      <w:r w:rsidR="00C5085A" w:rsidRPr="005A783F">
        <w:rPr>
          <w:rFonts w:ascii="Arial" w:eastAsia="Times New Roman" w:hAnsi="Arial" w:cs="Arial"/>
          <w:lang w:val="en-US" w:eastAsia="it-IT"/>
        </w:rPr>
        <w:t xml:space="preserve">London, King's College Hospital (Georg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Auzinger</w:t>
      </w:r>
      <w:proofErr w:type="spellEnd"/>
      <w:r w:rsidR="00366C0F" w:rsidRPr="005A783F">
        <w:rPr>
          <w:rFonts w:ascii="Arial" w:hAnsi="Arial" w:cs="Arial"/>
          <w:lang w:val="en-US"/>
        </w:rPr>
        <w:t>, M.D.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); </w:t>
      </w:r>
      <w:r w:rsidR="00C5085A" w:rsidRPr="005A783F">
        <w:rPr>
          <w:rFonts w:ascii="Arial" w:eastAsia="Times New Roman" w:hAnsi="Arial" w:cs="Arial"/>
          <w:lang w:val="en-US" w:eastAsia="it-IT"/>
        </w:rPr>
        <w:t xml:space="preserve">London, Royal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Brompton</w:t>
      </w:r>
      <w:proofErr w:type="spellEnd"/>
      <w:r w:rsidR="00C5085A" w:rsidRPr="005A783F">
        <w:rPr>
          <w:rFonts w:ascii="Arial" w:eastAsia="Times New Roman" w:hAnsi="Arial" w:cs="Arial"/>
          <w:lang w:val="en-US" w:eastAsia="it-IT"/>
        </w:rPr>
        <w:t xml:space="preserve"> Hospital (Paolo Bianchi</w:t>
      </w:r>
      <w:r w:rsidR="00366C0F" w:rsidRPr="005A783F">
        <w:rPr>
          <w:rFonts w:ascii="Arial" w:hAnsi="Arial" w:cs="Arial"/>
          <w:lang w:val="en-US"/>
        </w:rPr>
        <w:t>, M.D.</w:t>
      </w:r>
      <w:r w:rsidR="00C5085A" w:rsidRPr="005A783F">
        <w:rPr>
          <w:rFonts w:ascii="Arial" w:eastAsia="Times New Roman" w:hAnsi="Arial" w:cs="Arial"/>
          <w:lang w:val="en-US" w:eastAsia="it-IT"/>
        </w:rPr>
        <w:t>)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; </w:t>
      </w:r>
      <w:r w:rsidR="00C5085A" w:rsidRPr="005A783F">
        <w:rPr>
          <w:rFonts w:ascii="Arial" w:eastAsia="Times New Roman" w:hAnsi="Arial" w:cs="Arial"/>
          <w:lang w:val="en-US" w:eastAsia="it-IT"/>
        </w:rPr>
        <w:t xml:space="preserve">Manchester, Manchester Royal Infirmary (Marc O. </w:t>
      </w:r>
      <w:proofErr w:type="spellStart"/>
      <w:r w:rsidR="00C5085A" w:rsidRPr="005A783F">
        <w:rPr>
          <w:rFonts w:ascii="Arial" w:eastAsia="Times New Roman" w:hAnsi="Arial" w:cs="Arial"/>
          <w:lang w:val="en-US" w:eastAsia="it-IT"/>
        </w:rPr>
        <w:t>Maybauer</w:t>
      </w:r>
      <w:proofErr w:type="spellEnd"/>
      <w:r w:rsidR="00366C0F" w:rsidRPr="005A783F">
        <w:rPr>
          <w:rFonts w:ascii="Arial" w:hAnsi="Arial" w:cs="Arial"/>
          <w:lang w:val="en-US"/>
        </w:rPr>
        <w:t>, M.D.</w:t>
      </w:r>
      <w:r w:rsidR="00C5085A" w:rsidRPr="005A783F">
        <w:rPr>
          <w:rFonts w:ascii="Arial" w:eastAsia="Times New Roman" w:hAnsi="Arial" w:cs="Arial"/>
          <w:lang w:val="en-US" w:eastAsia="it-IT"/>
        </w:rPr>
        <w:t>)</w:t>
      </w:r>
      <w:r w:rsidR="0093621A" w:rsidRPr="005A783F">
        <w:rPr>
          <w:rFonts w:ascii="Arial" w:eastAsia="Times New Roman" w:hAnsi="Arial" w:cs="Arial"/>
          <w:lang w:val="en-US" w:eastAsia="it-IT"/>
        </w:rPr>
        <w:t>.</w:t>
      </w:r>
    </w:p>
    <w:bookmarkEnd w:id="0"/>
    <w:p w:rsidR="00C5085A" w:rsidRPr="005A783F" w:rsidRDefault="00C5085A" w:rsidP="00366C0F">
      <w:pPr>
        <w:spacing w:before="240"/>
        <w:rPr>
          <w:rFonts w:ascii="Arial" w:hAnsi="Arial" w:cs="Arial"/>
          <w:b/>
          <w:lang w:val="it-IT"/>
        </w:rPr>
      </w:pPr>
      <w:r w:rsidRPr="005A783F">
        <w:rPr>
          <w:rFonts w:ascii="Arial" w:hAnsi="Arial" w:cs="Arial"/>
          <w:b/>
          <w:lang w:val="it-IT"/>
        </w:rPr>
        <w:t>North America</w:t>
      </w:r>
    </w:p>
    <w:p w:rsidR="00C5085A" w:rsidRPr="005A783F" w:rsidRDefault="00C5085A" w:rsidP="0088276C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5A783F">
        <w:rPr>
          <w:rFonts w:ascii="Arial" w:eastAsia="Times New Roman" w:hAnsi="Arial" w:cs="Arial"/>
          <w:u w:val="single"/>
          <w:lang w:val="it-IT" w:eastAsia="it-IT"/>
        </w:rPr>
        <w:t>Canada</w:t>
      </w:r>
      <w:r w:rsidR="0093621A" w:rsidRPr="005A783F">
        <w:rPr>
          <w:rFonts w:ascii="Arial" w:eastAsia="Times New Roman" w:hAnsi="Arial" w:cs="Arial"/>
          <w:lang w:val="it-IT" w:eastAsia="it-IT"/>
        </w:rPr>
        <w:t xml:space="preserve">: Alberta: </w:t>
      </w:r>
      <w:r w:rsidRPr="005A783F">
        <w:rPr>
          <w:rFonts w:ascii="Arial" w:eastAsia="Times New Roman" w:hAnsi="Arial" w:cs="Arial"/>
          <w:lang w:val="it-IT" w:eastAsia="it-IT"/>
        </w:rPr>
        <w:t xml:space="preserve">Edmonton, </w:t>
      </w:r>
      <w:proofErr w:type="spellStart"/>
      <w:r w:rsidRPr="005A783F">
        <w:rPr>
          <w:rFonts w:ascii="Arial" w:eastAsia="Times New Roman" w:hAnsi="Arial" w:cs="Arial"/>
          <w:lang w:val="it-IT" w:eastAsia="it-IT"/>
        </w:rPr>
        <w:t>University</w:t>
      </w:r>
      <w:proofErr w:type="spellEnd"/>
      <w:r w:rsidRPr="005A783F">
        <w:rPr>
          <w:rFonts w:ascii="Arial" w:eastAsia="Times New Roman" w:hAnsi="Arial" w:cs="Arial"/>
          <w:lang w:val="it-IT" w:eastAsia="it-IT"/>
        </w:rPr>
        <w:t xml:space="preserve"> of Alberta (</w:t>
      </w:r>
      <w:proofErr w:type="spellStart"/>
      <w:r w:rsidRPr="005A783F">
        <w:rPr>
          <w:rFonts w:ascii="Arial" w:eastAsia="Times New Roman" w:hAnsi="Arial" w:cs="Arial"/>
          <w:lang w:val="it-IT" w:eastAsia="it-IT"/>
        </w:rPr>
        <w:t>Laurance</w:t>
      </w:r>
      <w:proofErr w:type="spellEnd"/>
      <w:r w:rsidRPr="005A783F">
        <w:rPr>
          <w:rFonts w:ascii="Arial" w:eastAsia="Times New Roman" w:hAnsi="Arial" w:cs="Arial"/>
          <w:lang w:val="it-IT" w:eastAsia="it-IT"/>
        </w:rPr>
        <w:t xml:space="preserve"> </w:t>
      </w:r>
      <w:proofErr w:type="spellStart"/>
      <w:r w:rsidRPr="005A783F">
        <w:rPr>
          <w:rFonts w:ascii="Arial" w:eastAsia="Times New Roman" w:hAnsi="Arial" w:cs="Arial"/>
          <w:lang w:val="it-IT" w:eastAsia="it-IT"/>
        </w:rPr>
        <w:t>Lequier</w:t>
      </w:r>
      <w:proofErr w:type="spellEnd"/>
      <w:r w:rsidR="00366C0F" w:rsidRPr="005A783F">
        <w:rPr>
          <w:rFonts w:ascii="Arial" w:hAnsi="Arial" w:cs="Arial"/>
          <w:lang w:val="it-IT"/>
        </w:rPr>
        <w:t>, M.D.</w:t>
      </w:r>
      <w:r w:rsidRPr="005A783F">
        <w:rPr>
          <w:rFonts w:ascii="Arial" w:eastAsia="Times New Roman" w:hAnsi="Arial" w:cs="Arial"/>
          <w:lang w:val="it-IT" w:eastAsia="it-IT"/>
        </w:rPr>
        <w:t>)</w:t>
      </w:r>
      <w:r w:rsidR="0093621A" w:rsidRPr="005A783F">
        <w:rPr>
          <w:rFonts w:ascii="Arial" w:eastAsia="Times New Roman" w:hAnsi="Arial" w:cs="Arial"/>
          <w:lang w:val="it-IT" w:eastAsia="it-IT"/>
        </w:rPr>
        <w:t xml:space="preserve">. 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British Columbia: </w:t>
      </w:r>
      <w:r w:rsidRPr="005A783F">
        <w:rPr>
          <w:rFonts w:ascii="Arial" w:eastAsia="Times New Roman" w:hAnsi="Arial" w:cs="Arial"/>
          <w:lang w:val="en-US" w:eastAsia="it-IT"/>
        </w:rPr>
        <w:t>Vancouver, St. Paul’s Hospital (</w:t>
      </w:r>
      <w:proofErr w:type="spellStart"/>
      <w:r w:rsidRPr="005A783F">
        <w:rPr>
          <w:rFonts w:ascii="Arial" w:eastAsia="Times New Roman" w:hAnsi="Arial" w:cs="Arial"/>
          <w:lang w:val="en-US" w:eastAsia="it-IT"/>
        </w:rPr>
        <w:t>Ansong</w:t>
      </w:r>
      <w:proofErr w:type="spellEnd"/>
      <w:r w:rsidRPr="005A783F">
        <w:rPr>
          <w:rFonts w:ascii="Arial" w:eastAsia="Times New Roman" w:hAnsi="Arial" w:cs="Arial"/>
          <w:lang w:val="en-US" w:eastAsia="it-IT"/>
        </w:rPr>
        <w:t xml:space="preserve"> Cheung</w:t>
      </w:r>
      <w:r w:rsidR="00366C0F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>)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. </w:t>
      </w:r>
      <w:r w:rsidRPr="005A783F">
        <w:rPr>
          <w:rFonts w:ascii="Arial" w:hAnsi="Arial" w:cs="Arial"/>
          <w:lang w:val="en-US"/>
        </w:rPr>
        <w:t>Ontario: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 </w:t>
      </w:r>
      <w:r w:rsidRPr="005A783F">
        <w:rPr>
          <w:rFonts w:ascii="Arial" w:eastAsia="Times New Roman" w:hAnsi="Arial" w:cs="Arial"/>
          <w:lang w:val="en-US" w:eastAsia="it-IT"/>
        </w:rPr>
        <w:t>London, University Hospital (Dave Nagpal</w:t>
      </w:r>
      <w:r w:rsidR="00366C0F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>)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; </w:t>
      </w:r>
      <w:r w:rsidRPr="005A783F">
        <w:rPr>
          <w:rFonts w:ascii="Arial" w:eastAsia="Times New Roman" w:hAnsi="Arial" w:cs="Arial"/>
          <w:lang w:val="en-US" w:eastAsia="it-IT"/>
        </w:rPr>
        <w:t xml:space="preserve">Toronto, University of Toronto (Lorenzo Del </w:t>
      </w:r>
      <w:proofErr w:type="spellStart"/>
      <w:r w:rsidRPr="005A783F">
        <w:rPr>
          <w:rFonts w:ascii="Arial" w:eastAsia="Times New Roman" w:hAnsi="Arial" w:cs="Arial"/>
          <w:lang w:val="en-US" w:eastAsia="it-IT"/>
        </w:rPr>
        <w:t>Sorbo</w:t>
      </w:r>
      <w:proofErr w:type="spellEnd"/>
      <w:r w:rsidR="00366C0F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>)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. </w:t>
      </w:r>
      <w:r w:rsidRPr="005A783F">
        <w:rPr>
          <w:rFonts w:ascii="Arial" w:hAnsi="Arial" w:cs="Arial"/>
          <w:lang w:val="en-US"/>
        </w:rPr>
        <w:t>Québec: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 </w:t>
      </w:r>
      <w:r w:rsidRPr="005A783F">
        <w:rPr>
          <w:rFonts w:ascii="Arial" w:eastAsia="Times New Roman" w:hAnsi="Arial" w:cs="Arial"/>
          <w:lang w:val="en-US" w:eastAsia="it-IT"/>
        </w:rPr>
        <w:t xml:space="preserve">Montreal, </w:t>
      </w:r>
      <w:proofErr w:type="spellStart"/>
      <w:r w:rsidRPr="005A783F">
        <w:rPr>
          <w:rFonts w:ascii="Arial" w:eastAsia="Times New Roman" w:hAnsi="Arial" w:cs="Arial"/>
          <w:lang w:val="en-US" w:eastAsia="it-IT"/>
        </w:rPr>
        <w:t>Hopital</w:t>
      </w:r>
      <w:proofErr w:type="spellEnd"/>
      <w:r w:rsidRPr="005A783F">
        <w:rPr>
          <w:rFonts w:ascii="Arial" w:eastAsia="Times New Roman" w:hAnsi="Arial" w:cs="Arial"/>
          <w:lang w:val="en-US" w:eastAsia="it-IT"/>
        </w:rPr>
        <w:t xml:space="preserve"> du Sacré-Coeur de Montréal (Martin Albert</w:t>
      </w:r>
      <w:r w:rsidR="00366C0F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>)</w:t>
      </w:r>
      <w:r w:rsidR="0093621A" w:rsidRPr="005A783F">
        <w:rPr>
          <w:rFonts w:ascii="Arial" w:hAnsi="Arial" w:cs="Arial"/>
          <w:lang w:val="en-US"/>
        </w:rPr>
        <w:t xml:space="preserve">; </w:t>
      </w:r>
      <w:r w:rsidRPr="005A783F">
        <w:rPr>
          <w:rFonts w:ascii="Arial" w:eastAsia="Times New Roman" w:hAnsi="Arial" w:cs="Arial"/>
          <w:lang w:val="en-US" w:eastAsia="it-IT"/>
        </w:rPr>
        <w:t xml:space="preserve">Montreal, Montreal </w:t>
      </w:r>
      <w:r w:rsidRPr="005A783F">
        <w:rPr>
          <w:rFonts w:ascii="Arial" w:eastAsia="Times New Roman" w:hAnsi="Arial" w:cs="Arial"/>
          <w:lang w:val="en-US" w:eastAsia="it-IT"/>
        </w:rPr>
        <w:lastRenderedPageBreak/>
        <w:t xml:space="preserve">Children's Hospital (Samara </w:t>
      </w:r>
      <w:proofErr w:type="spellStart"/>
      <w:r w:rsidRPr="005A783F">
        <w:rPr>
          <w:rFonts w:ascii="Arial" w:eastAsia="Times New Roman" w:hAnsi="Arial" w:cs="Arial"/>
          <w:lang w:val="en-US" w:eastAsia="it-IT"/>
        </w:rPr>
        <w:t>Zavalko</w:t>
      </w:r>
      <w:proofErr w:type="spellEnd"/>
      <w:r w:rsidR="00366C0F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>)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. </w:t>
      </w:r>
      <w:r w:rsidRPr="005A783F">
        <w:rPr>
          <w:rFonts w:ascii="Arial" w:eastAsia="Times New Roman" w:hAnsi="Arial" w:cs="Arial"/>
          <w:u w:val="single"/>
          <w:lang w:val="en-US" w:eastAsia="it-IT"/>
        </w:rPr>
        <w:t>United States of America</w:t>
      </w:r>
      <w:r w:rsidR="0093621A" w:rsidRPr="005A783F">
        <w:rPr>
          <w:rFonts w:ascii="Arial" w:eastAsia="Times New Roman" w:hAnsi="Arial" w:cs="Arial"/>
          <w:u w:val="single"/>
          <w:lang w:val="en-US" w:eastAsia="it-IT"/>
        </w:rPr>
        <w:t>: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 </w:t>
      </w:r>
      <w:r w:rsidRPr="005A783F">
        <w:rPr>
          <w:rFonts w:ascii="Arial" w:hAnsi="Arial" w:cs="Arial"/>
          <w:lang w:val="en-US"/>
        </w:rPr>
        <w:t>Arizona: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 </w:t>
      </w:r>
      <w:r w:rsidRPr="005A783F">
        <w:rPr>
          <w:rFonts w:ascii="Arial" w:hAnsi="Arial" w:cs="Arial"/>
          <w:lang w:val="en-US"/>
        </w:rPr>
        <w:t>Tucson, University of Arizona (Jarrod Mosier</w:t>
      </w:r>
      <w:r w:rsidR="00366C0F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hAnsi="Arial" w:cs="Arial"/>
          <w:lang w:val="en-US"/>
        </w:rPr>
        <w:t>)</w:t>
      </w:r>
      <w:r w:rsidR="0093621A" w:rsidRPr="005A783F">
        <w:rPr>
          <w:rFonts w:ascii="Arial" w:hAnsi="Arial" w:cs="Arial"/>
          <w:lang w:val="en-US"/>
        </w:rPr>
        <w:t>.</w:t>
      </w:r>
      <w:r w:rsidR="007A7132" w:rsidRPr="005A783F">
        <w:rPr>
          <w:rFonts w:ascii="Arial" w:eastAsia="Times New Roman" w:hAnsi="Arial" w:cs="Arial"/>
          <w:lang w:val="en-US" w:eastAsia="it-IT"/>
        </w:rPr>
        <w:t xml:space="preserve"> </w:t>
      </w:r>
      <w:r w:rsidRPr="005A783F">
        <w:rPr>
          <w:rFonts w:ascii="Arial" w:eastAsia="Times New Roman" w:hAnsi="Arial" w:cs="Arial"/>
          <w:lang w:val="en-US" w:eastAsia="it-IT"/>
        </w:rPr>
        <w:t>Arkansas: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 </w:t>
      </w:r>
      <w:r w:rsidRPr="005A783F">
        <w:rPr>
          <w:rFonts w:ascii="Arial" w:eastAsia="Times New Roman" w:hAnsi="Arial" w:cs="Arial"/>
          <w:lang w:val="en-US" w:eastAsia="it-IT"/>
        </w:rPr>
        <w:t>Little Rock, Arkansas Children's Hospital/University of Arkansas for Medical Sciences (Matthew P. Malone</w:t>
      </w:r>
      <w:r w:rsidR="00366C0F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>)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. California: </w:t>
      </w:r>
      <w:r w:rsidRPr="005A783F">
        <w:rPr>
          <w:rFonts w:ascii="Arial" w:eastAsia="Times New Roman" w:hAnsi="Arial" w:cs="Arial"/>
          <w:lang w:val="en-US" w:eastAsia="it-IT"/>
        </w:rPr>
        <w:t>Irvine, Children's Hospital Orange County (</w:t>
      </w:r>
      <w:proofErr w:type="spellStart"/>
      <w:r w:rsidRPr="005A783F">
        <w:rPr>
          <w:rFonts w:ascii="Arial" w:eastAsia="Times New Roman" w:hAnsi="Arial" w:cs="Arial"/>
          <w:lang w:val="en-US" w:eastAsia="it-IT"/>
        </w:rPr>
        <w:t>Yigit</w:t>
      </w:r>
      <w:proofErr w:type="spellEnd"/>
      <w:r w:rsidRPr="005A783F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5A783F">
        <w:rPr>
          <w:rFonts w:ascii="Arial" w:eastAsia="Times New Roman" w:hAnsi="Arial" w:cs="Arial"/>
          <w:lang w:val="en-US" w:eastAsia="it-IT"/>
        </w:rPr>
        <w:t>Guner</w:t>
      </w:r>
      <w:proofErr w:type="spellEnd"/>
      <w:r w:rsidR="00366C0F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>)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; </w:t>
      </w:r>
      <w:r w:rsidRPr="005A783F">
        <w:rPr>
          <w:rFonts w:ascii="Arial" w:eastAsia="Times New Roman" w:hAnsi="Arial" w:cs="Arial"/>
          <w:lang w:val="en-US" w:eastAsia="it-IT"/>
        </w:rPr>
        <w:t>La Jolla, University of California San Diego (Robert L. Owens</w:t>
      </w:r>
      <w:r w:rsidR="00366C0F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>)</w:t>
      </w:r>
      <w:r w:rsidR="0093621A" w:rsidRPr="005A783F">
        <w:rPr>
          <w:rFonts w:ascii="Arial" w:eastAsia="Times New Roman" w:hAnsi="Arial" w:cs="Arial"/>
          <w:lang w:val="en-US" w:eastAsia="it-IT"/>
        </w:rPr>
        <w:t>;</w:t>
      </w:r>
      <w:r w:rsidR="0088276C" w:rsidRPr="005A783F">
        <w:rPr>
          <w:rFonts w:ascii="Arial" w:eastAsia="Times New Roman" w:hAnsi="Arial" w:cs="Arial"/>
          <w:lang w:val="en-US" w:eastAsia="it-IT"/>
        </w:rPr>
        <w:t xml:space="preserve"> </w:t>
      </w:r>
      <w:r w:rsidRPr="005A783F">
        <w:rPr>
          <w:rFonts w:ascii="Arial" w:eastAsia="Times New Roman" w:hAnsi="Arial" w:cs="Arial"/>
          <w:lang w:val="en-US" w:eastAsia="it-IT"/>
        </w:rPr>
        <w:t>Los Angeles, Children's Hospital Los Angeles (Rachel Chapman</w:t>
      </w:r>
      <w:r w:rsidR="00366C0F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>; David Bliss</w:t>
      </w:r>
      <w:r w:rsidR="00366C0F" w:rsidRPr="005A783F">
        <w:rPr>
          <w:rFonts w:ascii="Arial" w:hAnsi="Arial" w:cs="Arial"/>
          <w:lang w:val="en-US"/>
        </w:rPr>
        <w:t>, M.D.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); </w:t>
      </w:r>
      <w:r w:rsidRPr="005A783F">
        <w:rPr>
          <w:rFonts w:ascii="Arial" w:eastAsia="Times New Roman" w:hAnsi="Arial" w:cs="Arial"/>
          <w:lang w:val="en-US" w:eastAsia="it-IT"/>
        </w:rPr>
        <w:t>Orange County, Children's Hospital Orange County (Joanne Starr</w:t>
      </w:r>
      <w:r w:rsidR="00366C0F" w:rsidRPr="005A783F">
        <w:rPr>
          <w:rFonts w:ascii="Arial" w:hAnsi="Arial" w:cs="Arial"/>
          <w:lang w:val="en-US"/>
        </w:rPr>
        <w:t>, M.D.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); </w:t>
      </w:r>
      <w:r w:rsidRPr="005A783F">
        <w:rPr>
          <w:rFonts w:ascii="Arial" w:eastAsia="Times New Roman" w:hAnsi="Arial" w:cs="Arial"/>
          <w:lang w:val="en-US" w:eastAsia="it-IT"/>
        </w:rPr>
        <w:t xml:space="preserve">Palo Alto, </w:t>
      </w:r>
      <w:r w:rsidR="00A738D8" w:rsidRPr="005A783F">
        <w:rPr>
          <w:rFonts w:ascii="Arial" w:eastAsia="Times New Roman" w:hAnsi="Arial" w:cs="Arial"/>
          <w:lang w:val="en-US" w:eastAsia="it-IT"/>
        </w:rPr>
        <w:t xml:space="preserve">Lucile Packard Children’s Hospital </w:t>
      </w:r>
      <w:r w:rsidRPr="005A783F">
        <w:rPr>
          <w:rFonts w:ascii="Arial" w:eastAsia="Times New Roman" w:hAnsi="Arial" w:cs="Arial"/>
          <w:lang w:val="en-US" w:eastAsia="it-IT"/>
        </w:rPr>
        <w:t>(Vamsi Yarlagadda</w:t>
      </w:r>
      <w:r w:rsidR="00366C0F" w:rsidRPr="005A783F">
        <w:rPr>
          <w:rFonts w:ascii="Arial" w:hAnsi="Arial" w:cs="Arial"/>
          <w:lang w:val="en-US"/>
        </w:rPr>
        <w:t>, M.D.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); </w:t>
      </w:r>
      <w:r w:rsidRPr="005A783F">
        <w:rPr>
          <w:rFonts w:ascii="Arial" w:eastAsia="Times New Roman" w:hAnsi="Arial" w:cs="Arial"/>
          <w:lang w:val="en-US" w:eastAsia="it-IT"/>
        </w:rPr>
        <w:t>San Francisco, Benioff Children’s Hospital/University of California San Francisco (Peter Oishi</w:t>
      </w:r>
      <w:r w:rsidR="00366C0F" w:rsidRPr="005A783F">
        <w:rPr>
          <w:rFonts w:ascii="Arial" w:hAnsi="Arial" w:cs="Arial"/>
          <w:lang w:val="en-US"/>
        </w:rPr>
        <w:t>, M.D.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). </w:t>
      </w:r>
      <w:r w:rsidRPr="005A783F">
        <w:rPr>
          <w:rFonts w:ascii="Arial" w:hAnsi="Arial" w:cs="Arial"/>
          <w:lang w:val="en-US"/>
        </w:rPr>
        <w:t>Colorado: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 </w:t>
      </w:r>
      <w:r w:rsidRPr="005A783F">
        <w:rPr>
          <w:rFonts w:ascii="Arial" w:eastAsia="Times New Roman" w:hAnsi="Arial" w:cs="Arial"/>
          <w:lang w:val="en-US" w:eastAsia="it-IT"/>
        </w:rPr>
        <w:t>Aurora, Children's Hospital of Colorado (Sara Sullivan</w:t>
      </w:r>
      <w:r w:rsidR="00366C0F" w:rsidRPr="005A783F">
        <w:rPr>
          <w:rFonts w:ascii="Arial" w:hAnsi="Arial" w:cs="Arial"/>
          <w:lang w:val="en-US"/>
        </w:rPr>
        <w:t>, M.D.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). </w:t>
      </w:r>
      <w:r w:rsidR="004815E4" w:rsidRPr="005A783F">
        <w:rPr>
          <w:rFonts w:ascii="Arial" w:eastAsia="Times New Roman" w:hAnsi="Arial" w:cs="Arial"/>
          <w:lang w:val="en-US" w:eastAsia="it-IT"/>
        </w:rPr>
        <w:t xml:space="preserve">Delaware:  Nemours AI </w:t>
      </w:r>
      <w:proofErr w:type="spellStart"/>
      <w:r w:rsidR="004815E4" w:rsidRPr="005A783F">
        <w:rPr>
          <w:rFonts w:ascii="Arial" w:eastAsia="Times New Roman" w:hAnsi="Arial" w:cs="Arial"/>
          <w:lang w:val="en-US" w:eastAsia="it-IT"/>
        </w:rPr>
        <w:t>duPont</w:t>
      </w:r>
      <w:proofErr w:type="spellEnd"/>
      <w:r w:rsidR="004815E4" w:rsidRPr="005A783F">
        <w:rPr>
          <w:rFonts w:ascii="Arial" w:eastAsia="Times New Roman" w:hAnsi="Arial" w:cs="Arial"/>
          <w:lang w:val="en-US" w:eastAsia="it-IT"/>
        </w:rPr>
        <w:t xml:space="preserve"> Hospital for Children (Mark Ogino, M.D., Curtis Froehlich, M.D.). </w:t>
      </w:r>
      <w:r w:rsidRPr="005A783F">
        <w:rPr>
          <w:rFonts w:ascii="Arial" w:hAnsi="Arial" w:cs="Arial"/>
          <w:lang w:val="en-US"/>
        </w:rPr>
        <w:t>District of Columbia: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 </w:t>
      </w:r>
      <w:r w:rsidRPr="005A783F">
        <w:rPr>
          <w:rFonts w:ascii="Arial" w:eastAsia="Times New Roman" w:hAnsi="Arial" w:cs="Arial"/>
          <w:lang w:val="en-US" w:eastAsia="it-IT"/>
        </w:rPr>
        <w:t>Washington, Children's National Health System (Billie Short</w:t>
      </w:r>
      <w:r w:rsidR="00366C0F" w:rsidRPr="005A783F">
        <w:rPr>
          <w:rFonts w:ascii="Arial" w:hAnsi="Arial" w:cs="Arial"/>
          <w:lang w:val="en-US"/>
        </w:rPr>
        <w:t>, M.D.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); </w:t>
      </w:r>
      <w:r w:rsidRPr="005A783F">
        <w:rPr>
          <w:rFonts w:ascii="Arial" w:eastAsia="Times New Roman" w:hAnsi="Arial" w:cs="Arial"/>
          <w:lang w:val="en-US" w:eastAsia="it-IT"/>
        </w:rPr>
        <w:t>Washington, George Washington University Hospital (Mel Ricks</w:t>
      </w:r>
      <w:r w:rsidR="00814DAF" w:rsidRPr="005A783F">
        <w:rPr>
          <w:rFonts w:ascii="Arial" w:hAnsi="Arial" w:cs="Arial"/>
          <w:lang w:val="en-US"/>
        </w:rPr>
        <w:t>, R</w:t>
      </w:r>
      <w:r w:rsidR="00366C0F" w:rsidRPr="005A783F">
        <w:rPr>
          <w:rFonts w:ascii="Arial" w:hAnsi="Arial" w:cs="Arial"/>
          <w:lang w:val="en-US"/>
        </w:rPr>
        <w:t>.</w:t>
      </w:r>
      <w:r w:rsidR="00814DAF" w:rsidRPr="005A783F">
        <w:rPr>
          <w:rFonts w:ascii="Arial" w:hAnsi="Arial" w:cs="Arial"/>
          <w:lang w:val="en-US"/>
        </w:rPr>
        <w:t>N.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). </w:t>
      </w:r>
      <w:r w:rsidRPr="005A783F">
        <w:rPr>
          <w:rFonts w:ascii="Arial" w:hAnsi="Arial" w:cs="Arial"/>
          <w:lang w:val="en-US"/>
        </w:rPr>
        <w:t>Florida: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 </w:t>
      </w:r>
      <w:r w:rsidRPr="005A783F">
        <w:rPr>
          <w:rFonts w:ascii="Arial" w:eastAsia="Times New Roman" w:hAnsi="Arial" w:cs="Arial"/>
          <w:lang w:val="en-US" w:eastAsia="it-IT"/>
        </w:rPr>
        <w:t xml:space="preserve">Gainesville, University of Florida (Ravi </w:t>
      </w:r>
      <w:proofErr w:type="spellStart"/>
      <w:r w:rsidRPr="005A783F">
        <w:rPr>
          <w:rFonts w:ascii="Arial" w:eastAsia="Times New Roman" w:hAnsi="Arial" w:cs="Arial"/>
          <w:lang w:val="en-US" w:eastAsia="it-IT"/>
        </w:rPr>
        <w:t>Samraj</w:t>
      </w:r>
      <w:proofErr w:type="spellEnd"/>
      <w:r w:rsidR="00366C0F" w:rsidRPr="005A783F">
        <w:rPr>
          <w:rFonts w:ascii="Arial" w:hAnsi="Arial" w:cs="Arial"/>
          <w:lang w:val="en-US"/>
        </w:rPr>
        <w:t>, M.D.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); </w:t>
      </w:r>
      <w:r w:rsidRPr="005A783F">
        <w:rPr>
          <w:rFonts w:ascii="Arial" w:eastAsia="Times New Roman" w:hAnsi="Arial" w:cs="Arial"/>
          <w:lang w:val="en-US" w:eastAsia="it-IT"/>
        </w:rPr>
        <w:t>Miami, Holtz Children's Hospital/University of Miami (Gwenn E. McLaughlin</w:t>
      </w:r>
      <w:r w:rsidR="00366C0F" w:rsidRPr="005A783F">
        <w:rPr>
          <w:rFonts w:ascii="Arial" w:hAnsi="Arial" w:cs="Arial"/>
          <w:lang w:val="en-US"/>
        </w:rPr>
        <w:t>, M.D.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); </w:t>
      </w:r>
      <w:r w:rsidRPr="005A783F">
        <w:rPr>
          <w:rFonts w:ascii="Arial" w:eastAsia="Times New Roman" w:hAnsi="Arial" w:cs="Arial"/>
          <w:lang w:val="en-US" w:eastAsia="it-IT"/>
        </w:rPr>
        <w:t xml:space="preserve">Miami, University of Miami (Mehdi </w:t>
      </w:r>
      <w:proofErr w:type="spellStart"/>
      <w:r w:rsidRPr="005A783F">
        <w:rPr>
          <w:rFonts w:ascii="Arial" w:eastAsia="Times New Roman" w:hAnsi="Arial" w:cs="Arial"/>
          <w:lang w:val="en-US" w:eastAsia="it-IT"/>
        </w:rPr>
        <w:t>Mirsaeidi</w:t>
      </w:r>
      <w:proofErr w:type="spellEnd"/>
      <w:r w:rsidR="00366C0F" w:rsidRPr="005A783F">
        <w:rPr>
          <w:rFonts w:ascii="Arial" w:hAnsi="Arial" w:cs="Arial"/>
          <w:lang w:val="en-US"/>
        </w:rPr>
        <w:t>, M.D.</w:t>
      </w:r>
      <w:r w:rsidR="0093621A" w:rsidRPr="005A783F">
        <w:rPr>
          <w:rFonts w:ascii="Arial" w:eastAsia="Times New Roman" w:hAnsi="Arial" w:cs="Arial"/>
          <w:lang w:val="en-US" w:eastAsia="it-IT"/>
        </w:rPr>
        <w:t>)</w:t>
      </w:r>
      <w:r w:rsidR="00036A58" w:rsidRPr="005A783F">
        <w:rPr>
          <w:rFonts w:ascii="Arial" w:eastAsia="Times New Roman" w:hAnsi="Arial" w:cs="Arial"/>
          <w:lang w:val="en-US" w:eastAsia="it-IT"/>
        </w:rPr>
        <w:t>; Orlando, Nemours Children's Hospital (Timothy M. Maul, C.C.P. Ph.D.)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. Georgia: </w:t>
      </w:r>
      <w:r w:rsidRPr="005A783F">
        <w:rPr>
          <w:rFonts w:ascii="Arial" w:eastAsia="Times New Roman" w:hAnsi="Arial" w:cs="Arial"/>
          <w:lang w:val="en-US" w:eastAsia="it-IT"/>
        </w:rPr>
        <w:t>Atlanta, Children's Healthcare of Atlanta (James Fortenberry</w:t>
      </w:r>
      <w:r w:rsidR="00366C0F" w:rsidRPr="005A783F">
        <w:rPr>
          <w:rFonts w:ascii="Arial" w:hAnsi="Arial" w:cs="Arial"/>
          <w:lang w:val="en-US"/>
        </w:rPr>
        <w:t>, M.D.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); </w:t>
      </w:r>
      <w:r w:rsidRPr="005A783F">
        <w:rPr>
          <w:rFonts w:ascii="Arial" w:eastAsia="Times New Roman" w:hAnsi="Arial" w:cs="Arial"/>
          <w:lang w:val="en-US" w:eastAsia="it-IT"/>
        </w:rPr>
        <w:t>Augusta, Children's Hospital of Georgia at Augusta University (Brian Stansfield</w:t>
      </w:r>
      <w:r w:rsidR="00366C0F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>; Linda Wise</w:t>
      </w:r>
      <w:r w:rsidR="00814DAF" w:rsidRPr="005A783F">
        <w:rPr>
          <w:rFonts w:ascii="Arial" w:hAnsi="Arial" w:cs="Arial"/>
          <w:lang w:val="en-US"/>
        </w:rPr>
        <w:t>, M.S</w:t>
      </w:r>
      <w:r w:rsidR="00366C0F" w:rsidRPr="005A783F">
        <w:rPr>
          <w:rFonts w:ascii="Arial" w:hAnsi="Arial" w:cs="Arial"/>
          <w:lang w:val="en-US"/>
        </w:rPr>
        <w:t>.</w:t>
      </w:r>
      <w:r w:rsidR="00814DAF" w:rsidRPr="005A783F">
        <w:rPr>
          <w:rFonts w:ascii="Arial" w:hAnsi="Arial" w:cs="Arial"/>
          <w:lang w:val="en-US"/>
        </w:rPr>
        <w:t>N.</w:t>
      </w:r>
      <w:r w:rsidRPr="005A783F">
        <w:rPr>
          <w:rFonts w:ascii="Arial" w:eastAsia="Times New Roman" w:hAnsi="Arial" w:cs="Arial"/>
          <w:lang w:val="en-US" w:eastAsia="it-IT"/>
        </w:rPr>
        <w:t>)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; </w:t>
      </w:r>
      <w:r w:rsidR="008D6DFD" w:rsidRPr="005A783F">
        <w:rPr>
          <w:rFonts w:ascii="Arial" w:eastAsia="Times New Roman" w:hAnsi="Arial" w:cs="Arial"/>
          <w:lang w:val="en-US" w:eastAsia="it-IT"/>
        </w:rPr>
        <w:t xml:space="preserve">Savannah, </w:t>
      </w:r>
      <w:r w:rsidR="008D6DFD" w:rsidRPr="005A783F">
        <w:rPr>
          <w:rFonts w:ascii="Arial" w:hAnsi="Arial" w:cs="Arial"/>
          <w:lang w:val="en-US"/>
        </w:rPr>
        <w:t xml:space="preserve">St. Joseph's/Candler Health System </w:t>
      </w:r>
      <w:r w:rsidRPr="005A783F">
        <w:rPr>
          <w:rFonts w:ascii="Arial" w:hAnsi="Arial" w:cs="Arial"/>
          <w:lang w:val="en-US"/>
        </w:rPr>
        <w:t>(Amanda Norris</w:t>
      </w:r>
      <w:r w:rsidR="008D6DFD" w:rsidRPr="005A783F">
        <w:rPr>
          <w:rFonts w:ascii="Arial" w:hAnsi="Arial" w:cs="Arial"/>
          <w:lang w:val="en-US"/>
        </w:rPr>
        <w:t>, F</w:t>
      </w:r>
      <w:r w:rsidR="00366C0F" w:rsidRPr="005A783F">
        <w:rPr>
          <w:rFonts w:ascii="Arial" w:hAnsi="Arial" w:cs="Arial"/>
          <w:lang w:val="en-US"/>
        </w:rPr>
        <w:t>.</w:t>
      </w:r>
      <w:r w:rsidR="008D6DFD" w:rsidRPr="005A783F">
        <w:rPr>
          <w:rFonts w:ascii="Arial" w:hAnsi="Arial" w:cs="Arial"/>
          <w:lang w:val="en-US"/>
        </w:rPr>
        <w:t>N.P.</w:t>
      </w:r>
      <w:r w:rsidRPr="005A783F">
        <w:rPr>
          <w:rFonts w:ascii="Arial" w:hAnsi="Arial" w:cs="Arial"/>
          <w:lang w:val="en-US"/>
        </w:rPr>
        <w:t>)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. Hawaii: </w:t>
      </w:r>
      <w:r w:rsidRPr="005A783F">
        <w:rPr>
          <w:rFonts w:ascii="Arial" w:eastAsia="Times New Roman" w:hAnsi="Arial" w:cs="Arial"/>
          <w:lang w:val="en-US" w:eastAsia="it-IT"/>
        </w:rPr>
        <w:t>Honolulu, Kapiolani Medical Center for Women and Children (Len Tanaka</w:t>
      </w:r>
      <w:r w:rsidR="00366C0F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>)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. Indiana: </w:t>
      </w:r>
      <w:r w:rsidRPr="005A783F">
        <w:rPr>
          <w:rFonts w:ascii="Arial" w:eastAsia="Times New Roman" w:hAnsi="Arial" w:cs="Arial"/>
          <w:lang w:val="en-US" w:eastAsia="it-IT"/>
        </w:rPr>
        <w:t>Indianapolis, Riley Hospital for Children/Indiana University School of Medicine (Brian Gray</w:t>
      </w:r>
      <w:r w:rsidR="00366C0F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>; Michael Hobson</w:t>
      </w:r>
      <w:r w:rsidR="00366C0F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>)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. </w:t>
      </w:r>
      <w:r w:rsidRPr="005A783F">
        <w:rPr>
          <w:rFonts w:ascii="Arial" w:hAnsi="Arial" w:cs="Arial"/>
          <w:lang w:val="en-US"/>
        </w:rPr>
        <w:t>Iowa: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 </w:t>
      </w:r>
      <w:r w:rsidRPr="005A783F">
        <w:rPr>
          <w:rFonts w:ascii="Arial" w:eastAsia="Times New Roman" w:hAnsi="Arial" w:cs="Arial"/>
          <w:lang w:val="en-US" w:eastAsia="it-IT"/>
        </w:rPr>
        <w:t xml:space="preserve">Iowa City, University of Iowa Children’s Hospital (Aditya </w:t>
      </w:r>
      <w:proofErr w:type="spellStart"/>
      <w:r w:rsidRPr="005A783F">
        <w:rPr>
          <w:rFonts w:ascii="Arial" w:eastAsia="Times New Roman" w:hAnsi="Arial" w:cs="Arial"/>
          <w:lang w:val="en-US" w:eastAsia="it-IT"/>
        </w:rPr>
        <w:t>Badheka</w:t>
      </w:r>
      <w:proofErr w:type="spellEnd"/>
      <w:r w:rsidR="00366C0F" w:rsidRPr="005A783F">
        <w:rPr>
          <w:rFonts w:ascii="Arial" w:hAnsi="Arial" w:cs="Arial"/>
          <w:lang w:val="en-US"/>
        </w:rPr>
        <w:t>, M.D.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); </w:t>
      </w:r>
      <w:r w:rsidRPr="005A783F">
        <w:rPr>
          <w:rFonts w:ascii="Arial" w:eastAsia="Times New Roman" w:hAnsi="Arial" w:cs="Arial"/>
          <w:lang w:val="en-US" w:eastAsia="it-IT"/>
        </w:rPr>
        <w:t>Iowa City, University of Iowa (Jennifer Crumley</w:t>
      </w:r>
      <w:r w:rsidR="00366C0F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>)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. </w:t>
      </w:r>
      <w:r w:rsidRPr="005A783F">
        <w:rPr>
          <w:rFonts w:ascii="Arial" w:hAnsi="Arial" w:cs="Arial"/>
          <w:lang w:val="en-US"/>
        </w:rPr>
        <w:t>Kansas: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 </w:t>
      </w:r>
      <w:r w:rsidRPr="005A783F">
        <w:rPr>
          <w:rFonts w:ascii="Arial" w:eastAsia="Times New Roman" w:hAnsi="Arial" w:cs="Arial"/>
          <w:lang w:val="en-US" w:eastAsia="it-IT"/>
        </w:rPr>
        <w:t>Kansas City, Children's Mercy Hospital (John Daniel</w:t>
      </w:r>
      <w:r w:rsidR="00366C0F" w:rsidRPr="005A783F">
        <w:rPr>
          <w:rFonts w:ascii="Arial" w:hAnsi="Arial" w:cs="Arial"/>
          <w:lang w:val="en-US"/>
        </w:rPr>
        <w:t>, M.D.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). Kentucky: </w:t>
      </w:r>
      <w:r w:rsidRPr="005A783F">
        <w:rPr>
          <w:rFonts w:ascii="Arial" w:eastAsia="Times New Roman" w:hAnsi="Arial" w:cs="Arial"/>
          <w:lang w:val="en-US" w:eastAsia="it-IT"/>
        </w:rPr>
        <w:t>Lexington, University of Kentucky (Sean Skinner</w:t>
      </w:r>
      <w:r w:rsidR="00366C0F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>)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. </w:t>
      </w:r>
      <w:r w:rsidRPr="005A783F">
        <w:rPr>
          <w:rFonts w:ascii="Arial" w:hAnsi="Arial" w:cs="Arial"/>
          <w:lang w:val="en-US"/>
        </w:rPr>
        <w:t>Louisiana: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 </w:t>
      </w:r>
      <w:r w:rsidRPr="005A783F">
        <w:rPr>
          <w:rFonts w:ascii="Arial" w:eastAsia="Times New Roman" w:hAnsi="Arial" w:cs="Arial"/>
          <w:lang w:val="en-US" w:eastAsia="it-IT"/>
        </w:rPr>
        <w:t>Shreveport, LSU Health Sciences Center (Steven Conrad</w:t>
      </w:r>
      <w:r w:rsidR="00366C0F" w:rsidRPr="005A783F">
        <w:rPr>
          <w:rFonts w:ascii="Arial" w:hAnsi="Arial" w:cs="Arial"/>
          <w:lang w:val="en-US"/>
        </w:rPr>
        <w:t>, M.D.</w:t>
      </w:r>
      <w:r w:rsidR="00280E64" w:rsidRPr="005A783F">
        <w:rPr>
          <w:rFonts w:ascii="Arial" w:hAnsi="Arial" w:cs="Arial"/>
          <w:lang w:val="en-US"/>
        </w:rPr>
        <w:t xml:space="preserve"> Ph.D.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); </w:t>
      </w:r>
      <w:r w:rsidRPr="005A783F">
        <w:rPr>
          <w:rFonts w:ascii="Arial" w:eastAsia="Times New Roman" w:hAnsi="Arial" w:cs="Arial"/>
          <w:lang w:val="en-US" w:eastAsia="it-IT"/>
        </w:rPr>
        <w:t>St. Louis, St. Louis Children's Hospital/Washington University (Ahmed Said</w:t>
      </w:r>
      <w:r w:rsidR="00366C0F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>)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. Massachusetts: </w:t>
      </w:r>
      <w:r w:rsidRPr="005A783F">
        <w:rPr>
          <w:rFonts w:ascii="Arial" w:eastAsia="Times New Roman" w:hAnsi="Arial" w:cs="Arial"/>
          <w:lang w:val="en-US" w:eastAsia="it-IT"/>
        </w:rPr>
        <w:t>Boston, Boston Children's Hospital/Harvard Medical School (Ravi Thiagarajan</w:t>
      </w:r>
      <w:r w:rsidR="00366C0F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>)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. </w:t>
      </w:r>
      <w:r w:rsidRPr="005A783F">
        <w:rPr>
          <w:rFonts w:ascii="Arial" w:hAnsi="Arial" w:cs="Arial"/>
          <w:lang w:val="en-US"/>
        </w:rPr>
        <w:t>Maryland: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 </w:t>
      </w:r>
      <w:r w:rsidRPr="005A783F">
        <w:rPr>
          <w:rFonts w:ascii="Arial" w:eastAsia="Times New Roman" w:hAnsi="Arial" w:cs="Arial"/>
          <w:lang w:val="en-US" w:eastAsia="it-IT"/>
        </w:rPr>
        <w:t xml:space="preserve">Baltimore, Johns Hopkins Children's Center (Melania </w:t>
      </w:r>
      <w:proofErr w:type="spellStart"/>
      <w:r w:rsidRPr="005A783F">
        <w:rPr>
          <w:rFonts w:ascii="Arial" w:eastAsia="Times New Roman" w:hAnsi="Arial" w:cs="Arial"/>
          <w:lang w:val="en-US" w:eastAsia="it-IT"/>
        </w:rPr>
        <w:t>Bembea</w:t>
      </w:r>
      <w:proofErr w:type="spellEnd"/>
      <w:r w:rsidR="00366C0F" w:rsidRPr="005A783F">
        <w:rPr>
          <w:rFonts w:ascii="Arial" w:hAnsi="Arial" w:cs="Arial"/>
          <w:lang w:val="en-US"/>
        </w:rPr>
        <w:t>, M.D.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); </w:t>
      </w:r>
      <w:r w:rsidRPr="005A783F">
        <w:rPr>
          <w:rFonts w:ascii="Arial" w:eastAsia="Times New Roman" w:hAnsi="Arial" w:cs="Arial"/>
          <w:lang w:val="en-US" w:eastAsia="it-IT"/>
        </w:rPr>
        <w:t xml:space="preserve">Baltimore, University of Maryland School of Medicine (Jay </w:t>
      </w:r>
      <w:proofErr w:type="spellStart"/>
      <w:r w:rsidRPr="005A783F">
        <w:rPr>
          <w:rFonts w:ascii="Arial" w:eastAsia="Times New Roman" w:hAnsi="Arial" w:cs="Arial"/>
          <w:lang w:val="en-US" w:eastAsia="it-IT"/>
        </w:rPr>
        <w:t>Menaker</w:t>
      </w:r>
      <w:proofErr w:type="spellEnd"/>
      <w:r w:rsidR="00366C0F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>)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. </w:t>
      </w:r>
      <w:r w:rsidRPr="005A783F">
        <w:rPr>
          <w:rFonts w:ascii="Arial" w:hAnsi="Arial" w:cs="Arial"/>
          <w:lang w:val="en-US"/>
        </w:rPr>
        <w:t>Michigan: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 </w:t>
      </w:r>
      <w:r w:rsidRPr="005A783F">
        <w:rPr>
          <w:rFonts w:ascii="Arial" w:eastAsia="Times New Roman" w:hAnsi="Arial" w:cs="Arial"/>
          <w:lang w:val="en-US" w:eastAsia="it-IT"/>
        </w:rPr>
        <w:t xml:space="preserve">Ann Arbor, University of Michigan (Ryan </w:t>
      </w:r>
      <w:r w:rsidR="00B7308A" w:rsidRPr="005A783F">
        <w:rPr>
          <w:rFonts w:ascii="Arial" w:eastAsia="Times New Roman" w:hAnsi="Arial" w:cs="Arial"/>
          <w:lang w:val="en-US" w:eastAsia="it-IT"/>
        </w:rPr>
        <w:t xml:space="preserve">P. </w:t>
      </w:r>
      <w:proofErr w:type="spellStart"/>
      <w:r w:rsidRPr="005A783F">
        <w:rPr>
          <w:rFonts w:ascii="Arial" w:eastAsia="Times New Roman" w:hAnsi="Arial" w:cs="Arial"/>
          <w:lang w:val="en-US" w:eastAsia="it-IT"/>
        </w:rPr>
        <w:t>Barbaro</w:t>
      </w:r>
      <w:proofErr w:type="spellEnd"/>
      <w:r w:rsidR="00366C0F" w:rsidRPr="005A783F">
        <w:rPr>
          <w:rFonts w:ascii="Arial" w:hAnsi="Arial" w:cs="Arial"/>
          <w:lang w:val="en-US"/>
        </w:rPr>
        <w:t>, M.D.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); </w:t>
      </w:r>
      <w:r w:rsidRPr="005A783F">
        <w:rPr>
          <w:rFonts w:ascii="Arial" w:eastAsia="Times New Roman" w:hAnsi="Arial" w:cs="Arial"/>
          <w:lang w:val="en-US" w:eastAsia="it-IT"/>
        </w:rPr>
        <w:t xml:space="preserve">Detroit, Children's Hospital of Michigan (Katherine </w:t>
      </w:r>
      <w:proofErr w:type="spellStart"/>
      <w:r w:rsidRPr="005A783F">
        <w:rPr>
          <w:rFonts w:ascii="Arial" w:eastAsia="Times New Roman" w:hAnsi="Arial" w:cs="Arial"/>
          <w:lang w:val="en-US" w:eastAsia="it-IT"/>
        </w:rPr>
        <w:t>Cashen</w:t>
      </w:r>
      <w:proofErr w:type="spellEnd"/>
      <w:r w:rsidR="00366C0F" w:rsidRPr="005A783F">
        <w:rPr>
          <w:rFonts w:ascii="Arial" w:hAnsi="Arial" w:cs="Arial"/>
          <w:lang w:val="en-US"/>
        </w:rPr>
        <w:t>, M.D.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); </w:t>
      </w:r>
      <w:r w:rsidRPr="005A783F">
        <w:rPr>
          <w:rFonts w:ascii="Arial" w:eastAsia="Times New Roman" w:hAnsi="Arial" w:cs="Arial"/>
          <w:lang w:val="en-US" w:eastAsia="it-IT"/>
        </w:rPr>
        <w:t>Royal Oak, Beaumont Hospital (Kathy Swartz</w:t>
      </w:r>
      <w:r w:rsidR="00366C0F" w:rsidRPr="005A783F">
        <w:rPr>
          <w:rFonts w:ascii="Arial" w:hAnsi="Arial" w:cs="Arial"/>
          <w:lang w:val="en-US"/>
        </w:rPr>
        <w:t>, M.D.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). </w:t>
      </w:r>
      <w:r w:rsidRPr="005A783F">
        <w:rPr>
          <w:rFonts w:ascii="Arial" w:hAnsi="Arial" w:cs="Arial"/>
          <w:lang w:val="en-US"/>
        </w:rPr>
        <w:t>Minnesota: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 </w:t>
      </w:r>
      <w:r w:rsidRPr="005A783F">
        <w:rPr>
          <w:rFonts w:ascii="Arial" w:eastAsia="Times New Roman" w:hAnsi="Arial" w:cs="Arial"/>
          <w:lang w:val="en-US" w:eastAsia="it-IT"/>
        </w:rPr>
        <w:t xml:space="preserve">Rochester, Mayo Clinic (J. Kyle </w:t>
      </w:r>
      <w:proofErr w:type="spellStart"/>
      <w:r w:rsidRPr="005A783F">
        <w:rPr>
          <w:rFonts w:ascii="Arial" w:eastAsia="Times New Roman" w:hAnsi="Arial" w:cs="Arial"/>
          <w:lang w:val="en-US" w:eastAsia="it-IT"/>
        </w:rPr>
        <w:t>Bohman</w:t>
      </w:r>
      <w:proofErr w:type="spellEnd"/>
      <w:r w:rsidR="00366C0F" w:rsidRPr="005A783F">
        <w:rPr>
          <w:rFonts w:ascii="Arial" w:hAnsi="Arial" w:cs="Arial"/>
          <w:lang w:val="en-US"/>
        </w:rPr>
        <w:t>, M.D.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). </w:t>
      </w:r>
      <w:r w:rsidRPr="005A783F">
        <w:rPr>
          <w:rFonts w:ascii="Arial" w:hAnsi="Arial" w:cs="Arial"/>
          <w:lang w:val="en-US"/>
        </w:rPr>
        <w:t>New York: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 </w:t>
      </w:r>
      <w:r w:rsidRPr="005A783F">
        <w:rPr>
          <w:rFonts w:ascii="Arial" w:eastAsia="Times New Roman" w:hAnsi="Arial" w:cs="Arial"/>
          <w:lang w:val="en-US" w:eastAsia="it-IT"/>
        </w:rPr>
        <w:t xml:space="preserve">Buffalo, University of Buffalo Jacobs School of Medicine and Biomedical Sciences (Amanda </w:t>
      </w:r>
      <w:proofErr w:type="spellStart"/>
      <w:r w:rsidRPr="005A783F">
        <w:rPr>
          <w:rFonts w:ascii="Arial" w:eastAsia="Times New Roman" w:hAnsi="Arial" w:cs="Arial"/>
          <w:lang w:val="en-US" w:eastAsia="it-IT"/>
        </w:rPr>
        <w:t>Hassinger</w:t>
      </w:r>
      <w:proofErr w:type="spellEnd"/>
      <w:r w:rsidR="00366C0F" w:rsidRPr="005A783F">
        <w:rPr>
          <w:rFonts w:ascii="Arial" w:hAnsi="Arial" w:cs="Arial"/>
          <w:lang w:val="en-US"/>
        </w:rPr>
        <w:t>, M.D.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); </w:t>
      </w:r>
      <w:r w:rsidRPr="005A783F">
        <w:rPr>
          <w:rFonts w:ascii="Arial" w:eastAsia="Times New Roman" w:hAnsi="Arial" w:cs="Arial"/>
          <w:lang w:val="en-US" w:eastAsia="it-IT"/>
        </w:rPr>
        <w:t>New York, Cohen Children's Medical Center (James Schneider</w:t>
      </w:r>
      <w:r w:rsidR="00366C0F" w:rsidRPr="005A783F">
        <w:rPr>
          <w:rFonts w:ascii="Arial" w:hAnsi="Arial" w:cs="Arial"/>
          <w:lang w:val="en-US"/>
        </w:rPr>
        <w:t>, M.D.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); </w:t>
      </w:r>
      <w:r w:rsidRPr="005A783F">
        <w:rPr>
          <w:rFonts w:ascii="Arial" w:eastAsia="Times New Roman" w:hAnsi="Arial" w:cs="Arial"/>
          <w:lang w:val="en-US" w:eastAsia="it-IT"/>
        </w:rPr>
        <w:t>New York, Columbia University Medical Center/New York Presbyterian Hospital (Daniel Brodie</w:t>
      </w:r>
      <w:r w:rsidR="00366C0F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>; Darryl Abrams</w:t>
      </w:r>
      <w:r w:rsidR="00366C0F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>)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; </w:t>
      </w:r>
      <w:r w:rsidRPr="005A783F">
        <w:rPr>
          <w:rFonts w:ascii="Arial" w:hAnsi="Arial" w:cs="Arial"/>
          <w:lang w:val="en-US"/>
        </w:rPr>
        <w:t>Syracuse, Crouse Hospital (Edward Darling</w:t>
      </w:r>
      <w:r w:rsidR="00366C0F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hAnsi="Arial" w:cs="Arial"/>
          <w:lang w:val="en-US"/>
        </w:rPr>
        <w:t>)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. North Carolina: </w:t>
      </w:r>
      <w:r w:rsidRPr="005A783F">
        <w:rPr>
          <w:rFonts w:ascii="Arial" w:eastAsia="Times New Roman" w:hAnsi="Arial" w:cs="Arial"/>
          <w:lang w:val="en-US" w:eastAsia="it-IT"/>
        </w:rPr>
        <w:t>Chapel Hill, University of North Carolina Children’s Hospital (Katherine Clement</w:t>
      </w:r>
      <w:r w:rsidR="00366C0F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>; Anthony Charles</w:t>
      </w:r>
      <w:r w:rsidR="00366C0F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>)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; </w:t>
      </w:r>
      <w:r w:rsidRPr="005A783F">
        <w:rPr>
          <w:rFonts w:ascii="Arial" w:eastAsia="Times New Roman" w:hAnsi="Arial" w:cs="Arial"/>
          <w:lang w:val="en-US" w:eastAsia="it-IT"/>
        </w:rPr>
        <w:t>Durham, Duke University (Christopher Cox</w:t>
      </w:r>
      <w:r w:rsidR="00366C0F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>)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. </w:t>
      </w:r>
      <w:r w:rsidRPr="005A783F">
        <w:rPr>
          <w:rFonts w:ascii="Arial" w:hAnsi="Arial" w:cs="Arial"/>
          <w:lang w:val="en-US"/>
        </w:rPr>
        <w:t>Ohio: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 </w:t>
      </w:r>
      <w:r w:rsidRPr="005A783F">
        <w:rPr>
          <w:rFonts w:ascii="Arial" w:eastAsia="Times New Roman" w:hAnsi="Arial" w:cs="Arial"/>
          <w:lang w:val="en-US" w:eastAsia="it-IT"/>
        </w:rPr>
        <w:t>Cincinnati, Cincinnati Children’s Hospital (Jonathan Byrnes</w:t>
      </w:r>
      <w:r w:rsidR="00366C0F" w:rsidRPr="005A783F">
        <w:rPr>
          <w:rFonts w:ascii="Arial" w:hAnsi="Arial" w:cs="Arial"/>
          <w:lang w:val="en-US"/>
        </w:rPr>
        <w:t>, M.D.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); </w:t>
      </w:r>
      <w:r w:rsidRPr="005A783F">
        <w:rPr>
          <w:rFonts w:ascii="Arial" w:eastAsia="Times New Roman" w:hAnsi="Arial" w:cs="Arial"/>
          <w:lang w:val="en-US" w:eastAsia="it-IT"/>
        </w:rPr>
        <w:t>Cleveland, Cleveland Clinic (Kenneth McCurry</w:t>
      </w:r>
      <w:r w:rsidR="00366C0F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>)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. </w:t>
      </w:r>
      <w:r w:rsidRPr="005A783F">
        <w:rPr>
          <w:rFonts w:ascii="Arial" w:hAnsi="Arial" w:cs="Arial"/>
          <w:lang w:val="en-US"/>
        </w:rPr>
        <w:t>Oregon: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 </w:t>
      </w:r>
      <w:r w:rsidRPr="005A783F">
        <w:rPr>
          <w:rFonts w:ascii="Arial" w:eastAsia="Times New Roman" w:hAnsi="Arial" w:cs="Arial"/>
          <w:lang w:val="en-US" w:eastAsia="it-IT"/>
        </w:rPr>
        <w:t>Portland, Doernbecher Children's Hospital (Amit Mehta</w:t>
      </w:r>
      <w:r w:rsidR="00366C0F" w:rsidRPr="005A783F">
        <w:rPr>
          <w:rFonts w:ascii="Arial" w:hAnsi="Arial" w:cs="Arial"/>
          <w:lang w:val="en-US"/>
        </w:rPr>
        <w:t>, M.D.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); </w:t>
      </w:r>
      <w:r w:rsidRPr="005A783F">
        <w:rPr>
          <w:rFonts w:ascii="Arial" w:eastAsia="Times New Roman" w:hAnsi="Arial" w:cs="Arial"/>
          <w:lang w:val="en-US" w:eastAsia="it-IT"/>
        </w:rPr>
        <w:t xml:space="preserve">Portland, Oregon Health &amp; Science University Hospital (David </w:t>
      </w:r>
      <w:proofErr w:type="spellStart"/>
      <w:r w:rsidRPr="005A783F">
        <w:rPr>
          <w:rFonts w:ascii="Arial" w:eastAsia="Times New Roman" w:hAnsi="Arial" w:cs="Arial"/>
          <w:lang w:val="en-US" w:eastAsia="it-IT"/>
        </w:rPr>
        <w:t>Zonies</w:t>
      </w:r>
      <w:proofErr w:type="spellEnd"/>
      <w:r w:rsidR="00366C0F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>)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. </w:t>
      </w:r>
      <w:r w:rsidRPr="005A783F">
        <w:rPr>
          <w:rFonts w:ascii="Arial" w:eastAsia="Times New Roman" w:hAnsi="Arial" w:cs="Arial"/>
          <w:lang w:val="en-US" w:eastAsia="it-IT"/>
        </w:rPr>
        <w:t>Pennsylvania</w:t>
      </w:r>
      <w:r w:rsidRPr="005A783F">
        <w:rPr>
          <w:rFonts w:ascii="Arial" w:hAnsi="Arial" w:cs="Arial"/>
          <w:lang w:val="en-US"/>
        </w:rPr>
        <w:t>: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 </w:t>
      </w:r>
      <w:r w:rsidRPr="005A783F">
        <w:rPr>
          <w:rFonts w:ascii="Arial" w:eastAsia="Times New Roman" w:hAnsi="Arial" w:cs="Arial"/>
          <w:lang w:val="en-US" w:eastAsia="it-IT"/>
        </w:rPr>
        <w:t xml:space="preserve">Danville, Geisinger Medical Center (Evan </w:t>
      </w:r>
      <w:proofErr w:type="spellStart"/>
      <w:r w:rsidRPr="005A783F">
        <w:rPr>
          <w:rFonts w:ascii="Arial" w:eastAsia="Times New Roman" w:hAnsi="Arial" w:cs="Arial"/>
          <w:lang w:val="en-US" w:eastAsia="it-IT"/>
        </w:rPr>
        <w:t>Gajkowski</w:t>
      </w:r>
      <w:proofErr w:type="spellEnd"/>
      <w:r w:rsidR="00366C0F" w:rsidRPr="005A783F">
        <w:rPr>
          <w:rFonts w:ascii="Arial" w:hAnsi="Arial" w:cs="Arial"/>
          <w:lang w:val="en-US"/>
        </w:rPr>
        <w:t>, M.D.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); </w:t>
      </w:r>
      <w:r w:rsidRPr="005A783F">
        <w:rPr>
          <w:rFonts w:ascii="Arial" w:eastAsia="Times New Roman" w:hAnsi="Arial" w:cs="Arial"/>
          <w:lang w:val="en-US" w:eastAsia="it-IT"/>
        </w:rPr>
        <w:t xml:space="preserve">Hershey, Penn State Hershey Children's Hospital (Gary D </w:t>
      </w:r>
      <w:proofErr w:type="spellStart"/>
      <w:r w:rsidRPr="005A783F">
        <w:rPr>
          <w:rFonts w:ascii="Arial" w:eastAsia="Times New Roman" w:hAnsi="Arial" w:cs="Arial"/>
          <w:lang w:val="en-US" w:eastAsia="it-IT"/>
        </w:rPr>
        <w:t>Ceneviva</w:t>
      </w:r>
      <w:proofErr w:type="spellEnd"/>
      <w:r w:rsidR="00366C0F" w:rsidRPr="005A783F">
        <w:rPr>
          <w:rFonts w:ascii="Arial" w:hAnsi="Arial" w:cs="Arial"/>
          <w:lang w:val="en-US"/>
        </w:rPr>
        <w:t>, M.D.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); </w:t>
      </w:r>
      <w:r w:rsidRPr="005A783F">
        <w:rPr>
          <w:rFonts w:ascii="Arial" w:eastAsia="Times New Roman" w:hAnsi="Arial" w:cs="Arial"/>
          <w:lang w:val="en-US" w:eastAsia="it-IT"/>
        </w:rPr>
        <w:t xml:space="preserve">Philadelphia, Children's Hospital of Philadelphia/University of Pennsylvania (Leslie </w:t>
      </w:r>
      <w:proofErr w:type="spellStart"/>
      <w:r w:rsidRPr="005A783F">
        <w:rPr>
          <w:rFonts w:ascii="Arial" w:eastAsia="Times New Roman" w:hAnsi="Arial" w:cs="Arial"/>
          <w:lang w:val="en-US" w:eastAsia="it-IT"/>
        </w:rPr>
        <w:t>Raffini</w:t>
      </w:r>
      <w:proofErr w:type="spellEnd"/>
      <w:r w:rsidR="00366C0F" w:rsidRPr="005A783F">
        <w:rPr>
          <w:rFonts w:ascii="Arial" w:hAnsi="Arial" w:cs="Arial"/>
          <w:lang w:val="en-US"/>
        </w:rPr>
        <w:t>, M.D.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); </w:t>
      </w:r>
      <w:r w:rsidRPr="005A783F">
        <w:rPr>
          <w:rFonts w:ascii="Arial" w:eastAsia="Times New Roman" w:hAnsi="Arial" w:cs="Arial"/>
          <w:lang w:val="en-US" w:eastAsia="it-IT"/>
        </w:rPr>
        <w:t>Philadelphia, Hospital of the University of Pennsylvania (Robert Rice</w:t>
      </w:r>
      <w:r w:rsidR="00366C0F" w:rsidRPr="005A783F">
        <w:rPr>
          <w:rFonts w:ascii="Arial" w:hAnsi="Arial" w:cs="Arial"/>
          <w:lang w:val="en-US"/>
        </w:rPr>
        <w:t>, M.D.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); </w:t>
      </w:r>
      <w:r w:rsidRPr="005A783F">
        <w:rPr>
          <w:rFonts w:ascii="Arial" w:eastAsia="Times New Roman" w:hAnsi="Arial" w:cs="Arial"/>
          <w:lang w:val="en-US" w:eastAsia="it-IT"/>
        </w:rPr>
        <w:t>Philadelphia, Thomas Jefferson University (Hitoshi Hirose</w:t>
      </w:r>
      <w:r w:rsidR="00366C0F" w:rsidRPr="005A783F">
        <w:rPr>
          <w:rFonts w:ascii="Arial" w:hAnsi="Arial" w:cs="Arial"/>
          <w:lang w:val="en-US"/>
        </w:rPr>
        <w:t>, M.D.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); </w:t>
      </w:r>
      <w:r w:rsidRPr="005A783F">
        <w:rPr>
          <w:rFonts w:ascii="Arial" w:eastAsia="Times New Roman" w:hAnsi="Arial" w:cs="Arial"/>
          <w:lang w:val="en-US" w:eastAsia="it-IT"/>
        </w:rPr>
        <w:t>Philadelphia, Temple University (</w:t>
      </w:r>
      <w:proofErr w:type="spellStart"/>
      <w:r w:rsidRPr="005A783F">
        <w:rPr>
          <w:rFonts w:ascii="Arial" w:eastAsia="Times New Roman" w:hAnsi="Arial" w:cs="Arial"/>
          <w:lang w:val="en-US" w:eastAsia="it-IT"/>
        </w:rPr>
        <w:t>Shigemura</w:t>
      </w:r>
      <w:proofErr w:type="spellEnd"/>
      <w:r w:rsidR="00366C0F" w:rsidRPr="005A783F">
        <w:rPr>
          <w:rFonts w:ascii="Arial" w:hAnsi="Arial" w:cs="Arial"/>
          <w:lang w:val="en-US"/>
        </w:rPr>
        <w:t>, M.D.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); </w:t>
      </w:r>
      <w:r w:rsidRPr="005A783F">
        <w:rPr>
          <w:rFonts w:ascii="Arial" w:eastAsia="Times New Roman" w:hAnsi="Arial" w:cs="Arial"/>
          <w:lang w:val="en-US" w:eastAsia="it-IT"/>
        </w:rPr>
        <w:t>Pittsburgh, University of Pittsburgh Medical Center (Penny Sappington</w:t>
      </w:r>
      <w:r w:rsidR="00366C0F" w:rsidRPr="005A783F">
        <w:rPr>
          <w:rFonts w:ascii="Arial" w:hAnsi="Arial" w:cs="Arial"/>
          <w:lang w:val="en-US"/>
        </w:rPr>
        <w:t>, M.D.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). South Carolina: </w:t>
      </w:r>
      <w:r w:rsidRPr="005A783F">
        <w:rPr>
          <w:rFonts w:ascii="Arial" w:eastAsia="Times New Roman" w:hAnsi="Arial" w:cs="Arial"/>
          <w:lang w:val="en-US" w:eastAsia="it-IT"/>
        </w:rPr>
        <w:t xml:space="preserve">Charleston, Medical University of South Carolina (Luca </w:t>
      </w:r>
      <w:proofErr w:type="spellStart"/>
      <w:r w:rsidRPr="005A783F">
        <w:rPr>
          <w:rFonts w:ascii="Arial" w:eastAsia="Times New Roman" w:hAnsi="Arial" w:cs="Arial"/>
          <w:lang w:val="en-US" w:eastAsia="it-IT"/>
        </w:rPr>
        <w:t>Paoletti</w:t>
      </w:r>
      <w:proofErr w:type="spellEnd"/>
      <w:r w:rsidR="00366C0F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>)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. Tennessee: </w:t>
      </w:r>
      <w:r w:rsidRPr="005A783F">
        <w:rPr>
          <w:rFonts w:ascii="Arial" w:eastAsia="Times New Roman" w:hAnsi="Arial" w:cs="Arial"/>
          <w:lang w:val="en-US" w:eastAsia="it-IT"/>
        </w:rPr>
        <w:t xml:space="preserve">Memphis, </w:t>
      </w:r>
      <w:proofErr w:type="spellStart"/>
      <w:r w:rsidRPr="005A783F">
        <w:rPr>
          <w:rFonts w:ascii="Arial" w:eastAsia="Times New Roman" w:hAnsi="Arial" w:cs="Arial"/>
          <w:lang w:val="en-US" w:eastAsia="it-IT"/>
        </w:rPr>
        <w:t>LeBonheur</w:t>
      </w:r>
      <w:proofErr w:type="spellEnd"/>
      <w:r w:rsidRPr="005A783F">
        <w:rPr>
          <w:rFonts w:ascii="Arial" w:eastAsia="Times New Roman" w:hAnsi="Arial" w:cs="Arial"/>
          <w:lang w:val="en-US" w:eastAsia="it-IT"/>
        </w:rPr>
        <w:t xml:space="preserve"> Children’s Hospital (Morgan Melancon</w:t>
      </w:r>
      <w:r w:rsidR="00366C0F" w:rsidRPr="005A783F">
        <w:rPr>
          <w:rFonts w:ascii="Arial" w:hAnsi="Arial" w:cs="Arial"/>
          <w:lang w:val="en-US"/>
        </w:rPr>
        <w:t>, M.D.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); </w:t>
      </w:r>
      <w:r w:rsidRPr="005A783F">
        <w:rPr>
          <w:rFonts w:ascii="Arial" w:eastAsia="Times New Roman" w:hAnsi="Arial" w:cs="Arial"/>
          <w:lang w:val="en-US" w:eastAsia="it-IT"/>
        </w:rPr>
        <w:t>Nashville, Vanderbilt Children's Hospital (Brian Bridges</w:t>
      </w:r>
      <w:r w:rsidR="00366C0F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>)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. </w:t>
      </w:r>
      <w:r w:rsidRPr="005A783F">
        <w:rPr>
          <w:rFonts w:ascii="Arial" w:hAnsi="Arial" w:cs="Arial"/>
          <w:lang w:val="en-US"/>
        </w:rPr>
        <w:t>Texas: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 </w:t>
      </w:r>
      <w:r w:rsidRPr="005A783F">
        <w:rPr>
          <w:rFonts w:ascii="Arial" w:eastAsia="Times New Roman" w:hAnsi="Arial" w:cs="Arial"/>
          <w:lang w:val="en-US" w:eastAsia="it-IT"/>
        </w:rPr>
        <w:t>Dallas, Baylor University Medical Center (Sara Kearns</w:t>
      </w:r>
      <w:r w:rsidR="000E4819" w:rsidRPr="005A783F">
        <w:rPr>
          <w:rFonts w:ascii="Arial" w:hAnsi="Arial" w:cs="Arial"/>
          <w:lang w:val="en-US"/>
        </w:rPr>
        <w:t>, R.N.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); </w:t>
      </w:r>
      <w:r w:rsidRPr="005A783F">
        <w:rPr>
          <w:rFonts w:ascii="Arial" w:eastAsia="Times New Roman" w:hAnsi="Arial" w:cs="Arial"/>
          <w:lang w:val="en-US" w:eastAsia="it-IT"/>
        </w:rPr>
        <w:t>Dallas, Children's Medical Center/UT Southwestern (Ali McMichael</w:t>
      </w:r>
      <w:r w:rsidR="00366C0F" w:rsidRPr="005A783F">
        <w:rPr>
          <w:rFonts w:ascii="Arial" w:hAnsi="Arial" w:cs="Arial"/>
          <w:lang w:val="en-US"/>
        </w:rPr>
        <w:t>, M.D.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); </w:t>
      </w:r>
      <w:r w:rsidRPr="005A783F">
        <w:rPr>
          <w:rFonts w:ascii="Arial" w:eastAsia="Times New Roman" w:hAnsi="Arial" w:cs="Arial"/>
          <w:lang w:val="en-US" w:eastAsia="it-IT"/>
        </w:rPr>
        <w:t>Houston, Baylor St. Luke's Medical Center (Meredith Reyes</w:t>
      </w:r>
      <w:r w:rsidR="00366C0F" w:rsidRPr="005A783F">
        <w:rPr>
          <w:rFonts w:ascii="Arial" w:hAnsi="Arial" w:cs="Arial"/>
          <w:lang w:val="en-US"/>
        </w:rPr>
        <w:t>, M.D.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); </w:t>
      </w:r>
      <w:r w:rsidRPr="005A783F">
        <w:rPr>
          <w:rFonts w:ascii="Arial" w:eastAsia="Times New Roman" w:hAnsi="Arial" w:cs="Arial"/>
          <w:lang w:val="en-US" w:eastAsia="it-IT"/>
        </w:rPr>
        <w:t>Houston, Texas Children's Hospital (Jun Teruya</w:t>
      </w:r>
      <w:r w:rsidR="00366C0F" w:rsidRPr="005A783F">
        <w:rPr>
          <w:rFonts w:ascii="Arial" w:hAnsi="Arial" w:cs="Arial"/>
          <w:lang w:val="en-US"/>
        </w:rPr>
        <w:t>, M.D.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); </w:t>
      </w:r>
      <w:r w:rsidRPr="005A783F">
        <w:rPr>
          <w:rFonts w:ascii="Arial" w:eastAsia="Times New Roman" w:hAnsi="Arial" w:cs="Arial"/>
          <w:lang w:val="en-US" w:eastAsia="it-IT"/>
        </w:rPr>
        <w:t>Houston, Baylor College of Medicine (</w:t>
      </w:r>
      <w:proofErr w:type="spellStart"/>
      <w:r w:rsidRPr="005A783F">
        <w:rPr>
          <w:rFonts w:ascii="Arial" w:eastAsia="Times New Roman" w:hAnsi="Arial" w:cs="Arial"/>
          <w:lang w:val="en-US" w:eastAsia="it-IT"/>
        </w:rPr>
        <w:t>Ayse</w:t>
      </w:r>
      <w:proofErr w:type="spellEnd"/>
      <w:r w:rsidRPr="005A783F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5A783F">
        <w:rPr>
          <w:rFonts w:ascii="Arial" w:eastAsia="Times New Roman" w:hAnsi="Arial" w:cs="Arial"/>
          <w:lang w:val="en-US" w:eastAsia="it-IT"/>
        </w:rPr>
        <w:t>Arikan</w:t>
      </w:r>
      <w:proofErr w:type="spellEnd"/>
      <w:r w:rsidR="00366C0F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>)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; </w:t>
      </w:r>
      <w:r w:rsidRPr="005A783F">
        <w:rPr>
          <w:rFonts w:ascii="Arial" w:eastAsia="Times New Roman" w:hAnsi="Arial" w:cs="Arial"/>
          <w:lang w:val="en-US" w:eastAsia="it-IT"/>
        </w:rPr>
        <w:t>San Antonio, US Army Institute of Surgical Research, Fort Sam (Craig R. Ainsworth</w:t>
      </w:r>
      <w:r w:rsidR="00366C0F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>)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; </w:t>
      </w:r>
      <w:r w:rsidRPr="005A783F">
        <w:rPr>
          <w:rFonts w:ascii="Arial" w:eastAsia="Times New Roman" w:hAnsi="Arial" w:cs="Arial"/>
          <w:lang w:val="en-US" w:eastAsia="it-IT"/>
        </w:rPr>
        <w:t xml:space="preserve">San Antonio, University Health/UT Health (Andrew </w:t>
      </w:r>
      <w:r w:rsidR="0076625D" w:rsidRPr="005A783F">
        <w:rPr>
          <w:rFonts w:ascii="Arial" w:eastAsia="Times New Roman" w:hAnsi="Arial" w:cs="Arial"/>
          <w:lang w:val="en-US" w:eastAsia="it-IT"/>
        </w:rPr>
        <w:t xml:space="preserve">D. </w:t>
      </w:r>
      <w:r w:rsidRPr="005A783F">
        <w:rPr>
          <w:rFonts w:ascii="Arial" w:eastAsia="Times New Roman" w:hAnsi="Arial" w:cs="Arial"/>
          <w:lang w:val="en-US" w:eastAsia="it-IT"/>
        </w:rPr>
        <w:t>Meyer</w:t>
      </w:r>
      <w:r w:rsidR="00366C0F" w:rsidRPr="005A783F">
        <w:rPr>
          <w:rFonts w:ascii="Arial" w:hAnsi="Arial" w:cs="Arial"/>
          <w:lang w:val="en-US"/>
        </w:rPr>
        <w:t>, M.D.</w:t>
      </w:r>
      <w:r w:rsidR="0076625D" w:rsidRPr="005A783F">
        <w:rPr>
          <w:rFonts w:ascii="Arial" w:hAnsi="Arial" w:cs="Arial"/>
          <w:lang w:val="en-US"/>
        </w:rPr>
        <w:t xml:space="preserve"> M.S.</w:t>
      </w:r>
      <w:r w:rsidRPr="005A783F">
        <w:rPr>
          <w:rFonts w:ascii="Arial" w:eastAsia="Times New Roman" w:hAnsi="Arial" w:cs="Arial"/>
          <w:lang w:val="en-US" w:eastAsia="it-IT"/>
        </w:rPr>
        <w:t>; Veronica Armijo-Garcia</w:t>
      </w:r>
      <w:r w:rsidR="00366C0F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>)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. </w:t>
      </w:r>
      <w:r w:rsidRPr="005A783F">
        <w:rPr>
          <w:rFonts w:ascii="Arial" w:hAnsi="Arial" w:cs="Arial"/>
          <w:lang w:val="en-US"/>
        </w:rPr>
        <w:t>Utah: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 </w:t>
      </w:r>
      <w:r w:rsidRPr="005A783F">
        <w:rPr>
          <w:rFonts w:ascii="Arial" w:eastAsia="Times New Roman" w:hAnsi="Arial" w:cs="Arial"/>
          <w:lang w:val="en-US" w:eastAsia="it-IT"/>
        </w:rPr>
        <w:t>Salt Lake City, University of Utah Hospital (David Bailly</w:t>
      </w:r>
      <w:r w:rsidR="00366C0F" w:rsidRPr="005A783F">
        <w:rPr>
          <w:rFonts w:ascii="Arial" w:hAnsi="Arial" w:cs="Arial"/>
          <w:lang w:val="en-US"/>
        </w:rPr>
        <w:t>, M.D.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). </w:t>
      </w:r>
      <w:r w:rsidRPr="005A783F">
        <w:rPr>
          <w:rFonts w:ascii="Arial" w:hAnsi="Arial" w:cs="Arial"/>
          <w:lang w:val="en-US"/>
        </w:rPr>
        <w:t>Virginia: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 </w:t>
      </w:r>
      <w:r w:rsidRPr="005A783F">
        <w:rPr>
          <w:rFonts w:ascii="Arial" w:eastAsia="Times New Roman" w:hAnsi="Arial" w:cs="Arial"/>
          <w:lang w:val="en-US" w:eastAsia="it-IT"/>
        </w:rPr>
        <w:t xml:space="preserve">Falls Church, Inova Fairfax Medical </w:t>
      </w:r>
      <w:r w:rsidRPr="005A783F">
        <w:rPr>
          <w:rFonts w:ascii="Arial" w:eastAsia="Times New Roman" w:hAnsi="Arial" w:cs="Arial"/>
          <w:lang w:val="en-US" w:eastAsia="it-IT"/>
        </w:rPr>
        <w:lastRenderedPageBreak/>
        <w:t>Center (Heidi Dalton</w:t>
      </w:r>
      <w:r w:rsidR="00366C0F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>; Erik Osborn</w:t>
      </w:r>
      <w:r w:rsidR="00366C0F" w:rsidRPr="005A783F">
        <w:rPr>
          <w:rFonts w:ascii="Arial" w:hAnsi="Arial" w:cs="Arial"/>
          <w:lang w:val="en-US"/>
        </w:rPr>
        <w:t>, M.D.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); </w:t>
      </w:r>
      <w:r w:rsidRPr="005A783F">
        <w:rPr>
          <w:rFonts w:ascii="Arial" w:eastAsia="Times New Roman" w:hAnsi="Arial" w:cs="Arial"/>
          <w:lang w:val="en-US" w:eastAsia="it-IT"/>
        </w:rPr>
        <w:t xml:space="preserve">Norfolk, Sentara Heart Hospital (David </w:t>
      </w:r>
      <w:r w:rsidR="00B7308A" w:rsidRPr="005A783F">
        <w:rPr>
          <w:rFonts w:ascii="Arial" w:eastAsia="Times New Roman" w:hAnsi="Arial" w:cs="Arial"/>
          <w:lang w:val="en-US" w:eastAsia="it-IT"/>
        </w:rPr>
        <w:t xml:space="preserve">A. </w:t>
      </w:r>
      <w:r w:rsidRPr="005A783F">
        <w:rPr>
          <w:rFonts w:ascii="Arial" w:eastAsia="Times New Roman" w:hAnsi="Arial" w:cs="Arial"/>
          <w:lang w:val="en-US" w:eastAsia="it-IT"/>
        </w:rPr>
        <w:t>Baran</w:t>
      </w:r>
      <w:r w:rsidR="00366C0F" w:rsidRPr="005A783F">
        <w:rPr>
          <w:rFonts w:ascii="Arial" w:hAnsi="Arial" w:cs="Arial"/>
          <w:lang w:val="en-US"/>
        </w:rPr>
        <w:t>, M.D.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). </w:t>
      </w:r>
      <w:r w:rsidRPr="005A783F">
        <w:rPr>
          <w:rFonts w:ascii="Arial" w:hAnsi="Arial" w:cs="Arial"/>
          <w:lang w:val="en-US"/>
        </w:rPr>
        <w:t>Washington: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 </w:t>
      </w:r>
      <w:r w:rsidRPr="005A783F">
        <w:rPr>
          <w:rFonts w:ascii="Arial" w:eastAsia="Times New Roman" w:hAnsi="Arial" w:cs="Arial"/>
          <w:lang w:val="en-US" w:eastAsia="it-IT"/>
        </w:rPr>
        <w:t>Seattle, Seattle Children's Hospital/University of Washington (Wayne Chandler</w:t>
      </w:r>
      <w:r w:rsidR="00366C0F" w:rsidRPr="005A783F">
        <w:rPr>
          <w:rFonts w:ascii="Arial" w:hAnsi="Arial" w:cs="Arial"/>
          <w:lang w:val="en-US"/>
        </w:rPr>
        <w:t>, M.D.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). </w:t>
      </w:r>
      <w:r w:rsidRPr="005A783F">
        <w:rPr>
          <w:rFonts w:ascii="Arial" w:hAnsi="Arial" w:cs="Arial"/>
          <w:lang w:val="en-US"/>
        </w:rPr>
        <w:t>Wisconsin:</w:t>
      </w:r>
      <w:r w:rsidR="0093621A" w:rsidRPr="005A783F">
        <w:rPr>
          <w:rFonts w:ascii="Arial" w:eastAsia="Times New Roman" w:hAnsi="Arial" w:cs="Arial"/>
          <w:lang w:val="en-US" w:eastAsia="it-IT"/>
        </w:rPr>
        <w:t xml:space="preserve"> </w:t>
      </w:r>
      <w:r w:rsidR="0093621A" w:rsidRPr="005A783F">
        <w:rPr>
          <w:rFonts w:ascii="Arial" w:hAnsi="Arial" w:cs="Arial"/>
          <w:lang w:val="en-US"/>
        </w:rPr>
        <w:t xml:space="preserve">Milwaukee, </w:t>
      </w:r>
      <w:r w:rsidRPr="005A783F">
        <w:rPr>
          <w:rFonts w:ascii="Arial" w:hAnsi="Arial" w:cs="Arial"/>
          <w:lang w:val="en-US"/>
        </w:rPr>
        <w:t>Children's Hospital of Wisconsin/Medical College of Wisconsin (Rob</w:t>
      </w:r>
      <w:r w:rsidR="00D106AB" w:rsidRPr="005A783F">
        <w:rPr>
          <w:rFonts w:ascii="Arial" w:hAnsi="Arial" w:cs="Arial"/>
          <w:lang w:val="en-US"/>
        </w:rPr>
        <w:t>ert A.</w:t>
      </w:r>
      <w:r w:rsidRPr="005A783F">
        <w:rPr>
          <w:rFonts w:ascii="Arial" w:hAnsi="Arial" w:cs="Arial"/>
          <w:lang w:val="en-US"/>
        </w:rPr>
        <w:t xml:space="preserve"> </w:t>
      </w:r>
      <w:proofErr w:type="spellStart"/>
      <w:r w:rsidRPr="005A783F">
        <w:rPr>
          <w:rFonts w:ascii="Arial" w:hAnsi="Arial" w:cs="Arial"/>
          <w:lang w:val="en-US"/>
        </w:rPr>
        <w:t>Niebler</w:t>
      </w:r>
      <w:proofErr w:type="spellEnd"/>
      <w:r w:rsidR="00366C0F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hAnsi="Arial" w:cs="Arial"/>
          <w:lang w:val="en-US"/>
        </w:rPr>
        <w:t>)</w:t>
      </w:r>
      <w:r w:rsidR="0093621A" w:rsidRPr="005A783F">
        <w:rPr>
          <w:rFonts w:ascii="Arial" w:hAnsi="Arial" w:cs="Arial"/>
          <w:lang w:val="en-US"/>
        </w:rPr>
        <w:t>.</w:t>
      </w:r>
    </w:p>
    <w:p w:rsidR="00C5085A" w:rsidRPr="005A783F" w:rsidRDefault="00C5085A" w:rsidP="00366C0F">
      <w:pPr>
        <w:spacing w:before="240"/>
        <w:rPr>
          <w:rFonts w:ascii="Arial" w:hAnsi="Arial" w:cs="Arial"/>
          <w:b/>
          <w:lang w:val="en-US"/>
        </w:rPr>
      </w:pPr>
      <w:r w:rsidRPr="005A783F">
        <w:rPr>
          <w:rFonts w:ascii="Arial" w:hAnsi="Arial" w:cs="Arial"/>
          <w:b/>
          <w:lang w:val="en-US"/>
        </w:rPr>
        <w:t>South America</w:t>
      </w:r>
    </w:p>
    <w:p w:rsidR="00C5085A" w:rsidRPr="005A783F" w:rsidRDefault="00C5085A" w:rsidP="0088276C">
      <w:pPr>
        <w:spacing w:after="0" w:line="240" w:lineRule="auto"/>
        <w:jc w:val="both"/>
        <w:rPr>
          <w:rFonts w:ascii="Arial" w:eastAsia="Times New Roman" w:hAnsi="Arial" w:cs="Arial"/>
          <w:lang w:val="it-IT" w:eastAsia="it-IT"/>
        </w:rPr>
      </w:pPr>
      <w:r w:rsidRPr="005A783F">
        <w:rPr>
          <w:rFonts w:ascii="Arial" w:eastAsia="Times New Roman" w:hAnsi="Arial" w:cs="Arial"/>
          <w:u w:val="single"/>
          <w:lang w:val="en-US" w:eastAsia="it-IT"/>
        </w:rPr>
        <w:t>Argentina</w:t>
      </w:r>
      <w:r w:rsidR="0088276C" w:rsidRPr="005A783F">
        <w:rPr>
          <w:rFonts w:ascii="Arial" w:eastAsia="Times New Roman" w:hAnsi="Arial" w:cs="Arial"/>
          <w:u w:val="single"/>
          <w:lang w:val="en-US" w:eastAsia="it-IT"/>
        </w:rPr>
        <w:t>:</w:t>
      </w:r>
      <w:r w:rsidR="0088276C" w:rsidRPr="005A783F">
        <w:rPr>
          <w:rFonts w:ascii="Arial" w:eastAsia="Times New Roman" w:hAnsi="Arial" w:cs="Arial"/>
          <w:lang w:val="en-US" w:eastAsia="it-IT"/>
        </w:rPr>
        <w:t xml:space="preserve"> </w:t>
      </w:r>
      <w:r w:rsidRPr="005A783F">
        <w:rPr>
          <w:rFonts w:ascii="Arial" w:eastAsia="Times New Roman" w:hAnsi="Arial" w:cs="Arial"/>
          <w:lang w:val="en-US" w:eastAsia="it-IT"/>
        </w:rPr>
        <w:t xml:space="preserve">Buenos Aires, </w:t>
      </w:r>
      <w:proofErr w:type="spellStart"/>
      <w:r w:rsidRPr="005A783F">
        <w:rPr>
          <w:rFonts w:ascii="Arial" w:eastAsia="Times New Roman" w:hAnsi="Arial" w:cs="Arial"/>
          <w:lang w:val="en-US" w:eastAsia="it-IT"/>
        </w:rPr>
        <w:t>Clinica</w:t>
      </w:r>
      <w:proofErr w:type="spellEnd"/>
      <w:r w:rsidRPr="005A783F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5A783F">
        <w:rPr>
          <w:rFonts w:ascii="Arial" w:eastAsia="Times New Roman" w:hAnsi="Arial" w:cs="Arial"/>
          <w:lang w:val="en-US" w:eastAsia="it-IT"/>
        </w:rPr>
        <w:t>Bazterrica</w:t>
      </w:r>
      <w:proofErr w:type="spellEnd"/>
      <w:r w:rsidRPr="005A783F">
        <w:rPr>
          <w:rFonts w:ascii="Arial" w:eastAsia="Times New Roman" w:hAnsi="Arial" w:cs="Arial"/>
          <w:lang w:val="en-US" w:eastAsia="it-IT"/>
        </w:rPr>
        <w:t xml:space="preserve"> (Fernando </w:t>
      </w:r>
      <w:proofErr w:type="spellStart"/>
      <w:r w:rsidRPr="005A783F">
        <w:rPr>
          <w:rFonts w:ascii="Arial" w:eastAsia="Times New Roman" w:hAnsi="Arial" w:cs="Arial"/>
          <w:lang w:val="en-US" w:eastAsia="it-IT"/>
        </w:rPr>
        <w:t>Palizas</w:t>
      </w:r>
      <w:proofErr w:type="spellEnd"/>
      <w:r w:rsidR="00366C0F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>)</w:t>
      </w:r>
      <w:r w:rsidR="0088276C" w:rsidRPr="005A783F">
        <w:rPr>
          <w:rFonts w:ascii="Arial" w:eastAsia="Times New Roman" w:hAnsi="Arial" w:cs="Arial"/>
          <w:lang w:val="en-US" w:eastAsia="it-IT"/>
        </w:rPr>
        <w:t xml:space="preserve">; </w:t>
      </w:r>
      <w:r w:rsidRPr="005A783F">
        <w:rPr>
          <w:rFonts w:ascii="Arial" w:eastAsia="Times New Roman" w:hAnsi="Arial" w:cs="Arial"/>
          <w:lang w:val="en-US" w:eastAsia="it-IT"/>
        </w:rPr>
        <w:t xml:space="preserve">Buenos Aires, </w:t>
      </w:r>
      <w:proofErr w:type="spellStart"/>
      <w:r w:rsidRPr="005A783F">
        <w:rPr>
          <w:rFonts w:ascii="Arial" w:eastAsia="Times New Roman" w:hAnsi="Arial" w:cs="Arial"/>
          <w:lang w:val="en-US" w:eastAsia="it-IT"/>
        </w:rPr>
        <w:t>Favaloro</w:t>
      </w:r>
      <w:proofErr w:type="spellEnd"/>
      <w:r w:rsidRPr="005A783F">
        <w:rPr>
          <w:rFonts w:ascii="Arial" w:eastAsia="Times New Roman" w:hAnsi="Arial" w:cs="Arial"/>
          <w:lang w:val="en-US" w:eastAsia="it-IT"/>
        </w:rPr>
        <w:t xml:space="preserve"> Foundation (Daniel </w:t>
      </w:r>
      <w:proofErr w:type="spellStart"/>
      <w:r w:rsidRPr="005A783F">
        <w:rPr>
          <w:rFonts w:ascii="Arial" w:eastAsia="Times New Roman" w:hAnsi="Arial" w:cs="Arial"/>
          <w:lang w:val="en-US" w:eastAsia="it-IT"/>
        </w:rPr>
        <w:t>Absi</w:t>
      </w:r>
      <w:proofErr w:type="spellEnd"/>
      <w:r w:rsidR="00366C0F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>)</w:t>
      </w:r>
      <w:r w:rsidR="0088276C" w:rsidRPr="005A783F">
        <w:rPr>
          <w:rFonts w:ascii="Arial" w:eastAsia="Times New Roman" w:hAnsi="Arial" w:cs="Arial"/>
          <w:lang w:val="en-US" w:eastAsia="it-IT"/>
        </w:rPr>
        <w:t xml:space="preserve">; </w:t>
      </w:r>
      <w:r w:rsidRPr="005A783F">
        <w:rPr>
          <w:rFonts w:ascii="Arial" w:eastAsia="Times New Roman" w:hAnsi="Arial" w:cs="Arial"/>
          <w:lang w:val="en-US" w:eastAsia="it-IT"/>
        </w:rPr>
        <w:t xml:space="preserve">Buenos Aires, </w:t>
      </w:r>
      <w:r w:rsidRPr="005A783F">
        <w:rPr>
          <w:rFonts w:ascii="Arial" w:hAnsi="Arial" w:cs="Arial"/>
          <w:lang w:val="en-US"/>
        </w:rPr>
        <w:t xml:space="preserve">Hospital </w:t>
      </w:r>
      <w:proofErr w:type="spellStart"/>
      <w:r w:rsidRPr="005A783F">
        <w:rPr>
          <w:rFonts w:ascii="Arial" w:hAnsi="Arial" w:cs="Arial"/>
          <w:lang w:val="en-US"/>
        </w:rPr>
        <w:t>Italiano</w:t>
      </w:r>
      <w:proofErr w:type="spellEnd"/>
      <w:r w:rsidRPr="005A783F">
        <w:rPr>
          <w:rFonts w:ascii="Arial" w:hAnsi="Arial" w:cs="Arial"/>
          <w:lang w:val="en-US"/>
        </w:rPr>
        <w:t xml:space="preserve"> de Buenos Aires (Manuel </w:t>
      </w:r>
      <w:proofErr w:type="spellStart"/>
      <w:r w:rsidRPr="005A783F">
        <w:rPr>
          <w:rFonts w:ascii="Arial" w:hAnsi="Arial" w:cs="Arial"/>
          <w:lang w:val="en-US"/>
        </w:rPr>
        <w:t>Tisminetzky</w:t>
      </w:r>
      <w:proofErr w:type="spellEnd"/>
      <w:r w:rsidR="00366C0F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hAnsi="Arial" w:cs="Arial"/>
          <w:lang w:val="en-US"/>
        </w:rPr>
        <w:t>)</w:t>
      </w:r>
      <w:r w:rsidR="0088276C" w:rsidRPr="005A783F">
        <w:rPr>
          <w:rFonts w:ascii="Arial" w:eastAsia="Times New Roman" w:hAnsi="Arial" w:cs="Arial"/>
          <w:lang w:val="en-US" w:eastAsia="it-IT"/>
        </w:rPr>
        <w:t xml:space="preserve">. </w:t>
      </w:r>
      <w:proofErr w:type="spellStart"/>
      <w:r w:rsidRPr="005A783F">
        <w:rPr>
          <w:rFonts w:ascii="Arial" w:hAnsi="Arial" w:cs="Arial"/>
          <w:u w:val="single"/>
          <w:lang w:val="it-IT"/>
        </w:rPr>
        <w:t>Brasil</w:t>
      </w:r>
      <w:proofErr w:type="spellEnd"/>
      <w:r w:rsidRPr="005A783F">
        <w:rPr>
          <w:rFonts w:ascii="Arial" w:hAnsi="Arial" w:cs="Arial"/>
          <w:u w:val="single"/>
          <w:lang w:val="it-IT"/>
        </w:rPr>
        <w:t>:</w:t>
      </w:r>
      <w:r w:rsidR="0088276C" w:rsidRPr="005A783F">
        <w:rPr>
          <w:rFonts w:ascii="Arial" w:eastAsia="Times New Roman" w:hAnsi="Arial" w:cs="Arial"/>
          <w:lang w:val="it-IT" w:eastAsia="it-IT"/>
        </w:rPr>
        <w:t xml:space="preserve"> </w:t>
      </w:r>
      <w:r w:rsidRPr="005A783F">
        <w:rPr>
          <w:rFonts w:ascii="Arial" w:eastAsia="Times New Roman" w:hAnsi="Arial" w:cs="Arial"/>
          <w:lang w:val="it-IT" w:eastAsia="it-IT"/>
        </w:rPr>
        <w:t xml:space="preserve">Porto </w:t>
      </w:r>
      <w:proofErr w:type="spellStart"/>
      <w:r w:rsidRPr="005A783F">
        <w:rPr>
          <w:rFonts w:ascii="Arial" w:eastAsia="Times New Roman" w:hAnsi="Arial" w:cs="Arial"/>
          <w:lang w:val="it-IT" w:eastAsia="it-IT"/>
        </w:rPr>
        <w:t>Alegre</w:t>
      </w:r>
      <w:proofErr w:type="spellEnd"/>
      <w:r w:rsidRPr="005A783F">
        <w:rPr>
          <w:rFonts w:ascii="Arial" w:eastAsia="Times New Roman" w:hAnsi="Arial" w:cs="Arial"/>
          <w:lang w:val="it-IT" w:eastAsia="it-IT"/>
        </w:rPr>
        <w:t>, Santa Casa (</w:t>
      </w:r>
      <w:proofErr w:type="spellStart"/>
      <w:r w:rsidRPr="005A783F">
        <w:rPr>
          <w:rFonts w:ascii="Arial" w:eastAsia="Times New Roman" w:hAnsi="Arial" w:cs="Arial"/>
          <w:lang w:val="it-IT" w:eastAsia="it-IT"/>
        </w:rPr>
        <w:t>Sadi</w:t>
      </w:r>
      <w:proofErr w:type="spellEnd"/>
      <w:r w:rsidRPr="005A783F">
        <w:rPr>
          <w:rFonts w:ascii="Arial" w:eastAsia="Times New Roman" w:hAnsi="Arial" w:cs="Arial"/>
          <w:lang w:val="it-IT" w:eastAsia="it-IT"/>
        </w:rPr>
        <w:t xml:space="preserve"> Marcelo Schio</w:t>
      </w:r>
      <w:r w:rsidR="00366C0F" w:rsidRPr="005A783F">
        <w:rPr>
          <w:rFonts w:ascii="Arial" w:hAnsi="Arial" w:cs="Arial"/>
          <w:lang w:val="it-IT"/>
        </w:rPr>
        <w:t>, M.D.</w:t>
      </w:r>
      <w:r w:rsidRPr="005A783F">
        <w:rPr>
          <w:rFonts w:ascii="Arial" w:eastAsia="Times New Roman" w:hAnsi="Arial" w:cs="Arial"/>
          <w:lang w:val="it-IT" w:eastAsia="it-IT"/>
        </w:rPr>
        <w:t>)</w:t>
      </w:r>
      <w:r w:rsidR="0088276C" w:rsidRPr="005A783F">
        <w:rPr>
          <w:rFonts w:ascii="Arial" w:eastAsia="Times New Roman" w:hAnsi="Arial" w:cs="Arial"/>
          <w:lang w:val="it-IT" w:eastAsia="it-IT"/>
        </w:rPr>
        <w:t xml:space="preserve">; </w:t>
      </w:r>
      <w:r w:rsidRPr="005A783F">
        <w:rPr>
          <w:rFonts w:ascii="Arial" w:eastAsia="Times New Roman" w:hAnsi="Arial" w:cs="Arial"/>
          <w:lang w:val="it-IT" w:eastAsia="it-IT"/>
        </w:rPr>
        <w:t xml:space="preserve">Rio de Janeiro, Hospital e </w:t>
      </w:r>
      <w:proofErr w:type="spellStart"/>
      <w:r w:rsidRPr="005A783F">
        <w:rPr>
          <w:rFonts w:ascii="Arial" w:eastAsia="Times New Roman" w:hAnsi="Arial" w:cs="Arial"/>
          <w:lang w:val="it-IT" w:eastAsia="it-IT"/>
        </w:rPr>
        <w:t>Maternidade</w:t>
      </w:r>
      <w:proofErr w:type="spellEnd"/>
      <w:r w:rsidRPr="005A783F">
        <w:rPr>
          <w:rFonts w:ascii="Arial" w:eastAsia="Times New Roman" w:hAnsi="Arial" w:cs="Arial"/>
          <w:lang w:val="it-IT" w:eastAsia="it-IT"/>
        </w:rPr>
        <w:t xml:space="preserve"> Santa Lucia (Rodrigo </w:t>
      </w:r>
      <w:proofErr w:type="spellStart"/>
      <w:r w:rsidRPr="005A783F">
        <w:rPr>
          <w:rFonts w:ascii="Arial" w:eastAsia="Times New Roman" w:hAnsi="Arial" w:cs="Arial"/>
          <w:lang w:val="it-IT" w:eastAsia="it-IT"/>
        </w:rPr>
        <w:t>Amancio</w:t>
      </w:r>
      <w:proofErr w:type="spellEnd"/>
      <w:r w:rsidR="00366C0F" w:rsidRPr="005A783F">
        <w:rPr>
          <w:rFonts w:ascii="Arial" w:hAnsi="Arial" w:cs="Arial"/>
          <w:lang w:val="it-IT"/>
        </w:rPr>
        <w:t>, M.D.</w:t>
      </w:r>
      <w:r w:rsidRPr="005A783F">
        <w:rPr>
          <w:rFonts w:ascii="Arial" w:eastAsia="Times New Roman" w:hAnsi="Arial" w:cs="Arial"/>
          <w:lang w:val="it-IT" w:eastAsia="it-IT"/>
        </w:rPr>
        <w:t>)</w:t>
      </w:r>
      <w:r w:rsidR="0088276C" w:rsidRPr="005A783F">
        <w:rPr>
          <w:rFonts w:ascii="Arial" w:eastAsia="Times New Roman" w:hAnsi="Arial" w:cs="Arial"/>
          <w:lang w:val="it-IT" w:eastAsia="it-IT"/>
        </w:rPr>
        <w:t xml:space="preserve">; </w:t>
      </w:r>
      <w:r w:rsidRPr="005A783F">
        <w:rPr>
          <w:rFonts w:ascii="Arial" w:eastAsia="Times New Roman" w:hAnsi="Arial" w:cs="Arial"/>
          <w:lang w:val="it-IT" w:eastAsia="it-IT"/>
        </w:rPr>
        <w:t xml:space="preserve">Sao Paulo, Hospital </w:t>
      </w:r>
      <w:proofErr w:type="spellStart"/>
      <w:r w:rsidRPr="005A783F">
        <w:rPr>
          <w:rFonts w:ascii="Arial" w:eastAsia="Times New Roman" w:hAnsi="Arial" w:cs="Arial"/>
          <w:lang w:val="it-IT" w:eastAsia="it-IT"/>
        </w:rPr>
        <w:t>das</w:t>
      </w:r>
      <w:proofErr w:type="spellEnd"/>
      <w:r w:rsidRPr="005A783F">
        <w:rPr>
          <w:rFonts w:ascii="Arial" w:eastAsia="Times New Roman" w:hAnsi="Arial" w:cs="Arial"/>
          <w:lang w:val="it-IT" w:eastAsia="it-IT"/>
        </w:rPr>
        <w:t xml:space="preserve"> </w:t>
      </w:r>
      <w:proofErr w:type="spellStart"/>
      <w:r w:rsidRPr="005A783F">
        <w:rPr>
          <w:rFonts w:ascii="Arial" w:eastAsia="Times New Roman" w:hAnsi="Arial" w:cs="Arial"/>
          <w:lang w:val="it-IT" w:eastAsia="it-IT"/>
        </w:rPr>
        <w:t>Clinicas</w:t>
      </w:r>
      <w:proofErr w:type="spellEnd"/>
      <w:r w:rsidRPr="005A783F">
        <w:rPr>
          <w:rFonts w:ascii="Arial" w:eastAsia="Times New Roman" w:hAnsi="Arial" w:cs="Arial"/>
          <w:lang w:val="it-IT" w:eastAsia="it-IT"/>
        </w:rPr>
        <w:t xml:space="preserve"> da </w:t>
      </w:r>
      <w:proofErr w:type="spellStart"/>
      <w:r w:rsidRPr="005A783F">
        <w:rPr>
          <w:rFonts w:ascii="Arial" w:eastAsia="Times New Roman" w:hAnsi="Arial" w:cs="Arial"/>
          <w:lang w:val="it-IT" w:eastAsia="it-IT"/>
        </w:rPr>
        <w:t>Faculdade</w:t>
      </w:r>
      <w:proofErr w:type="spellEnd"/>
      <w:r w:rsidRPr="005A783F">
        <w:rPr>
          <w:rFonts w:ascii="Arial" w:eastAsia="Times New Roman" w:hAnsi="Arial" w:cs="Arial"/>
          <w:lang w:val="it-IT" w:eastAsia="it-IT"/>
        </w:rPr>
        <w:t xml:space="preserve"> de Medicina da </w:t>
      </w:r>
      <w:proofErr w:type="spellStart"/>
      <w:r w:rsidRPr="005A783F">
        <w:rPr>
          <w:rFonts w:ascii="Arial" w:eastAsia="Times New Roman" w:hAnsi="Arial" w:cs="Arial"/>
          <w:lang w:val="it-IT" w:eastAsia="it-IT"/>
        </w:rPr>
        <w:t>Uni</w:t>
      </w:r>
      <w:r w:rsidR="0088276C" w:rsidRPr="005A783F">
        <w:rPr>
          <w:rFonts w:ascii="Arial" w:eastAsia="Times New Roman" w:hAnsi="Arial" w:cs="Arial"/>
          <w:lang w:val="it-IT" w:eastAsia="it-IT"/>
        </w:rPr>
        <w:t>versitade</w:t>
      </w:r>
      <w:proofErr w:type="spellEnd"/>
      <w:r w:rsidR="0088276C" w:rsidRPr="005A783F">
        <w:rPr>
          <w:rFonts w:ascii="Arial" w:eastAsia="Times New Roman" w:hAnsi="Arial" w:cs="Arial"/>
          <w:lang w:val="it-IT" w:eastAsia="it-IT"/>
        </w:rPr>
        <w:t xml:space="preserve"> de Sao Paulo (Marcelo </w:t>
      </w:r>
      <w:r w:rsidRPr="005A783F">
        <w:rPr>
          <w:rFonts w:ascii="Arial" w:eastAsia="Times New Roman" w:hAnsi="Arial" w:cs="Arial"/>
          <w:lang w:val="it-IT" w:eastAsia="it-IT"/>
        </w:rPr>
        <w:t>Park</w:t>
      </w:r>
      <w:r w:rsidR="00366C0F" w:rsidRPr="005A783F">
        <w:rPr>
          <w:rFonts w:ascii="Arial" w:hAnsi="Arial" w:cs="Arial"/>
          <w:lang w:val="it-IT"/>
        </w:rPr>
        <w:t>, M.D.</w:t>
      </w:r>
      <w:r w:rsidRPr="005A783F">
        <w:rPr>
          <w:rFonts w:ascii="Arial" w:eastAsia="Times New Roman" w:hAnsi="Arial" w:cs="Arial"/>
          <w:lang w:val="it-IT" w:eastAsia="it-IT"/>
        </w:rPr>
        <w:t xml:space="preserve">; Eduardo </w:t>
      </w:r>
      <w:proofErr w:type="spellStart"/>
      <w:r w:rsidRPr="005A783F">
        <w:rPr>
          <w:rFonts w:ascii="Arial" w:eastAsia="Times New Roman" w:hAnsi="Arial" w:cs="Arial"/>
          <w:lang w:val="it-IT" w:eastAsia="it-IT"/>
        </w:rPr>
        <w:t>Leite</w:t>
      </w:r>
      <w:proofErr w:type="spellEnd"/>
      <w:r w:rsidRPr="005A783F">
        <w:rPr>
          <w:rFonts w:ascii="Arial" w:eastAsia="Times New Roman" w:hAnsi="Arial" w:cs="Arial"/>
          <w:lang w:val="it-IT" w:eastAsia="it-IT"/>
        </w:rPr>
        <w:t xml:space="preserve"> Vieira Costa</w:t>
      </w:r>
      <w:r w:rsidR="00366C0F" w:rsidRPr="005A783F">
        <w:rPr>
          <w:rFonts w:ascii="Arial" w:hAnsi="Arial" w:cs="Arial"/>
          <w:lang w:val="it-IT"/>
        </w:rPr>
        <w:t>, M.D.</w:t>
      </w:r>
      <w:r w:rsidRPr="005A783F">
        <w:rPr>
          <w:rFonts w:ascii="Arial" w:eastAsia="Times New Roman" w:hAnsi="Arial" w:cs="Arial"/>
          <w:lang w:val="it-IT" w:eastAsia="it-IT"/>
        </w:rPr>
        <w:t>)</w:t>
      </w:r>
      <w:r w:rsidR="0088276C" w:rsidRPr="005A783F">
        <w:rPr>
          <w:rFonts w:ascii="Arial" w:eastAsia="Times New Roman" w:hAnsi="Arial" w:cs="Arial"/>
          <w:lang w:val="it-IT" w:eastAsia="it-IT"/>
        </w:rPr>
        <w:t xml:space="preserve">. </w:t>
      </w:r>
      <w:r w:rsidRPr="005A783F">
        <w:rPr>
          <w:rFonts w:ascii="Arial" w:hAnsi="Arial" w:cs="Arial"/>
          <w:u w:val="single"/>
          <w:lang w:val="it-IT"/>
        </w:rPr>
        <w:t>Chile:</w:t>
      </w:r>
      <w:r w:rsidR="0088276C" w:rsidRPr="005A783F">
        <w:rPr>
          <w:rFonts w:ascii="Arial" w:eastAsia="Times New Roman" w:hAnsi="Arial" w:cs="Arial"/>
          <w:lang w:val="it-IT" w:eastAsia="it-IT"/>
        </w:rPr>
        <w:t xml:space="preserve"> </w:t>
      </w:r>
      <w:r w:rsidRPr="005A783F">
        <w:rPr>
          <w:rFonts w:ascii="Arial" w:eastAsia="Times New Roman" w:hAnsi="Arial" w:cs="Arial"/>
          <w:lang w:val="it-IT" w:eastAsia="it-IT"/>
        </w:rPr>
        <w:t xml:space="preserve">Santiago, Clinica Las </w:t>
      </w:r>
      <w:proofErr w:type="spellStart"/>
      <w:r w:rsidRPr="005A783F">
        <w:rPr>
          <w:rFonts w:ascii="Arial" w:eastAsia="Times New Roman" w:hAnsi="Arial" w:cs="Arial"/>
          <w:lang w:val="it-IT" w:eastAsia="it-IT"/>
        </w:rPr>
        <w:t>Condes</w:t>
      </w:r>
      <w:proofErr w:type="spellEnd"/>
      <w:r w:rsidRPr="005A783F">
        <w:rPr>
          <w:rFonts w:ascii="Arial" w:eastAsia="Times New Roman" w:hAnsi="Arial" w:cs="Arial"/>
          <w:lang w:val="it-IT" w:eastAsia="it-IT"/>
        </w:rPr>
        <w:t xml:space="preserve"> (Rodrigo Diaz</w:t>
      </w:r>
      <w:r w:rsidR="00366C0F" w:rsidRPr="005A783F">
        <w:rPr>
          <w:rFonts w:ascii="Arial" w:hAnsi="Arial" w:cs="Arial"/>
          <w:lang w:val="it-IT"/>
        </w:rPr>
        <w:t>, M.D.</w:t>
      </w:r>
      <w:r w:rsidRPr="005A783F">
        <w:rPr>
          <w:rFonts w:ascii="Arial" w:eastAsia="Times New Roman" w:hAnsi="Arial" w:cs="Arial"/>
          <w:lang w:val="it-IT" w:eastAsia="it-IT"/>
        </w:rPr>
        <w:t>)</w:t>
      </w:r>
      <w:r w:rsidR="0088276C" w:rsidRPr="005A783F">
        <w:rPr>
          <w:rFonts w:ascii="Arial" w:eastAsia="Times New Roman" w:hAnsi="Arial" w:cs="Arial"/>
          <w:lang w:val="it-IT" w:eastAsia="it-IT"/>
        </w:rPr>
        <w:t xml:space="preserve">; </w:t>
      </w:r>
      <w:r w:rsidRPr="005A783F">
        <w:rPr>
          <w:rFonts w:ascii="Arial" w:eastAsia="Times New Roman" w:hAnsi="Arial" w:cs="Arial"/>
          <w:lang w:val="it-IT" w:eastAsia="it-IT"/>
        </w:rPr>
        <w:t xml:space="preserve">Santiago, Pontificia </w:t>
      </w:r>
      <w:proofErr w:type="spellStart"/>
      <w:r w:rsidRPr="005A783F">
        <w:rPr>
          <w:rFonts w:ascii="Arial" w:eastAsia="Times New Roman" w:hAnsi="Arial" w:cs="Arial"/>
          <w:lang w:val="it-IT" w:eastAsia="it-IT"/>
        </w:rPr>
        <w:t>Universidad</w:t>
      </w:r>
      <w:proofErr w:type="spellEnd"/>
      <w:r w:rsidRPr="005A783F">
        <w:rPr>
          <w:rFonts w:ascii="Arial" w:eastAsia="Times New Roman" w:hAnsi="Arial" w:cs="Arial"/>
          <w:lang w:val="it-IT" w:eastAsia="it-IT"/>
        </w:rPr>
        <w:t xml:space="preserve"> </w:t>
      </w:r>
      <w:proofErr w:type="spellStart"/>
      <w:r w:rsidRPr="005A783F">
        <w:rPr>
          <w:rFonts w:ascii="Arial" w:eastAsia="Times New Roman" w:hAnsi="Arial" w:cs="Arial"/>
          <w:lang w:val="it-IT" w:eastAsia="it-IT"/>
        </w:rPr>
        <w:t>Catolica</w:t>
      </w:r>
      <w:proofErr w:type="spellEnd"/>
      <w:r w:rsidRPr="005A783F">
        <w:rPr>
          <w:rFonts w:ascii="Arial" w:eastAsia="Times New Roman" w:hAnsi="Arial" w:cs="Arial"/>
          <w:lang w:val="it-IT" w:eastAsia="it-IT"/>
        </w:rPr>
        <w:t xml:space="preserve"> de Chile (Alejandro </w:t>
      </w:r>
      <w:proofErr w:type="spellStart"/>
      <w:r w:rsidRPr="005A783F">
        <w:rPr>
          <w:rFonts w:ascii="Arial" w:eastAsia="Times New Roman" w:hAnsi="Arial" w:cs="Arial"/>
          <w:lang w:val="it-IT" w:eastAsia="it-IT"/>
        </w:rPr>
        <w:t>Bruhn</w:t>
      </w:r>
      <w:proofErr w:type="spellEnd"/>
      <w:r w:rsidR="00366C0F" w:rsidRPr="005A783F">
        <w:rPr>
          <w:rFonts w:ascii="Arial" w:hAnsi="Arial" w:cs="Arial"/>
          <w:lang w:val="it-IT"/>
        </w:rPr>
        <w:t>, M.D.</w:t>
      </w:r>
      <w:r w:rsidRPr="005A783F">
        <w:rPr>
          <w:rFonts w:ascii="Arial" w:eastAsia="Times New Roman" w:hAnsi="Arial" w:cs="Arial"/>
          <w:lang w:val="it-IT" w:eastAsia="it-IT"/>
        </w:rPr>
        <w:t>)</w:t>
      </w:r>
      <w:r w:rsidR="0088276C" w:rsidRPr="005A783F">
        <w:rPr>
          <w:rFonts w:ascii="Arial" w:eastAsia="Times New Roman" w:hAnsi="Arial" w:cs="Arial"/>
          <w:lang w:val="it-IT" w:eastAsia="it-IT"/>
        </w:rPr>
        <w:t xml:space="preserve">. </w:t>
      </w:r>
      <w:r w:rsidRPr="005A783F">
        <w:rPr>
          <w:rFonts w:ascii="Arial" w:hAnsi="Arial" w:cs="Arial"/>
          <w:u w:val="single"/>
          <w:lang w:val="it-IT"/>
        </w:rPr>
        <w:t>Colombia:</w:t>
      </w:r>
      <w:r w:rsidR="0088276C" w:rsidRPr="005A783F">
        <w:rPr>
          <w:rFonts w:ascii="Arial" w:eastAsia="Times New Roman" w:hAnsi="Arial" w:cs="Arial"/>
          <w:lang w:val="it-IT" w:eastAsia="it-IT"/>
        </w:rPr>
        <w:t xml:space="preserve"> </w:t>
      </w:r>
      <w:proofErr w:type="spellStart"/>
      <w:r w:rsidRPr="005A783F">
        <w:rPr>
          <w:rFonts w:ascii="Arial" w:eastAsia="Times New Roman" w:hAnsi="Arial" w:cs="Arial"/>
          <w:lang w:val="it-IT" w:eastAsia="it-IT"/>
        </w:rPr>
        <w:t>Bogota</w:t>
      </w:r>
      <w:proofErr w:type="spellEnd"/>
      <w:r w:rsidRPr="005A783F">
        <w:rPr>
          <w:rFonts w:ascii="Arial" w:eastAsia="Times New Roman" w:hAnsi="Arial" w:cs="Arial"/>
          <w:lang w:val="it-IT" w:eastAsia="it-IT"/>
        </w:rPr>
        <w:t xml:space="preserve">, Clinica </w:t>
      </w:r>
      <w:proofErr w:type="spellStart"/>
      <w:r w:rsidRPr="005A783F">
        <w:rPr>
          <w:rFonts w:ascii="Arial" w:eastAsia="Times New Roman" w:hAnsi="Arial" w:cs="Arial"/>
          <w:lang w:val="it-IT" w:eastAsia="it-IT"/>
        </w:rPr>
        <w:t>Shaio</w:t>
      </w:r>
      <w:proofErr w:type="spellEnd"/>
      <w:r w:rsidRPr="005A783F">
        <w:rPr>
          <w:rFonts w:ascii="Arial" w:eastAsia="Times New Roman" w:hAnsi="Arial" w:cs="Arial"/>
          <w:lang w:val="it-IT" w:eastAsia="it-IT"/>
        </w:rPr>
        <w:t xml:space="preserve"> (Otto </w:t>
      </w:r>
      <w:proofErr w:type="spellStart"/>
      <w:r w:rsidRPr="005A783F">
        <w:rPr>
          <w:rFonts w:ascii="Arial" w:eastAsia="Times New Roman" w:hAnsi="Arial" w:cs="Arial"/>
          <w:lang w:val="it-IT" w:eastAsia="it-IT"/>
        </w:rPr>
        <w:t>Mauricio</w:t>
      </w:r>
      <w:proofErr w:type="spellEnd"/>
      <w:r w:rsidRPr="005A783F">
        <w:rPr>
          <w:rFonts w:ascii="Arial" w:eastAsia="Times New Roman" w:hAnsi="Arial" w:cs="Arial"/>
          <w:lang w:val="it-IT" w:eastAsia="it-IT"/>
        </w:rPr>
        <w:t xml:space="preserve"> </w:t>
      </w:r>
      <w:proofErr w:type="spellStart"/>
      <w:r w:rsidRPr="005A783F">
        <w:rPr>
          <w:rFonts w:ascii="Arial" w:eastAsia="Times New Roman" w:hAnsi="Arial" w:cs="Arial"/>
          <w:lang w:val="it-IT" w:eastAsia="it-IT"/>
        </w:rPr>
        <w:t>González</w:t>
      </w:r>
      <w:proofErr w:type="spellEnd"/>
      <w:r w:rsidRPr="005A783F">
        <w:rPr>
          <w:rFonts w:ascii="Arial" w:eastAsia="Times New Roman" w:hAnsi="Arial" w:cs="Arial"/>
          <w:lang w:val="it-IT" w:eastAsia="it-IT"/>
        </w:rPr>
        <w:t xml:space="preserve"> Pardo</w:t>
      </w:r>
      <w:r w:rsidR="00366C0F" w:rsidRPr="005A783F">
        <w:rPr>
          <w:rFonts w:ascii="Arial" w:hAnsi="Arial" w:cs="Arial"/>
          <w:lang w:val="it-IT"/>
        </w:rPr>
        <w:t>, M.D.</w:t>
      </w:r>
      <w:r w:rsidRPr="005A783F">
        <w:rPr>
          <w:rFonts w:ascii="Arial" w:eastAsia="Times New Roman" w:hAnsi="Arial" w:cs="Arial"/>
          <w:lang w:val="it-IT" w:eastAsia="it-IT"/>
        </w:rPr>
        <w:t>)</w:t>
      </w:r>
      <w:r w:rsidR="0088276C" w:rsidRPr="005A783F">
        <w:rPr>
          <w:rFonts w:ascii="Arial" w:eastAsia="Times New Roman" w:hAnsi="Arial" w:cs="Arial"/>
          <w:lang w:val="it-IT" w:eastAsia="it-IT"/>
        </w:rPr>
        <w:t xml:space="preserve">; </w:t>
      </w:r>
      <w:proofErr w:type="spellStart"/>
      <w:r w:rsidRPr="005A783F">
        <w:rPr>
          <w:rFonts w:ascii="Arial" w:eastAsia="Times New Roman" w:hAnsi="Arial" w:cs="Arial"/>
          <w:lang w:val="it-IT" w:eastAsia="it-IT"/>
        </w:rPr>
        <w:t>Floridablanca</w:t>
      </w:r>
      <w:proofErr w:type="spellEnd"/>
      <w:r w:rsidRPr="005A783F">
        <w:rPr>
          <w:rFonts w:ascii="Arial" w:eastAsia="Times New Roman" w:hAnsi="Arial" w:cs="Arial"/>
          <w:lang w:val="it-IT" w:eastAsia="it-IT"/>
        </w:rPr>
        <w:t xml:space="preserve">, </w:t>
      </w:r>
      <w:proofErr w:type="spellStart"/>
      <w:r w:rsidRPr="005A783F">
        <w:rPr>
          <w:rFonts w:ascii="Arial" w:eastAsia="Times New Roman" w:hAnsi="Arial" w:cs="Arial"/>
          <w:lang w:val="it-IT" w:eastAsia="it-IT"/>
        </w:rPr>
        <w:t>Fundacion</w:t>
      </w:r>
      <w:proofErr w:type="spellEnd"/>
      <w:r w:rsidRPr="005A783F">
        <w:rPr>
          <w:rFonts w:ascii="Arial" w:eastAsia="Times New Roman" w:hAnsi="Arial" w:cs="Arial"/>
          <w:lang w:val="it-IT" w:eastAsia="it-IT"/>
        </w:rPr>
        <w:t xml:space="preserve"> </w:t>
      </w:r>
      <w:proofErr w:type="spellStart"/>
      <w:r w:rsidRPr="005A783F">
        <w:rPr>
          <w:rFonts w:ascii="Arial" w:eastAsia="Times New Roman" w:hAnsi="Arial" w:cs="Arial"/>
          <w:lang w:val="it-IT" w:eastAsia="it-IT"/>
        </w:rPr>
        <w:t>Cardiovascular</w:t>
      </w:r>
      <w:proofErr w:type="spellEnd"/>
      <w:r w:rsidRPr="005A783F">
        <w:rPr>
          <w:rFonts w:ascii="Arial" w:eastAsia="Times New Roman" w:hAnsi="Arial" w:cs="Arial"/>
          <w:lang w:val="it-IT" w:eastAsia="it-IT"/>
        </w:rPr>
        <w:t xml:space="preserve"> de Colombia (Leonardo Salazar</w:t>
      </w:r>
      <w:r w:rsidR="00366C0F" w:rsidRPr="005A783F">
        <w:rPr>
          <w:rFonts w:ascii="Arial" w:hAnsi="Arial" w:cs="Arial"/>
          <w:lang w:val="it-IT"/>
        </w:rPr>
        <w:t>, M.D.</w:t>
      </w:r>
      <w:r w:rsidRPr="005A783F">
        <w:rPr>
          <w:rFonts w:ascii="Arial" w:eastAsia="Times New Roman" w:hAnsi="Arial" w:cs="Arial"/>
          <w:lang w:val="it-IT" w:eastAsia="it-IT"/>
        </w:rPr>
        <w:t>)</w:t>
      </w:r>
      <w:r w:rsidR="0088276C" w:rsidRPr="005A783F">
        <w:rPr>
          <w:rFonts w:ascii="Arial" w:eastAsia="Times New Roman" w:hAnsi="Arial" w:cs="Arial"/>
          <w:lang w:val="it-IT" w:eastAsia="it-IT"/>
        </w:rPr>
        <w:t>.</w:t>
      </w:r>
    </w:p>
    <w:p w:rsidR="00C5085A" w:rsidRPr="005A783F" w:rsidRDefault="00C5085A" w:rsidP="00366C0F">
      <w:pPr>
        <w:spacing w:before="240"/>
        <w:rPr>
          <w:rFonts w:ascii="Arial" w:hAnsi="Arial" w:cs="Arial"/>
          <w:b/>
          <w:lang w:val="en-US"/>
        </w:rPr>
      </w:pPr>
      <w:r w:rsidRPr="005A783F">
        <w:rPr>
          <w:rFonts w:ascii="Arial" w:hAnsi="Arial" w:cs="Arial"/>
          <w:b/>
          <w:lang w:val="en-US"/>
        </w:rPr>
        <w:t>Oceania</w:t>
      </w:r>
    </w:p>
    <w:p w:rsidR="00C5085A" w:rsidRPr="005A783F" w:rsidRDefault="00C5085A" w:rsidP="0088276C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5A783F">
        <w:rPr>
          <w:rFonts w:ascii="Arial" w:eastAsia="Times New Roman" w:hAnsi="Arial" w:cs="Arial"/>
          <w:u w:val="single"/>
          <w:lang w:val="en-US" w:eastAsia="it-IT"/>
        </w:rPr>
        <w:t>Australia</w:t>
      </w:r>
      <w:r w:rsidR="0088276C" w:rsidRPr="005A783F">
        <w:rPr>
          <w:rFonts w:ascii="Arial" w:eastAsia="Times New Roman" w:hAnsi="Arial" w:cs="Arial"/>
          <w:u w:val="single"/>
          <w:lang w:val="en-US" w:eastAsia="it-IT"/>
        </w:rPr>
        <w:t>:</w:t>
      </w:r>
      <w:r w:rsidR="0088276C" w:rsidRPr="005A783F">
        <w:rPr>
          <w:rFonts w:ascii="Arial" w:eastAsia="Times New Roman" w:hAnsi="Arial" w:cs="Arial"/>
          <w:lang w:val="en-US" w:eastAsia="it-IT"/>
        </w:rPr>
        <w:t xml:space="preserve"> </w:t>
      </w:r>
      <w:r w:rsidRPr="005A783F">
        <w:rPr>
          <w:rFonts w:ascii="Arial" w:eastAsia="Times New Roman" w:hAnsi="Arial" w:cs="Arial"/>
          <w:lang w:val="en-US" w:eastAsia="it-IT"/>
        </w:rPr>
        <w:t>Brisbane, Lady Cilento Children's Hospital/University of Queensland (Adrian Mattke</w:t>
      </w:r>
      <w:r w:rsidR="00366C0F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eastAsia="Times New Roman" w:hAnsi="Arial" w:cs="Arial"/>
          <w:lang w:val="en-US" w:eastAsia="it-IT"/>
        </w:rPr>
        <w:t>)</w:t>
      </w:r>
      <w:r w:rsidR="0088276C" w:rsidRPr="005A783F">
        <w:rPr>
          <w:rFonts w:ascii="Arial" w:eastAsia="Times New Roman" w:hAnsi="Arial" w:cs="Arial"/>
          <w:lang w:val="en-US" w:eastAsia="it-IT"/>
        </w:rPr>
        <w:t xml:space="preserve">; </w:t>
      </w:r>
      <w:r w:rsidRPr="005A783F">
        <w:rPr>
          <w:rFonts w:ascii="Arial" w:hAnsi="Arial" w:cs="Arial"/>
          <w:lang w:val="en-US"/>
        </w:rPr>
        <w:t>Brisbane, The Prince Charles Hospital (Kiran Shekar</w:t>
      </w:r>
      <w:r w:rsidR="00366C0F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hAnsi="Arial" w:cs="Arial"/>
          <w:lang w:val="en-US"/>
        </w:rPr>
        <w:t>; John Fraser</w:t>
      </w:r>
      <w:r w:rsidR="00366C0F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hAnsi="Arial" w:cs="Arial"/>
          <w:lang w:val="en-US"/>
        </w:rPr>
        <w:t>)</w:t>
      </w:r>
      <w:r w:rsidR="0088276C" w:rsidRPr="005A783F">
        <w:rPr>
          <w:rFonts w:ascii="Arial" w:eastAsia="Times New Roman" w:hAnsi="Arial" w:cs="Arial"/>
          <w:lang w:val="en-US" w:eastAsia="it-IT"/>
        </w:rPr>
        <w:t xml:space="preserve">; </w:t>
      </w:r>
      <w:r w:rsidRPr="005A783F">
        <w:rPr>
          <w:rFonts w:ascii="Arial" w:hAnsi="Arial" w:cs="Arial"/>
          <w:lang w:val="en-US"/>
        </w:rPr>
        <w:t>Geelong, University Hospital of Geelong (Joe McCaffrey</w:t>
      </w:r>
      <w:r w:rsidR="00366C0F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hAnsi="Arial" w:cs="Arial"/>
          <w:lang w:val="en-US"/>
        </w:rPr>
        <w:t>)</w:t>
      </w:r>
      <w:r w:rsidR="0088276C" w:rsidRPr="005A783F">
        <w:rPr>
          <w:rFonts w:ascii="Arial" w:eastAsia="Times New Roman" w:hAnsi="Arial" w:cs="Arial"/>
          <w:lang w:val="en-US" w:eastAsia="it-IT"/>
        </w:rPr>
        <w:t xml:space="preserve">; </w:t>
      </w:r>
      <w:r w:rsidRPr="005A783F">
        <w:rPr>
          <w:rFonts w:ascii="Arial" w:hAnsi="Arial" w:cs="Arial"/>
          <w:lang w:val="en-US"/>
        </w:rPr>
        <w:t>Melbourne, Royal Children’s Hospital (Warwick Butt</w:t>
      </w:r>
      <w:r w:rsidR="00366C0F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hAnsi="Arial" w:cs="Arial"/>
          <w:lang w:val="en-US"/>
        </w:rPr>
        <w:t>)</w:t>
      </w:r>
      <w:r w:rsidR="0088276C" w:rsidRPr="005A783F">
        <w:rPr>
          <w:rFonts w:ascii="Arial" w:eastAsia="Times New Roman" w:hAnsi="Arial" w:cs="Arial"/>
          <w:lang w:val="en-US" w:eastAsia="it-IT"/>
        </w:rPr>
        <w:t xml:space="preserve">; </w:t>
      </w:r>
      <w:r w:rsidRPr="005A783F">
        <w:rPr>
          <w:rFonts w:ascii="Arial" w:hAnsi="Arial" w:cs="Arial"/>
          <w:lang w:val="en-US"/>
        </w:rPr>
        <w:t>Melbourne, Alfred Hospital (Vincent Pellegrino</w:t>
      </w:r>
      <w:r w:rsidR="00366C0F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hAnsi="Arial" w:cs="Arial"/>
          <w:lang w:val="en-US"/>
        </w:rPr>
        <w:t>)</w:t>
      </w:r>
      <w:r w:rsidR="0088276C" w:rsidRPr="005A783F">
        <w:rPr>
          <w:rFonts w:ascii="Arial" w:eastAsia="Times New Roman" w:hAnsi="Arial" w:cs="Arial"/>
          <w:lang w:val="en-US" w:eastAsia="it-IT"/>
        </w:rPr>
        <w:t xml:space="preserve">; </w:t>
      </w:r>
      <w:r w:rsidRPr="005A783F">
        <w:rPr>
          <w:rFonts w:ascii="Arial" w:hAnsi="Arial" w:cs="Arial"/>
          <w:lang w:val="en-US"/>
        </w:rPr>
        <w:t xml:space="preserve">New Lambton Heights, John Hunter Hospital (Jorge </w:t>
      </w:r>
      <w:proofErr w:type="spellStart"/>
      <w:r w:rsidRPr="005A783F">
        <w:rPr>
          <w:rFonts w:ascii="Arial" w:hAnsi="Arial" w:cs="Arial"/>
          <w:lang w:val="en-US"/>
        </w:rPr>
        <w:t>Brieva</w:t>
      </w:r>
      <w:proofErr w:type="spellEnd"/>
      <w:r w:rsidR="00366C0F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hAnsi="Arial" w:cs="Arial"/>
          <w:lang w:val="en-US"/>
        </w:rPr>
        <w:t>)</w:t>
      </w:r>
      <w:r w:rsidR="0088276C" w:rsidRPr="005A783F">
        <w:rPr>
          <w:rFonts w:ascii="Arial" w:eastAsia="Times New Roman" w:hAnsi="Arial" w:cs="Arial"/>
          <w:lang w:val="en-US" w:eastAsia="it-IT"/>
        </w:rPr>
        <w:t xml:space="preserve">; </w:t>
      </w:r>
      <w:r w:rsidRPr="005A783F">
        <w:rPr>
          <w:rFonts w:ascii="Arial" w:hAnsi="Arial" w:cs="Arial"/>
          <w:lang w:val="en-US"/>
        </w:rPr>
        <w:t>Perth, Fiona Stanley Hospital (Edward Litton</w:t>
      </w:r>
      <w:r w:rsidR="00366C0F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hAnsi="Arial" w:cs="Arial"/>
          <w:lang w:val="en-US"/>
        </w:rPr>
        <w:t>)</w:t>
      </w:r>
      <w:r w:rsidR="0088276C" w:rsidRPr="005A783F">
        <w:rPr>
          <w:rFonts w:ascii="Arial" w:eastAsia="Times New Roman" w:hAnsi="Arial" w:cs="Arial"/>
          <w:lang w:val="en-US" w:eastAsia="it-IT"/>
        </w:rPr>
        <w:t xml:space="preserve">; </w:t>
      </w:r>
      <w:r w:rsidRPr="005A783F">
        <w:rPr>
          <w:rFonts w:ascii="Arial" w:hAnsi="Arial" w:cs="Arial"/>
          <w:lang w:val="en-US"/>
        </w:rPr>
        <w:t>Sydney, St. Vincent’s Hospital (</w:t>
      </w:r>
      <w:proofErr w:type="spellStart"/>
      <w:r w:rsidRPr="005A783F">
        <w:rPr>
          <w:rFonts w:ascii="Arial" w:hAnsi="Arial" w:cs="Arial"/>
          <w:lang w:val="en-US"/>
        </w:rPr>
        <w:t>Hergen</w:t>
      </w:r>
      <w:proofErr w:type="spellEnd"/>
      <w:r w:rsidRPr="005A783F">
        <w:rPr>
          <w:rFonts w:ascii="Arial" w:hAnsi="Arial" w:cs="Arial"/>
          <w:lang w:val="en-US"/>
        </w:rPr>
        <w:t xml:space="preserve"> </w:t>
      </w:r>
      <w:proofErr w:type="spellStart"/>
      <w:r w:rsidRPr="005A783F">
        <w:rPr>
          <w:rFonts w:ascii="Arial" w:hAnsi="Arial" w:cs="Arial"/>
          <w:lang w:val="en-US"/>
        </w:rPr>
        <w:t>Buscher</w:t>
      </w:r>
      <w:proofErr w:type="spellEnd"/>
      <w:r w:rsidR="00366C0F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hAnsi="Arial" w:cs="Arial"/>
          <w:lang w:val="en-US"/>
        </w:rPr>
        <w:t>)</w:t>
      </w:r>
      <w:r w:rsidR="0088276C" w:rsidRPr="005A783F">
        <w:rPr>
          <w:rFonts w:ascii="Arial" w:eastAsia="Times New Roman" w:hAnsi="Arial" w:cs="Arial"/>
          <w:lang w:val="en-US" w:eastAsia="it-IT"/>
        </w:rPr>
        <w:t xml:space="preserve">; </w:t>
      </w:r>
      <w:r w:rsidRPr="005A783F">
        <w:rPr>
          <w:rFonts w:ascii="Arial" w:hAnsi="Arial" w:cs="Arial"/>
          <w:lang w:val="en-US"/>
        </w:rPr>
        <w:t xml:space="preserve">Sydney, St. George Hospital (Konstantin </w:t>
      </w:r>
      <w:proofErr w:type="spellStart"/>
      <w:r w:rsidRPr="005A783F">
        <w:rPr>
          <w:rFonts w:ascii="Arial" w:hAnsi="Arial" w:cs="Arial"/>
          <w:lang w:val="en-US"/>
        </w:rPr>
        <w:t>Yastrebov</w:t>
      </w:r>
      <w:proofErr w:type="spellEnd"/>
      <w:r w:rsidR="00366C0F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hAnsi="Arial" w:cs="Arial"/>
          <w:lang w:val="en-US"/>
        </w:rPr>
        <w:t>)</w:t>
      </w:r>
      <w:r w:rsidR="0088276C" w:rsidRPr="005A783F">
        <w:rPr>
          <w:rFonts w:ascii="Arial" w:eastAsia="Times New Roman" w:hAnsi="Arial" w:cs="Arial"/>
          <w:lang w:val="en-US" w:eastAsia="it-IT"/>
        </w:rPr>
        <w:t xml:space="preserve">; </w:t>
      </w:r>
      <w:r w:rsidRPr="005A783F">
        <w:rPr>
          <w:rFonts w:ascii="Arial" w:hAnsi="Arial" w:cs="Arial"/>
          <w:lang w:val="en-US"/>
        </w:rPr>
        <w:t>Sydney, Royal Prince Alfred (Paul Forrest</w:t>
      </w:r>
      <w:r w:rsidR="00366C0F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hAnsi="Arial" w:cs="Arial"/>
          <w:lang w:val="en-US"/>
        </w:rPr>
        <w:t>)</w:t>
      </w:r>
      <w:r w:rsidR="0088276C" w:rsidRPr="005A783F">
        <w:rPr>
          <w:rFonts w:ascii="Arial" w:eastAsia="Times New Roman" w:hAnsi="Arial" w:cs="Arial"/>
          <w:lang w:val="en-US" w:eastAsia="it-IT"/>
        </w:rPr>
        <w:t xml:space="preserve">; </w:t>
      </w:r>
      <w:r w:rsidRPr="005A783F">
        <w:rPr>
          <w:rFonts w:ascii="Arial" w:hAnsi="Arial" w:cs="Arial"/>
          <w:lang w:val="en-US"/>
        </w:rPr>
        <w:t xml:space="preserve">Gold Coast, Gold Coast University Hospital (James </w:t>
      </w:r>
      <w:proofErr w:type="spellStart"/>
      <w:r w:rsidRPr="005A783F">
        <w:rPr>
          <w:rFonts w:ascii="Arial" w:hAnsi="Arial" w:cs="Arial"/>
          <w:lang w:val="en-US"/>
        </w:rPr>
        <w:t>Winearls</w:t>
      </w:r>
      <w:proofErr w:type="spellEnd"/>
      <w:r w:rsidR="00366C0F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hAnsi="Arial" w:cs="Arial"/>
          <w:lang w:val="en-US"/>
        </w:rPr>
        <w:t>)</w:t>
      </w:r>
      <w:r w:rsidR="0088276C" w:rsidRPr="005A783F">
        <w:rPr>
          <w:rFonts w:ascii="Arial" w:eastAsia="Times New Roman" w:hAnsi="Arial" w:cs="Arial"/>
          <w:lang w:val="en-US" w:eastAsia="it-IT"/>
        </w:rPr>
        <w:t xml:space="preserve">. </w:t>
      </w:r>
      <w:r w:rsidRPr="005A783F">
        <w:rPr>
          <w:rFonts w:ascii="Arial" w:eastAsia="Times New Roman" w:hAnsi="Arial" w:cs="Arial"/>
          <w:u w:val="single"/>
          <w:lang w:val="en-US" w:eastAsia="it-IT"/>
        </w:rPr>
        <w:t>New Zealand</w:t>
      </w:r>
      <w:r w:rsidR="0088276C" w:rsidRPr="005A783F">
        <w:rPr>
          <w:rFonts w:ascii="Arial" w:eastAsia="Times New Roman" w:hAnsi="Arial" w:cs="Arial"/>
          <w:u w:val="single"/>
          <w:lang w:val="en-US" w:eastAsia="it-IT"/>
        </w:rPr>
        <w:t>:</w:t>
      </w:r>
      <w:r w:rsidR="0088276C" w:rsidRPr="005A783F">
        <w:rPr>
          <w:rFonts w:ascii="Arial" w:eastAsia="Times New Roman" w:hAnsi="Arial" w:cs="Arial"/>
          <w:lang w:val="en-US" w:eastAsia="it-IT"/>
        </w:rPr>
        <w:t xml:space="preserve"> </w:t>
      </w:r>
      <w:r w:rsidRPr="005A783F">
        <w:rPr>
          <w:rFonts w:ascii="Arial" w:hAnsi="Arial" w:cs="Arial"/>
          <w:lang w:val="en-US"/>
        </w:rPr>
        <w:t>Auckland, Auckland Hospital (Andrew McKee</w:t>
      </w:r>
      <w:r w:rsidR="00366C0F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hAnsi="Arial" w:cs="Arial"/>
          <w:lang w:val="en-US"/>
        </w:rPr>
        <w:t>)</w:t>
      </w:r>
      <w:r w:rsidR="0088276C" w:rsidRPr="005A783F">
        <w:rPr>
          <w:rFonts w:ascii="Arial" w:eastAsia="Times New Roman" w:hAnsi="Arial" w:cs="Arial"/>
          <w:lang w:val="en-US" w:eastAsia="it-IT"/>
        </w:rPr>
        <w:t xml:space="preserve">; </w:t>
      </w:r>
      <w:r w:rsidRPr="005A783F">
        <w:rPr>
          <w:rFonts w:ascii="Arial" w:hAnsi="Arial" w:cs="Arial"/>
          <w:lang w:val="en-US"/>
        </w:rPr>
        <w:t>Auckland, Starship Children’s Hospital (David Buckley</w:t>
      </w:r>
      <w:r w:rsidR="00366C0F" w:rsidRPr="005A783F">
        <w:rPr>
          <w:rFonts w:ascii="Arial" w:hAnsi="Arial" w:cs="Arial"/>
          <w:lang w:val="en-US"/>
        </w:rPr>
        <w:t>, M.D.</w:t>
      </w:r>
      <w:r w:rsidRPr="005A783F">
        <w:rPr>
          <w:rFonts w:ascii="Arial" w:hAnsi="Arial" w:cs="Arial"/>
          <w:lang w:val="en-US"/>
        </w:rPr>
        <w:t>)</w:t>
      </w:r>
      <w:r w:rsidR="0088276C" w:rsidRPr="005A783F">
        <w:rPr>
          <w:rFonts w:ascii="Arial" w:hAnsi="Arial" w:cs="Arial"/>
          <w:lang w:val="en-US"/>
        </w:rPr>
        <w:t>.</w:t>
      </w:r>
    </w:p>
    <w:p w:rsidR="006802F8" w:rsidRPr="005A783F" w:rsidRDefault="006802F8">
      <w:pPr>
        <w:rPr>
          <w:rFonts w:ascii="Arial" w:hAnsi="Arial" w:cs="Arial"/>
          <w:b/>
          <w:lang w:val="en-US"/>
        </w:rPr>
      </w:pPr>
      <w:r w:rsidRPr="005A783F">
        <w:rPr>
          <w:rFonts w:ascii="Arial" w:hAnsi="Arial" w:cs="Arial"/>
          <w:b/>
          <w:lang w:val="en-US"/>
        </w:rPr>
        <w:br w:type="page"/>
      </w:r>
    </w:p>
    <w:p w:rsidR="009306B0" w:rsidRPr="005A783F" w:rsidRDefault="00245341" w:rsidP="001C74F6">
      <w:pPr>
        <w:jc w:val="both"/>
        <w:rPr>
          <w:rFonts w:ascii="Arial" w:hAnsi="Arial" w:cs="Arial"/>
          <w:b/>
          <w:lang w:val="en-US"/>
        </w:rPr>
      </w:pPr>
      <w:r w:rsidRPr="005A783F">
        <w:rPr>
          <w:rFonts w:ascii="Arial" w:hAnsi="Arial" w:cs="Arial"/>
          <w:b/>
          <w:lang w:val="en-US"/>
        </w:rPr>
        <w:lastRenderedPageBreak/>
        <w:t>Full version of the</w:t>
      </w:r>
      <w:r w:rsidR="009306B0" w:rsidRPr="005A783F">
        <w:rPr>
          <w:rFonts w:ascii="Arial" w:hAnsi="Arial" w:cs="Arial"/>
          <w:b/>
          <w:lang w:val="en-US"/>
        </w:rPr>
        <w:t xml:space="preserve"> survey</w:t>
      </w:r>
    </w:p>
    <w:p w:rsidR="00CA2B97" w:rsidRPr="005A783F" w:rsidRDefault="00CA2B97" w:rsidP="00CA2B97">
      <w:pPr>
        <w:jc w:val="both"/>
        <w:rPr>
          <w:rFonts w:ascii="Arial" w:hAnsi="Arial" w:cs="Arial"/>
          <w:lang w:val="en-US"/>
        </w:rPr>
      </w:pPr>
    </w:p>
    <w:p w:rsidR="00CA2B97" w:rsidRPr="005A783F" w:rsidRDefault="00CA2B97" w:rsidP="00CA2B97">
      <w:pPr>
        <w:jc w:val="both"/>
        <w:rPr>
          <w:rFonts w:ascii="Arial" w:hAnsi="Arial" w:cs="Arial"/>
          <w:lang w:val="en-US"/>
        </w:rPr>
      </w:pPr>
      <w:r w:rsidRPr="005A783F">
        <w:rPr>
          <w:rFonts w:ascii="Arial" w:hAnsi="Arial" w:cs="Arial"/>
          <w:b/>
          <w:lang w:val="en-US"/>
        </w:rPr>
        <w:t>Q1.</w:t>
      </w:r>
      <w:r w:rsidRPr="005A783F">
        <w:rPr>
          <w:rFonts w:ascii="Arial" w:hAnsi="Arial" w:cs="Arial"/>
          <w:lang w:val="en-US"/>
        </w:rPr>
        <w:t xml:space="preserve"> Your contact information and Institute</w:t>
      </w:r>
    </w:p>
    <w:p w:rsidR="00CA2B97" w:rsidRPr="005A783F" w:rsidRDefault="00CA2B97" w:rsidP="009808A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5A783F">
        <w:rPr>
          <w:rFonts w:ascii="Arial" w:hAnsi="Arial" w:cs="Arial"/>
          <w:lang w:val="en-US"/>
        </w:rPr>
        <w:t>Name</w:t>
      </w:r>
      <w:r w:rsidR="00613435" w:rsidRPr="005A783F">
        <w:rPr>
          <w:rFonts w:ascii="Arial" w:hAnsi="Arial" w:cs="Arial"/>
          <w:lang w:val="en-US"/>
        </w:rPr>
        <w:t xml:space="preserve"> and surname</w:t>
      </w:r>
    </w:p>
    <w:p w:rsidR="00875E10" w:rsidRPr="005A783F" w:rsidRDefault="00875E10" w:rsidP="009808A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5A783F">
        <w:rPr>
          <w:rFonts w:ascii="Arial" w:hAnsi="Arial" w:cs="Arial"/>
          <w:lang w:val="en-US"/>
        </w:rPr>
        <w:t>Institute</w:t>
      </w:r>
    </w:p>
    <w:p w:rsidR="00CA2B97" w:rsidRPr="005A783F" w:rsidRDefault="00CA2B97" w:rsidP="009808A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5A783F">
        <w:rPr>
          <w:rFonts w:ascii="Arial" w:hAnsi="Arial" w:cs="Arial"/>
          <w:lang w:val="en-US"/>
        </w:rPr>
        <w:t>City/Town</w:t>
      </w:r>
    </w:p>
    <w:p w:rsidR="00CA2B97" w:rsidRPr="005A783F" w:rsidRDefault="00CA2B97" w:rsidP="009808A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5A783F">
        <w:rPr>
          <w:rFonts w:ascii="Arial" w:hAnsi="Arial" w:cs="Arial"/>
          <w:lang w:val="en-US"/>
        </w:rPr>
        <w:t>Country</w:t>
      </w:r>
    </w:p>
    <w:p w:rsidR="00CA2B97" w:rsidRPr="005A783F" w:rsidRDefault="00CA2B97" w:rsidP="009808A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5A783F">
        <w:rPr>
          <w:rFonts w:ascii="Arial" w:hAnsi="Arial" w:cs="Arial"/>
          <w:lang w:val="en-US"/>
        </w:rPr>
        <w:t>E-mail address</w:t>
      </w:r>
    </w:p>
    <w:p w:rsidR="00875E10" w:rsidRPr="005A783F" w:rsidRDefault="00A579E6" w:rsidP="009808A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5A783F">
        <w:rPr>
          <w:rFonts w:ascii="Arial" w:hAnsi="Arial" w:cs="Arial"/>
          <w:lang w:val="en-US"/>
        </w:rPr>
        <w:t>Do you work in a university hospital</w:t>
      </w:r>
      <w:r w:rsidR="00875E10" w:rsidRPr="005A783F">
        <w:rPr>
          <w:rFonts w:ascii="Arial" w:hAnsi="Arial" w:cs="Arial"/>
          <w:lang w:val="en-US"/>
        </w:rPr>
        <w:t>?</w:t>
      </w:r>
      <w:r w:rsidR="004C6791" w:rsidRPr="005A783F">
        <w:rPr>
          <w:rFonts w:ascii="Arial" w:hAnsi="Arial" w:cs="Arial"/>
          <w:lang w:val="en-US"/>
        </w:rPr>
        <w:t xml:space="preserve"> </w:t>
      </w:r>
    </w:p>
    <w:p w:rsidR="00875E10" w:rsidRPr="005A783F" w:rsidRDefault="00875E10" w:rsidP="009808A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5A783F">
        <w:rPr>
          <w:rFonts w:ascii="Arial" w:hAnsi="Arial" w:cs="Arial"/>
          <w:lang w:val="en-US"/>
        </w:rPr>
        <w:t>Do you work in an ELSO-registered Centre?</w:t>
      </w:r>
      <w:r w:rsidR="004C6791" w:rsidRPr="005A783F">
        <w:rPr>
          <w:rFonts w:ascii="Arial" w:hAnsi="Arial" w:cs="Arial"/>
          <w:lang w:val="en-US"/>
        </w:rPr>
        <w:t xml:space="preserve"> </w:t>
      </w:r>
    </w:p>
    <w:p w:rsidR="00CA2B97" w:rsidRPr="005A783F" w:rsidRDefault="00CA2B97" w:rsidP="009808A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5A783F">
        <w:rPr>
          <w:rFonts w:ascii="Arial" w:hAnsi="Arial" w:cs="Arial"/>
          <w:lang w:val="en-US"/>
        </w:rPr>
        <w:t>Number of subjects treated with VV-ECMO per year at your Centre</w:t>
      </w:r>
    </w:p>
    <w:p w:rsidR="00CA2B97" w:rsidRPr="005A783F" w:rsidRDefault="00CA2B97" w:rsidP="00CA2B97">
      <w:pPr>
        <w:jc w:val="both"/>
        <w:rPr>
          <w:rFonts w:ascii="Arial" w:hAnsi="Arial" w:cs="Arial"/>
          <w:lang w:val="en-US"/>
        </w:rPr>
      </w:pPr>
    </w:p>
    <w:p w:rsidR="00CA2B97" w:rsidRPr="005A783F" w:rsidRDefault="00CA2B97" w:rsidP="00CA2B97">
      <w:pPr>
        <w:jc w:val="both"/>
        <w:rPr>
          <w:rFonts w:ascii="Arial" w:hAnsi="Arial" w:cs="Arial"/>
          <w:lang w:val="en-US"/>
        </w:rPr>
      </w:pPr>
      <w:r w:rsidRPr="005A783F">
        <w:rPr>
          <w:rFonts w:ascii="Arial" w:hAnsi="Arial" w:cs="Arial"/>
          <w:b/>
          <w:lang w:val="en-US"/>
        </w:rPr>
        <w:t>Q2.</w:t>
      </w:r>
      <w:r w:rsidRPr="005A783F">
        <w:rPr>
          <w:rFonts w:ascii="Arial" w:hAnsi="Arial" w:cs="Arial"/>
          <w:lang w:val="en-US"/>
        </w:rPr>
        <w:t xml:space="preserve"> Which subjects are usually treated with VV-ECMO at your Centre? Neonates? Children? Adults?</w:t>
      </w:r>
    </w:p>
    <w:p w:rsidR="00CA2B97" w:rsidRPr="005A783F" w:rsidRDefault="00CA2B97" w:rsidP="00CA2B97">
      <w:pPr>
        <w:jc w:val="both"/>
        <w:rPr>
          <w:rFonts w:ascii="Arial" w:hAnsi="Arial" w:cs="Arial"/>
          <w:lang w:val="en-US"/>
        </w:rPr>
      </w:pPr>
    </w:p>
    <w:p w:rsidR="00CA2B97" w:rsidRPr="005A783F" w:rsidRDefault="00CA2B97" w:rsidP="00CA2B97">
      <w:pPr>
        <w:jc w:val="both"/>
        <w:rPr>
          <w:rFonts w:ascii="Arial" w:hAnsi="Arial" w:cs="Arial"/>
          <w:lang w:val="en-US"/>
        </w:rPr>
      </w:pPr>
      <w:r w:rsidRPr="005A783F">
        <w:rPr>
          <w:rFonts w:ascii="Arial" w:hAnsi="Arial" w:cs="Arial"/>
          <w:b/>
          <w:lang w:val="en-US"/>
        </w:rPr>
        <w:t>Q3.</w:t>
      </w:r>
      <w:r w:rsidRPr="005A783F">
        <w:rPr>
          <w:rFonts w:ascii="Arial" w:hAnsi="Arial" w:cs="Arial"/>
          <w:lang w:val="en-US"/>
        </w:rPr>
        <w:t xml:space="preserve"> Which drug is routinely used for systemic anticoagulation during VV-ECMO at your Centre?</w:t>
      </w:r>
    </w:p>
    <w:p w:rsidR="00CA2B97" w:rsidRPr="005A783F" w:rsidRDefault="00CA2B97" w:rsidP="009808A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5A783F">
        <w:rPr>
          <w:rFonts w:ascii="Arial" w:hAnsi="Arial" w:cs="Arial"/>
          <w:lang w:val="en-US"/>
        </w:rPr>
        <w:t>Unfractionated heparin</w:t>
      </w:r>
    </w:p>
    <w:p w:rsidR="00CA2B97" w:rsidRPr="005A783F" w:rsidRDefault="00CA2B97" w:rsidP="009808A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5A783F">
        <w:rPr>
          <w:rFonts w:ascii="Arial" w:hAnsi="Arial" w:cs="Arial"/>
          <w:lang w:val="en-US"/>
        </w:rPr>
        <w:t>Bivalirudin</w:t>
      </w:r>
    </w:p>
    <w:p w:rsidR="00CA2B97" w:rsidRPr="005A783F" w:rsidRDefault="00CA2B97" w:rsidP="009808A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5A783F">
        <w:rPr>
          <w:rFonts w:ascii="Arial" w:hAnsi="Arial" w:cs="Arial"/>
          <w:lang w:val="en-US"/>
        </w:rPr>
        <w:t>Argatroban</w:t>
      </w:r>
    </w:p>
    <w:p w:rsidR="00CA2B97" w:rsidRPr="005A783F" w:rsidRDefault="00CA2B97" w:rsidP="009808A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5A783F">
        <w:rPr>
          <w:rFonts w:ascii="Arial" w:hAnsi="Arial" w:cs="Arial"/>
          <w:lang w:val="en-US"/>
        </w:rPr>
        <w:t>Other (please specify)</w:t>
      </w:r>
    </w:p>
    <w:p w:rsidR="00CA2B97" w:rsidRPr="005A783F" w:rsidRDefault="00CA2B97" w:rsidP="00CA2B97">
      <w:pPr>
        <w:jc w:val="both"/>
        <w:rPr>
          <w:rFonts w:ascii="Arial" w:hAnsi="Arial" w:cs="Arial"/>
          <w:lang w:val="en-US"/>
        </w:rPr>
      </w:pPr>
    </w:p>
    <w:p w:rsidR="00CA2B97" w:rsidRPr="005A783F" w:rsidRDefault="00CA2B97" w:rsidP="00CA2B97">
      <w:pPr>
        <w:jc w:val="both"/>
        <w:rPr>
          <w:rFonts w:ascii="Arial" w:hAnsi="Arial" w:cs="Arial"/>
          <w:lang w:val="en-US"/>
        </w:rPr>
      </w:pPr>
      <w:r w:rsidRPr="005A783F">
        <w:rPr>
          <w:rFonts w:ascii="Arial" w:hAnsi="Arial" w:cs="Arial"/>
          <w:b/>
          <w:lang w:val="en-US"/>
        </w:rPr>
        <w:t>Q4.</w:t>
      </w:r>
      <w:r w:rsidRPr="005A783F">
        <w:rPr>
          <w:rFonts w:ascii="Arial" w:hAnsi="Arial" w:cs="Arial"/>
          <w:lang w:val="en-US"/>
        </w:rPr>
        <w:t xml:space="preserve"> Which test is routinely used to manage anticoagulation during VV-ECMO at your Centre? (please indicate </w:t>
      </w:r>
      <w:r w:rsidRPr="005A783F">
        <w:rPr>
          <w:rFonts w:ascii="Arial" w:hAnsi="Arial" w:cs="Arial"/>
          <w:i/>
          <w:lang w:val="en-US"/>
        </w:rPr>
        <w:t>one</w:t>
      </w:r>
      <w:r w:rsidRPr="005A783F">
        <w:rPr>
          <w:rFonts w:ascii="Arial" w:hAnsi="Arial" w:cs="Arial"/>
          <w:lang w:val="en-US"/>
        </w:rPr>
        <w:t xml:space="preserve"> test, the preferred one, with the therapeutic target, and whether it is performed at the bedside or at the central laboratory).</w:t>
      </w:r>
    </w:p>
    <w:p w:rsidR="00CA2B97" w:rsidRPr="005A783F" w:rsidRDefault="00CA2B97" w:rsidP="00CA2B97">
      <w:pPr>
        <w:jc w:val="both"/>
        <w:rPr>
          <w:rFonts w:ascii="Arial" w:hAnsi="Arial" w:cs="Arial"/>
          <w:lang w:val="en-US"/>
        </w:rPr>
      </w:pPr>
    </w:p>
    <w:p w:rsidR="00CA2B97" w:rsidRPr="005A783F" w:rsidRDefault="00CA2B97" w:rsidP="00CA2B97">
      <w:pPr>
        <w:jc w:val="both"/>
        <w:rPr>
          <w:rFonts w:ascii="Arial" w:hAnsi="Arial" w:cs="Arial"/>
          <w:lang w:val="en-US"/>
        </w:rPr>
      </w:pPr>
      <w:r w:rsidRPr="005A783F">
        <w:rPr>
          <w:rFonts w:ascii="Arial" w:hAnsi="Arial" w:cs="Arial"/>
          <w:b/>
          <w:lang w:val="en-US"/>
        </w:rPr>
        <w:t>Q5.</w:t>
      </w:r>
      <w:r w:rsidRPr="005A783F">
        <w:rPr>
          <w:rFonts w:ascii="Arial" w:hAnsi="Arial" w:cs="Arial"/>
          <w:lang w:val="en-US"/>
        </w:rPr>
        <w:t xml:space="preserve"> Is </w:t>
      </w:r>
      <w:r w:rsidR="00613435" w:rsidRPr="005A783F">
        <w:rPr>
          <w:rFonts w:ascii="Arial" w:hAnsi="Arial" w:cs="Arial"/>
          <w:lang w:val="en-US"/>
        </w:rPr>
        <w:t xml:space="preserve">circulating </w:t>
      </w:r>
      <w:r w:rsidRPr="005A783F">
        <w:rPr>
          <w:rFonts w:ascii="Arial" w:hAnsi="Arial" w:cs="Arial"/>
          <w:lang w:val="en-US"/>
        </w:rPr>
        <w:t>antithrombin activity routinely monitored during VV-ECMO at your Centre? If so, how often is it measured?</w:t>
      </w:r>
    </w:p>
    <w:p w:rsidR="00CA2B97" w:rsidRPr="005A783F" w:rsidRDefault="00CA2B97" w:rsidP="00CA2B97">
      <w:pPr>
        <w:jc w:val="both"/>
        <w:rPr>
          <w:rFonts w:ascii="Arial" w:hAnsi="Arial" w:cs="Arial"/>
          <w:lang w:val="en-US"/>
        </w:rPr>
      </w:pPr>
    </w:p>
    <w:p w:rsidR="00CA2B97" w:rsidRPr="005A783F" w:rsidRDefault="00CA2B97" w:rsidP="00CA2B97">
      <w:pPr>
        <w:jc w:val="both"/>
        <w:rPr>
          <w:rFonts w:ascii="Arial" w:hAnsi="Arial" w:cs="Arial"/>
          <w:lang w:val="en-US"/>
        </w:rPr>
      </w:pPr>
      <w:r w:rsidRPr="005A783F">
        <w:rPr>
          <w:rFonts w:ascii="Arial" w:hAnsi="Arial" w:cs="Arial"/>
          <w:b/>
          <w:lang w:val="en-US"/>
        </w:rPr>
        <w:t>Q6.</w:t>
      </w:r>
      <w:r w:rsidRPr="005A783F">
        <w:rPr>
          <w:rFonts w:ascii="Arial" w:hAnsi="Arial" w:cs="Arial"/>
          <w:lang w:val="en-US"/>
        </w:rPr>
        <w:t xml:space="preserve"> Which drug is routinely used to increase antithrombin activity during VV-ECMO at your Centre?</w:t>
      </w:r>
    </w:p>
    <w:p w:rsidR="00CA2B97" w:rsidRPr="005A783F" w:rsidRDefault="00CA2B97" w:rsidP="009808A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5A783F">
        <w:rPr>
          <w:rFonts w:ascii="Arial" w:hAnsi="Arial" w:cs="Arial"/>
          <w:lang w:val="en-US"/>
        </w:rPr>
        <w:t>Antithrombin concentrate</w:t>
      </w:r>
    </w:p>
    <w:p w:rsidR="00CA2B97" w:rsidRPr="005A783F" w:rsidRDefault="00CA2B97" w:rsidP="009808A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5A783F">
        <w:rPr>
          <w:rFonts w:ascii="Arial" w:hAnsi="Arial" w:cs="Arial"/>
          <w:lang w:val="en-US"/>
        </w:rPr>
        <w:t>Recombinant antithrombin</w:t>
      </w:r>
    </w:p>
    <w:p w:rsidR="00CA2B97" w:rsidRPr="005A783F" w:rsidRDefault="00CA2B97" w:rsidP="009808A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5A783F">
        <w:rPr>
          <w:rFonts w:ascii="Arial" w:hAnsi="Arial" w:cs="Arial"/>
          <w:lang w:val="en-US"/>
        </w:rPr>
        <w:t>Fresh frozen plasma (FFP)</w:t>
      </w:r>
    </w:p>
    <w:p w:rsidR="00CA2B97" w:rsidRPr="005A783F" w:rsidRDefault="00CA2B97" w:rsidP="009808A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5A783F">
        <w:rPr>
          <w:rFonts w:ascii="Arial" w:hAnsi="Arial" w:cs="Arial"/>
          <w:lang w:val="en-US"/>
        </w:rPr>
        <w:t>We routinely do not use any of these drugs to increase antithrombin activity</w:t>
      </w:r>
    </w:p>
    <w:p w:rsidR="00CA2B97" w:rsidRPr="005A783F" w:rsidRDefault="00CA2B97" w:rsidP="00CA2B97">
      <w:pPr>
        <w:jc w:val="both"/>
        <w:rPr>
          <w:rFonts w:ascii="Arial" w:hAnsi="Arial" w:cs="Arial"/>
          <w:lang w:val="en-US"/>
        </w:rPr>
      </w:pPr>
    </w:p>
    <w:p w:rsidR="00CA2B97" w:rsidRPr="005A783F" w:rsidRDefault="00CA2B97" w:rsidP="00CA2B97">
      <w:pPr>
        <w:jc w:val="both"/>
        <w:rPr>
          <w:rFonts w:ascii="Arial" w:hAnsi="Arial" w:cs="Arial"/>
          <w:lang w:val="en-US"/>
        </w:rPr>
      </w:pPr>
      <w:r w:rsidRPr="005A783F">
        <w:rPr>
          <w:rFonts w:ascii="Arial" w:hAnsi="Arial" w:cs="Arial"/>
          <w:b/>
          <w:lang w:val="en-US"/>
        </w:rPr>
        <w:t>Q7.</w:t>
      </w:r>
      <w:r w:rsidRPr="005A783F">
        <w:rPr>
          <w:rFonts w:ascii="Arial" w:hAnsi="Arial" w:cs="Arial"/>
          <w:lang w:val="en-US"/>
        </w:rPr>
        <w:t xml:space="preserve"> Are </w:t>
      </w:r>
      <w:r w:rsidR="008A75D2" w:rsidRPr="005A783F">
        <w:rPr>
          <w:rFonts w:ascii="Arial" w:hAnsi="Arial" w:cs="Arial"/>
          <w:lang w:val="en-US"/>
        </w:rPr>
        <w:t xml:space="preserve">recombinant </w:t>
      </w:r>
      <w:r w:rsidRPr="005A783F">
        <w:rPr>
          <w:rFonts w:ascii="Arial" w:hAnsi="Arial" w:cs="Arial"/>
          <w:lang w:val="en-US"/>
        </w:rPr>
        <w:t xml:space="preserve">antithrombin </w:t>
      </w:r>
      <w:r w:rsidR="008A75D2" w:rsidRPr="005A783F">
        <w:rPr>
          <w:rFonts w:ascii="Arial" w:hAnsi="Arial" w:cs="Arial"/>
          <w:lang w:val="en-US"/>
        </w:rPr>
        <w:t xml:space="preserve">or antithrombin concentrate </w:t>
      </w:r>
      <w:r w:rsidRPr="005A783F">
        <w:rPr>
          <w:rFonts w:ascii="Arial" w:hAnsi="Arial" w:cs="Arial"/>
          <w:lang w:val="en-US"/>
        </w:rPr>
        <w:t>routinely prescribed to subjects treated with VV-ECMO in your Centre?</w:t>
      </w:r>
    </w:p>
    <w:p w:rsidR="00CA2B97" w:rsidRPr="005A783F" w:rsidRDefault="00CA2B97" w:rsidP="009808A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 w:rsidRPr="005A783F">
        <w:rPr>
          <w:rFonts w:ascii="Arial" w:hAnsi="Arial" w:cs="Arial"/>
          <w:lang w:val="en-US"/>
        </w:rPr>
        <w:lastRenderedPageBreak/>
        <w:t>Yes, we automatically prescribe them when circulating antithrombin activity is lower than a minimum level (please specify the level)</w:t>
      </w:r>
    </w:p>
    <w:p w:rsidR="00CA2B97" w:rsidRPr="005A783F" w:rsidRDefault="00CA2B97" w:rsidP="009808A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 w:rsidRPr="005A783F">
        <w:rPr>
          <w:rFonts w:ascii="Arial" w:hAnsi="Arial" w:cs="Arial"/>
          <w:lang w:val="en-US"/>
        </w:rPr>
        <w:t>Yes, we routinely prescribe them according to the level of anticoagulation and/or the ongoing dose of anticoagulant; and not based on circulating antithrombin activity alone</w:t>
      </w:r>
    </w:p>
    <w:p w:rsidR="00CA2B97" w:rsidRPr="005A783F" w:rsidRDefault="00CA2B97" w:rsidP="009808A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 w:rsidRPr="005A783F">
        <w:rPr>
          <w:rFonts w:ascii="Arial" w:hAnsi="Arial" w:cs="Arial"/>
          <w:lang w:val="en-US"/>
        </w:rPr>
        <w:t>No; we do not routinely prescribe them</w:t>
      </w:r>
    </w:p>
    <w:p w:rsidR="00CA2B97" w:rsidRPr="005A783F" w:rsidRDefault="00CA2B97" w:rsidP="009808A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 w:rsidRPr="005A783F">
        <w:rPr>
          <w:rFonts w:ascii="Arial" w:hAnsi="Arial" w:cs="Arial"/>
          <w:lang w:val="en-US"/>
        </w:rPr>
        <w:t>No; we never prescribe them</w:t>
      </w:r>
    </w:p>
    <w:p w:rsidR="00CA2B97" w:rsidRPr="005A783F" w:rsidRDefault="00CA2B97" w:rsidP="00CA2B97">
      <w:pPr>
        <w:jc w:val="both"/>
        <w:rPr>
          <w:rFonts w:ascii="Arial" w:hAnsi="Arial" w:cs="Arial"/>
          <w:lang w:val="en-US"/>
        </w:rPr>
      </w:pPr>
    </w:p>
    <w:p w:rsidR="00CA2B97" w:rsidRPr="005A783F" w:rsidRDefault="00CA2B97" w:rsidP="00CA2B97">
      <w:pPr>
        <w:jc w:val="both"/>
        <w:rPr>
          <w:rFonts w:ascii="Arial" w:hAnsi="Arial" w:cs="Arial"/>
          <w:lang w:val="en-US"/>
        </w:rPr>
      </w:pPr>
      <w:r w:rsidRPr="005A783F">
        <w:rPr>
          <w:rFonts w:ascii="Arial" w:hAnsi="Arial" w:cs="Arial"/>
          <w:b/>
          <w:lang w:val="en-US"/>
        </w:rPr>
        <w:t>Q8.</w:t>
      </w:r>
      <w:r w:rsidR="008A75D2" w:rsidRPr="005A783F">
        <w:rPr>
          <w:rFonts w:ascii="Arial" w:hAnsi="Arial" w:cs="Arial"/>
          <w:lang w:val="en-US"/>
        </w:rPr>
        <w:t xml:space="preserve"> How are recombinant antithrombin or </w:t>
      </w:r>
      <w:r w:rsidRPr="005A783F">
        <w:rPr>
          <w:rFonts w:ascii="Arial" w:hAnsi="Arial" w:cs="Arial"/>
          <w:lang w:val="en-US"/>
        </w:rPr>
        <w:t>antith</w:t>
      </w:r>
      <w:r w:rsidR="008A75D2" w:rsidRPr="005A783F">
        <w:rPr>
          <w:rFonts w:ascii="Arial" w:hAnsi="Arial" w:cs="Arial"/>
          <w:lang w:val="en-US"/>
        </w:rPr>
        <w:t xml:space="preserve">rombin concentrate </w:t>
      </w:r>
      <w:r w:rsidRPr="005A783F">
        <w:rPr>
          <w:rFonts w:ascii="Arial" w:hAnsi="Arial" w:cs="Arial"/>
          <w:lang w:val="en-US"/>
        </w:rPr>
        <w:t>administer</w:t>
      </w:r>
      <w:r w:rsidR="008A75D2" w:rsidRPr="005A783F">
        <w:rPr>
          <w:rFonts w:ascii="Arial" w:hAnsi="Arial" w:cs="Arial"/>
          <w:lang w:val="en-US"/>
        </w:rPr>
        <w:t>ed during VV-ECMO in your Centre</w:t>
      </w:r>
      <w:r w:rsidRPr="005A783F">
        <w:rPr>
          <w:rFonts w:ascii="Arial" w:hAnsi="Arial" w:cs="Arial"/>
          <w:lang w:val="en-US"/>
        </w:rPr>
        <w:t>?</w:t>
      </w:r>
    </w:p>
    <w:p w:rsidR="00CA2B97" w:rsidRPr="005A783F" w:rsidRDefault="00CA2B97" w:rsidP="009808A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 w:rsidRPr="005A783F">
        <w:rPr>
          <w:rFonts w:ascii="Arial" w:hAnsi="Arial" w:cs="Arial"/>
          <w:lang w:val="en-US"/>
        </w:rPr>
        <w:t>As a bolus (in few minutes)</w:t>
      </w:r>
    </w:p>
    <w:p w:rsidR="00CA2B97" w:rsidRPr="005A783F" w:rsidRDefault="00CA2B97" w:rsidP="009808A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 w:rsidRPr="005A783F">
        <w:rPr>
          <w:rFonts w:ascii="Arial" w:hAnsi="Arial" w:cs="Arial"/>
          <w:lang w:val="en-US"/>
        </w:rPr>
        <w:t>As extended infusion (in few hours)</w:t>
      </w:r>
    </w:p>
    <w:p w:rsidR="00CA2B97" w:rsidRPr="005A783F" w:rsidRDefault="00CA2B97" w:rsidP="009808A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 w:rsidRPr="005A783F">
        <w:rPr>
          <w:rFonts w:ascii="Arial" w:hAnsi="Arial" w:cs="Arial"/>
          <w:lang w:val="en-US"/>
        </w:rPr>
        <w:t>As continuous infusion (in 24 hours)</w:t>
      </w:r>
    </w:p>
    <w:p w:rsidR="008A75D2" w:rsidRPr="005A783F" w:rsidRDefault="008A75D2" w:rsidP="009808A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 w:rsidRPr="005A783F">
        <w:rPr>
          <w:rFonts w:ascii="Arial" w:hAnsi="Arial" w:cs="Arial"/>
          <w:lang w:val="en-US"/>
        </w:rPr>
        <w:t>Not applicable</w:t>
      </w:r>
    </w:p>
    <w:p w:rsidR="00CA2B97" w:rsidRPr="005A783F" w:rsidRDefault="00CA2B97" w:rsidP="00CA2B97">
      <w:pPr>
        <w:jc w:val="both"/>
        <w:rPr>
          <w:rFonts w:ascii="Arial" w:hAnsi="Arial" w:cs="Arial"/>
          <w:lang w:val="en-US"/>
        </w:rPr>
      </w:pPr>
    </w:p>
    <w:p w:rsidR="00CA2B97" w:rsidRPr="005A783F" w:rsidRDefault="00CA2B97" w:rsidP="00CA2B97">
      <w:pPr>
        <w:jc w:val="both"/>
        <w:rPr>
          <w:rFonts w:ascii="Arial" w:hAnsi="Arial" w:cs="Arial"/>
          <w:lang w:val="en-US"/>
        </w:rPr>
      </w:pPr>
      <w:r w:rsidRPr="005A783F">
        <w:rPr>
          <w:rFonts w:ascii="Arial" w:hAnsi="Arial" w:cs="Arial"/>
          <w:b/>
          <w:lang w:val="en-US"/>
        </w:rPr>
        <w:t>Q9.</w:t>
      </w:r>
      <w:r w:rsidR="008A75D2" w:rsidRPr="005A783F">
        <w:rPr>
          <w:rFonts w:ascii="Arial" w:hAnsi="Arial" w:cs="Arial"/>
          <w:lang w:val="en-US"/>
        </w:rPr>
        <w:t xml:space="preserve"> If recombinant antithrombin or </w:t>
      </w:r>
      <w:r w:rsidRPr="005A783F">
        <w:rPr>
          <w:rFonts w:ascii="Arial" w:hAnsi="Arial" w:cs="Arial"/>
          <w:lang w:val="en-US"/>
        </w:rPr>
        <w:t xml:space="preserve">antithrombin concentrate </w:t>
      </w:r>
      <w:r w:rsidR="008A75D2" w:rsidRPr="005A783F">
        <w:rPr>
          <w:rFonts w:ascii="Arial" w:hAnsi="Arial" w:cs="Arial"/>
          <w:lang w:val="en-US"/>
        </w:rPr>
        <w:t>are prescribed</w:t>
      </w:r>
      <w:r w:rsidRPr="005A783F">
        <w:rPr>
          <w:rFonts w:ascii="Arial" w:hAnsi="Arial" w:cs="Arial"/>
          <w:lang w:val="en-US"/>
        </w:rPr>
        <w:t>, what is the target? What is the rule for stopping the treatment?</w:t>
      </w:r>
    </w:p>
    <w:p w:rsidR="00CA2B97" w:rsidRPr="005A783F" w:rsidRDefault="00CA2B97" w:rsidP="009808A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5A783F">
        <w:rPr>
          <w:rFonts w:ascii="Arial" w:hAnsi="Arial" w:cs="Arial"/>
          <w:lang w:val="en-US"/>
        </w:rPr>
        <w:t>We stop the treatment when a minimum antithrombin activity (</w:t>
      </w:r>
      <w:r w:rsidR="008A75D2" w:rsidRPr="005A783F">
        <w:rPr>
          <w:rFonts w:ascii="Arial" w:hAnsi="Arial" w:cs="Arial"/>
          <w:lang w:val="en-US"/>
        </w:rPr>
        <w:t xml:space="preserve">please </w:t>
      </w:r>
      <w:r w:rsidRPr="005A783F">
        <w:rPr>
          <w:rFonts w:ascii="Arial" w:hAnsi="Arial" w:cs="Arial"/>
          <w:lang w:val="en-US"/>
        </w:rPr>
        <w:t>specify) has been achieved</w:t>
      </w:r>
    </w:p>
    <w:p w:rsidR="00CA2B97" w:rsidRPr="005A783F" w:rsidRDefault="00CA2B97" w:rsidP="009808A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5A783F">
        <w:rPr>
          <w:rFonts w:ascii="Arial" w:hAnsi="Arial" w:cs="Arial"/>
          <w:lang w:val="en-US"/>
        </w:rPr>
        <w:t>We stop the treatment once the anticoagulation target has been achieved</w:t>
      </w:r>
    </w:p>
    <w:p w:rsidR="00CA2B97" w:rsidRPr="005A783F" w:rsidRDefault="00CA2B97" w:rsidP="009808A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5A783F">
        <w:rPr>
          <w:rFonts w:ascii="Arial" w:hAnsi="Arial" w:cs="Arial"/>
          <w:lang w:val="en-US"/>
        </w:rPr>
        <w:t>We infuse antithrombin when we consider it indicated, with no clinical or laboratory target (we simply give it!)</w:t>
      </w:r>
    </w:p>
    <w:p w:rsidR="00CA2B97" w:rsidRPr="005A783F" w:rsidRDefault="008A75D2" w:rsidP="009808A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5A783F">
        <w:rPr>
          <w:rFonts w:ascii="Arial" w:hAnsi="Arial" w:cs="Arial"/>
          <w:lang w:val="en-US"/>
        </w:rPr>
        <w:t>Not applicable</w:t>
      </w:r>
    </w:p>
    <w:p w:rsidR="00CA2B97" w:rsidRPr="005A783F" w:rsidRDefault="00CA2B97" w:rsidP="00CA2B97">
      <w:pPr>
        <w:jc w:val="both"/>
        <w:rPr>
          <w:rFonts w:ascii="Arial" w:hAnsi="Arial" w:cs="Arial"/>
          <w:lang w:val="en-US"/>
        </w:rPr>
      </w:pPr>
    </w:p>
    <w:p w:rsidR="00CA2B97" w:rsidRPr="005A783F" w:rsidRDefault="003F68CA" w:rsidP="00CA2B97">
      <w:pPr>
        <w:jc w:val="both"/>
        <w:rPr>
          <w:rFonts w:ascii="Arial" w:hAnsi="Arial" w:cs="Arial"/>
          <w:lang w:val="en-US"/>
        </w:rPr>
      </w:pPr>
      <w:r w:rsidRPr="005A783F">
        <w:rPr>
          <w:rFonts w:ascii="Arial" w:hAnsi="Arial" w:cs="Arial"/>
          <w:b/>
          <w:lang w:val="en-US"/>
        </w:rPr>
        <w:t>Q10</w:t>
      </w:r>
      <w:r w:rsidR="00CA2B97" w:rsidRPr="005A783F">
        <w:rPr>
          <w:rFonts w:ascii="Arial" w:hAnsi="Arial" w:cs="Arial"/>
          <w:b/>
          <w:lang w:val="en-US"/>
        </w:rPr>
        <w:t>.</w:t>
      </w:r>
      <w:r w:rsidR="00CA2B97" w:rsidRPr="005A783F">
        <w:rPr>
          <w:rFonts w:ascii="Arial" w:hAnsi="Arial" w:cs="Arial"/>
          <w:lang w:val="en-US"/>
        </w:rPr>
        <w:t xml:space="preserve"> What's the rationale for administering (or not administering) recombinant antithrombin or antithrombin concentrate during VV-ECMO? (multiple choices available)</w:t>
      </w:r>
    </w:p>
    <w:p w:rsidR="00CA2B97" w:rsidRPr="005A783F" w:rsidRDefault="00613435" w:rsidP="009808A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 w:rsidRPr="005A783F">
        <w:rPr>
          <w:rFonts w:ascii="Arial" w:hAnsi="Arial" w:cs="Arial"/>
          <w:lang w:val="en-US"/>
        </w:rPr>
        <w:t>Administering – They prevent</w:t>
      </w:r>
      <w:r w:rsidR="00CA2B97" w:rsidRPr="005A783F">
        <w:rPr>
          <w:rFonts w:ascii="Arial" w:hAnsi="Arial" w:cs="Arial"/>
          <w:lang w:val="en-US"/>
        </w:rPr>
        <w:t xml:space="preserve"> heparin resistance</w:t>
      </w:r>
    </w:p>
    <w:p w:rsidR="00CA2B97" w:rsidRPr="005A783F" w:rsidRDefault="00613435" w:rsidP="009808A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 w:rsidRPr="005A783F">
        <w:rPr>
          <w:rFonts w:ascii="Arial" w:hAnsi="Arial" w:cs="Arial"/>
          <w:lang w:val="en-US"/>
        </w:rPr>
        <w:t>Administering – They correct</w:t>
      </w:r>
      <w:r w:rsidR="00CA2B97" w:rsidRPr="005A783F">
        <w:rPr>
          <w:rFonts w:ascii="Arial" w:hAnsi="Arial" w:cs="Arial"/>
          <w:lang w:val="en-US"/>
        </w:rPr>
        <w:t xml:space="preserve"> heparin resistance</w:t>
      </w:r>
    </w:p>
    <w:p w:rsidR="00CA2B97" w:rsidRPr="005A783F" w:rsidRDefault="00613435" w:rsidP="009808A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 w:rsidRPr="005A783F">
        <w:rPr>
          <w:rFonts w:ascii="Arial" w:hAnsi="Arial" w:cs="Arial"/>
          <w:lang w:val="en-US"/>
        </w:rPr>
        <w:t>Administering – They help</w:t>
      </w:r>
      <w:r w:rsidR="00CA2B97" w:rsidRPr="005A783F">
        <w:rPr>
          <w:rFonts w:ascii="Arial" w:hAnsi="Arial" w:cs="Arial"/>
          <w:lang w:val="en-US"/>
        </w:rPr>
        <w:t xml:space="preserve"> achieve and maintain the anticoagulation target</w:t>
      </w:r>
    </w:p>
    <w:p w:rsidR="00CA2B97" w:rsidRPr="005A783F" w:rsidRDefault="00CA2B97" w:rsidP="009808A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 w:rsidRPr="005A783F">
        <w:rPr>
          <w:rFonts w:ascii="Arial" w:hAnsi="Arial" w:cs="Arial"/>
          <w:lang w:val="en-US"/>
        </w:rPr>
        <w:t>Not admi</w:t>
      </w:r>
      <w:r w:rsidR="00613435" w:rsidRPr="005A783F">
        <w:rPr>
          <w:rFonts w:ascii="Arial" w:hAnsi="Arial" w:cs="Arial"/>
          <w:lang w:val="en-US"/>
        </w:rPr>
        <w:t>nistering – They are</w:t>
      </w:r>
      <w:r w:rsidR="008A75D2" w:rsidRPr="005A783F">
        <w:rPr>
          <w:rFonts w:ascii="Arial" w:hAnsi="Arial" w:cs="Arial"/>
          <w:lang w:val="en-US"/>
        </w:rPr>
        <w:t xml:space="preserve"> too ex</w:t>
      </w:r>
      <w:r w:rsidR="00854727" w:rsidRPr="005A783F">
        <w:rPr>
          <w:rFonts w:ascii="Arial" w:hAnsi="Arial" w:cs="Arial"/>
          <w:lang w:val="en-US"/>
        </w:rPr>
        <w:t>pensive or not available in my</w:t>
      </w:r>
      <w:r w:rsidR="008A75D2" w:rsidRPr="005A783F">
        <w:rPr>
          <w:rFonts w:ascii="Arial" w:hAnsi="Arial" w:cs="Arial"/>
          <w:lang w:val="en-US"/>
        </w:rPr>
        <w:t xml:space="preserve"> Centre</w:t>
      </w:r>
    </w:p>
    <w:p w:rsidR="00CA2B97" w:rsidRPr="005A783F" w:rsidRDefault="00CA2B97" w:rsidP="009808A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 w:rsidRPr="005A783F">
        <w:rPr>
          <w:rFonts w:ascii="Arial" w:hAnsi="Arial" w:cs="Arial"/>
          <w:lang w:val="en-US"/>
        </w:rPr>
        <w:t>Not administering – Anticoagulation is usually not an issue during VV-ECMO</w:t>
      </w:r>
    </w:p>
    <w:p w:rsidR="00CA2B97" w:rsidRPr="005A783F" w:rsidRDefault="00CA2B97" w:rsidP="009808A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 w:rsidRPr="005A783F">
        <w:rPr>
          <w:rFonts w:ascii="Arial" w:hAnsi="Arial" w:cs="Arial"/>
          <w:lang w:val="en-US"/>
        </w:rPr>
        <w:t>Not administering – I’m worried of possible side effects (bleeding, for example)</w:t>
      </w:r>
    </w:p>
    <w:p w:rsidR="00CA2B97" w:rsidRPr="005A783F" w:rsidRDefault="00613435" w:rsidP="009808A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 w:rsidRPr="005A783F">
        <w:rPr>
          <w:rFonts w:ascii="Arial" w:hAnsi="Arial" w:cs="Arial"/>
          <w:lang w:val="en-US"/>
        </w:rPr>
        <w:t>Not administering – There is</w:t>
      </w:r>
      <w:r w:rsidR="00CA2B97" w:rsidRPr="005A783F">
        <w:rPr>
          <w:rFonts w:ascii="Arial" w:hAnsi="Arial" w:cs="Arial"/>
          <w:lang w:val="en-US"/>
        </w:rPr>
        <w:t xml:space="preserve"> no </w:t>
      </w:r>
      <w:r w:rsidR="008A75D2" w:rsidRPr="005A783F">
        <w:rPr>
          <w:rFonts w:ascii="Arial" w:hAnsi="Arial" w:cs="Arial"/>
          <w:lang w:val="en-US"/>
        </w:rPr>
        <w:t xml:space="preserve">robust </w:t>
      </w:r>
      <w:r w:rsidR="00CA2B97" w:rsidRPr="005A783F">
        <w:rPr>
          <w:rFonts w:ascii="Arial" w:hAnsi="Arial" w:cs="Arial"/>
          <w:lang w:val="en-US"/>
        </w:rPr>
        <w:t>sc</w:t>
      </w:r>
      <w:r w:rsidRPr="005A783F">
        <w:rPr>
          <w:rFonts w:ascii="Arial" w:hAnsi="Arial" w:cs="Arial"/>
          <w:lang w:val="en-US"/>
        </w:rPr>
        <w:t>ientific evidence to justify their</w:t>
      </w:r>
      <w:r w:rsidR="00CA2B97" w:rsidRPr="005A783F">
        <w:rPr>
          <w:rFonts w:ascii="Arial" w:hAnsi="Arial" w:cs="Arial"/>
          <w:lang w:val="en-US"/>
        </w:rPr>
        <w:t xml:space="preserve"> use</w:t>
      </w:r>
    </w:p>
    <w:p w:rsidR="007E0F9A" w:rsidRPr="005A783F" w:rsidRDefault="00CA2B97" w:rsidP="009808A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 w:rsidRPr="005A783F">
        <w:rPr>
          <w:rFonts w:ascii="Arial" w:hAnsi="Arial" w:cs="Arial"/>
          <w:lang w:val="en-US"/>
        </w:rPr>
        <w:t>Other (please specify)</w:t>
      </w:r>
    </w:p>
    <w:p w:rsidR="003F68CA" w:rsidRPr="005A783F" w:rsidRDefault="003F68CA" w:rsidP="003F68CA">
      <w:pPr>
        <w:jc w:val="both"/>
        <w:rPr>
          <w:rFonts w:ascii="Arial" w:hAnsi="Arial" w:cs="Arial"/>
          <w:lang w:val="en-US"/>
        </w:rPr>
      </w:pPr>
    </w:p>
    <w:p w:rsidR="003F68CA" w:rsidRPr="005A783F" w:rsidRDefault="003F68CA" w:rsidP="003F68CA">
      <w:pPr>
        <w:jc w:val="both"/>
        <w:rPr>
          <w:rFonts w:ascii="Arial" w:hAnsi="Arial" w:cs="Arial"/>
          <w:lang w:val="en-US"/>
        </w:rPr>
      </w:pPr>
      <w:r w:rsidRPr="005A783F">
        <w:rPr>
          <w:rFonts w:ascii="Arial" w:hAnsi="Arial" w:cs="Arial"/>
          <w:b/>
          <w:lang w:val="en-US"/>
        </w:rPr>
        <w:t>Q11.</w:t>
      </w:r>
      <w:r w:rsidRPr="005A783F">
        <w:rPr>
          <w:rFonts w:ascii="Arial" w:hAnsi="Arial" w:cs="Arial"/>
          <w:lang w:val="en-US"/>
        </w:rPr>
        <w:t xml:space="preserve"> On average, how many patients treated at your Centre receive recombinant antithrombin or antithrombin concentrate during VV-ECMO? *</w:t>
      </w:r>
    </w:p>
    <w:p w:rsidR="003F68CA" w:rsidRPr="005A783F" w:rsidRDefault="00AD5794" w:rsidP="009808A1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en-US"/>
        </w:rPr>
      </w:pPr>
      <w:r w:rsidRPr="005A783F">
        <w:rPr>
          <w:rFonts w:ascii="Arial" w:hAnsi="Arial" w:cs="Arial"/>
          <w:lang w:val="en-US"/>
        </w:rPr>
        <w:t>None of them (&lt;</w:t>
      </w:r>
      <w:r w:rsidR="003F68CA" w:rsidRPr="005A783F">
        <w:rPr>
          <w:rFonts w:ascii="Arial" w:hAnsi="Arial" w:cs="Arial"/>
          <w:lang w:val="en-US"/>
        </w:rPr>
        <w:t>10%)</w:t>
      </w:r>
    </w:p>
    <w:p w:rsidR="003F68CA" w:rsidRPr="005A783F" w:rsidRDefault="00AD5794" w:rsidP="009808A1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en-US"/>
        </w:rPr>
      </w:pPr>
      <w:r w:rsidRPr="005A783F">
        <w:rPr>
          <w:rFonts w:ascii="Arial" w:hAnsi="Arial" w:cs="Arial"/>
          <w:lang w:val="en-US"/>
        </w:rPr>
        <w:t>Some of them (10-50</w:t>
      </w:r>
      <w:r w:rsidR="003F68CA" w:rsidRPr="005A783F">
        <w:rPr>
          <w:rFonts w:ascii="Arial" w:hAnsi="Arial" w:cs="Arial"/>
          <w:lang w:val="en-US"/>
        </w:rPr>
        <w:t>%)</w:t>
      </w:r>
    </w:p>
    <w:p w:rsidR="003F68CA" w:rsidRPr="005A783F" w:rsidRDefault="00AD5794" w:rsidP="009808A1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en-US"/>
        </w:rPr>
      </w:pPr>
      <w:r w:rsidRPr="005A783F">
        <w:rPr>
          <w:rFonts w:ascii="Arial" w:hAnsi="Arial" w:cs="Arial"/>
          <w:lang w:val="en-US"/>
        </w:rPr>
        <w:t>Most of them (50-9</w:t>
      </w:r>
      <w:r w:rsidR="003F68CA" w:rsidRPr="005A783F">
        <w:rPr>
          <w:rFonts w:ascii="Arial" w:hAnsi="Arial" w:cs="Arial"/>
          <w:lang w:val="en-US"/>
        </w:rPr>
        <w:t>0%)</w:t>
      </w:r>
    </w:p>
    <w:p w:rsidR="003F68CA" w:rsidRPr="005A783F" w:rsidRDefault="003F68CA" w:rsidP="009808A1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en-US"/>
        </w:rPr>
      </w:pPr>
      <w:r w:rsidRPr="005A783F">
        <w:rPr>
          <w:rFonts w:ascii="Arial" w:hAnsi="Arial" w:cs="Arial"/>
          <w:lang w:val="en-US"/>
        </w:rPr>
        <w:t>All of them (</w:t>
      </w:r>
      <w:r w:rsidR="00AD5794" w:rsidRPr="005A783F">
        <w:rPr>
          <w:rFonts w:ascii="Arial" w:hAnsi="Arial" w:cs="Arial"/>
          <w:lang w:val="en-US"/>
        </w:rPr>
        <w:t>&gt;90%</w:t>
      </w:r>
      <w:r w:rsidRPr="005A783F">
        <w:rPr>
          <w:rFonts w:ascii="Arial" w:hAnsi="Arial" w:cs="Arial"/>
          <w:lang w:val="en-US"/>
        </w:rPr>
        <w:t>)</w:t>
      </w:r>
    </w:p>
    <w:p w:rsidR="003F68CA" w:rsidRPr="005A783F" w:rsidRDefault="003F68CA" w:rsidP="003F68CA">
      <w:pPr>
        <w:jc w:val="both"/>
        <w:rPr>
          <w:rFonts w:ascii="Arial" w:hAnsi="Arial" w:cs="Arial"/>
          <w:lang w:val="en-US"/>
        </w:rPr>
      </w:pPr>
      <w:r w:rsidRPr="005A783F">
        <w:rPr>
          <w:rFonts w:ascii="Arial" w:hAnsi="Arial" w:cs="Arial"/>
          <w:lang w:val="en-US"/>
        </w:rPr>
        <w:t xml:space="preserve">* </w:t>
      </w:r>
      <w:r w:rsidR="004C6791" w:rsidRPr="005A783F">
        <w:rPr>
          <w:rFonts w:ascii="Arial" w:hAnsi="Arial" w:cs="Arial"/>
          <w:lang w:val="en-US"/>
        </w:rPr>
        <w:t>This</w:t>
      </w:r>
      <w:r w:rsidRPr="005A783F">
        <w:rPr>
          <w:rFonts w:ascii="Arial" w:hAnsi="Arial" w:cs="Arial"/>
          <w:lang w:val="en-US"/>
        </w:rPr>
        <w:t xml:space="preserve"> </w:t>
      </w:r>
      <w:r w:rsidR="004C6791" w:rsidRPr="005A783F">
        <w:rPr>
          <w:rFonts w:ascii="Arial" w:hAnsi="Arial" w:cs="Arial"/>
          <w:lang w:val="en-US"/>
        </w:rPr>
        <w:t>question was</w:t>
      </w:r>
      <w:r w:rsidRPr="005A783F">
        <w:rPr>
          <w:rFonts w:ascii="Arial" w:hAnsi="Arial" w:cs="Arial"/>
          <w:lang w:val="en-US"/>
        </w:rPr>
        <w:t xml:space="preserve"> not i</w:t>
      </w:r>
      <w:r w:rsidR="004C6791" w:rsidRPr="005A783F">
        <w:rPr>
          <w:rFonts w:ascii="Arial" w:hAnsi="Arial" w:cs="Arial"/>
          <w:lang w:val="en-US"/>
        </w:rPr>
        <w:t xml:space="preserve">ncluded in the original survey. It was disseminated via e-mail to all participants afterwards, in February </w:t>
      </w:r>
      <w:r w:rsidR="0056210D" w:rsidRPr="005A783F">
        <w:rPr>
          <w:rFonts w:ascii="Arial" w:hAnsi="Arial" w:cs="Arial"/>
          <w:lang w:val="en-US"/>
        </w:rPr>
        <w:t>2019. Response rate was 93.1</w:t>
      </w:r>
      <w:r w:rsidR="00AD5794" w:rsidRPr="005A783F">
        <w:rPr>
          <w:rFonts w:ascii="Arial" w:hAnsi="Arial" w:cs="Arial"/>
          <w:lang w:val="en-US"/>
        </w:rPr>
        <w:t>%.</w:t>
      </w:r>
    </w:p>
    <w:p w:rsidR="00C070CF" w:rsidRPr="005A783F" w:rsidRDefault="003F6256" w:rsidP="007E0F9A">
      <w:pPr>
        <w:jc w:val="both"/>
        <w:rPr>
          <w:rFonts w:ascii="Arial" w:hAnsi="Arial" w:cs="Arial"/>
          <w:b/>
          <w:lang w:val="en-US"/>
        </w:rPr>
      </w:pPr>
      <w:r w:rsidRPr="005A783F">
        <w:rPr>
          <w:rFonts w:ascii="Arial" w:hAnsi="Arial" w:cs="Arial"/>
          <w:b/>
          <w:lang w:val="en-US"/>
        </w:rPr>
        <w:lastRenderedPageBreak/>
        <w:t>Additional method</w:t>
      </w:r>
      <w:r w:rsidR="00C070CF" w:rsidRPr="005A783F">
        <w:rPr>
          <w:rFonts w:ascii="Arial" w:hAnsi="Arial" w:cs="Arial"/>
          <w:b/>
          <w:lang w:val="en-US"/>
        </w:rPr>
        <w:t>s</w:t>
      </w:r>
    </w:p>
    <w:p w:rsidR="00FF2846" w:rsidRPr="005A783F" w:rsidRDefault="00FF2846" w:rsidP="00FF2846">
      <w:pPr>
        <w:jc w:val="both"/>
        <w:rPr>
          <w:rFonts w:ascii="Arial" w:hAnsi="Arial" w:cs="Arial"/>
          <w:lang w:val="en-US"/>
        </w:rPr>
      </w:pPr>
    </w:p>
    <w:p w:rsidR="006B260C" w:rsidRPr="005A783F" w:rsidRDefault="006B260C" w:rsidP="006B260C">
      <w:pPr>
        <w:jc w:val="both"/>
        <w:rPr>
          <w:rFonts w:ascii="Arial" w:hAnsi="Arial" w:cs="Arial"/>
          <w:u w:val="single"/>
          <w:lang w:val="en-US"/>
        </w:rPr>
      </w:pPr>
      <w:r w:rsidRPr="005A783F">
        <w:rPr>
          <w:rFonts w:ascii="Arial" w:hAnsi="Arial" w:cs="Arial"/>
          <w:u w:val="single"/>
          <w:lang w:val="en-US"/>
        </w:rPr>
        <w:t>Definitions</w:t>
      </w:r>
    </w:p>
    <w:p w:rsidR="00022B51" w:rsidRPr="005A783F" w:rsidRDefault="006B260C" w:rsidP="00C070CF">
      <w:pPr>
        <w:jc w:val="both"/>
        <w:rPr>
          <w:rFonts w:ascii="Arial" w:hAnsi="Arial" w:cs="Arial"/>
          <w:lang w:val="en-US"/>
        </w:rPr>
      </w:pPr>
      <w:r w:rsidRPr="005A783F">
        <w:rPr>
          <w:rFonts w:ascii="Arial" w:hAnsi="Arial" w:cs="Arial"/>
          <w:lang w:val="en-US"/>
        </w:rPr>
        <w:t xml:space="preserve">The World Bank </w:t>
      </w:r>
      <w:r w:rsidR="00C9529B" w:rsidRPr="005A783F">
        <w:rPr>
          <w:rFonts w:ascii="Arial" w:hAnsi="Arial" w:cs="Arial"/>
          <w:lang w:val="en-US"/>
        </w:rPr>
        <w:t xml:space="preserve">Group </w:t>
      </w:r>
      <w:r w:rsidRPr="005A783F">
        <w:rPr>
          <w:rFonts w:ascii="Arial" w:hAnsi="Arial" w:cs="Arial"/>
          <w:lang w:val="en-US"/>
        </w:rPr>
        <w:t xml:space="preserve">categorized the </w:t>
      </w:r>
      <w:r w:rsidR="00022B51" w:rsidRPr="005A783F">
        <w:rPr>
          <w:rFonts w:ascii="Arial" w:hAnsi="Arial" w:cs="Arial"/>
          <w:lang w:val="en-US"/>
        </w:rPr>
        <w:t>2017 g</w:t>
      </w:r>
      <w:r w:rsidRPr="005A783F">
        <w:rPr>
          <w:rFonts w:ascii="Arial" w:hAnsi="Arial" w:cs="Arial"/>
          <w:lang w:val="en-US"/>
        </w:rPr>
        <w:t>ross national income per capita</w:t>
      </w:r>
      <w:r w:rsidR="00022B51" w:rsidRPr="005A783F">
        <w:rPr>
          <w:rFonts w:ascii="Arial" w:hAnsi="Arial" w:cs="Arial"/>
          <w:lang w:val="en-US"/>
        </w:rPr>
        <w:t xml:space="preserve"> as low (≤995 USD), lower-middle (996-3895 USD), upper-middle (3896-12055 USD) or high (≥12056 USD) [www.worldbank.org]. Due to data paucity</w:t>
      </w:r>
      <w:r w:rsidRPr="005A783F">
        <w:rPr>
          <w:rFonts w:ascii="Arial" w:hAnsi="Arial" w:cs="Arial"/>
          <w:lang w:val="en-US"/>
        </w:rPr>
        <w:t xml:space="preserve"> (see below)</w:t>
      </w:r>
      <w:r w:rsidR="00022B51" w:rsidRPr="005A783F">
        <w:rPr>
          <w:rFonts w:ascii="Arial" w:hAnsi="Arial" w:cs="Arial"/>
          <w:lang w:val="en-US"/>
        </w:rPr>
        <w:t xml:space="preserve">, </w:t>
      </w:r>
      <w:r w:rsidRPr="005A783F">
        <w:rPr>
          <w:rFonts w:ascii="Arial" w:hAnsi="Arial" w:cs="Arial"/>
          <w:lang w:val="en-US"/>
        </w:rPr>
        <w:t xml:space="preserve">however, we decided to group together </w:t>
      </w:r>
      <w:r w:rsidR="00022B51" w:rsidRPr="005A783F">
        <w:rPr>
          <w:rFonts w:ascii="Arial" w:hAnsi="Arial" w:cs="Arial"/>
          <w:lang w:val="en-US"/>
        </w:rPr>
        <w:t>low, lower-middle and upper-middle incomes</w:t>
      </w:r>
      <w:r w:rsidRPr="005A783F">
        <w:rPr>
          <w:rFonts w:ascii="Arial" w:hAnsi="Arial" w:cs="Arial"/>
          <w:lang w:val="en-US"/>
        </w:rPr>
        <w:t>, and referred to them as “non-high” income.</w:t>
      </w:r>
    </w:p>
    <w:p w:rsidR="0071550B" w:rsidRPr="005A783F" w:rsidRDefault="0071550B" w:rsidP="00C070CF">
      <w:pPr>
        <w:jc w:val="both"/>
        <w:rPr>
          <w:rFonts w:ascii="Arial" w:hAnsi="Arial" w:cs="Arial"/>
          <w:u w:val="single"/>
          <w:lang w:val="en-US"/>
        </w:rPr>
      </w:pPr>
    </w:p>
    <w:p w:rsidR="003F6256" w:rsidRPr="005A783F" w:rsidRDefault="003F6256" w:rsidP="006B260C">
      <w:pPr>
        <w:rPr>
          <w:rFonts w:ascii="Arial" w:hAnsi="Arial" w:cs="Arial"/>
          <w:b/>
          <w:lang w:val="en-US"/>
        </w:rPr>
      </w:pPr>
      <w:r w:rsidRPr="005A783F">
        <w:rPr>
          <w:rFonts w:ascii="Arial" w:hAnsi="Arial" w:cs="Arial"/>
          <w:b/>
          <w:lang w:val="en-US"/>
        </w:rPr>
        <w:t xml:space="preserve">Additional </w:t>
      </w:r>
      <w:r w:rsidR="001776A8" w:rsidRPr="005A783F">
        <w:rPr>
          <w:rFonts w:ascii="Arial" w:hAnsi="Arial" w:cs="Arial"/>
          <w:b/>
          <w:lang w:val="en-US"/>
        </w:rPr>
        <w:t>results</w:t>
      </w:r>
    </w:p>
    <w:p w:rsidR="006B260C" w:rsidRPr="005A783F" w:rsidRDefault="006B260C" w:rsidP="006B260C">
      <w:pPr>
        <w:jc w:val="both"/>
        <w:rPr>
          <w:rFonts w:ascii="Arial" w:hAnsi="Arial" w:cs="Arial"/>
          <w:lang w:val="en-US"/>
        </w:rPr>
      </w:pPr>
      <w:r w:rsidRPr="005A783F">
        <w:rPr>
          <w:rFonts w:ascii="Arial" w:hAnsi="Arial" w:cs="Arial"/>
          <w:lang w:val="en-US"/>
        </w:rPr>
        <w:t>Total number of contacts was not available as the link to the survey was disseminated not only via e-mail but also at scientific meetings, via newsletters and social networks (as detailed in the main manuscript). In addition, some participants in turn voluntarily disseminated the link to their contacts.</w:t>
      </w:r>
    </w:p>
    <w:p w:rsidR="006B260C" w:rsidRPr="005A783F" w:rsidRDefault="006B260C" w:rsidP="00C070CF">
      <w:pPr>
        <w:jc w:val="both"/>
        <w:rPr>
          <w:rFonts w:ascii="Arial" w:hAnsi="Arial" w:cs="Arial"/>
          <w:u w:val="single"/>
          <w:lang w:val="en-US"/>
        </w:rPr>
      </w:pPr>
    </w:p>
    <w:p w:rsidR="00C070CF" w:rsidRPr="005A783F" w:rsidRDefault="00C070CF" w:rsidP="00C070CF">
      <w:pPr>
        <w:jc w:val="both"/>
        <w:rPr>
          <w:rFonts w:ascii="Arial" w:hAnsi="Arial" w:cs="Arial"/>
          <w:u w:val="single"/>
          <w:lang w:val="en-US"/>
        </w:rPr>
      </w:pPr>
      <w:r w:rsidRPr="005A783F">
        <w:rPr>
          <w:rFonts w:ascii="Arial" w:hAnsi="Arial" w:cs="Arial"/>
          <w:u w:val="single"/>
          <w:lang w:val="en-US"/>
        </w:rPr>
        <w:t>Centre characteristics</w:t>
      </w:r>
    </w:p>
    <w:p w:rsidR="002870E8" w:rsidRPr="005A783F" w:rsidRDefault="003D68F4" w:rsidP="00C070CF">
      <w:pPr>
        <w:jc w:val="both"/>
        <w:rPr>
          <w:rFonts w:ascii="Arial" w:hAnsi="Arial" w:cs="Arial"/>
          <w:lang w:val="en-US"/>
        </w:rPr>
      </w:pPr>
      <w:r w:rsidRPr="005A783F">
        <w:rPr>
          <w:rFonts w:ascii="Arial" w:hAnsi="Arial" w:cs="Arial"/>
          <w:lang w:val="en-US"/>
        </w:rPr>
        <w:t>242 (88.6%) responses were from high income and 31 (11.4%) from non-</w:t>
      </w:r>
      <w:proofErr w:type="gramStart"/>
      <w:r w:rsidRPr="005A783F">
        <w:rPr>
          <w:rFonts w:ascii="Arial" w:hAnsi="Arial" w:cs="Arial"/>
          <w:lang w:val="en-US"/>
        </w:rPr>
        <w:t>high income</w:t>
      </w:r>
      <w:proofErr w:type="gramEnd"/>
      <w:r w:rsidRPr="005A783F">
        <w:rPr>
          <w:rFonts w:ascii="Arial" w:hAnsi="Arial" w:cs="Arial"/>
          <w:lang w:val="en-US"/>
        </w:rPr>
        <w:t xml:space="preserve"> countries, including </w:t>
      </w:r>
      <w:r w:rsidR="002870E8" w:rsidRPr="005A783F">
        <w:rPr>
          <w:rFonts w:ascii="Arial" w:hAnsi="Arial" w:cs="Arial"/>
          <w:lang w:val="en-US"/>
        </w:rPr>
        <w:t xml:space="preserve">20 (7.3%) </w:t>
      </w:r>
      <w:r w:rsidRPr="005A783F">
        <w:rPr>
          <w:rFonts w:ascii="Arial" w:hAnsi="Arial" w:cs="Arial"/>
          <w:lang w:val="en-US"/>
        </w:rPr>
        <w:t xml:space="preserve">responses </w:t>
      </w:r>
      <w:r w:rsidR="002870E8" w:rsidRPr="005A783F">
        <w:rPr>
          <w:rFonts w:ascii="Arial" w:hAnsi="Arial" w:cs="Arial"/>
          <w:lang w:val="en-US"/>
        </w:rPr>
        <w:t xml:space="preserve">from upper-middle income, 10 (3.7%) </w:t>
      </w:r>
      <w:r w:rsidRPr="005A783F">
        <w:rPr>
          <w:rFonts w:ascii="Arial" w:hAnsi="Arial" w:cs="Arial"/>
          <w:lang w:val="en-US"/>
        </w:rPr>
        <w:t xml:space="preserve">responses </w:t>
      </w:r>
      <w:r w:rsidR="002870E8" w:rsidRPr="005A783F">
        <w:rPr>
          <w:rFonts w:ascii="Arial" w:hAnsi="Arial" w:cs="Arial"/>
          <w:lang w:val="en-US"/>
        </w:rPr>
        <w:t xml:space="preserve">from lower-middle and 1 (3.7%) </w:t>
      </w:r>
      <w:r w:rsidRPr="005A783F">
        <w:rPr>
          <w:rFonts w:ascii="Arial" w:hAnsi="Arial" w:cs="Arial"/>
          <w:lang w:val="en-US"/>
        </w:rPr>
        <w:t xml:space="preserve">response </w:t>
      </w:r>
      <w:r w:rsidR="002870E8" w:rsidRPr="005A783F">
        <w:rPr>
          <w:rFonts w:ascii="Arial" w:hAnsi="Arial" w:cs="Arial"/>
          <w:lang w:val="en-US"/>
        </w:rPr>
        <w:t xml:space="preserve">from low income countries. </w:t>
      </w:r>
    </w:p>
    <w:p w:rsidR="003D68F4" w:rsidRPr="005A783F" w:rsidRDefault="003D68F4" w:rsidP="00C070CF">
      <w:pPr>
        <w:jc w:val="both"/>
        <w:rPr>
          <w:rFonts w:ascii="Arial" w:hAnsi="Arial" w:cs="Arial"/>
          <w:lang w:val="en-US"/>
        </w:rPr>
      </w:pPr>
      <w:r w:rsidRPr="005A783F">
        <w:rPr>
          <w:rFonts w:ascii="Arial" w:hAnsi="Arial" w:cs="Arial"/>
          <w:lang w:val="en-US"/>
        </w:rPr>
        <w:t xml:space="preserve">Primary patient population was adult-only in 166 (60.8%) </w:t>
      </w:r>
      <w:r w:rsidR="000B58BB" w:rsidRPr="005A783F">
        <w:rPr>
          <w:rFonts w:ascii="Arial" w:hAnsi="Arial" w:cs="Arial"/>
          <w:lang w:val="en-US"/>
        </w:rPr>
        <w:t>centers, p</w:t>
      </w:r>
      <w:r w:rsidRPr="005A783F">
        <w:rPr>
          <w:rFonts w:ascii="Arial" w:hAnsi="Arial" w:cs="Arial"/>
          <w:lang w:val="en-US"/>
        </w:rPr>
        <w:t xml:space="preserve">ediatric-only in 67 (24.5%) </w:t>
      </w:r>
      <w:r w:rsidR="000B58BB" w:rsidRPr="005A783F">
        <w:rPr>
          <w:rFonts w:ascii="Arial" w:hAnsi="Arial" w:cs="Arial"/>
          <w:lang w:val="en-US"/>
        </w:rPr>
        <w:t>centers</w:t>
      </w:r>
      <w:r w:rsidRPr="005A783F">
        <w:rPr>
          <w:rFonts w:ascii="Arial" w:hAnsi="Arial" w:cs="Arial"/>
          <w:lang w:val="en-US"/>
        </w:rPr>
        <w:t xml:space="preserve"> and mixed in 40 (14.7%) </w:t>
      </w:r>
      <w:r w:rsidR="000B58BB" w:rsidRPr="005A783F">
        <w:rPr>
          <w:rFonts w:ascii="Arial" w:hAnsi="Arial" w:cs="Arial"/>
          <w:lang w:val="en-US"/>
        </w:rPr>
        <w:t>centers. P</w:t>
      </w:r>
      <w:r w:rsidRPr="005A783F">
        <w:rPr>
          <w:rFonts w:ascii="Arial" w:hAnsi="Arial" w:cs="Arial"/>
          <w:lang w:val="en-US"/>
        </w:rPr>
        <w:t xml:space="preserve">ediatric-only </w:t>
      </w:r>
      <w:r w:rsidR="000B58BB" w:rsidRPr="005A783F">
        <w:rPr>
          <w:rFonts w:ascii="Arial" w:hAnsi="Arial" w:cs="Arial"/>
          <w:lang w:val="en-US"/>
        </w:rPr>
        <w:t>centers</w:t>
      </w:r>
      <w:r w:rsidRPr="005A783F">
        <w:rPr>
          <w:rFonts w:ascii="Arial" w:hAnsi="Arial" w:cs="Arial"/>
          <w:lang w:val="en-US"/>
        </w:rPr>
        <w:t xml:space="preserve"> included 17 (6.2%) </w:t>
      </w:r>
      <w:r w:rsidR="000B58BB" w:rsidRPr="005A783F">
        <w:rPr>
          <w:rFonts w:ascii="Arial" w:hAnsi="Arial" w:cs="Arial"/>
          <w:lang w:val="en-US"/>
        </w:rPr>
        <w:t>centers</w:t>
      </w:r>
      <w:r w:rsidRPr="005A783F">
        <w:rPr>
          <w:rFonts w:ascii="Arial" w:hAnsi="Arial" w:cs="Arial"/>
          <w:lang w:val="en-US"/>
        </w:rPr>
        <w:t xml:space="preserve"> for children, 5 (1.8%) </w:t>
      </w:r>
      <w:r w:rsidR="000B58BB" w:rsidRPr="005A783F">
        <w:rPr>
          <w:rFonts w:ascii="Arial" w:hAnsi="Arial" w:cs="Arial"/>
          <w:lang w:val="en-US"/>
        </w:rPr>
        <w:t>centers</w:t>
      </w:r>
      <w:r w:rsidRPr="005A783F">
        <w:rPr>
          <w:rFonts w:ascii="Arial" w:hAnsi="Arial" w:cs="Arial"/>
          <w:lang w:val="en-US"/>
        </w:rPr>
        <w:t xml:space="preserve"> for adults and 45 (16.5%) </w:t>
      </w:r>
      <w:r w:rsidR="000B58BB" w:rsidRPr="005A783F">
        <w:rPr>
          <w:rFonts w:ascii="Arial" w:hAnsi="Arial" w:cs="Arial"/>
          <w:lang w:val="en-US"/>
        </w:rPr>
        <w:t>centers</w:t>
      </w:r>
      <w:r w:rsidRPr="005A783F">
        <w:rPr>
          <w:rFonts w:ascii="Arial" w:hAnsi="Arial" w:cs="Arial"/>
          <w:lang w:val="en-US"/>
        </w:rPr>
        <w:t xml:space="preserve"> for children and neonates. Mixed </w:t>
      </w:r>
      <w:r w:rsidR="000B58BB" w:rsidRPr="005A783F">
        <w:rPr>
          <w:rFonts w:ascii="Arial" w:hAnsi="Arial" w:cs="Arial"/>
          <w:lang w:val="en-US"/>
        </w:rPr>
        <w:t>centers</w:t>
      </w:r>
      <w:r w:rsidRPr="005A783F">
        <w:rPr>
          <w:rFonts w:ascii="Arial" w:hAnsi="Arial" w:cs="Arial"/>
          <w:lang w:val="en-US"/>
        </w:rPr>
        <w:t xml:space="preserve"> included 13 (4.8%) </w:t>
      </w:r>
      <w:r w:rsidR="000B58BB" w:rsidRPr="005A783F">
        <w:rPr>
          <w:rFonts w:ascii="Arial" w:hAnsi="Arial" w:cs="Arial"/>
          <w:lang w:val="en-US"/>
        </w:rPr>
        <w:t>centers</w:t>
      </w:r>
      <w:r w:rsidRPr="005A783F">
        <w:rPr>
          <w:rFonts w:ascii="Arial" w:hAnsi="Arial" w:cs="Arial"/>
          <w:lang w:val="en-US"/>
        </w:rPr>
        <w:t xml:space="preserve"> for adults and children, 2 (0.7%) </w:t>
      </w:r>
      <w:r w:rsidR="000B58BB" w:rsidRPr="005A783F">
        <w:rPr>
          <w:rFonts w:ascii="Arial" w:hAnsi="Arial" w:cs="Arial"/>
          <w:lang w:val="en-US"/>
        </w:rPr>
        <w:t>centers</w:t>
      </w:r>
      <w:r w:rsidRPr="005A783F">
        <w:rPr>
          <w:rFonts w:ascii="Arial" w:hAnsi="Arial" w:cs="Arial"/>
          <w:lang w:val="en-US"/>
        </w:rPr>
        <w:t xml:space="preserve"> for adults and neonates and 25 (9.2%) </w:t>
      </w:r>
      <w:r w:rsidR="000B58BB" w:rsidRPr="005A783F">
        <w:rPr>
          <w:rFonts w:ascii="Arial" w:hAnsi="Arial" w:cs="Arial"/>
          <w:lang w:val="en-US"/>
        </w:rPr>
        <w:t>centers</w:t>
      </w:r>
      <w:r w:rsidRPr="005A783F">
        <w:rPr>
          <w:rFonts w:ascii="Arial" w:hAnsi="Arial" w:cs="Arial"/>
          <w:lang w:val="en-US"/>
        </w:rPr>
        <w:t xml:space="preserve"> for all age groups.</w:t>
      </w:r>
    </w:p>
    <w:p w:rsidR="002870E8" w:rsidRPr="005A783F" w:rsidRDefault="00372DC6" w:rsidP="00C070CF">
      <w:pPr>
        <w:jc w:val="both"/>
        <w:rPr>
          <w:rFonts w:ascii="Arial" w:hAnsi="Arial" w:cs="Arial"/>
          <w:lang w:val="en-US"/>
        </w:rPr>
      </w:pPr>
      <w:r w:rsidRPr="005A783F">
        <w:rPr>
          <w:rFonts w:ascii="Arial" w:hAnsi="Arial" w:cs="Arial"/>
          <w:lang w:val="en-US"/>
        </w:rPr>
        <w:t>On average</w:t>
      </w:r>
      <w:r w:rsidR="000B252F" w:rsidRPr="005A783F">
        <w:rPr>
          <w:rFonts w:ascii="Arial" w:hAnsi="Arial" w:cs="Arial"/>
          <w:lang w:val="en-US"/>
        </w:rPr>
        <w:t xml:space="preserve"> (median and IQR)</w:t>
      </w:r>
      <w:r w:rsidRPr="005A783F">
        <w:rPr>
          <w:rFonts w:ascii="Arial" w:hAnsi="Arial" w:cs="Arial"/>
          <w:lang w:val="en-US"/>
        </w:rPr>
        <w:t xml:space="preserve">, centers with </w:t>
      </w:r>
      <w:r w:rsidR="000B252F" w:rsidRPr="005A783F">
        <w:rPr>
          <w:rFonts w:ascii="Arial" w:hAnsi="Arial" w:cs="Arial"/>
          <w:lang w:val="en-US"/>
        </w:rPr>
        <w:t>low</w:t>
      </w:r>
      <w:r w:rsidR="00C10CF6" w:rsidRPr="005A783F">
        <w:rPr>
          <w:rFonts w:ascii="Arial" w:hAnsi="Arial" w:cs="Arial"/>
          <w:lang w:val="en-US"/>
        </w:rPr>
        <w:t>, interme</w:t>
      </w:r>
      <w:r w:rsidR="000B252F" w:rsidRPr="005A783F">
        <w:rPr>
          <w:rFonts w:ascii="Arial" w:hAnsi="Arial" w:cs="Arial"/>
          <w:lang w:val="en-US"/>
        </w:rPr>
        <w:t>diate</w:t>
      </w:r>
      <w:r w:rsidR="00C10CF6" w:rsidRPr="005A783F">
        <w:rPr>
          <w:rFonts w:ascii="Arial" w:hAnsi="Arial" w:cs="Arial"/>
          <w:lang w:val="en-US"/>
        </w:rPr>
        <w:t xml:space="preserve"> or high</w:t>
      </w:r>
      <w:r w:rsidRPr="005A783F">
        <w:rPr>
          <w:rFonts w:ascii="Arial" w:hAnsi="Arial" w:cs="Arial"/>
          <w:lang w:val="en-US"/>
        </w:rPr>
        <w:t xml:space="preserve"> ECMO patient </w:t>
      </w:r>
      <w:r w:rsidR="00C10CF6" w:rsidRPr="005A783F">
        <w:rPr>
          <w:rFonts w:ascii="Arial" w:hAnsi="Arial" w:cs="Arial"/>
          <w:lang w:val="en-US"/>
        </w:rPr>
        <w:t>volume treated 5 (4-6), 13 (10-18) or 40 (30-60)</w:t>
      </w:r>
      <w:r w:rsidRPr="005A783F">
        <w:rPr>
          <w:rFonts w:ascii="Arial" w:hAnsi="Arial" w:cs="Arial"/>
          <w:lang w:val="en-US"/>
        </w:rPr>
        <w:t xml:space="preserve"> patients per year.</w:t>
      </w:r>
    </w:p>
    <w:p w:rsidR="00C10CF6" w:rsidRPr="005A783F" w:rsidRDefault="00C10CF6" w:rsidP="00C070CF">
      <w:pPr>
        <w:jc w:val="both"/>
        <w:rPr>
          <w:rFonts w:ascii="Arial" w:hAnsi="Arial" w:cs="Arial"/>
          <w:lang w:val="en-US"/>
        </w:rPr>
      </w:pPr>
    </w:p>
    <w:p w:rsidR="00C070CF" w:rsidRPr="005A783F" w:rsidRDefault="00C070CF" w:rsidP="00C070CF">
      <w:pPr>
        <w:jc w:val="both"/>
        <w:rPr>
          <w:rFonts w:ascii="Arial" w:hAnsi="Arial" w:cs="Arial"/>
          <w:u w:val="single"/>
          <w:lang w:val="en-US"/>
        </w:rPr>
      </w:pPr>
      <w:r w:rsidRPr="005A783F">
        <w:rPr>
          <w:rFonts w:ascii="Arial" w:hAnsi="Arial" w:cs="Arial"/>
          <w:u w:val="single"/>
          <w:lang w:val="en-US"/>
        </w:rPr>
        <w:t>Anticoagulation management</w:t>
      </w:r>
    </w:p>
    <w:p w:rsidR="00C47457" w:rsidRPr="005A783F" w:rsidRDefault="00364BDE" w:rsidP="00C47457">
      <w:pPr>
        <w:jc w:val="both"/>
        <w:rPr>
          <w:rFonts w:ascii="Arial" w:hAnsi="Arial" w:cs="Arial"/>
          <w:lang w:val="en-US"/>
        </w:rPr>
      </w:pPr>
      <w:r w:rsidRPr="005A783F">
        <w:rPr>
          <w:rFonts w:ascii="Arial" w:hAnsi="Arial" w:cs="Arial"/>
          <w:lang w:val="en-US"/>
        </w:rPr>
        <w:t xml:space="preserve">Systemic anticoagulation was routinely prescribed in 264 (96.7%) </w:t>
      </w:r>
      <w:r w:rsidR="000B58BB" w:rsidRPr="005A783F">
        <w:rPr>
          <w:rFonts w:ascii="Arial" w:hAnsi="Arial" w:cs="Arial"/>
          <w:lang w:val="en-US"/>
        </w:rPr>
        <w:t>centers</w:t>
      </w:r>
      <w:r w:rsidRPr="005A783F">
        <w:rPr>
          <w:rFonts w:ascii="Arial" w:hAnsi="Arial" w:cs="Arial"/>
          <w:lang w:val="en-US"/>
        </w:rPr>
        <w:t xml:space="preserve">, with unfractionated heparin being the drug of choice in 255 (96.6%) of them. Other anticoagulants included </w:t>
      </w:r>
      <w:r w:rsidR="00C47457" w:rsidRPr="005A783F">
        <w:rPr>
          <w:rFonts w:ascii="Arial" w:hAnsi="Arial" w:cs="Arial"/>
          <w:lang w:val="en-US"/>
        </w:rPr>
        <w:t xml:space="preserve">argatroban (in 3 </w:t>
      </w:r>
      <w:r w:rsidRPr="005A783F">
        <w:rPr>
          <w:rFonts w:ascii="Arial" w:hAnsi="Arial" w:cs="Arial"/>
          <w:lang w:val="en-US"/>
        </w:rPr>
        <w:t xml:space="preserve">[1.1%] </w:t>
      </w:r>
      <w:r w:rsidR="000B58BB" w:rsidRPr="005A783F">
        <w:rPr>
          <w:rFonts w:ascii="Arial" w:hAnsi="Arial" w:cs="Arial"/>
          <w:lang w:val="en-US"/>
        </w:rPr>
        <w:t>centers</w:t>
      </w:r>
      <w:r w:rsidR="00C47457" w:rsidRPr="005A783F">
        <w:rPr>
          <w:rFonts w:ascii="Arial" w:hAnsi="Arial" w:cs="Arial"/>
          <w:lang w:val="en-US"/>
        </w:rPr>
        <w:t xml:space="preserve">), bivalirudin (in 4 </w:t>
      </w:r>
      <w:r w:rsidRPr="005A783F">
        <w:rPr>
          <w:rFonts w:ascii="Arial" w:hAnsi="Arial" w:cs="Arial"/>
          <w:lang w:val="en-US"/>
        </w:rPr>
        <w:t xml:space="preserve">[1.5%] </w:t>
      </w:r>
      <w:r w:rsidR="000B58BB" w:rsidRPr="005A783F">
        <w:rPr>
          <w:rFonts w:ascii="Arial" w:hAnsi="Arial" w:cs="Arial"/>
          <w:lang w:val="en-US"/>
        </w:rPr>
        <w:t>centers</w:t>
      </w:r>
      <w:r w:rsidR="00C47457" w:rsidRPr="005A783F">
        <w:rPr>
          <w:rFonts w:ascii="Arial" w:hAnsi="Arial" w:cs="Arial"/>
          <w:lang w:val="en-US"/>
        </w:rPr>
        <w:t xml:space="preserve">) and nafamostat (in 2 </w:t>
      </w:r>
      <w:r w:rsidRPr="005A783F">
        <w:rPr>
          <w:rFonts w:ascii="Arial" w:hAnsi="Arial" w:cs="Arial"/>
          <w:lang w:val="en-US"/>
        </w:rPr>
        <w:t xml:space="preserve">[0.8%] </w:t>
      </w:r>
      <w:r w:rsidR="000B58BB" w:rsidRPr="005A783F">
        <w:rPr>
          <w:rFonts w:ascii="Arial" w:hAnsi="Arial" w:cs="Arial"/>
          <w:lang w:val="en-US"/>
        </w:rPr>
        <w:t>centers</w:t>
      </w:r>
      <w:r w:rsidR="00C47457" w:rsidRPr="005A783F">
        <w:rPr>
          <w:rFonts w:ascii="Arial" w:hAnsi="Arial" w:cs="Arial"/>
          <w:lang w:val="en-US"/>
        </w:rPr>
        <w:t>).</w:t>
      </w:r>
    </w:p>
    <w:p w:rsidR="00CD75CF" w:rsidRPr="005A783F" w:rsidRDefault="00254E06" w:rsidP="001110B9">
      <w:pPr>
        <w:jc w:val="both"/>
        <w:rPr>
          <w:rFonts w:ascii="Arial" w:hAnsi="Arial" w:cs="Arial"/>
          <w:lang w:val="en-US"/>
        </w:rPr>
      </w:pPr>
      <w:r w:rsidRPr="005A783F">
        <w:rPr>
          <w:rFonts w:ascii="Arial" w:hAnsi="Arial" w:cs="Arial"/>
          <w:lang w:val="en-US"/>
        </w:rPr>
        <w:t xml:space="preserve">The (mutually exclusive) preferred method to monitor anticoagulation was the aPTT in 114 (41.8%) </w:t>
      </w:r>
      <w:r w:rsidR="000B58BB" w:rsidRPr="005A783F">
        <w:rPr>
          <w:rFonts w:ascii="Arial" w:hAnsi="Arial" w:cs="Arial"/>
          <w:lang w:val="en-US"/>
        </w:rPr>
        <w:t>centers</w:t>
      </w:r>
      <w:r w:rsidRPr="005A783F">
        <w:rPr>
          <w:rFonts w:ascii="Arial" w:hAnsi="Arial" w:cs="Arial"/>
          <w:lang w:val="en-US"/>
        </w:rPr>
        <w:t xml:space="preserve">, the ACT in 82 (30.0%) </w:t>
      </w:r>
      <w:r w:rsidR="000B58BB" w:rsidRPr="005A783F">
        <w:rPr>
          <w:rFonts w:ascii="Arial" w:hAnsi="Arial" w:cs="Arial"/>
          <w:lang w:val="en-US"/>
        </w:rPr>
        <w:t>centers</w:t>
      </w:r>
      <w:r w:rsidRPr="005A783F">
        <w:rPr>
          <w:rFonts w:ascii="Arial" w:hAnsi="Arial" w:cs="Arial"/>
          <w:lang w:val="en-US"/>
        </w:rPr>
        <w:t xml:space="preserve">, the anti-Xa in 62 (22.7%) </w:t>
      </w:r>
      <w:r w:rsidR="000B58BB" w:rsidRPr="005A783F">
        <w:rPr>
          <w:rFonts w:ascii="Arial" w:hAnsi="Arial" w:cs="Arial"/>
          <w:lang w:val="en-US"/>
        </w:rPr>
        <w:t>centers</w:t>
      </w:r>
      <w:r w:rsidRPr="005A783F">
        <w:rPr>
          <w:rFonts w:ascii="Arial" w:hAnsi="Arial" w:cs="Arial"/>
          <w:lang w:val="en-US"/>
        </w:rPr>
        <w:t xml:space="preserve">, thromboelastography in 3 (1.1%) </w:t>
      </w:r>
      <w:r w:rsidR="000B58BB" w:rsidRPr="005A783F">
        <w:rPr>
          <w:rFonts w:ascii="Arial" w:hAnsi="Arial" w:cs="Arial"/>
          <w:lang w:val="en-US"/>
        </w:rPr>
        <w:t>centers</w:t>
      </w:r>
      <w:r w:rsidRPr="005A783F">
        <w:rPr>
          <w:rFonts w:ascii="Arial" w:hAnsi="Arial" w:cs="Arial"/>
          <w:lang w:val="en-US"/>
        </w:rPr>
        <w:t>, the prothrom</w:t>
      </w:r>
      <w:r w:rsidR="000B58BB" w:rsidRPr="005A783F">
        <w:rPr>
          <w:rFonts w:ascii="Arial" w:hAnsi="Arial" w:cs="Arial"/>
          <w:lang w:val="en-US"/>
        </w:rPr>
        <w:t>bin time (PT) in 1 (0.4%) center</w:t>
      </w:r>
      <w:r w:rsidRPr="005A783F">
        <w:rPr>
          <w:rFonts w:ascii="Arial" w:hAnsi="Arial" w:cs="Arial"/>
          <w:lang w:val="en-US"/>
        </w:rPr>
        <w:t>,</w:t>
      </w:r>
      <w:r w:rsidR="000B58BB" w:rsidRPr="005A783F">
        <w:rPr>
          <w:rFonts w:ascii="Arial" w:hAnsi="Arial" w:cs="Arial"/>
          <w:lang w:val="en-US"/>
        </w:rPr>
        <w:t xml:space="preserve"> the Fs actin in 1 (0.4%) center</w:t>
      </w:r>
      <w:r w:rsidRPr="005A783F">
        <w:rPr>
          <w:rFonts w:ascii="Arial" w:hAnsi="Arial" w:cs="Arial"/>
          <w:lang w:val="en-US"/>
        </w:rPr>
        <w:t xml:space="preserve"> and unkno</w:t>
      </w:r>
      <w:r w:rsidR="000B58BB" w:rsidRPr="005A783F">
        <w:rPr>
          <w:rFonts w:ascii="Arial" w:hAnsi="Arial" w:cs="Arial"/>
          <w:lang w:val="en-US"/>
        </w:rPr>
        <w:t>wn in 1 (0.4%) center</w:t>
      </w:r>
      <w:r w:rsidRPr="005A783F">
        <w:rPr>
          <w:rFonts w:ascii="Arial" w:hAnsi="Arial" w:cs="Arial"/>
          <w:lang w:val="en-US"/>
        </w:rPr>
        <w:t xml:space="preserve">. </w:t>
      </w:r>
      <w:r w:rsidR="00C070CF" w:rsidRPr="005A783F">
        <w:rPr>
          <w:rFonts w:ascii="Arial" w:hAnsi="Arial" w:cs="Arial"/>
          <w:lang w:val="en-US"/>
        </w:rPr>
        <w:t>The aPTT was measured in th</w:t>
      </w:r>
      <w:r w:rsidR="007B26EE" w:rsidRPr="005A783F">
        <w:rPr>
          <w:rFonts w:ascii="Arial" w:hAnsi="Arial" w:cs="Arial"/>
          <w:lang w:val="en-US"/>
        </w:rPr>
        <w:t xml:space="preserve">e central laboratory in 103 (94.5%) </w:t>
      </w:r>
      <w:r w:rsidR="000B58BB" w:rsidRPr="005A783F">
        <w:rPr>
          <w:rFonts w:ascii="Arial" w:hAnsi="Arial" w:cs="Arial"/>
          <w:lang w:val="en-US"/>
        </w:rPr>
        <w:t>centers</w:t>
      </w:r>
      <w:r w:rsidR="007B26EE" w:rsidRPr="005A783F">
        <w:rPr>
          <w:rFonts w:ascii="Arial" w:hAnsi="Arial" w:cs="Arial"/>
          <w:lang w:val="en-US"/>
        </w:rPr>
        <w:t xml:space="preserve"> and at the bedside (point-of-care testing) in 6 (5.5%) </w:t>
      </w:r>
      <w:r w:rsidR="000B58BB" w:rsidRPr="005A783F">
        <w:rPr>
          <w:rFonts w:ascii="Arial" w:hAnsi="Arial" w:cs="Arial"/>
          <w:lang w:val="en-US"/>
        </w:rPr>
        <w:t>centers</w:t>
      </w:r>
      <w:r w:rsidR="007B26EE" w:rsidRPr="005A783F">
        <w:rPr>
          <w:rFonts w:ascii="Arial" w:hAnsi="Arial" w:cs="Arial"/>
          <w:lang w:val="en-US"/>
        </w:rPr>
        <w:t xml:space="preserve">. The ACT was measured in the central laboratory in 4 (4.9%) </w:t>
      </w:r>
      <w:r w:rsidR="000B58BB" w:rsidRPr="005A783F">
        <w:rPr>
          <w:rFonts w:ascii="Arial" w:hAnsi="Arial" w:cs="Arial"/>
          <w:lang w:val="en-US"/>
        </w:rPr>
        <w:t>centers</w:t>
      </w:r>
      <w:r w:rsidR="007B26EE" w:rsidRPr="005A783F">
        <w:rPr>
          <w:rFonts w:ascii="Arial" w:hAnsi="Arial" w:cs="Arial"/>
          <w:lang w:val="en-US"/>
        </w:rPr>
        <w:t xml:space="preserve"> and at the bedside in 77 (95.1%) </w:t>
      </w:r>
      <w:r w:rsidR="000B58BB" w:rsidRPr="005A783F">
        <w:rPr>
          <w:rFonts w:ascii="Arial" w:hAnsi="Arial" w:cs="Arial"/>
          <w:lang w:val="en-US"/>
        </w:rPr>
        <w:t>centers</w:t>
      </w:r>
      <w:r w:rsidR="007B26EE" w:rsidRPr="005A783F">
        <w:rPr>
          <w:rFonts w:ascii="Arial" w:hAnsi="Arial" w:cs="Arial"/>
          <w:lang w:val="en-US"/>
        </w:rPr>
        <w:t xml:space="preserve">. The anti-Xa was measured in the central laboratory in 62 (100%) </w:t>
      </w:r>
      <w:r w:rsidR="000B58BB" w:rsidRPr="005A783F">
        <w:rPr>
          <w:rFonts w:ascii="Arial" w:hAnsi="Arial" w:cs="Arial"/>
          <w:lang w:val="en-US"/>
        </w:rPr>
        <w:t>centers</w:t>
      </w:r>
      <w:r w:rsidR="007B26EE" w:rsidRPr="005A783F">
        <w:rPr>
          <w:rFonts w:ascii="Arial" w:hAnsi="Arial" w:cs="Arial"/>
          <w:lang w:val="en-US"/>
        </w:rPr>
        <w:t>. Six respondents did not specify where the anticoagulation monitoring test was performed.</w:t>
      </w:r>
      <w:r w:rsidRPr="005A783F">
        <w:rPr>
          <w:rFonts w:ascii="Arial" w:hAnsi="Arial" w:cs="Arial"/>
          <w:lang w:val="en-US"/>
        </w:rPr>
        <w:t xml:space="preserve"> </w:t>
      </w:r>
      <w:r w:rsidR="001110B9" w:rsidRPr="005A783F">
        <w:rPr>
          <w:rFonts w:ascii="Arial" w:hAnsi="Arial" w:cs="Arial"/>
          <w:lang w:val="en-US"/>
        </w:rPr>
        <w:t xml:space="preserve">The aPTT was expressed in seconds in 87 (76.3%) </w:t>
      </w:r>
      <w:r w:rsidR="000B58BB" w:rsidRPr="005A783F">
        <w:rPr>
          <w:rFonts w:ascii="Arial" w:hAnsi="Arial" w:cs="Arial"/>
          <w:lang w:val="en-US"/>
        </w:rPr>
        <w:t>centers</w:t>
      </w:r>
      <w:r w:rsidR="001110B9" w:rsidRPr="005A783F">
        <w:rPr>
          <w:rFonts w:ascii="Arial" w:hAnsi="Arial" w:cs="Arial"/>
          <w:lang w:val="en-US"/>
        </w:rPr>
        <w:t xml:space="preserve"> or as ratio (relative to control) in 27 (23.7%) </w:t>
      </w:r>
      <w:r w:rsidR="000B58BB" w:rsidRPr="005A783F">
        <w:rPr>
          <w:rFonts w:ascii="Arial" w:hAnsi="Arial" w:cs="Arial"/>
          <w:lang w:val="en-US"/>
        </w:rPr>
        <w:t>centers</w:t>
      </w:r>
      <w:r w:rsidR="001110B9" w:rsidRPr="005A783F">
        <w:rPr>
          <w:rFonts w:ascii="Arial" w:hAnsi="Arial" w:cs="Arial"/>
          <w:lang w:val="en-US"/>
        </w:rPr>
        <w:t>.</w:t>
      </w:r>
    </w:p>
    <w:p w:rsidR="00020629" w:rsidRPr="005A783F" w:rsidRDefault="00020629" w:rsidP="001110B9">
      <w:pPr>
        <w:jc w:val="both"/>
        <w:rPr>
          <w:rFonts w:ascii="Arial" w:hAnsi="Arial" w:cs="Arial"/>
          <w:lang w:val="en-US"/>
        </w:rPr>
      </w:pPr>
      <w:bookmarkStart w:id="1" w:name="_GoBack"/>
      <w:bookmarkEnd w:id="1"/>
    </w:p>
    <w:p w:rsidR="00CD75CF" w:rsidRPr="005A783F" w:rsidRDefault="00CD75CF" w:rsidP="001110B9">
      <w:pPr>
        <w:jc w:val="both"/>
        <w:rPr>
          <w:rFonts w:ascii="Arial" w:hAnsi="Arial" w:cs="Arial"/>
          <w:u w:val="single"/>
          <w:lang w:val="en-US"/>
        </w:rPr>
      </w:pPr>
      <w:r w:rsidRPr="005A783F">
        <w:rPr>
          <w:rFonts w:ascii="Arial" w:hAnsi="Arial" w:cs="Arial"/>
          <w:u w:val="single"/>
          <w:lang w:val="en-US"/>
        </w:rPr>
        <w:t>Antithrombin testing</w:t>
      </w:r>
    </w:p>
    <w:p w:rsidR="008E212A" w:rsidRPr="005A783F" w:rsidRDefault="00CD75CF" w:rsidP="00CD75CF">
      <w:pPr>
        <w:jc w:val="both"/>
        <w:rPr>
          <w:rFonts w:ascii="Arial" w:hAnsi="Arial" w:cs="Arial"/>
          <w:lang w:val="en-US"/>
        </w:rPr>
      </w:pPr>
      <w:r w:rsidRPr="005A783F">
        <w:rPr>
          <w:rFonts w:ascii="Arial" w:hAnsi="Arial" w:cs="Arial"/>
          <w:lang w:val="en-US"/>
        </w:rPr>
        <w:t xml:space="preserve">Circulating antithrombin activity was routinely measured in 133 (48.7%) centers. Frequency of testing was once per week in 4 (3.0%) centers, more than once per week in 22 (16.5%) centers, once per day in 78 (58.6%) centers, </w:t>
      </w:r>
      <w:r w:rsidR="008D23BE" w:rsidRPr="005A783F">
        <w:rPr>
          <w:rFonts w:ascii="Arial" w:hAnsi="Arial" w:cs="Arial"/>
          <w:lang w:val="en-US"/>
        </w:rPr>
        <w:t>and more than once per day in 27</w:t>
      </w:r>
      <w:r w:rsidRPr="005A783F">
        <w:rPr>
          <w:rFonts w:ascii="Arial" w:hAnsi="Arial" w:cs="Arial"/>
          <w:lang w:val="en-US"/>
        </w:rPr>
        <w:t xml:space="preserve"> (20.3%) centers. It was unclear or unknown for 2 (1.5%) centers.</w:t>
      </w:r>
      <w:r w:rsidR="008E212A" w:rsidRPr="005A783F">
        <w:rPr>
          <w:rFonts w:ascii="Arial" w:hAnsi="Arial" w:cs="Arial"/>
          <w:lang w:val="en-US"/>
        </w:rPr>
        <w:t xml:space="preserve"> </w:t>
      </w:r>
      <w:r w:rsidR="00BE44C9" w:rsidRPr="005A783F">
        <w:rPr>
          <w:rFonts w:ascii="Arial" w:hAnsi="Arial" w:cs="Arial"/>
          <w:lang w:val="en-US"/>
        </w:rPr>
        <w:t xml:space="preserve">As shown in </w:t>
      </w:r>
      <w:r w:rsidR="00FF2AA0" w:rsidRPr="005A783F">
        <w:rPr>
          <w:rFonts w:ascii="Arial" w:hAnsi="Arial" w:cs="Arial"/>
          <w:lang w:val="en-US"/>
        </w:rPr>
        <w:t xml:space="preserve">Supplemental Figure </w:t>
      </w:r>
      <w:r w:rsidR="00BE44C9" w:rsidRPr="005A783F">
        <w:rPr>
          <w:rFonts w:ascii="Arial" w:hAnsi="Arial" w:cs="Arial"/>
          <w:lang w:val="en-US"/>
        </w:rPr>
        <w:t>2</w:t>
      </w:r>
      <w:r w:rsidR="008E212A" w:rsidRPr="005A783F">
        <w:rPr>
          <w:rFonts w:ascii="Arial" w:hAnsi="Arial" w:cs="Arial"/>
          <w:lang w:val="en-US"/>
        </w:rPr>
        <w:t xml:space="preserve">, antithrombin testing was more common in pediatric-only centers. </w:t>
      </w:r>
    </w:p>
    <w:p w:rsidR="00C070CF" w:rsidRPr="005A783F" w:rsidRDefault="00C070CF" w:rsidP="007E0F9A">
      <w:pPr>
        <w:jc w:val="both"/>
        <w:rPr>
          <w:rFonts w:ascii="Arial" w:hAnsi="Arial" w:cs="Arial"/>
          <w:u w:val="single"/>
          <w:lang w:val="en-US"/>
        </w:rPr>
      </w:pPr>
    </w:p>
    <w:p w:rsidR="00B75718" w:rsidRPr="005A783F" w:rsidRDefault="00C070CF" w:rsidP="00C56B28">
      <w:pPr>
        <w:jc w:val="both"/>
        <w:rPr>
          <w:rFonts w:ascii="Arial" w:hAnsi="Arial" w:cs="Arial"/>
          <w:u w:val="single"/>
          <w:lang w:val="en-US"/>
        </w:rPr>
      </w:pPr>
      <w:r w:rsidRPr="005A783F">
        <w:rPr>
          <w:rFonts w:ascii="Arial" w:hAnsi="Arial" w:cs="Arial"/>
          <w:u w:val="single"/>
          <w:lang w:val="en-US"/>
        </w:rPr>
        <w:t>Antithrombin supplementation</w:t>
      </w:r>
    </w:p>
    <w:p w:rsidR="00DC132A" w:rsidRPr="005A783F" w:rsidRDefault="00DC132A" w:rsidP="00F87293">
      <w:pPr>
        <w:jc w:val="both"/>
        <w:rPr>
          <w:rFonts w:ascii="Arial" w:hAnsi="Arial" w:cs="Arial"/>
          <w:lang w:val="en-US"/>
        </w:rPr>
      </w:pPr>
      <w:r w:rsidRPr="005A783F">
        <w:rPr>
          <w:rFonts w:ascii="Arial" w:hAnsi="Arial" w:cs="Arial"/>
          <w:lang w:val="en-US"/>
        </w:rPr>
        <w:t xml:space="preserve">203 participants reported their drug of choice for </w:t>
      </w:r>
      <w:r w:rsidR="004A7C9D" w:rsidRPr="005A783F">
        <w:rPr>
          <w:rFonts w:ascii="Arial" w:hAnsi="Arial" w:cs="Arial"/>
          <w:lang w:val="en-US"/>
        </w:rPr>
        <w:t>increasing antithrombin ac</w:t>
      </w:r>
      <w:r w:rsidRPr="005A783F">
        <w:rPr>
          <w:rFonts w:ascii="Arial" w:hAnsi="Arial" w:cs="Arial"/>
          <w:lang w:val="en-US"/>
        </w:rPr>
        <w:t xml:space="preserve">tivity (either routinely or not): </w:t>
      </w:r>
      <w:r w:rsidR="004A7C9D" w:rsidRPr="005A783F">
        <w:rPr>
          <w:rFonts w:ascii="Arial" w:hAnsi="Arial" w:cs="Arial"/>
          <w:lang w:val="en-US"/>
        </w:rPr>
        <w:t>antithrombin concentrate in 102 (50.2%) centers, fresh frozen plasma in 79 (38.9%) centers</w:t>
      </w:r>
      <w:r w:rsidRPr="005A783F">
        <w:rPr>
          <w:rFonts w:ascii="Arial" w:hAnsi="Arial" w:cs="Arial"/>
          <w:lang w:val="en-US"/>
        </w:rPr>
        <w:t xml:space="preserve"> and</w:t>
      </w:r>
      <w:r w:rsidR="004A7C9D" w:rsidRPr="005A783F">
        <w:rPr>
          <w:rFonts w:ascii="Arial" w:hAnsi="Arial" w:cs="Arial"/>
          <w:lang w:val="en-US"/>
        </w:rPr>
        <w:t xml:space="preserve"> recombinant antithrombin in 32 (</w:t>
      </w:r>
      <w:r w:rsidRPr="005A783F">
        <w:rPr>
          <w:rFonts w:ascii="Arial" w:hAnsi="Arial" w:cs="Arial"/>
          <w:lang w:val="en-US"/>
        </w:rPr>
        <w:t xml:space="preserve">15.8%) centers. As shown in Table E1, use of fresh frozen plasma instead of recombinant antithrombin or antithrombin concentrate was </w:t>
      </w:r>
      <w:r w:rsidR="000A665F" w:rsidRPr="005A783F">
        <w:rPr>
          <w:rFonts w:ascii="Arial" w:hAnsi="Arial" w:cs="Arial"/>
          <w:lang w:val="en-US"/>
        </w:rPr>
        <w:t>significantly more common in centers from</w:t>
      </w:r>
      <w:r w:rsidRPr="005A783F">
        <w:rPr>
          <w:rFonts w:ascii="Arial" w:hAnsi="Arial" w:cs="Arial"/>
          <w:lang w:val="en-US"/>
        </w:rPr>
        <w:t xml:space="preserve"> </w:t>
      </w:r>
      <w:r w:rsidR="000A665F" w:rsidRPr="005A783F">
        <w:rPr>
          <w:rFonts w:ascii="Arial" w:hAnsi="Arial" w:cs="Arial"/>
          <w:lang w:val="en-US"/>
        </w:rPr>
        <w:t>lower-</w:t>
      </w:r>
      <w:r w:rsidRPr="005A783F">
        <w:rPr>
          <w:rFonts w:ascii="Arial" w:hAnsi="Arial" w:cs="Arial"/>
          <w:lang w:val="en-US"/>
        </w:rPr>
        <w:t xml:space="preserve">income </w:t>
      </w:r>
      <w:r w:rsidR="000A665F" w:rsidRPr="005A783F">
        <w:rPr>
          <w:rFonts w:ascii="Arial" w:hAnsi="Arial" w:cs="Arial"/>
          <w:lang w:val="en-US"/>
        </w:rPr>
        <w:t xml:space="preserve">regions </w:t>
      </w:r>
      <w:r w:rsidRPr="005A783F">
        <w:rPr>
          <w:rFonts w:ascii="Arial" w:hAnsi="Arial" w:cs="Arial"/>
          <w:lang w:val="en-US"/>
        </w:rPr>
        <w:t xml:space="preserve">(probably because of difficult or impossible access to those other drugs); </w:t>
      </w:r>
      <w:r w:rsidR="000A665F" w:rsidRPr="005A783F">
        <w:rPr>
          <w:rFonts w:ascii="Arial" w:hAnsi="Arial" w:cs="Arial"/>
          <w:lang w:val="en-US"/>
        </w:rPr>
        <w:t xml:space="preserve">almost significantly more common in centers registered with ELSO; almost significantly less common in centers for children and/or neonates (probably because a concern about fluid overload). </w:t>
      </w:r>
      <w:r w:rsidRPr="005A783F">
        <w:rPr>
          <w:rFonts w:ascii="Arial" w:hAnsi="Arial" w:cs="Arial"/>
          <w:lang w:val="en-US"/>
        </w:rPr>
        <w:t xml:space="preserve">    </w:t>
      </w:r>
    </w:p>
    <w:p w:rsidR="00F87293" w:rsidRPr="005A783F" w:rsidRDefault="00F87293" w:rsidP="00F87293">
      <w:pPr>
        <w:jc w:val="both"/>
        <w:rPr>
          <w:rFonts w:ascii="Arial" w:hAnsi="Arial" w:cs="Arial"/>
          <w:lang w:val="en-US"/>
        </w:rPr>
      </w:pPr>
      <w:r w:rsidRPr="005A783F">
        <w:rPr>
          <w:rFonts w:ascii="Arial" w:hAnsi="Arial" w:cs="Arial"/>
          <w:lang w:val="en-US"/>
        </w:rPr>
        <w:t xml:space="preserve">134 participants provided details on the way recombinant antithrombin or antithrombin concentrate were administered at their sites: as a bolus (either drugs) in 74 (55.2%) </w:t>
      </w:r>
      <w:r w:rsidR="000B58BB" w:rsidRPr="005A783F">
        <w:rPr>
          <w:rFonts w:ascii="Arial" w:hAnsi="Arial" w:cs="Arial"/>
          <w:lang w:val="en-US"/>
        </w:rPr>
        <w:t>centers</w:t>
      </w:r>
      <w:r w:rsidRPr="005A783F">
        <w:rPr>
          <w:rFonts w:ascii="Arial" w:hAnsi="Arial" w:cs="Arial"/>
          <w:lang w:val="en-US"/>
        </w:rPr>
        <w:t xml:space="preserve">, as extended infusion (either drugs) in 55 (41.0%) </w:t>
      </w:r>
      <w:r w:rsidR="000B58BB" w:rsidRPr="005A783F">
        <w:rPr>
          <w:rFonts w:ascii="Arial" w:hAnsi="Arial" w:cs="Arial"/>
          <w:lang w:val="en-US"/>
        </w:rPr>
        <w:t>centers</w:t>
      </w:r>
      <w:r w:rsidRPr="005A783F">
        <w:rPr>
          <w:rFonts w:ascii="Arial" w:hAnsi="Arial" w:cs="Arial"/>
          <w:lang w:val="en-US"/>
        </w:rPr>
        <w:t xml:space="preserve">, or as continuous infusion (recombinant antithrombin only) in 5 (3.7%) </w:t>
      </w:r>
      <w:r w:rsidR="000B58BB" w:rsidRPr="005A783F">
        <w:rPr>
          <w:rFonts w:ascii="Arial" w:hAnsi="Arial" w:cs="Arial"/>
          <w:lang w:val="en-US"/>
        </w:rPr>
        <w:t>centers</w:t>
      </w:r>
      <w:r w:rsidRPr="005A783F">
        <w:rPr>
          <w:rFonts w:ascii="Arial" w:hAnsi="Arial" w:cs="Arial"/>
          <w:lang w:val="en-US"/>
        </w:rPr>
        <w:t xml:space="preserve">. Goal of supplementation was reaching the anticoagulation target in 42 (31.3%) </w:t>
      </w:r>
      <w:r w:rsidR="000B58BB" w:rsidRPr="005A783F">
        <w:rPr>
          <w:rFonts w:ascii="Arial" w:hAnsi="Arial" w:cs="Arial"/>
          <w:lang w:val="en-US"/>
        </w:rPr>
        <w:t>centers</w:t>
      </w:r>
      <w:r w:rsidRPr="005A783F">
        <w:rPr>
          <w:rFonts w:ascii="Arial" w:hAnsi="Arial" w:cs="Arial"/>
          <w:lang w:val="en-US"/>
        </w:rPr>
        <w:t xml:space="preserve"> or increasing antithrombin activity above 80 [68-83] % in 61 (45.5%) </w:t>
      </w:r>
      <w:r w:rsidR="000B58BB" w:rsidRPr="005A783F">
        <w:rPr>
          <w:rFonts w:ascii="Arial" w:hAnsi="Arial" w:cs="Arial"/>
          <w:lang w:val="en-US"/>
        </w:rPr>
        <w:t>centers</w:t>
      </w:r>
      <w:r w:rsidRPr="005A783F">
        <w:rPr>
          <w:rFonts w:ascii="Arial" w:hAnsi="Arial" w:cs="Arial"/>
          <w:lang w:val="en-US"/>
        </w:rPr>
        <w:t>. 29 (21.6%) respondents had no predefined clinical or laboratory target; 2 (1.5%) others did not report their treatment goal.</w:t>
      </w:r>
    </w:p>
    <w:p w:rsidR="00681642" w:rsidRPr="005A783F" w:rsidRDefault="008737C8" w:rsidP="008737C8">
      <w:pPr>
        <w:jc w:val="both"/>
        <w:rPr>
          <w:rFonts w:ascii="Arial" w:hAnsi="Arial" w:cs="Arial"/>
          <w:lang w:val="en-US"/>
        </w:rPr>
      </w:pPr>
      <w:r w:rsidRPr="005A783F">
        <w:rPr>
          <w:rFonts w:ascii="Arial" w:hAnsi="Arial" w:cs="Arial"/>
          <w:lang w:val="en-US"/>
        </w:rPr>
        <w:t>The proportion of patients treated with antithrombin was &lt;10% in 10 (10.3%) centers, 10-50% in 35 (36.1%) centers, 50-90% in 36 (37.1%) centers and &gt;90% in 16 (16.5%) centers where antithrombin supplementation was routine. It was &lt;10% in 124 (79.0%) centers, 10-50% in 30 (19.1%) centers and 50-90% in 3 (1.9%) centers where antithrombin supplementation was not routine (p&lt;0.001).</w:t>
      </w:r>
    </w:p>
    <w:p w:rsidR="002B3FC9" w:rsidRPr="005A783F" w:rsidRDefault="002B3FC9">
      <w:pPr>
        <w:rPr>
          <w:rFonts w:ascii="Arial" w:hAnsi="Arial" w:cs="Arial"/>
          <w:lang w:val="en-US"/>
        </w:rPr>
      </w:pPr>
      <w:r w:rsidRPr="005A783F">
        <w:rPr>
          <w:rFonts w:ascii="Arial" w:hAnsi="Arial" w:cs="Arial"/>
          <w:lang w:val="en-US"/>
        </w:rPr>
        <w:br w:type="page"/>
      </w:r>
    </w:p>
    <w:p w:rsidR="002B3FC9" w:rsidRPr="005A783F" w:rsidRDefault="00FF2AA0" w:rsidP="008737C8">
      <w:pPr>
        <w:jc w:val="both"/>
        <w:rPr>
          <w:rFonts w:ascii="Arial" w:hAnsi="Arial" w:cs="Arial"/>
          <w:lang w:val="en-US"/>
        </w:rPr>
      </w:pPr>
      <w:r w:rsidRPr="005A783F">
        <w:rPr>
          <w:rFonts w:ascii="Arial" w:hAnsi="Arial" w:cs="Arial"/>
          <w:b/>
          <w:lang w:val="en-US"/>
        </w:rPr>
        <w:lastRenderedPageBreak/>
        <w:t xml:space="preserve">Supplemental Table </w:t>
      </w:r>
      <w:r w:rsidR="002B3FC9" w:rsidRPr="005A783F">
        <w:rPr>
          <w:rFonts w:ascii="Arial" w:hAnsi="Arial" w:cs="Arial"/>
          <w:b/>
          <w:lang w:val="en-US"/>
        </w:rPr>
        <w:t>1</w:t>
      </w:r>
      <w:r w:rsidR="002B3FC9" w:rsidRPr="005A783F">
        <w:rPr>
          <w:rFonts w:ascii="Arial" w:hAnsi="Arial" w:cs="Arial"/>
          <w:lang w:val="en-US"/>
        </w:rPr>
        <w:t>. Description of our web survey</w:t>
      </w:r>
      <w:r w:rsidR="00070DE5" w:rsidRPr="005A783F">
        <w:rPr>
          <w:rFonts w:ascii="Arial" w:hAnsi="Arial" w:cs="Arial"/>
          <w:lang w:val="en-US"/>
        </w:rPr>
        <w:t>.</w:t>
      </w:r>
    </w:p>
    <w:p w:rsidR="002B3FC9" w:rsidRPr="005A783F" w:rsidRDefault="002B3FC9" w:rsidP="008737C8">
      <w:pPr>
        <w:jc w:val="both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5A783F" w:rsidRPr="005A783F" w:rsidTr="00CA267D">
        <w:tc>
          <w:tcPr>
            <w:tcW w:w="3681" w:type="dxa"/>
          </w:tcPr>
          <w:p w:rsidR="002B3FC9" w:rsidRPr="005A783F" w:rsidRDefault="002B3FC9" w:rsidP="008737C8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5A783F">
              <w:rPr>
                <w:rFonts w:ascii="Arial" w:hAnsi="Arial" w:cs="Arial"/>
                <w:b/>
                <w:lang w:val="en-US"/>
              </w:rPr>
              <w:t>Item category</w:t>
            </w:r>
          </w:p>
        </w:tc>
        <w:tc>
          <w:tcPr>
            <w:tcW w:w="5335" w:type="dxa"/>
          </w:tcPr>
          <w:p w:rsidR="002B3FC9" w:rsidRPr="005A783F" w:rsidRDefault="002B3FC9" w:rsidP="008737C8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5A783F">
              <w:rPr>
                <w:rFonts w:ascii="Arial" w:hAnsi="Arial" w:cs="Arial"/>
                <w:b/>
                <w:lang w:val="en-US"/>
              </w:rPr>
              <w:t>Explanation</w:t>
            </w:r>
          </w:p>
        </w:tc>
      </w:tr>
      <w:tr w:rsidR="005A783F" w:rsidRPr="005A783F" w:rsidTr="00CA267D">
        <w:tc>
          <w:tcPr>
            <w:tcW w:w="3681" w:type="dxa"/>
          </w:tcPr>
          <w:p w:rsidR="002B3FC9" w:rsidRPr="005A783F" w:rsidRDefault="002B3FC9" w:rsidP="002B3FC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Design</w:t>
            </w:r>
          </w:p>
        </w:tc>
        <w:tc>
          <w:tcPr>
            <w:tcW w:w="5335" w:type="dxa"/>
          </w:tcPr>
          <w:p w:rsidR="002B3FC9" w:rsidRPr="005A783F" w:rsidRDefault="00F64C20" w:rsidP="008737C8">
            <w:pPr>
              <w:jc w:val="both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This was an e</w:t>
            </w:r>
            <w:r w:rsidR="00CF7E26" w:rsidRPr="005A783F">
              <w:rPr>
                <w:rFonts w:ascii="Arial" w:hAnsi="Arial" w:cs="Arial"/>
                <w:lang w:val="en-US"/>
              </w:rPr>
              <w:t>lectronic survey diss</w:t>
            </w:r>
            <w:r w:rsidR="00103B68" w:rsidRPr="005A783F">
              <w:rPr>
                <w:rFonts w:ascii="Arial" w:hAnsi="Arial" w:cs="Arial"/>
                <w:lang w:val="en-US"/>
              </w:rPr>
              <w:t>eminated via web sites and via e-mail</w:t>
            </w:r>
            <w:r w:rsidR="00CF7E26" w:rsidRPr="005A783F">
              <w:rPr>
                <w:rFonts w:ascii="Arial" w:hAnsi="Arial" w:cs="Arial"/>
                <w:lang w:val="en-US"/>
              </w:rPr>
              <w:t>.</w:t>
            </w:r>
          </w:p>
        </w:tc>
      </w:tr>
      <w:tr w:rsidR="005A783F" w:rsidRPr="005A783F" w:rsidTr="00CA267D">
        <w:tc>
          <w:tcPr>
            <w:tcW w:w="3681" w:type="dxa"/>
          </w:tcPr>
          <w:p w:rsidR="002B3FC9" w:rsidRPr="005A783F" w:rsidRDefault="002B3FC9" w:rsidP="002B3FC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Institutional Review Board</w:t>
            </w:r>
          </w:p>
        </w:tc>
        <w:tc>
          <w:tcPr>
            <w:tcW w:w="5335" w:type="dxa"/>
          </w:tcPr>
          <w:p w:rsidR="00CF7E26" w:rsidRPr="005A783F" w:rsidRDefault="00CF7E26" w:rsidP="00CF7E26">
            <w:pPr>
              <w:jc w:val="both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Institutional ethics oversight was considered unnecessary.</w:t>
            </w:r>
            <w:r w:rsidR="00A405BD" w:rsidRPr="005A783F">
              <w:rPr>
                <w:rFonts w:ascii="Arial" w:hAnsi="Arial" w:cs="Arial"/>
                <w:lang w:val="en-US"/>
              </w:rPr>
              <w:t xml:space="preserve"> </w:t>
            </w:r>
            <w:r w:rsidR="00B1146D" w:rsidRPr="005A783F">
              <w:rPr>
                <w:rFonts w:ascii="Arial" w:hAnsi="Arial" w:cs="Arial"/>
                <w:lang w:val="en-US"/>
              </w:rPr>
              <w:t>Responses</w:t>
            </w:r>
            <w:r w:rsidRPr="005A783F">
              <w:rPr>
                <w:rFonts w:ascii="Arial" w:hAnsi="Arial" w:cs="Arial"/>
                <w:lang w:val="en-US"/>
              </w:rPr>
              <w:t xml:space="preserve"> were collected </w:t>
            </w:r>
            <w:r w:rsidR="00A405BD" w:rsidRPr="005A783F">
              <w:rPr>
                <w:rFonts w:ascii="Arial" w:hAnsi="Arial" w:cs="Arial"/>
                <w:lang w:val="en-US"/>
              </w:rPr>
              <w:t>via SurveyMonkey.com</w:t>
            </w:r>
            <w:r w:rsidR="00A405BD" w:rsidRPr="005A783F">
              <w:rPr>
                <w:rFonts w:ascii="Arial" w:hAnsi="Arial" w:cs="Arial"/>
                <w:vertAlign w:val="superscript"/>
                <w:lang w:val="en-US"/>
              </w:rPr>
              <w:t>®</w:t>
            </w:r>
            <w:r w:rsidR="00B1146D" w:rsidRPr="005A783F">
              <w:rPr>
                <w:rFonts w:ascii="Arial" w:hAnsi="Arial" w:cs="Arial"/>
                <w:lang w:val="en-US"/>
              </w:rPr>
              <w:t xml:space="preserve">. Personal data </w:t>
            </w:r>
            <w:r w:rsidRPr="005A783F">
              <w:rPr>
                <w:rFonts w:ascii="Arial" w:hAnsi="Arial" w:cs="Arial"/>
                <w:lang w:val="en-US"/>
              </w:rPr>
              <w:t>were handled according to art. 13 of Regulation (UE) n. 2016/679 (</w:t>
            </w:r>
            <w:r w:rsidR="00B1146D" w:rsidRPr="005A783F">
              <w:rPr>
                <w:rFonts w:ascii="Arial" w:hAnsi="Arial" w:cs="Arial"/>
                <w:lang w:val="en-US"/>
              </w:rPr>
              <w:t>General Data Protection Regulation</w:t>
            </w:r>
            <w:r w:rsidRPr="005A783F">
              <w:rPr>
                <w:rFonts w:ascii="Arial" w:hAnsi="Arial" w:cs="Arial"/>
                <w:lang w:val="en-US"/>
              </w:rPr>
              <w:t xml:space="preserve">) and </w:t>
            </w:r>
            <w:r w:rsidR="00EE2CCA" w:rsidRPr="005A783F">
              <w:rPr>
                <w:rFonts w:ascii="Arial" w:hAnsi="Arial" w:cs="Arial"/>
                <w:lang w:val="en-US"/>
              </w:rPr>
              <w:t>Italian</w:t>
            </w:r>
            <w:r w:rsidRPr="005A783F">
              <w:rPr>
                <w:rFonts w:ascii="Arial" w:hAnsi="Arial" w:cs="Arial"/>
                <w:lang w:val="en-US"/>
              </w:rPr>
              <w:t xml:space="preserve"> privacy legislation.</w:t>
            </w:r>
          </w:p>
        </w:tc>
      </w:tr>
      <w:tr w:rsidR="005A783F" w:rsidRPr="005A783F" w:rsidTr="00CA267D">
        <w:tc>
          <w:tcPr>
            <w:tcW w:w="3681" w:type="dxa"/>
          </w:tcPr>
          <w:p w:rsidR="002B3FC9" w:rsidRPr="005A783F" w:rsidRDefault="002B3FC9" w:rsidP="002B3FC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Development and pre-testing</w:t>
            </w:r>
          </w:p>
        </w:tc>
        <w:tc>
          <w:tcPr>
            <w:tcW w:w="5335" w:type="dxa"/>
          </w:tcPr>
          <w:p w:rsidR="002B3FC9" w:rsidRPr="005A783F" w:rsidRDefault="0026357D" w:rsidP="0031281D">
            <w:pPr>
              <w:jc w:val="both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 xml:space="preserve">The survey was designed de-novo </w:t>
            </w:r>
            <w:r w:rsidR="0031281D" w:rsidRPr="005A783F">
              <w:rPr>
                <w:rFonts w:ascii="Arial" w:hAnsi="Arial" w:cs="Arial"/>
                <w:lang w:val="en-US"/>
              </w:rPr>
              <w:t xml:space="preserve">and informally </w:t>
            </w:r>
            <w:r w:rsidRPr="005A783F">
              <w:rPr>
                <w:rFonts w:ascii="Arial" w:hAnsi="Arial" w:cs="Arial"/>
                <w:lang w:val="en-US"/>
              </w:rPr>
              <w:t>tested by</w:t>
            </w:r>
            <w:r w:rsidR="0031281D" w:rsidRPr="005A783F">
              <w:rPr>
                <w:rFonts w:ascii="Arial" w:hAnsi="Arial" w:cs="Arial"/>
                <w:lang w:val="en-US"/>
              </w:rPr>
              <w:t xml:space="preserve"> </w:t>
            </w:r>
            <w:r w:rsidRPr="005A783F">
              <w:rPr>
                <w:rFonts w:ascii="Arial" w:hAnsi="Arial" w:cs="Arial"/>
                <w:lang w:val="en-US"/>
              </w:rPr>
              <w:t>three</w:t>
            </w:r>
            <w:r w:rsidR="0031281D" w:rsidRPr="005A783F">
              <w:rPr>
                <w:rFonts w:ascii="Arial" w:hAnsi="Arial" w:cs="Arial"/>
                <w:lang w:val="en-US"/>
              </w:rPr>
              <w:t xml:space="preserve"> </w:t>
            </w:r>
            <w:r w:rsidRPr="005A783F">
              <w:rPr>
                <w:rFonts w:ascii="Arial" w:hAnsi="Arial" w:cs="Arial"/>
                <w:lang w:val="en-US"/>
              </w:rPr>
              <w:t xml:space="preserve">experts </w:t>
            </w:r>
            <w:r w:rsidR="00EE2CCA" w:rsidRPr="005A783F">
              <w:rPr>
                <w:rFonts w:ascii="Arial" w:hAnsi="Arial" w:cs="Arial"/>
                <w:lang w:val="en-US"/>
              </w:rPr>
              <w:t xml:space="preserve">in the field </w:t>
            </w:r>
            <w:r w:rsidRPr="005A783F">
              <w:rPr>
                <w:rFonts w:ascii="Arial" w:hAnsi="Arial" w:cs="Arial"/>
                <w:lang w:val="en-US"/>
              </w:rPr>
              <w:t>before being administered to the target population.</w:t>
            </w:r>
          </w:p>
        </w:tc>
      </w:tr>
      <w:tr w:rsidR="005A783F" w:rsidRPr="005A783F" w:rsidTr="00CA267D">
        <w:tc>
          <w:tcPr>
            <w:tcW w:w="3681" w:type="dxa"/>
          </w:tcPr>
          <w:p w:rsidR="002B3FC9" w:rsidRPr="005A783F" w:rsidRDefault="002B3FC9" w:rsidP="002B3FC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Recruitment process and description of the sample having access to the questionnaire</w:t>
            </w:r>
          </w:p>
        </w:tc>
        <w:tc>
          <w:tcPr>
            <w:tcW w:w="5335" w:type="dxa"/>
          </w:tcPr>
          <w:p w:rsidR="002B3FC9" w:rsidRPr="005A783F" w:rsidRDefault="00143BBB" w:rsidP="009336C2">
            <w:pPr>
              <w:jc w:val="both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The survey was announced at the 38</w:t>
            </w:r>
            <w:r w:rsidRPr="005A783F">
              <w:rPr>
                <w:rFonts w:ascii="Arial" w:hAnsi="Arial" w:cs="Arial"/>
                <w:vertAlign w:val="superscript"/>
                <w:lang w:val="en-US"/>
              </w:rPr>
              <w:t>th</w:t>
            </w:r>
            <w:r w:rsidRPr="005A783F">
              <w:rPr>
                <w:rFonts w:ascii="Arial" w:hAnsi="Arial" w:cs="Arial"/>
                <w:lang w:val="en-US"/>
              </w:rPr>
              <w:t xml:space="preserve"> International Symposium of Intensive Care and Emergency Medicine and at the 7</w:t>
            </w:r>
            <w:r w:rsidRPr="005A783F">
              <w:rPr>
                <w:rFonts w:ascii="Arial" w:hAnsi="Arial" w:cs="Arial"/>
                <w:vertAlign w:val="superscript"/>
                <w:lang w:val="en-US"/>
              </w:rPr>
              <w:t>th</w:t>
            </w:r>
            <w:r w:rsidRPr="005A783F">
              <w:rPr>
                <w:rFonts w:ascii="Arial" w:hAnsi="Arial" w:cs="Arial"/>
                <w:lang w:val="en-US"/>
              </w:rPr>
              <w:t xml:space="preserve"> European Chapter of the Extracorporeal Life</w:t>
            </w:r>
            <w:r w:rsidR="009336C2" w:rsidRPr="005A783F">
              <w:rPr>
                <w:rFonts w:ascii="Arial" w:hAnsi="Arial" w:cs="Arial"/>
                <w:lang w:val="en-US"/>
              </w:rPr>
              <w:t xml:space="preserve"> Support Organization Congress.</w:t>
            </w:r>
          </w:p>
        </w:tc>
      </w:tr>
      <w:tr w:rsidR="005A783F" w:rsidRPr="005A783F" w:rsidTr="00CA267D">
        <w:tc>
          <w:tcPr>
            <w:tcW w:w="3681" w:type="dxa"/>
          </w:tcPr>
          <w:p w:rsidR="002B3FC9" w:rsidRPr="005A783F" w:rsidRDefault="002B3FC9" w:rsidP="002B3FC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Survey administration</w:t>
            </w:r>
          </w:p>
        </w:tc>
        <w:tc>
          <w:tcPr>
            <w:tcW w:w="5335" w:type="dxa"/>
          </w:tcPr>
          <w:p w:rsidR="005979AC" w:rsidRPr="005A783F" w:rsidRDefault="00143BBB" w:rsidP="00F64C20">
            <w:pPr>
              <w:jc w:val="both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A presentation letter and the link to the survey were</w:t>
            </w:r>
            <w:r w:rsidR="00DD3FAD" w:rsidRPr="005A783F">
              <w:rPr>
                <w:rFonts w:ascii="Arial" w:hAnsi="Arial" w:cs="Arial"/>
                <w:lang w:val="en-US"/>
              </w:rPr>
              <w:t xml:space="preserve"> posted </w:t>
            </w:r>
            <w:r w:rsidR="00103B68" w:rsidRPr="005A783F">
              <w:rPr>
                <w:rFonts w:ascii="Arial" w:hAnsi="Arial" w:cs="Arial"/>
                <w:lang w:val="en-US"/>
              </w:rPr>
              <w:t xml:space="preserve">on the web </w:t>
            </w:r>
            <w:r w:rsidR="00DD3FAD" w:rsidRPr="005A783F">
              <w:rPr>
                <w:rFonts w:ascii="Arial" w:hAnsi="Arial" w:cs="Arial"/>
                <w:lang w:val="en-US"/>
              </w:rPr>
              <w:t>site of the Extracorporeal Life Support Organization and on ResearchGate, a free social network service for scientists.</w:t>
            </w:r>
            <w:r w:rsidRPr="005A783F">
              <w:rPr>
                <w:rFonts w:ascii="Arial" w:hAnsi="Arial" w:cs="Arial"/>
                <w:lang w:val="en-US"/>
              </w:rPr>
              <w:t xml:space="preserve"> </w:t>
            </w:r>
            <w:r w:rsidR="00DD3FAD" w:rsidRPr="005A783F">
              <w:rPr>
                <w:rFonts w:ascii="Arial" w:hAnsi="Arial" w:cs="Arial"/>
                <w:lang w:val="en-US"/>
              </w:rPr>
              <w:t xml:space="preserve">They were also </w:t>
            </w:r>
            <w:r w:rsidRPr="005A783F">
              <w:rPr>
                <w:rFonts w:ascii="Arial" w:hAnsi="Arial" w:cs="Arial"/>
                <w:lang w:val="en-US"/>
              </w:rPr>
              <w:t xml:space="preserve">disseminated via e-mail to Directors and Coordinators of extracorporeal membrane oxygenation centers </w:t>
            </w:r>
            <w:r w:rsidR="00F64C20" w:rsidRPr="005A783F">
              <w:rPr>
                <w:rFonts w:ascii="Arial" w:hAnsi="Arial" w:cs="Arial"/>
                <w:lang w:val="en-US"/>
              </w:rPr>
              <w:t xml:space="preserve">and to </w:t>
            </w:r>
            <w:r w:rsidRPr="005A783F">
              <w:rPr>
                <w:rFonts w:ascii="Arial" w:hAnsi="Arial" w:cs="Arial"/>
                <w:lang w:val="en-US"/>
              </w:rPr>
              <w:t>corresponding authors of publications on veno-venous extracorporeal membrane oxygenation.</w:t>
            </w:r>
            <w:r w:rsidR="00726D1F" w:rsidRPr="005A783F">
              <w:rPr>
                <w:rFonts w:ascii="Arial" w:hAnsi="Arial" w:cs="Arial"/>
                <w:lang w:val="en-US"/>
              </w:rPr>
              <w:t xml:space="preserve"> Participation to the survey was voluntary</w:t>
            </w:r>
            <w:r w:rsidR="00F90C34" w:rsidRPr="005A783F">
              <w:rPr>
                <w:rFonts w:ascii="Arial" w:hAnsi="Arial" w:cs="Arial"/>
                <w:lang w:val="en-US"/>
              </w:rPr>
              <w:t>; n</w:t>
            </w:r>
            <w:r w:rsidR="005979AC" w:rsidRPr="005A783F">
              <w:rPr>
                <w:rFonts w:ascii="Arial" w:hAnsi="Arial" w:cs="Arial"/>
                <w:lang w:val="en-US"/>
              </w:rPr>
              <w:t>o incent</w:t>
            </w:r>
            <w:r w:rsidR="00EE2CCA" w:rsidRPr="005A783F">
              <w:rPr>
                <w:rFonts w:ascii="Arial" w:hAnsi="Arial" w:cs="Arial"/>
                <w:lang w:val="en-US"/>
              </w:rPr>
              <w:t>ives were offered</w:t>
            </w:r>
            <w:r w:rsidR="005979AC" w:rsidRPr="005A783F">
              <w:rPr>
                <w:rFonts w:ascii="Arial" w:hAnsi="Arial" w:cs="Arial"/>
                <w:lang w:val="en-US"/>
              </w:rPr>
              <w:t>.</w:t>
            </w:r>
            <w:r w:rsidR="00F90C34" w:rsidRPr="005A783F">
              <w:rPr>
                <w:rFonts w:ascii="Arial" w:hAnsi="Arial" w:cs="Arial"/>
                <w:lang w:val="en-US"/>
              </w:rPr>
              <w:t xml:space="preserve"> The survey was open from March to December 2018. </w:t>
            </w:r>
            <w:r w:rsidR="005979AC" w:rsidRPr="005A783F">
              <w:rPr>
                <w:rFonts w:ascii="Arial" w:hAnsi="Arial" w:cs="Arial"/>
                <w:lang w:val="en-US"/>
              </w:rPr>
              <w:t xml:space="preserve">The text </w:t>
            </w:r>
            <w:r w:rsidR="00F64C20" w:rsidRPr="005A783F">
              <w:rPr>
                <w:rFonts w:ascii="Arial" w:hAnsi="Arial" w:cs="Arial"/>
                <w:lang w:val="en-US"/>
              </w:rPr>
              <w:t>of the sur</w:t>
            </w:r>
            <w:r w:rsidR="00EE2CCA" w:rsidRPr="005A783F">
              <w:rPr>
                <w:rFonts w:ascii="Arial" w:hAnsi="Arial" w:cs="Arial"/>
                <w:lang w:val="en-US"/>
              </w:rPr>
              <w:t>vey is reported above. Completen</w:t>
            </w:r>
            <w:r w:rsidR="00F64C20" w:rsidRPr="005A783F">
              <w:rPr>
                <w:rFonts w:ascii="Arial" w:hAnsi="Arial" w:cs="Arial"/>
                <w:lang w:val="en-US"/>
              </w:rPr>
              <w:t>ess and consistenc</w:t>
            </w:r>
            <w:r w:rsidR="00EE2CCA" w:rsidRPr="005A783F">
              <w:rPr>
                <w:rFonts w:ascii="Arial" w:hAnsi="Arial" w:cs="Arial"/>
                <w:lang w:val="en-US"/>
              </w:rPr>
              <w:t>y of the questionnaires were checked by the authors; respondents were contacted for any related issue.</w:t>
            </w:r>
          </w:p>
        </w:tc>
      </w:tr>
      <w:tr w:rsidR="005A783F" w:rsidRPr="005A783F" w:rsidTr="00CA267D">
        <w:tc>
          <w:tcPr>
            <w:tcW w:w="3681" w:type="dxa"/>
          </w:tcPr>
          <w:p w:rsidR="002B3FC9" w:rsidRPr="005A783F" w:rsidRDefault="002B3FC9" w:rsidP="002B3FC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Response rate</w:t>
            </w:r>
          </w:p>
        </w:tc>
        <w:tc>
          <w:tcPr>
            <w:tcW w:w="5335" w:type="dxa"/>
          </w:tcPr>
          <w:p w:rsidR="002B3FC9" w:rsidRPr="005A783F" w:rsidRDefault="00E36358" w:rsidP="00DD3FAD">
            <w:pPr>
              <w:jc w:val="both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The to</w:t>
            </w:r>
            <w:r w:rsidR="00EE2CCA" w:rsidRPr="005A783F">
              <w:rPr>
                <w:rFonts w:ascii="Arial" w:hAnsi="Arial" w:cs="Arial"/>
                <w:lang w:val="en-US"/>
              </w:rPr>
              <w:t xml:space="preserve">tal number of </w:t>
            </w:r>
            <w:r w:rsidR="00921AB4" w:rsidRPr="005A783F">
              <w:rPr>
                <w:rFonts w:ascii="Arial" w:hAnsi="Arial" w:cs="Arial"/>
                <w:lang w:val="en-US"/>
              </w:rPr>
              <w:t xml:space="preserve">visitors in the web sites with the link to the survey </w:t>
            </w:r>
            <w:r w:rsidR="00AF528E" w:rsidRPr="005A783F">
              <w:rPr>
                <w:rFonts w:ascii="Arial" w:hAnsi="Arial" w:cs="Arial"/>
                <w:lang w:val="en-US"/>
              </w:rPr>
              <w:t>and t</w:t>
            </w:r>
            <w:r w:rsidR="00921AB4" w:rsidRPr="005A783F">
              <w:rPr>
                <w:rFonts w:ascii="Arial" w:hAnsi="Arial" w:cs="Arial"/>
                <w:lang w:val="en-US"/>
              </w:rPr>
              <w:t xml:space="preserve">he total number of </w:t>
            </w:r>
            <w:r w:rsidR="00EE2CCA" w:rsidRPr="005A783F">
              <w:rPr>
                <w:rFonts w:ascii="Arial" w:hAnsi="Arial" w:cs="Arial"/>
                <w:lang w:val="en-US"/>
              </w:rPr>
              <w:t xml:space="preserve">e-mails </w:t>
            </w:r>
            <w:r w:rsidRPr="005A783F">
              <w:rPr>
                <w:rFonts w:ascii="Arial" w:hAnsi="Arial" w:cs="Arial"/>
                <w:lang w:val="en-US"/>
              </w:rPr>
              <w:t>sent to potential r</w:t>
            </w:r>
            <w:r w:rsidR="00921AB4" w:rsidRPr="005A783F">
              <w:rPr>
                <w:rFonts w:ascii="Arial" w:hAnsi="Arial" w:cs="Arial"/>
                <w:lang w:val="en-US"/>
              </w:rPr>
              <w:t xml:space="preserve">espondents </w:t>
            </w:r>
            <w:r w:rsidR="00AF528E" w:rsidRPr="005A783F">
              <w:rPr>
                <w:rFonts w:ascii="Arial" w:hAnsi="Arial" w:cs="Arial"/>
                <w:lang w:val="en-US"/>
              </w:rPr>
              <w:t>were</w:t>
            </w:r>
            <w:r w:rsidRPr="005A783F">
              <w:rPr>
                <w:rFonts w:ascii="Arial" w:hAnsi="Arial" w:cs="Arial"/>
                <w:lang w:val="en-US"/>
              </w:rPr>
              <w:t xml:space="preserve"> not recorded. </w:t>
            </w:r>
            <w:proofErr w:type="gramStart"/>
            <w:r w:rsidRPr="005A783F">
              <w:rPr>
                <w:rFonts w:ascii="Arial" w:hAnsi="Arial" w:cs="Arial"/>
                <w:lang w:val="en-US"/>
              </w:rPr>
              <w:t>Therefore</w:t>
            </w:r>
            <w:proofErr w:type="gramEnd"/>
            <w:r w:rsidRPr="005A783F">
              <w:rPr>
                <w:rFonts w:ascii="Arial" w:hAnsi="Arial" w:cs="Arial"/>
                <w:lang w:val="en-US"/>
              </w:rPr>
              <w:t xml:space="preserve"> the response rate could not be determined.  </w:t>
            </w:r>
          </w:p>
        </w:tc>
      </w:tr>
      <w:tr w:rsidR="005A783F" w:rsidRPr="005A783F" w:rsidTr="00CA267D">
        <w:tc>
          <w:tcPr>
            <w:tcW w:w="3681" w:type="dxa"/>
          </w:tcPr>
          <w:p w:rsidR="002B3FC9" w:rsidRPr="005A783F" w:rsidRDefault="002B3FC9" w:rsidP="002B3FC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Preventing multiple entries from the same individual</w:t>
            </w:r>
          </w:p>
        </w:tc>
        <w:tc>
          <w:tcPr>
            <w:tcW w:w="5335" w:type="dxa"/>
          </w:tcPr>
          <w:p w:rsidR="002B3FC9" w:rsidRPr="005A783F" w:rsidRDefault="005979AC" w:rsidP="008737C8">
            <w:pPr>
              <w:jc w:val="both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 xml:space="preserve">Respondents with same or very similar affiliations were contacted. Multiple respondents from </w:t>
            </w:r>
            <w:r w:rsidR="003D0097" w:rsidRPr="005A783F">
              <w:rPr>
                <w:rFonts w:ascii="Arial" w:hAnsi="Arial" w:cs="Arial"/>
                <w:lang w:val="en-US"/>
              </w:rPr>
              <w:t xml:space="preserve">the </w:t>
            </w:r>
            <w:r w:rsidRPr="005A783F">
              <w:rPr>
                <w:rFonts w:ascii="Arial" w:hAnsi="Arial" w:cs="Arial"/>
                <w:lang w:val="en-US"/>
              </w:rPr>
              <w:t>same institution were asked to provid</w:t>
            </w:r>
            <w:r w:rsidR="003D0097" w:rsidRPr="005A783F">
              <w:rPr>
                <w:rFonts w:ascii="Arial" w:hAnsi="Arial" w:cs="Arial"/>
                <w:lang w:val="en-US"/>
              </w:rPr>
              <w:t>e a</w:t>
            </w:r>
            <w:r w:rsidRPr="005A783F">
              <w:rPr>
                <w:rFonts w:ascii="Arial" w:hAnsi="Arial" w:cs="Arial"/>
                <w:lang w:val="en-US"/>
              </w:rPr>
              <w:t xml:space="preserve"> single common response.</w:t>
            </w:r>
          </w:p>
        </w:tc>
      </w:tr>
      <w:tr w:rsidR="002B3FC9" w:rsidRPr="005A783F" w:rsidTr="00CA267D">
        <w:tc>
          <w:tcPr>
            <w:tcW w:w="3681" w:type="dxa"/>
          </w:tcPr>
          <w:p w:rsidR="002B3FC9" w:rsidRPr="005A783F" w:rsidRDefault="002B3FC9" w:rsidP="002B3FC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Analysis</w:t>
            </w:r>
          </w:p>
        </w:tc>
        <w:tc>
          <w:tcPr>
            <w:tcW w:w="5335" w:type="dxa"/>
          </w:tcPr>
          <w:p w:rsidR="002B3FC9" w:rsidRPr="005A783F" w:rsidRDefault="00F90C34" w:rsidP="00F90C34">
            <w:pPr>
              <w:jc w:val="both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Authors of incom</w:t>
            </w:r>
            <w:r w:rsidR="00CA267D" w:rsidRPr="005A783F">
              <w:rPr>
                <w:rFonts w:ascii="Arial" w:hAnsi="Arial" w:cs="Arial"/>
                <w:lang w:val="en-US"/>
              </w:rPr>
              <w:t>plete responses were ask</w:t>
            </w:r>
            <w:r w:rsidRPr="005A783F">
              <w:rPr>
                <w:rFonts w:ascii="Arial" w:hAnsi="Arial" w:cs="Arial"/>
                <w:lang w:val="en-US"/>
              </w:rPr>
              <w:t xml:space="preserve">ed to provide missing data. Questionnaires that remained incomplete were included in the final analysis. </w:t>
            </w:r>
            <w:r w:rsidR="00CA267D" w:rsidRPr="005A783F">
              <w:rPr>
                <w:rFonts w:ascii="Arial" w:hAnsi="Arial" w:cs="Arial"/>
                <w:lang w:val="en-US"/>
              </w:rPr>
              <w:t>T</w:t>
            </w:r>
            <w:r w:rsidRPr="005A783F">
              <w:rPr>
                <w:rFonts w:ascii="Arial" w:hAnsi="Arial" w:cs="Arial"/>
                <w:lang w:val="en-US"/>
              </w:rPr>
              <w:t>hose with no data other t</w:t>
            </w:r>
            <w:r w:rsidR="00EE2CCA" w:rsidRPr="005A783F">
              <w:rPr>
                <w:rFonts w:ascii="Arial" w:hAnsi="Arial" w:cs="Arial"/>
                <w:lang w:val="en-US"/>
              </w:rPr>
              <w:t xml:space="preserve">han personal information of </w:t>
            </w:r>
            <w:r w:rsidRPr="005A783F">
              <w:rPr>
                <w:rFonts w:ascii="Arial" w:hAnsi="Arial" w:cs="Arial"/>
                <w:lang w:val="en-US"/>
              </w:rPr>
              <w:t xml:space="preserve">respondents were excluded. </w:t>
            </w:r>
          </w:p>
        </w:tc>
      </w:tr>
    </w:tbl>
    <w:p w:rsidR="002B3FC9" w:rsidRPr="005A783F" w:rsidRDefault="002B3FC9" w:rsidP="008737C8">
      <w:pPr>
        <w:jc w:val="both"/>
        <w:rPr>
          <w:rFonts w:ascii="Arial" w:hAnsi="Arial" w:cs="Arial"/>
          <w:lang w:val="en-US"/>
        </w:rPr>
      </w:pPr>
    </w:p>
    <w:p w:rsidR="007103C1" w:rsidRPr="005A783F" w:rsidRDefault="00373282" w:rsidP="00020629">
      <w:pPr>
        <w:jc w:val="both"/>
        <w:rPr>
          <w:rFonts w:ascii="Arial" w:hAnsi="Arial" w:cs="Arial"/>
          <w:lang w:val="en-US"/>
        </w:rPr>
      </w:pPr>
      <w:r w:rsidRPr="005A783F">
        <w:rPr>
          <w:rFonts w:ascii="Arial" w:hAnsi="Arial" w:cs="Arial"/>
          <w:lang w:val="en-US"/>
        </w:rPr>
        <w:t xml:space="preserve">Herein we describe our web survey </w:t>
      </w:r>
      <w:r w:rsidR="00070DE5" w:rsidRPr="005A783F">
        <w:rPr>
          <w:rFonts w:ascii="Arial" w:hAnsi="Arial" w:cs="Arial"/>
          <w:lang w:val="en-US"/>
        </w:rPr>
        <w:t>according to the checklist for reporting results of internet e-surveys (CHERRIES) [</w:t>
      </w:r>
      <w:proofErr w:type="spellStart"/>
      <w:r w:rsidR="00070DE5" w:rsidRPr="005A783F">
        <w:rPr>
          <w:rFonts w:ascii="Arial" w:hAnsi="Arial" w:cs="Arial"/>
          <w:lang w:val="en-US"/>
        </w:rPr>
        <w:t>Eysenbach</w:t>
      </w:r>
      <w:proofErr w:type="spellEnd"/>
      <w:r w:rsidR="00070DE5" w:rsidRPr="005A783F">
        <w:rPr>
          <w:rFonts w:ascii="Arial" w:hAnsi="Arial" w:cs="Arial"/>
          <w:lang w:val="en-US"/>
        </w:rPr>
        <w:t xml:space="preserve"> G, J Med Internet Res 2004: </w:t>
      </w:r>
      <w:proofErr w:type="gramStart"/>
      <w:r w:rsidR="00070DE5" w:rsidRPr="005A783F">
        <w:rPr>
          <w:rFonts w:ascii="Arial" w:hAnsi="Arial" w:cs="Arial"/>
          <w:lang w:val="en-US"/>
        </w:rPr>
        <w:t>6;e</w:t>
      </w:r>
      <w:proofErr w:type="gramEnd"/>
      <w:r w:rsidR="00070DE5" w:rsidRPr="005A783F">
        <w:rPr>
          <w:rFonts w:ascii="Arial" w:hAnsi="Arial" w:cs="Arial"/>
          <w:lang w:val="en-US"/>
        </w:rPr>
        <w:t>34].</w:t>
      </w:r>
      <w:r w:rsidR="00955FDE" w:rsidRPr="005A783F">
        <w:rPr>
          <w:rFonts w:ascii="Arial" w:hAnsi="Arial" w:cs="Arial"/>
          <w:lang w:val="en-US"/>
        </w:rPr>
        <w:br w:type="page"/>
      </w:r>
    </w:p>
    <w:p w:rsidR="007103C1" w:rsidRPr="005A783F" w:rsidRDefault="007103C1" w:rsidP="007103C1">
      <w:pPr>
        <w:rPr>
          <w:rFonts w:ascii="Arial" w:hAnsi="Arial" w:cs="Arial"/>
          <w:lang w:val="en-US"/>
        </w:rPr>
        <w:sectPr w:rsidR="007103C1" w:rsidRPr="005A783F" w:rsidSect="00E97904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B09C8" w:rsidRPr="005A783F" w:rsidRDefault="00FF2AA0" w:rsidP="005A783F">
      <w:pPr>
        <w:rPr>
          <w:rFonts w:ascii="Arial" w:hAnsi="Arial" w:cs="Arial"/>
          <w:lang w:val="en-US"/>
        </w:rPr>
      </w:pPr>
      <w:r w:rsidRPr="005A783F">
        <w:rPr>
          <w:rFonts w:ascii="Arial" w:hAnsi="Arial" w:cs="Arial"/>
          <w:b/>
          <w:lang w:val="en-US"/>
        </w:rPr>
        <w:lastRenderedPageBreak/>
        <w:t xml:space="preserve">Supplemental Table </w:t>
      </w:r>
      <w:r w:rsidR="00286A4D" w:rsidRPr="005A783F">
        <w:rPr>
          <w:rFonts w:ascii="Arial" w:hAnsi="Arial" w:cs="Arial"/>
          <w:b/>
          <w:lang w:val="en-US"/>
        </w:rPr>
        <w:t>2</w:t>
      </w:r>
      <w:r w:rsidR="007B09C8" w:rsidRPr="005A783F">
        <w:rPr>
          <w:rFonts w:ascii="Arial" w:hAnsi="Arial" w:cs="Arial"/>
          <w:b/>
          <w:lang w:val="en-US"/>
        </w:rPr>
        <w:t xml:space="preserve">. </w:t>
      </w:r>
      <w:r w:rsidR="007B09C8" w:rsidRPr="005A783F">
        <w:rPr>
          <w:rFonts w:ascii="Arial" w:hAnsi="Arial" w:cs="Arial"/>
          <w:lang w:val="en-US"/>
        </w:rPr>
        <w:t xml:space="preserve">Factors associated with use of fresh frozen plasma instead of recombinant antithrombin and antithrombin concentrate to increase antithrombin activity during veno-venous </w:t>
      </w:r>
      <w:r w:rsidR="000F4CEC" w:rsidRPr="005A783F">
        <w:rPr>
          <w:rFonts w:ascii="Arial" w:hAnsi="Arial" w:cs="Arial"/>
          <w:lang w:val="en-US"/>
        </w:rPr>
        <w:t>ECMO</w:t>
      </w:r>
      <w:r w:rsidR="007B09C8" w:rsidRPr="005A783F">
        <w:rPr>
          <w:rFonts w:ascii="Arial" w:hAnsi="Arial" w:cs="Arial"/>
          <w:lang w:val="en-US"/>
        </w:rPr>
        <w:t>.</w:t>
      </w:r>
    </w:p>
    <w:tbl>
      <w:tblPr>
        <w:tblStyle w:val="TableGrid"/>
        <w:tblW w:w="13603" w:type="dxa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1276"/>
        <w:gridCol w:w="992"/>
        <w:gridCol w:w="2410"/>
        <w:gridCol w:w="992"/>
        <w:gridCol w:w="2410"/>
        <w:gridCol w:w="992"/>
      </w:tblGrid>
      <w:tr w:rsidR="005A783F" w:rsidRPr="005A783F" w:rsidTr="00CA267D">
        <w:tc>
          <w:tcPr>
            <w:tcW w:w="3114" w:type="dxa"/>
            <w:vAlign w:val="center"/>
          </w:tcPr>
          <w:p w:rsidR="007B09C8" w:rsidRPr="005A783F" w:rsidRDefault="007B09C8" w:rsidP="00CA267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B09C8" w:rsidRPr="005A783F" w:rsidRDefault="007B09C8" w:rsidP="00CA267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5A783F">
              <w:rPr>
                <w:rFonts w:ascii="Arial" w:hAnsi="Arial" w:cs="Arial"/>
                <w:b/>
                <w:lang w:val="en-US"/>
              </w:rPr>
              <w:t>FFP preferred to other drugs</w:t>
            </w:r>
          </w:p>
        </w:tc>
        <w:tc>
          <w:tcPr>
            <w:tcW w:w="992" w:type="dxa"/>
            <w:vAlign w:val="center"/>
          </w:tcPr>
          <w:p w:rsidR="007B09C8" w:rsidRPr="005A783F" w:rsidRDefault="007B09C8" w:rsidP="00CA267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5A783F">
              <w:rPr>
                <w:rFonts w:ascii="Arial" w:hAnsi="Arial" w:cs="Arial"/>
                <w:b/>
                <w:lang w:val="en-US"/>
              </w:rPr>
              <w:t>p</w:t>
            </w:r>
          </w:p>
        </w:tc>
        <w:tc>
          <w:tcPr>
            <w:tcW w:w="2410" w:type="dxa"/>
            <w:vAlign w:val="center"/>
          </w:tcPr>
          <w:p w:rsidR="007B09C8" w:rsidRPr="005A783F" w:rsidRDefault="007B09C8" w:rsidP="00CA267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5A783F">
              <w:rPr>
                <w:rFonts w:ascii="Arial" w:hAnsi="Arial" w:cs="Arial"/>
                <w:b/>
                <w:lang w:val="en-US"/>
              </w:rPr>
              <w:t>Unadjusted</w:t>
            </w:r>
          </w:p>
          <w:p w:rsidR="007B09C8" w:rsidRPr="005A783F" w:rsidRDefault="007B09C8" w:rsidP="00CA267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5A783F">
              <w:rPr>
                <w:rFonts w:ascii="Arial" w:hAnsi="Arial" w:cs="Arial"/>
                <w:b/>
                <w:lang w:val="en-US"/>
              </w:rPr>
              <w:t>OR (95%-CI)</w:t>
            </w:r>
          </w:p>
        </w:tc>
        <w:tc>
          <w:tcPr>
            <w:tcW w:w="992" w:type="dxa"/>
            <w:vAlign w:val="center"/>
          </w:tcPr>
          <w:p w:rsidR="007B09C8" w:rsidRPr="005A783F" w:rsidRDefault="007B09C8" w:rsidP="00CA267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5A783F">
              <w:rPr>
                <w:rFonts w:ascii="Arial" w:hAnsi="Arial" w:cs="Arial"/>
                <w:b/>
                <w:lang w:val="en-US"/>
              </w:rPr>
              <w:t>p</w:t>
            </w:r>
          </w:p>
        </w:tc>
        <w:tc>
          <w:tcPr>
            <w:tcW w:w="2410" w:type="dxa"/>
            <w:vAlign w:val="center"/>
          </w:tcPr>
          <w:p w:rsidR="007B09C8" w:rsidRPr="005A783F" w:rsidRDefault="007B09C8" w:rsidP="00CA267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5A783F">
              <w:rPr>
                <w:rFonts w:ascii="Arial" w:hAnsi="Arial" w:cs="Arial"/>
                <w:b/>
                <w:lang w:val="en-US"/>
              </w:rPr>
              <w:t>Adjusted</w:t>
            </w:r>
          </w:p>
          <w:p w:rsidR="007B09C8" w:rsidRPr="005A783F" w:rsidRDefault="007B09C8" w:rsidP="00CA267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5A783F">
              <w:rPr>
                <w:rFonts w:ascii="Arial" w:hAnsi="Arial" w:cs="Arial"/>
                <w:b/>
                <w:lang w:val="en-US"/>
              </w:rPr>
              <w:t>OR (95%-CI)</w:t>
            </w:r>
          </w:p>
        </w:tc>
        <w:tc>
          <w:tcPr>
            <w:tcW w:w="992" w:type="dxa"/>
            <w:vAlign w:val="center"/>
          </w:tcPr>
          <w:p w:rsidR="007B09C8" w:rsidRPr="005A783F" w:rsidRDefault="007B09C8" w:rsidP="00CA267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5A783F">
              <w:rPr>
                <w:rFonts w:ascii="Arial" w:hAnsi="Arial" w:cs="Arial"/>
                <w:b/>
                <w:lang w:val="en-US"/>
              </w:rPr>
              <w:t>p</w:t>
            </w:r>
          </w:p>
        </w:tc>
      </w:tr>
      <w:tr w:rsidR="005A783F" w:rsidRPr="005A783F" w:rsidTr="00CA267D">
        <w:tc>
          <w:tcPr>
            <w:tcW w:w="3114" w:type="dxa"/>
            <w:vAlign w:val="center"/>
          </w:tcPr>
          <w:p w:rsidR="007B09C8" w:rsidRPr="005A783F" w:rsidRDefault="007B09C8" w:rsidP="00CA267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5A783F">
              <w:rPr>
                <w:rFonts w:ascii="Arial" w:hAnsi="Arial" w:cs="Arial"/>
                <w:b/>
                <w:lang w:val="en-US"/>
              </w:rPr>
              <w:t>Independent variable</w:t>
            </w:r>
          </w:p>
        </w:tc>
        <w:tc>
          <w:tcPr>
            <w:tcW w:w="1417" w:type="dxa"/>
            <w:vAlign w:val="center"/>
          </w:tcPr>
          <w:p w:rsidR="007B09C8" w:rsidRPr="005A783F" w:rsidRDefault="007B09C8" w:rsidP="00CA267D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Yes (n [%])</w:t>
            </w:r>
          </w:p>
        </w:tc>
        <w:tc>
          <w:tcPr>
            <w:tcW w:w="1276" w:type="dxa"/>
            <w:vAlign w:val="center"/>
          </w:tcPr>
          <w:p w:rsidR="007B09C8" w:rsidRPr="005A783F" w:rsidRDefault="007B09C8" w:rsidP="00CA267D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No (n [%])</w:t>
            </w:r>
          </w:p>
        </w:tc>
        <w:tc>
          <w:tcPr>
            <w:tcW w:w="992" w:type="dxa"/>
          </w:tcPr>
          <w:p w:rsidR="007B09C8" w:rsidRPr="005A783F" w:rsidRDefault="007B09C8" w:rsidP="00CA26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7B09C8" w:rsidRPr="005A783F" w:rsidRDefault="007B09C8" w:rsidP="00CA26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B09C8" w:rsidRPr="005A783F" w:rsidRDefault="007B09C8" w:rsidP="00CA26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7B09C8" w:rsidRPr="005A783F" w:rsidRDefault="007B09C8" w:rsidP="00CA26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B09C8" w:rsidRPr="005A783F" w:rsidRDefault="007B09C8" w:rsidP="00CA26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A783F" w:rsidRPr="005A783F" w:rsidTr="00CA267D">
        <w:tc>
          <w:tcPr>
            <w:tcW w:w="3114" w:type="dxa"/>
          </w:tcPr>
          <w:p w:rsidR="007B09C8" w:rsidRPr="005A783F" w:rsidRDefault="007B09C8" w:rsidP="00CA267D">
            <w:pPr>
              <w:jc w:val="both"/>
              <w:rPr>
                <w:rFonts w:ascii="Arial" w:hAnsi="Arial" w:cs="Arial"/>
                <w:i/>
                <w:lang w:val="en-US"/>
              </w:rPr>
            </w:pPr>
            <w:r w:rsidRPr="005A783F">
              <w:rPr>
                <w:rFonts w:ascii="Arial" w:hAnsi="Arial" w:cs="Arial"/>
                <w:i/>
                <w:lang w:val="en-US"/>
              </w:rPr>
              <w:t>University hospital</w:t>
            </w:r>
          </w:p>
        </w:tc>
        <w:tc>
          <w:tcPr>
            <w:tcW w:w="1417" w:type="dxa"/>
            <w:vAlign w:val="center"/>
          </w:tcPr>
          <w:p w:rsidR="007B09C8" w:rsidRPr="005A783F" w:rsidRDefault="007B09C8" w:rsidP="00CA26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B09C8" w:rsidRPr="005A783F" w:rsidRDefault="007B09C8" w:rsidP="00CA26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:rsidR="007B09C8" w:rsidRPr="005A783F" w:rsidRDefault="007B09C8" w:rsidP="00CA26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7B09C8" w:rsidRPr="005A783F" w:rsidRDefault="007B09C8" w:rsidP="00CA26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B09C8" w:rsidRPr="005A783F" w:rsidRDefault="007B09C8" w:rsidP="00CA26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7B09C8" w:rsidRPr="005A783F" w:rsidRDefault="007B09C8" w:rsidP="00CA26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B09C8" w:rsidRPr="005A783F" w:rsidRDefault="007B09C8" w:rsidP="00CA26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A783F" w:rsidRPr="005A783F" w:rsidTr="00CA267D">
        <w:tc>
          <w:tcPr>
            <w:tcW w:w="3114" w:type="dxa"/>
          </w:tcPr>
          <w:p w:rsidR="007B09C8" w:rsidRPr="005A783F" w:rsidRDefault="007B09C8" w:rsidP="00CA267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1417" w:type="dxa"/>
            <w:vAlign w:val="center"/>
          </w:tcPr>
          <w:p w:rsidR="007B09C8" w:rsidRPr="005A783F" w:rsidRDefault="00B737AF" w:rsidP="00CA267D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16</w:t>
            </w:r>
            <w:r w:rsidR="00731698" w:rsidRPr="005A783F">
              <w:rPr>
                <w:rFonts w:ascii="Arial" w:hAnsi="Arial" w:cs="Arial"/>
                <w:lang w:val="en-US"/>
              </w:rPr>
              <w:t xml:space="preserve"> (41.0</w:t>
            </w:r>
            <w:r w:rsidRPr="005A783F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276" w:type="dxa"/>
            <w:vAlign w:val="center"/>
          </w:tcPr>
          <w:p w:rsidR="007B09C8" w:rsidRPr="005A783F" w:rsidRDefault="00731698" w:rsidP="00CA267D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23 (59.0</w:t>
            </w:r>
            <w:r w:rsidR="00B737AF" w:rsidRPr="005A783F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:rsidR="007B09C8" w:rsidRPr="005A783F" w:rsidRDefault="008C2027" w:rsidP="00CA267D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0.704</w:t>
            </w:r>
          </w:p>
        </w:tc>
        <w:tc>
          <w:tcPr>
            <w:tcW w:w="2410" w:type="dxa"/>
            <w:vAlign w:val="center"/>
          </w:tcPr>
          <w:p w:rsidR="007B09C8" w:rsidRPr="005A783F" w:rsidRDefault="007B09C8" w:rsidP="00CA267D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1</w:t>
            </w:r>
            <w:r w:rsidR="001F6F32" w:rsidRPr="005A783F">
              <w:rPr>
                <w:rFonts w:ascii="Arial" w:hAnsi="Arial" w:cs="Arial"/>
                <w:lang w:val="en-US"/>
              </w:rPr>
              <w:t>.00</w:t>
            </w:r>
            <w:r w:rsidRPr="005A783F">
              <w:rPr>
                <w:rFonts w:ascii="Arial" w:hAnsi="Arial" w:cs="Arial"/>
                <w:lang w:val="en-US"/>
              </w:rPr>
              <w:t xml:space="preserve"> (ref.)</w:t>
            </w:r>
          </w:p>
        </w:tc>
        <w:tc>
          <w:tcPr>
            <w:tcW w:w="992" w:type="dxa"/>
            <w:vAlign w:val="center"/>
          </w:tcPr>
          <w:p w:rsidR="007B09C8" w:rsidRPr="005A783F" w:rsidRDefault="007B09C8" w:rsidP="00CA26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7B09C8" w:rsidRPr="005A783F" w:rsidRDefault="001F6F32" w:rsidP="00CA267D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1.00 (ref.)</w:t>
            </w:r>
          </w:p>
        </w:tc>
        <w:tc>
          <w:tcPr>
            <w:tcW w:w="992" w:type="dxa"/>
            <w:vAlign w:val="center"/>
          </w:tcPr>
          <w:p w:rsidR="007B09C8" w:rsidRPr="005A783F" w:rsidRDefault="007B09C8" w:rsidP="00CA26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A783F" w:rsidRPr="005A783F" w:rsidTr="00CA267D">
        <w:tc>
          <w:tcPr>
            <w:tcW w:w="3114" w:type="dxa"/>
          </w:tcPr>
          <w:p w:rsidR="007B09C8" w:rsidRPr="005A783F" w:rsidRDefault="007B09C8" w:rsidP="00CA267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1417" w:type="dxa"/>
            <w:vAlign w:val="center"/>
          </w:tcPr>
          <w:p w:rsidR="007B09C8" w:rsidRPr="005A783F" w:rsidRDefault="00B737AF" w:rsidP="00CA267D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63</w:t>
            </w:r>
            <w:r w:rsidR="00731698" w:rsidRPr="005A783F">
              <w:rPr>
                <w:rFonts w:ascii="Arial" w:hAnsi="Arial" w:cs="Arial"/>
                <w:lang w:val="en-US"/>
              </w:rPr>
              <w:t xml:space="preserve"> (36.2</w:t>
            </w:r>
            <w:r w:rsidRPr="005A783F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276" w:type="dxa"/>
            <w:vAlign w:val="center"/>
          </w:tcPr>
          <w:p w:rsidR="007B09C8" w:rsidRPr="005A783F" w:rsidRDefault="00365B77" w:rsidP="00CA267D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11</w:t>
            </w:r>
            <w:r w:rsidR="00731698" w:rsidRPr="005A783F">
              <w:rPr>
                <w:rFonts w:ascii="Arial" w:hAnsi="Arial" w:cs="Arial"/>
                <w:lang w:val="en-US"/>
              </w:rPr>
              <w:t>1</w:t>
            </w:r>
            <w:r w:rsidR="00B737AF" w:rsidRPr="005A783F">
              <w:rPr>
                <w:rFonts w:ascii="Arial" w:hAnsi="Arial" w:cs="Arial"/>
                <w:lang w:val="en-US"/>
              </w:rPr>
              <w:t xml:space="preserve"> </w:t>
            </w:r>
            <w:r w:rsidR="00731698" w:rsidRPr="005A783F">
              <w:rPr>
                <w:rFonts w:ascii="Arial" w:hAnsi="Arial" w:cs="Arial"/>
                <w:lang w:val="en-US"/>
              </w:rPr>
              <w:t>(63.8</w:t>
            </w:r>
            <w:r w:rsidR="00B737AF" w:rsidRPr="005A783F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92" w:type="dxa"/>
            <w:vMerge/>
          </w:tcPr>
          <w:p w:rsidR="007B09C8" w:rsidRPr="005A783F" w:rsidRDefault="007B09C8" w:rsidP="00CA26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7B09C8" w:rsidRPr="005A783F" w:rsidRDefault="001F6F32" w:rsidP="00CA267D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 xml:space="preserve">0.82 (0.40 to </w:t>
            </w:r>
            <w:r w:rsidR="0048139E" w:rsidRPr="005A783F">
              <w:rPr>
                <w:rFonts w:ascii="Arial" w:hAnsi="Arial" w:cs="Arial"/>
                <w:lang w:val="en-US"/>
              </w:rPr>
              <w:t>1.66)</w:t>
            </w:r>
          </w:p>
        </w:tc>
        <w:tc>
          <w:tcPr>
            <w:tcW w:w="992" w:type="dxa"/>
            <w:vAlign w:val="center"/>
          </w:tcPr>
          <w:p w:rsidR="007B09C8" w:rsidRPr="005A783F" w:rsidRDefault="0048139E" w:rsidP="00CA267D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0.704</w:t>
            </w:r>
          </w:p>
        </w:tc>
        <w:tc>
          <w:tcPr>
            <w:tcW w:w="2410" w:type="dxa"/>
            <w:vAlign w:val="center"/>
          </w:tcPr>
          <w:p w:rsidR="007B09C8" w:rsidRPr="005A783F" w:rsidRDefault="002A5217" w:rsidP="00CA267D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1.37</w:t>
            </w:r>
            <w:r w:rsidR="00A6282E" w:rsidRPr="005A783F">
              <w:rPr>
                <w:rFonts w:ascii="Arial" w:hAnsi="Arial" w:cs="Arial"/>
                <w:lang w:val="en-US"/>
              </w:rPr>
              <w:t xml:space="preserve"> (</w:t>
            </w:r>
            <w:r w:rsidR="001F6F32" w:rsidRPr="005A783F">
              <w:rPr>
                <w:rFonts w:ascii="Arial" w:hAnsi="Arial" w:cs="Arial"/>
                <w:lang w:val="en-US"/>
              </w:rPr>
              <w:t xml:space="preserve">0.56 to </w:t>
            </w:r>
            <w:r w:rsidRPr="005A783F">
              <w:rPr>
                <w:rFonts w:ascii="Arial" w:hAnsi="Arial" w:cs="Arial"/>
                <w:lang w:val="en-US"/>
              </w:rPr>
              <w:t>3.32</w:t>
            </w:r>
            <w:r w:rsidR="00A6282E" w:rsidRPr="005A783F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7B09C8" w:rsidRPr="005A783F" w:rsidRDefault="002A5217" w:rsidP="00CA267D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0.490</w:t>
            </w:r>
          </w:p>
        </w:tc>
      </w:tr>
      <w:tr w:rsidR="005A783F" w:rsidRPr="005A783F" w:rsidTr="00CA267D">
        <w:tc>
          <w:tcPr>
            <w:tcW w:w="3114" w:type="dxa"/>
          </w:tcPr>
          <w:p w:rsidR="007B09C8" w:rsidRPr="005A783F" w:rsidRDefault="007B09C8" w:rsidP="00CA267D">
            <w:pPr>
              <w:jc w:val="both"/>
              <w:rPr>
                <w:rFonts w:ascii="Arial" w:hAnsi="Arial" w:cs="Arial"/>
                <w:i/>
                <w:lang w:val="en-US"/>
              </w:rPr>
            </w:pPr>
            <w:r w:rsidRPr="005A783F">
              <w:rPr>
                <w:rFonts w:ascii="Arial" w:hAnsi="Arial" w:cs="Arial"/>
                <w:i/>
                <w:lang w:val="en-US"/>
              </w:rPr>
              <w:t>ELSO-registered</w:t>
            </w:r>
          </w:p>
        </w:tc>
        <w:tc>
          <w:tcPr>
            <w:tcW w:w="1417" w:type="dxa"/>
            <w:vAlign w:val="center"/>
          </w:tcPr>
          <w:p w:rsidR="007B09C8" w:rsidRPr="005A783F" w:rsidRDefault="007B09C8" w:rsidP="00CA26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B09C8" w:rsidRPr="005A783F" w:rsidRDefault="007B09C8" w:rsidP="00CA26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:rsidR="007B09C8" w:rsidRPr="005A783F" w:rsidRDefault="007B09C8" w:rsidP="00CA26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7B09C8" w:rsidRPr="005A783F" w:rsidRDefault="007B09C8" w:rsidP="00CA26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B09C8" w:rsidRPr="005A783F" w:rsidRDefault="007B09C8" w:rsidP="00CA26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7B09C8" w:rsidRPr="005A783F" w:rsidRDefault="007B09C8" w:rsidP="00CA26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B09C8" w:rsidRPr="005A783F" w:rsidRDefault="007B09C8" w:rsidP="00CA26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A783F" w:rsidRPr="005A783F" w:rsidTr="00CA267D">
        <w:tc>
          <w:tcPr>
            <w:tcW w:w="3114" w:type="dxa"/>
          </w:tcPr>
          <w:p w:rsidR="007B09C8" w:rsidRPr="005A783F" w:rsidRDefault="007B09C8" w:rsidP="00CA267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1417" w:type="dxa"/>
            <w:vAlign w:val="center"/>
          </w:tcPr>
          <w:p w:rsidR="007B09C8" w:rsidRPr="005A783F" w:rsidRDefault="00B32FB8" w:rsidP="00CA267D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20 (32.3</w:t>
            </w:r>
            <w:r w:rsidR="00DE52B7" w:rsidRPr="005A783F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276" w:type="dxa"/>
            <w:vAlign w:val="center"/>
          </w:tcPr>
          <w:p w:rsidR="007B09C8" w:rsidRPr="005A783F" w:rsidRDefault="00B32FB8" w:rsidP="00CA267D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42 (67.7</w:t>
            </w:r>
            <w:r w:rsidR="00DE52B7" w:rsidRPr="005A783F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:rsidR="007B09C8" w:rsidRPr="005A783F" w:rsidRDefault="008C2027" w:rsidP="00CA267D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0.436</w:t>
            </w:r>
          </w:p>
        </w:tc>
        <w:tc>
          <w:tcPr>
            <w:tcW w:w="2410" w:type="dxa"/>
            <w:vAlign w:val="center"/>
          </w:tcPr>
          <w:p w:rsidR="007B09C8" w:rsidRPr="005A783F" w:rsidRDefault="001F6F32" w:rsidP="00CA267D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1.00 (ref.)</w:t>
            </w:r>
          </w:p>
        </w:tc>
        <w:tc>
          <w:tcPr>
            <w:tcW w:w="992" w:type="dxa"/>
            <w:vAlign w:val="center"/>
          </w:tcPr>
          <w:p w:rsidR="007B09C8" w:rsidRPr="005A783F" w:rsidRDefault="007B09C8" w:rsidP="00CA26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7B09C8" w:rsidRPr="005A783F" w:rsidRDefault="001F6F32" w:rsidP="00CA267D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1.00 (ref.)</w:t>
            </w:r>
          </w:p>
        </w:tc>
        <w:tc>
          <w:tcPr>
            <w:tcW w:w="992" w:type="dxa"/>
            <w:vAlign w:val="center"/>
          </w:tcPr>
          <w:p w:rsidR="007B09C8" w:rsidRPr="005A783F" w:rsidRDefault="007B09C8" w:rsidP="00CA26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A783F" w:rsidRPr="005A783F" w:rsidTr="00CA267D">
        <w:tc>
          <w:tcPr>
            <w:tcW w:w="3114" w:type="dxa"/>
          </w:tcPr>
          <w:p w:rsidR="007B09C8" w:rsidRPr="005A783F" w:rsidRDefault="007B09C8" w:rsidP="00CA267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1417" w:type="dxa"/>
            <w:vAlign w:val="center"/>
          </w:tcPr>
          <w:p w:rsidR="007B09C8" w:rsidRPr="005A783F" w:rsidRDefault="00B32FB8" w:rsidP="00CA267D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59 (39.1</w:t>
            </w:r>
            <w:r w:rsidR="00DE52B7" w:rsidRPr="005A783F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276" w:type="dxa"/>
            <w:vAlign w:val="center"/>
          </w:tcPr>
          <w:p w:rsidR="007B09C8" w:rsidRPr="005A783F" w:rsidRDefault="00B32FB8" w:rsidP="00CA267D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92 (60.9</w:t>
            </w:r>
            <w:r w:rsidR="00DE52B7" w:rsidRPr="005A783F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92" w:type="dxa"/>
            <w:vMerge/>
          </w:tcPr>
          <w:p w:rsidR="007B09C8" w:rsidRPr="005A783F" w:rsidRDefault="007B09C8" w:rsidP="00CA26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7B09C8" w:rsidRPr="005A783F" w:rsidRDefault="0048139E" w:rsidP="001F6F32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1.35 (0.72</w:t>
            </w:r>
            <w:r w:rsidR="001F6F32" w:rsidRPr="005A783F">
              <w:rPr>
                <w:rFonts w:ascii="Arial" w:hAnsi="Arial" w:cs="Arial"/>
                <w:lang w:val="en-US"/>
              </w:rPr>
              <w:t xml:space="preserve"> to </w:t>
            </w:r>
            <w:r w:rsidRPr="005A783F">
              <w:rPr>
                <w:rFonts w:ascii="Arial" w:hAnsi="Arial" w:cs="Arial"/>
                <w:lang w:val="en-US"/>
              </w:rPr>
              <w:t>2.52)</w:t>
            </w:r>
          </w:p>
        </w:tc>
        <w:tc>
          <w:tcPr>
            <w:tcW w:w="992" w:type="dxa"/>
            <w:vAlign w:val="center"/>
          </w:tcPr>
          <w:p w:rsidR="007B09C8" w:rsidRPr="005A783F" w:rsidRDefault="0048139E" w:rsidP="00CA267D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0.436</w:t>
            </w:r>
          </w:p>
        </w:tc>
        <w:tc>
          <w:tcPr>
            <w:tcW w:w="2410" w:type="dxa"/>
            <w:vAlign w:val="center"/>
          </w:tcPr>
          <w:p w:rsidR="007B09C8" w:rsidRPr="005A783F" w:rsidRDefault="002A5217" w:rsidP="00CA267D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2.17</w:t>
            </w:r>
            <w:r w:rsidR="00A6282E" w:rsidRPr="005A783F">
              <w:rPr>
                <w:rFonts w:ascii="Arial" w:hAnsi="Arial" w:cs="Arial"/>
                <w:lang w:val="en-US"/>
              </w:rPr>
              <w:t xml:space="preserve"> (</w:t>
            </w:r>
            <w:r w:rsidR="001F6F32" w:rsidRPr="005A783F">
              <w:rPr>
                <w:rFonts w:ascii="Arial" w:hAnsi="Arial" w:cs="Arial"/>
                <w:lang w:val="en-US"/>
              </w:rPr>
              <w:t xml:space="preserve">1.00 to </w:t>
            </w:r>
            <w:r w:rsidRPr="005A783F">
              <w:rPr>
                <w:rFonts w:ascii="Arial" w:hAnsi="Arial" w:cs="Arial"/>
                <w:lang w:val="en-US"/>
              </w:rPr>
              <w:t>4.7</w:t>
            </w:r>
            <w:r w:rsidR="00A6282E" w:rsidRPr="005A783F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7B09C8" w:rsidRPr="005A783F" w:rsidRDefault="002A5217" w:rsidP="00CA267D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0.051</w:t>
            </w:r>
          </w:p>
        </w:tc>
      </w:tr>
      <w:tr w:rsidR="005A783F" w:rsidRPr="005A783F" w:rsidTr="00CA267D">
        <w:tc>
          <w:tcPr>
            <w:tcW w:w="3114" w:type="dxa"/>
          </w:tcPr>
          <w:p w:rsidR="007B09C8" w:rsidRPr="005A783F" w:rsidRDefault="007B09C8" w:rsidP="00CA267D">
            <w:pPr>
              <w:jc w:val="both"/>
              <w:rPr>
                <w:rFonts w:ascii="Arial" w:hAnsi="Arial" w:cs="Arial"/>
                <w:i/>
                <w:lang w:val="en-US"/>
              </w:rPr>
            </w:pPr>
            <w:r w:rsidRPr="005A783F">
              <w:rPr>
                <w:rFonts w:ascii="Arial" w:hAnsi="Arial" w:cs="Arial"/>
                <w:i/>
                <w:lang w:val="en-US"/>
              </w:rPr>
              <w:t>National income</w:t>
            </w:r>
          </w:p>
        </w:tc>
        <w:tc>
          <w:tcPr>
            <w:tcW w:w="1417" w:type="dxa"/>
          </w:tcPr>
          <w:p w:rsidR="007B09C8" w:rsidRPr="005A783F" w:rsidRDefault="007B09C8" w:rsidP="00CA26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7B09C8" w:rsidRPr="005A783F" w:rsidRDefault="007B09C8" w:rsidP="00CA26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:rsidR="007B09C8" w:rsidRPr="005A783F" w:rsidRDefault="007B09C8" w:rsidP="00CA26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:rsidR="007B09C8" w:rsidRPr="005A783F" w:rsidRDefault="007B09C8" w:rsidP="00CA26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:rsidR="007B09C8" w:rsidRPr="005A783F" w:rsidRDefault="007B09C8" w:rsidP="00CA26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:rsidR="007B09C8" w:rsidRPr="005A783F" w:rsidRDefault="007B09C8" w:rsidP="00CA26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:rsidR="007B09C8" w:rsidRPr="005A783F" w:rsidRDefault="007B09C8" w:rsidP="00CA26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A783F" w:rsidRPr="005A783F" w:rsidTr="00CA267D">
        <w:tc>
          <w:tcPr>
            <w:tcW w:w="3114" w:type="dxa"/>
          </w:tcPr>
          <w:p w:rsidR="007B09C8" w:rsidRPr="005A783F" w:rsidRDefault="007B09C8" w:rsidP="00CA267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High</w:t>
            </w:r>
          </w:p>
        </w:tc>
        <w:tc>
          <w:tcPr>
            <w:tcW w:w="1417" w:type="dxa"/>
          </w:tcPr>
          <w:p w:rsidR="007B09C8" w:rsidRPr="005A783F" w:rsidRDefault="00B32FB8" w:rsidP="00CA267D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56 (30.3</w:t>
            </w:r>
            <w:r w:rsidR="002539C9" w:rsidRPr="005A783F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276" w:type="dxa"/>
          </w:tcPr>
          <w:p w:rsidR="007B09C8" w:rsidRPr="005A783F" w:rsidRDefault="00B32FB8" w:rsidP="00CA267D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129 (69.7</w:t>
            </w:r>
            <w:r w:rsidR="002539C9" w:rsidRPr="005A783F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:rsidR="007B09C8" w:rsidRPr="005A783F" w:rsidRDefault="008C2027" w:rsidP="00CA267D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&lt;0.001</w:t>
            </w:r>
          </w:p>
        </w:tc>
        <w:tc>
          <w:tcPr>
            <w:tcW w:w="2410" w:type="dxa"/>
          </w:tcPr>
          <w:p w:rsidR="007B09C8" w:rsidRPr="005A783F" w:rsidRDefault="001F6F32" w:rsidP="00CA267D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1.00 (ref.)</w:t>
            </w:r>
          </w:p>
        </w:tc>
        <w:tc>
          <w:tcPr>
            <w:tcW w:w="992" w:type="dxa"/>
          </w:tcPr>
          <w:p w:rsidR="007B09C8" w:rsidRPr="005A783F" w:rsidRDefault="007B09C8" w:rsidP="00CA26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:rsidR="007B09C8" w:rsidRPr="005A783F" w:rsidRDefault="001F6F32" w:rsidP="00CA267D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1.00 (ref.)</w:t>
            </w:r>
          </w:p>
        </w:tc>
        <w:tc>
          <w:tcPr>
            <w:tcW w:w="992" w:type="dxa"/>
          </w:tcPr>
          <w:p w:rsidR="007B09C8" w:rsidRPr="005A783F" w:rsidRDefault="007B09C8" w:rsidP="00CA26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A783F" w:rsidRPr="005A783F" w:rsidTr="00CA267D">
        <w:tc>
          <w:tcPr>
            <w:tcW w:w="3114" w:type="dxa"/>
          </w:tcPr>
          <w:p w:rsidR="007B09C8" w:rsidRPr="005A783F" w:rsidRDefault="007B09C8" w:rsidP="00CA267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Non-high</w:t>
            </w:r>
          </w:p>
        </w:tc>
        <w:tc>
          <w:tcPr>
            <w:tcW w:w="1417" w:type="dxa"/>
          </w:tcPr>
          <w:p w:rsidR="007B09C8" w:rsidRPr="005A783F" w:rsidRDefault="008C2027" w:rsidP="00CA267D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23 (82.1</w:t>
            </w:r>
            <w:r w:rsidR="002539C9" w:rsidRPr="005A783F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276" w:type="dxa"/>
          </w:tcPr>
          <w:p w:rsidR="007B09C8" w:rsidRPr="005A783F" w:rsidRDefault="00B32FB8" w:rsidP="00CA267D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5</w:t>
            </w:r>
            <w:r w:rsidR="002539C9" w:rsidRPr="005A783F">
              <w:rPr>
                <w:rFonts w:ascii="Arial" w:hAnsi="Arial" w:cs="Arial"/>
                <w:lang w:val="en-US"/>
              </w:rPr>
              <w:t xml:space="preserve"> (</w:t>
            </w:r>
            <w:r w:rsidRPr="005A783F">
              <w:rPr>
                <w:rFonts w:ascii="Arial" w:hAnsi="Arial" w:cs="Arial"/>
                <w:lang w:val="en-US"/>
              </w:rPr>
              <w:t>1</w:t>
            </w:r>
            <w:r w:rsidR="008C2027" w:rsidRPr="005A783F">
              <w:rPr>
                <w:rFonts w:ascii="Arial" w:hAnsi="Arial" w:cs="Arial"/>
                <w:lang w:val="en-US"/>
              </w:rPr>
              <w:t>7.9</w:t>
            </w:r>
            <w:r w:rsidR="002539C9" w:rsidRPr="005A783F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92" w:type="dxa"/>
            <w:vMerge/>
          </w:tcPr>
          <w:p w:rsidR="007B09C8" w:rsidRPr="005A783F" w:rsidRDefault="007B09C8" w:rsidP="00CA26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:rsidR="007B09C8" w:rsidRPr="005A783F" w:rsidRDefault="001F6F32" w:rsidP="004F43D6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 xml:space="preserve">10.6 (3.83 to </w:t>
            </w:r>
            <w:r w:rsidR="00AF3C4A" w:rsidRPr="005A783F">
              <w:rPr>
                <w:rFonts w:ascii="Arial" w:hAnsi="Arial" w:cs="Arial"/>
                <w:lang w:val="en-US"/>
              </w:rPr>
              <w:t>29.</w:t>
            </w:r>
            <w:r w:rsidR="004F43D6" w:rsidRPr="005A783F">
              <w:rPr>
                <w:rFonts w:ascii="Arial" w:hAnsi="Arial" w:cs="Arial"/>
                <w:lang w:val="en-US"/>
              </w:rPr>
              <w:t>3</w:t>
            </w:r>
            <w:r w:rsidR="00AF3C4A" w:rsidRPr="005A783F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92" w:type="dxa"/>
          </w:tcPr>
          <w:p w:rsidR="007B09C8" w:rsidRPr="005A783F" w:rsidRDefault="00AF3C4A" w:rsidP="00CA267D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&lt;0.001</w:t>
            </w:r>
          </w:p>
        </w:tc>
        <w:tc>
          <w:tcPr>
            <w:tcW w:w="2410" w:type="dxa"/>
          </w:tcPr>
          <w:p w:rsidR="007B09C8" w:rsidRPr="005A783F" w:rsidRDefault="00E02A32" w:rsidP="00CA267D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12.0</w:t>
            </w:r>
            <w:r w:rsidR="00A6282E" w:rsidRPr="005A783F">
              <w:rPr>
                <w:rFonts w:ascii="Arial" w:hAnsi="Arial" w:cs="Arial"/>
                <w:lang w:val="en-US"/>
              </w:rPr>
              <w:t xml:space="preserve"> (</w:t>
            </w:r>
            <w:r w:rsidR="002A5217" w:rsidRPr="005A783F">
              <w:rPr>
                <w:rFonts w:ascii="Arial" w:hAnsi="Arial" w:cs="Arial"/>
                <w:lang w:val="en-US"/>
              </w:rPr>
              <w:t>3.89</w:t>
            </w:r>
            <w:r w:rsidR="001F6F32" w:rsidRPr="005A783F">
              <w:rPr>
                <w:rFonts w:ascii="Arial" w:hAnsi="Arial" w:cs="Arial"/>
                <w:lang w:val="en-US"/>
              </w:rPr>
              <w:t xml:space="preserve"> to </w:t>
            </w:r>
            <w:r w:rsidR="002A5217" w:rsidRPr="005A783F">
              <w:rPr>
                <w:rFonts w:ascii="Arial" w:hAnsi="Arial" w:cs="Arial"/>
                <w:lang w:val="en-US"/>
              </w:rPr>
              <w:t>36.7</w:t>
            </w:r>
            <w:r w:rsidR="005909E7" w:rsidRPr="005A783F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92" w:type="dxa"/>
          </w:tcPr>
          <w:p w:rsidR="007B09C8" w:rsidRPr="005A783F" w:rsidRDefault="005909E7" w:rsidP="00CA267D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&lt;0.001</w:t>
            </w:r>
          </w:p>
        </w:tc>
      </w:tr>
      <w:tr w:rsidR="005A783F" w:rsidRPr="005A783F" w:rsidTr="00CA267D">
        <w:tc>
          <w:tcPr>
            <w:tcW w:w="3114" w:type="dxa"/>
          </w:tcPr>
          <w:p w:rsidR="007B09C8" w:rsidRPr="005A783F" w:rsidRDefault="007B09C8" w:rsidP="00CA267D">
            <w:pPr>
              <w:jc w:val="both"/>
              <w:rPr>
                <w:rFonts w:ascii="Arial" w:hAnsi="Arial" w:cs="Arial"/>
                <w:i/>
                <w:lang w:val="en-US"/>
              </w:rPr>
            </w:pPr>
            <w:r w:rsidRPr="005A783F">
              <w:rPr>
                <w:rFonts w:ascii="Arial" w:hAnsi="Arial" w:cs="Arial"/>
                <w:i/>
                <w:lang w:val="en-US"/>
              </w:rPr>
              <w:t>Primary patient population</w:t>
            </w:r>
          </w:p>
        </w:tc>
        <w:tc>
          <w:tcPr>
            <w:tcW w:w="1417" w:type="dxa"/>
          </w:tcPr>
          <w:p w:rsidR="007B09C8" w:rsidRPr="005A783F" w:rsidRDefault="007B09C8" w:rsidP="00CA26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7B09C8" w:rsidRPr="005A783F" w:rsidRDefault="007B09C8" w:rsidP="00CA26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:rsidR="007B09C8" w:rsidRPr="005A783F" w:rsidRDefault="007B09C8" w:rsidP="00CA26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:rsidR="007B09C8" w:rsidRPr="005A783F" w:rsidRDefault="007B09C8" w:rsidP="00CA26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:rsidR="007B09C8" w:rsidRPr="005A783F" w:rsidRDefault="007B09C8" w:rsidP="00CA26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:rsidR="007B09C8" w:rsidRPr="005A783F" w:rsidRDefault="007B09C8" w:rsidP="00CA26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:rsidR="007B09C8" w:rsidRPr="005A783F" w:rsidRDefault="007B09C8" w:rsidP="00CA26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A783F" w:rsidRPr="005A783F" w:rsidTr="00CA267D">
        <w:tc>
          <w:tcPr>
            <w:tcW w:w="3114" w:type="dxa"/>
          </w:tcPr>
          <w:p w:rsidR="007B09C8" w:rsidRPr="005A783F" w:rsidRDefault="007B09C8" w:rsidP="00CA267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Adult</w:t>
            </w:r>
          </w:p>
        </w:tc>
        <w:tc>
          <w:tcPr>
            <w:tcW w:w="1417" w:type="dxa"/>
          </w:tcPr>
          <w:p w:rsidR="007B09C8" w:rsidRPr="005A783F" w:rsidRDefault="00365B77" w:rsidP="00CA267D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48 (42.5)</w:t>
            </w:r>
          </w:p>
        </w:tc>
        <w:tc>
          <w:tcPr>
            <w:tcW w:w="1276" w:type="dxa"/>
          </w:tcPr>
          <w:p w:rsidR="007B09C8" w:rsidRPr="005A783F" w:rsidRDefault="00365B77" w:rsidP="00CA267D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65 (57.5)</w:t>
            </w:r>
          </w:p>
        </w:tc>
        <w:tc>
          <w:tcPr>
            <w:tcW w:w="992" w:type="dxa"/>
            <w:vMerge w:val="restart"/>
            <w:vAlign w:val="center"/>
          </w:tcPr>
          <w:p w:rsidR="007B09C8" w:rsidRPr="005A783F" w:rsidRDefault="008C2027" w:rsidP="00CA267D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0.056</w:t>
            </w:r>
          </w:p>
        </w:tc>
        <w:tc>
          <w:tcPr>
            <w:tcW w:w="2410" w:type="dxa"/>
          </w:tcPr>
          <w:p w:rsidR="007B09C8" w:rsidRPr="005A783F" w:rsidRDefault="001F6F32" w:rsidP="00CA267D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1.00 (ref.)</w:t>
            </w:r>
          </w:p>
        </w:tc>
        <w:tc>
          <w:tcPr>
            <w:tcW w:w="992" w:type="dxa"/>
          </w:tcPr>
          <w:p w:rsidR="007B09C8" w:rsidRPr="005A783F" w:rsidRDefault="007B09C8" w:rsidP="00CA26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:rsidR="007B09C8" w:rsidRPr="005A783F" w:rsidRDefault="001F6F32" w:rsidP="00CA267D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1.00 (ref.)</w:t>
            </w:r>
          </w:p>
        </w:tc>
        <w:tc>
          <w:tcPr>
            <w:tcW w:w="992" w:type="dxa"/>
          </w:tcPr>
          <w:p w:rsidR="007B09C8" w:rsidRPr="005A783F" w:rsidRDefault="007B09C8" w:rsidP="00CA26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A783F" w:rsidRPr="005A783F" w:rsidTr="00CA267D">
        <w:tc>
          <w:tcPr>
            <w:tcW w:w="3114" w:type="dxa"/>
          </w:tcPr>
          <w:p w:rsidR="007B09C8" w:rsidRPr="005A783F" w:rsidRDefault="007B09C8" w:rsidP="00CA267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Mixed</w:t>
            </w:r>
          </w:p>
        </w:tc>
        <w:tc>
          <w:tcPr>
            <w:tcW w:w="1417" w:type="dxa"/>
          </w:tcPr>
          <w:p w:rsidR="007B09C8" w:rsidRPr="005A783F" w:rsidRDefault="00365B77" w:rsidP="00CA267D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14 (42.4)</w:t>
            </w:r>
          </w:p>
        </w:tc>
        <w:tc>
          <w:tcPr>
            <w:tcW w:w="1276" w:type="dxa"/>
          </w:tcPr>
          <w:p w:rsidR="007B09C8" w:rsidRPr="005A783F" w:rsidRDefault="00365B77" w:rsidP="00CA267D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19 (57.6)</w:t>
            </w:r>
          </w:p>
        </w:tc>
        <w:tc>
          <w:tcPr>
            <w:tcW w:w="992" w:type="dxa"/>
            <w:vMerge/>
            <w:vAlign w:val="center"/>
          </w:tcPr>
          <w:p w:rsidR="007B09C8" w:rsidRPr="005A783F" w:rsidRDefault="007B09C8" w:rsidP="00CA26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:rsidR="007B09C8" w:rsidRPr="005A783F" w:rsidRDefault="001F6F32" w:rsidP="00CA267D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 xml:space="preserve">1.00 (0.46 to </w:t>
            </w:r>
            <w:r w:rsidR="001C29E0" w:rsidRPr="005A783F">
              <w:rPr>
                <w:rFonts w:ascii="Arial" w:hAnsi="Arial" w:cs="Arial"/>
                <w:lang w:val="en-US"/>
              </w:rPr>
              <w:t>2.19)</w:t>
            </w:r>
          </w:p>
        </w:tc>
        <w:tc>
          <w:tcPr>
            <w:tcW w:w="992" w:type="dxa"/>
          </w:tcPr>
          <w:p w:rsidR="007B09C8" w:rsidRPr="005A783F" w:rsidRDefault="001C29E0" w:rsidP="00CA267D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0.846</w:t>
            </w:r>
          </w:p>
        </w:tc>
        <w:tc>
          <w:tcPr>
            <w:tcW w:w="2410" w:type="dxa"/>
          </w:tcPr>
          <w:p w:rsidR="007B09C8" w:rsidRPr="005A783F" w:rsidRDefault="001F6F32" w:rsidP="00CA267D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0.74 (</w:t>
            </w:r>
            <w:r w:rsidR="00E02A32" w:rsidRPr="005A783F">
              <w:rPr>
                <w:rFonts w:ascii="Arial" w:hAnsi="Arial" w:cs="Arial"/>
                <w:lang w:val="en-US"/>
              </w:rPr>
              <w:t>0.306</w:t>
            </w:r>
            <w:r w:rsidRPr="005A783F">
              <w:rPr>
                <w:rFonts w:ascii="Arial" w:hAnsi="Arial" w:cs="Arial"/>
                <w:lang w:val="en-US"/>
              </w:rPr>
              <w:t xml:space="preserve"> to </w:t>
            </w:r>
            <w:r w:rsidR="002A5217" w:rsidRPr="005A783F">
              <w:rPr>
                <w:rFonts w:ascii="Arial" w:hAnsi="Arial" w:cs="Arial"/>
                <w:lang w:val="en-US"/>
              </w:rPr>
              <w:t>1.81</w:t>
            </w:r>
            <w:r w:rsidR="005909E7" w:rsidRPr="005A783F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92" w:type="dxa"/>
          </w:tcPr>
          <w:p w:rsidR="007B09C8" w:rsidRPr="005A783F" w:rsidRDefault="002A5217" w:rsidP="00CA267D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0.512</w:t>
            </w:r>
          </w:p>
        </w:tc>
      </w:tr>
      <w:tr w:rsidR="005A783F" w:rsidRPr="005A783F" w:rsidTr="00CA267D">
        <w:tc>
          <w:tcPr>
            <w:tcW w:w="3114" w:type="dxa"/>
          </w:tcPr>
          <w:p w:rsidR="007B09C8" w:rsidRPr="005A783F" w:rsidRDefault="007B09C8" w:rsidP="00CA267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Pediatric</w:t>
            </w:r>
          </w:p>
        </w:tc>
        <w:tc>
          <w:tcPr>
            <w:tcW w:w="1417" w:type="dxa"/>
          </w:tcPr>
          <w:p w:rsidR="007B09C8" w:rsidRPr="005A783F" w:rsidRDefault="00365B77" w:rsidP="00CA267D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17 (25.4)</w:t>
            </w:r>
          </w:p>
        </w:tc>
        <w:tc>
          <w:tcPr>
            <w:tcW w:w="1276" w:type="dxa"/>
          </w:tcPr>
          <w:p w:rsidR="007B09C8" w:rsidRPr="005A783F" w:rsidRDefault="00365B77" w:rsidP="00CA267D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50 (74.6)</w:t>
            </w:r>
          </w:p>
        </w:tc>
        <w:tc>
          <w:tcPr>
            <w:tcW w:w="992" w:type="dxa"/>
            <w:vMerge/>
            <w:vAlign w:val="center"/>
          </w:tcPr>
          <w:p w:rsidR="007B09C8" w:rsidRPr="005A783F" w:rsidRDefault="007B09C8" w:rsidP="00CA26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:rsidR="007B09C8" w:rsidRPr="005A783F" w:rsidRDefault="0010696C" w:rsidP="00CA267D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0.38 (0.199</w:t>
            </w:r>
            <w:r w:rsidR="001F6F32" w:rsidRPr="005A783F">
              <w:rPr>
                <w:rFonts w:ascii="Arial" w:hAnsi="Arial" w:cs="Arial"/>
                <w:lang w:val="en-US"/>
              </w:rPr>
              <w:t xml:space="preserve"> to </w:t>
            </w:r>
            <w:r w:rsidR="001C29E0" w:rsidRPr="005A783F">
              <w:rPr>
                <w:rFonts w:ascii="Arial" w:hAnsi="Arial" w:cs="Arial"/>
                <w:lang w:val="en-US"/>
              </w:rPr>
              <w:t>0.74)</w:t>
            </w:r>
          </w:p>
        </w:tc>
        <w:tc>
          <w:tcPr>
            <w:tcW w:w="992" w:type="dxa"/>
          </w:tcPr>
          <w:p w:rsidR="007B09C8" w:rsidRPr="005A783F" w:rsidRDefault="001C29E0" w:rsidP="00CA267D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0.006</w:t>
            </w:r>
          </w:p>
        </w:tc>
        <w:tc>
          <w:tcPr>
            <w:tcW w:w="2410" w:type="dxa"/>
          </w:tcPr>
          <w:p w:rsidR="007B09C8" w:rsidRPr="005A783F" w:rsidRDefault="001F6F32" w:rsidP="00CA267D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0.45 (</w:t>
            </w:r>
            <w:r w:rsidR="00E02A32" w:rsidRPr="005A783F">
              <w:rPr>
                <w:rFonts w:ascii="Arial" w:hAnsi="Arial" w:cs="Arial"/>
                <w:lang w:val="en-US"/>
              </w:rPr>
              <w:t>0.196</w:t>
            </w:r>
            <w:r w:rsidRPr="005A783F">
              <w:rPr>
                <w:rFonts w:ascii="Arial" w:hAnsi="Arial" w:cs="Arial"/>
                <w:lang w:val="en-US"/>
              </w:rPr>
              <w:t xml:space="preserve"> to </w:t>
            </w:r>
            <w:r w:rsidR="002A5217" w:rsidRPr="005A783F">
              <w:rPr>
                <w:rFonts w:ascii="Arial" w:hAnsi="Arial" w:cs="Arial"/>
                <w:lang w:val="en-US"/>
              </w:rPr>
              <w:t>1.03</w:t>
            </w:r>
            <w:r w:rsidR="005909E7" w:rsidRPr="005A783F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92" w:type="dxa"/>
          </w:tcPr>
          <w:p w:rsidR="007B09C8" w:rsidRPr="005A783F" w:rsidRDefault="002A5217" w:rsidP="00CA267D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0.058</w:t>
            </w:r>
          </w:p>
        </w:tc>
      </w:tr>
      <w:tr w:rsidR="005A783F" w:rsidRPr="005A783F" w:rsidTr="00CA267D">
        <w:tc>
          <w:tcPr>
            <w:tcW w:w="3114" w:type="dxa"/>
          </w:tcPr>
          <w:p w:rsidR="007B09C8" w:rsidRPr="005A783F" w:rsidRDefault="007B09C8" w:rsidP="00CA267D">
            <w:pPr>
              <w:jc w:val="both"/>
              <w:rPr>
                <w:rFonts w:ascii="Arial" w:hAnsi="Arial" w:cs="Arial"/>
                <w:i/>
                <w:lang w:val="en-US"/>
              </w:rPr>
            </w:pPr>
            <w:r w:rsidRPr="005A783F">
              <w:rPr>
                <w:rFonts w:ascii="Arial" w:hAnsi="Arial" w:cs="Arial"/>
                <w:i/>
                <w:lang w:val="en-US"/>
              </w:rPr>
              <w:t>Annual ECMO patient volume</w:t>
            </w:r>
          </w:p>
        </w:tc>
        <w:tc>
          <w:tcPr>
            <w:tcW w:w="1417" w:type="dxa"/>
          </w:tcPr>
          <w:p w:rsidR="007B09C8" w:rsidRPr="005A783F" w:rsidRDefault="007B09C8" w:rsidP="00CA267D">
            <w:pPr>
              <w:jc w:val="center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276" w:type="dxa"/>
          </w:tcPr>
          <w:p w:rsidR="007B09C8" w:rsidRPr="005A783F" w:rsidRDefault="007B09C8" w:rsidP="00CA267D">
            <w:pPr>
              <w:jc w:val="center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992" w:type="dxa"/>
          </w:tcPr>
          <w:p w:rsidR="007B09C8" w:rsidRPr="005A783F" w:rsidRDefault="007B09C8" w:rsidP="00CA267D">
            <w:pPr>
              <w:jc w:val="center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2410" w:type="dxa"/>
          </w:tcPr>
          <w:p w:rsidR="007B09C8" w:rsidRPr="005A783F" w:rsidRDefault="007B09C8" w:rsidP="00CA267D">
            <w:pPr>
              <w:jc w:val="center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992" w:type="dxa"/>
          </w:tcPr>
          <w:p w:rsidR="007B09C8" w:rsidRPr="005A783F" w:rsidRDefault="007B09C8" w:rsidP="00CA26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:rsidR="007B09C8" w:rsidRPr="005A783F" w:rsidRDefault="007B09C8" w:rsidP="00CA267D">
            <w:pPr>
              <w:jc w:val="center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992" w:type="dxa"/>
          </w:tcPr>
          <w:p w:rsidR="007B09C8" w:rsidRPr="005A783F" w:rsidRDefault="007B09C8" w:rsidP="00CA267D">
            <w:pPr>
              <w:jc w:val="center"/>
              <w:rPr>
                <w:rFonts w:ascii="Arial" w:hAnsi="Arial" w:cs="Arial"/>
                <w:i/>
                <w:lang w:val="en-US"/>
              </w:rPr>
            </w:pPr>
          </w:p>
        </w:tc>
      </w:tr>
      <w:tr w:rsidR="005A783F" w:rsidRPr="005A783F" w:rsidTr="00CA267D">
        <w:tc>
          <w:tcPr>
            <w:tcW w:w="3114" w:type="dxa"/>
          </w:tcPr>
          <w:p w:rsidR="007B09C8" w:rsidRPr="005A783F" w:rsidRDefault="007B09C8" w:rsidP="00CA267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&gt;20</w:t>
            </w:r>
          </w:p>
        </w:tc>
        <w:tc>
          <w:tcPr>
            <w:tcW w:w="1417" w:type="dxa"/>
          </w:tcPr>
          <w:p w:rsidR="007B09C8" w:rsidRPr="005A783F" w:rsidRDefault="00163962" w:rsidP="00CA267D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26</w:t>
            </w:r>
            <w:r w:rsidR="00365B77" w:rsidRPr="005A783F">
              <w:rPr>
                <w:rFonts w:ascii="Arial" w:hAnsi="Arial" w:cs="Arial"/>
                <w:lang w:val="en-US"/>
              </w:rPr>
              <w:t xml:space="preserve"> (40.0</w:t>
            </w:r>
            <w:r w:rsidRPr="005A783F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276" w:type="dxa"/>
          </w:tcPr>
          <w:p w:rsidR="007B09C8" w:rsidRPr="005A783F" w:rsidRDefault="00365B77" w:rsidP="00CA267D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39 (60.0</w:t>
            </w:r>
            <w:r w:rsidR="00163962" w:rsidRPr="005A783F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:rsidR="007B09C8" w:rsidRPr="005A783F" w:rsidRDefault="008C2027" w:rsidP="00CA267D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0.366</w:t>
            </w:r>
          </w:p>
        </w:tc>
        <w:tc>
          <w:tcPr>
            <w:tcW w:w="2410" w:type="dxa"/>
          </w:tcPr>
          <w:p w:rsidR="007B09C8" w:rsidRPr="005A783F" w:rsidRDefault="001F6F32" w:rsidP="00CA267D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1.00 (ref.)</w:t>
            </w:r>
          </w:p>
        </w:tc>
        <w:tc>
          <w:tcPr>
            <w:tcW w:w="992" w:type="dxa"/>
          </w:tcPr>
          <w:p w:rsidR="007B09C8" w:rsidRPr="005A783F" w:rsidRDefault="007B09C8" w:rsidP="00CA26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:rsidR="007B09C8" w:rsidRPr="005A783F" w:rsidRDefault="001F6F32" w:rsidP="00CA267D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1.00 (ref.)</w:t>
            </w:r>
          </w:p>
        </w:tc>
        <w:tc>
          <w:tcPr>
            <w:tcW w:w="992" w:type="dxa"/>
          </w:tcPr>
          <w:p w:rsidR="007B09C8" w:rsidRPr="005A783F" w:rsidRDefault="007B09C8" w:rsidP="00CA26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A783F" w:rsidRPr="005A783F" w:rsidTr="00CA267D">
        <w:tc>
          <w:tcPr>
            <w:tcW w:w="3114" w:type="dxa"/>
          </w:tcPr>
          <w:p w:rsidR="007B09C8" w:rsidRPr="005A783F" w:rsidRDefault="007B09C8" w:rsidP="00CA267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10-20</w:t>
            </w:r>
          </w:p>
        </w:tc>
        <w:tc>
          <w:tcPr>
            <w:tcW w:w="1417" w:type="dxa"/>
          </w:tcPr>
          <w:p w:rsidR="007B09C8" w:rsidRPr="005A783F" w:rsidRDefault="00163962" w:rsidP="00CA267D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22</w:t>
            </w:r>
            <w:r w:rsidR="00365B77" w:rsidRPr="005A783F">
              <w:rPr>
                <w:rFonts w:ascii="Arial" w:hAnsi="Arial" w:cs="Arial"/>
                <w:lang w:val="en-US"/>
              </w:rPr>
              <w:t xml:space="preserve"> (30.1</w:t>
            </w:r>
            <w:r w:rsidRPr="005A783F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276" w:type="dxa"/>
          </w:tcPr>
          <w:p w:rsidR="007B09C8" w:rsidRPr="005A783F" w:rsidRDefault="00365B77" w:rsidP="00CA267D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51 (69.9</w:t>
            </w:r>
            <w:r w:rsidR="00163962" w:rsidRPr="005A783F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92" w:type="dxa"/>
            <w:vMerge/>
            <w:vAlign w:val="center"/>
          </w:tcPr>
          <w:p w:rsidR="007B09C8" w:rsidRPr="005A783F" w:rsidRDefault="007B09C8" w:rsidP="00CA26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:rsidR="007B09C8" w:rsidRPr="005A783F" w:rsidRDefault="001F6F32" w:rsidP="00CA267D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0.65 (0.32</w:t>
            </w:r>
            <w:r w:rsidR="0010696C" w:rsidRPr="005A783F">
              <w:rPr>
                <w:rFonts w:ascii="Arial" w:hAnsi="Arial" w:cs="Arial"/>
                <w:lang w:val="en-US"/>
              </w:rPr>
              <w:t>0</w:t>
            </w:r>
            <w:r w:rsidRPr="005A783F">
              <w:rPr>
                <w:rFonts w:ascii="Arial" w:hAnsi="Arial" w:cs="Arial"/>
                <w:lang w:val="en-US"/>
              </w:rPr>
              <w:t xml:space="preserve"> to </w:t>
            </w:r>
            <w:r w:rsidR="001C29E0" w:rsidRPr="005A783F">
              <w:rPr>
                <w:rFonts w:ascii="Arial" w:hAnsi="Arial" w:cs="Arial"/>
                <w:lang w:val="en-US"/>
              </w:rPr>
              <w:t>1.31)</w:t>
            </w:r>
          </w:p>
        </w:tc>
        <w:tc>
          <w:tcPr>
            <w:tcW w:w="992" w:type="dxa"/>
          </w:tcPr>
          <w:p w:rsidR="007B09C8" w:rsidRPr="005A783F" w:rsidRDefault="001C29E0" w:rsidP="00CA267D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0.301</w:t>
            </w:r>
          </w:p>
        </w:tc>
        <w:tc>
          <w:tcPr>
            <w:tcW w:w="2410" w:type="dxa"/>
          </w:tcPr>
          <w:p w:rsidR="007B09C8" w:rsidRPr="005A783F" w:rsidRDefault="001F6F32" w:rsidP="00CA267D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0.66 (</w:t>
            </w:r>
            <w:r w:rsidR="00E02A32" w:rsidRPr="005A783F">
              <w:rPr>
                <w:rFonts w:ascii="Arial" w:hAnsi="Arial" w:cs="Arial"/>
                <w:lang w:val="en-US"/>
              </w:rPr>
              <w:t>0.287</w:t>
            </w:r>
            <w:r w:rsidRPr="005A783F">
              <w:rPr>
                <w:rFonts w:ascii="Arial" w:hAnsi="Arial" w:cs="Arial"/>
                <w:lang w:val="en-US"/>
              </w:rPr>
              <w:t xml:space="preserve"> to </w:t>
            </w:r>
            <w:r w:rsidR="002A5217" w:rsidRPr="005A783F">
              <w:rPr>
                <w:rFonts w:ascii="Arial" w:hAnsi="Arial" w:cs="Arial"/>
                <w:lang w:val="en-US"/>
              </w:rPr>
              <w:t>1.50</w:t>
            </w:r>
            <w:r w:rsidR="005909E7" w:rsidRPr="005A783F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92" w:type="dxa"/>
          </w:tcPr>
          <w:p w:rsidR="007B09C8" w:rsidRPr="005A783F" w:rsidRDefault="002A5217" w:rsidP="00CA267D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0.319</w:t>
            </w:r>
          </w:p>
        </w:tc>
      </w:tr>
      <w:tr w:rsidR="005A783F" w:rsidRPr="005A783F" w:rsidTr="00CA267D">
        <w:tc>
          <w:tcPr>
            <w:tcW w:w="3114" w:type="dxa"/>
          </w:tcPr>
          <w:p w:rsidR="007B09C8" w:rsidRPr="005A783F" w:rsidRDefault="007B09C8" w:rsidP="00CA267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&lt;10</w:t>
            </w:r>
          </w:p>
        </w:tc>
        <w:tc>
          <w:tcPr>
            <w:tcW w:w="1417" w:type="dxa"/>
          </w:tcPr>
          <w:p w:rsidR="007B09C8" w:rsidRPr="005A783F" w:rsidRDefault="008C2027" w:rsidP="00CA267D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30 (40.0</w:t>
            </w:r>
            <w:r w:rsidR="00163962" w:rsidRPr="005A783F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276" w:type="dxa"/>
          </w:tcPr>
          <w:p w:rsidR="007B09C8" w:rsidRPr="005A783F" w:rsidRDefault="008C2027" w:rsidP="00CA267D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45 (60.0</w:t>
            </w:r>
            <w:r w:rsidR="00163962" w:rsidRPr="005A783F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92" w:type="dxa"/>
            <w:vMerge/>
            <w:vAlign w:val="center"/>
          </w:tcPr>
          <w:p w:rsidR="007B09C8" w:rsidRPr="005A783F" w:rsidRDefault="007B09C8" w:rsidP="00CA267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:rsidR="007B09C8" w:rsidRPr="005A783F" w:rsidRDefault="001F6F32" w:rsidP="00CA267D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 xml:space="preserve">1.00 (0.51 to </w:t>
            </w:r>
            <w:r w:rsidR="001C29E0" w:rsidRPr="005A783F">
              <w:rPr>
                <w:rFonts w:ascii="Arial" w:hAnsi="Arial" w:cs="Arial"/>
                <w:lang w:val="en-US"/>
              </w:rPr>
              <w:t>1.97)</w:t>
            </w:r>
          </w:p>
        </w:tc>
        <w:tc>
          <w:tcPr>
            <w:tcW w:w="992" w:type="dxa"/>
          </w:tcPr>
          <w:p w:rsidR="007B09C8" w:rsidRPr="005A783F" w:rsidRDefault="001C29E0" w:rsidP="00CA267D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0.863</w:t>
            </w:r>
          </w:p>
        </w:tc>
        <w:tc>
          <w:tcPr>
            <w:tcW w:w="2410" w:type="dxa"/>
          </w:tcPr>
          <w:p w:rsidR="007B09C8" w:rsidRPr="005A783F" w:rsidRDefault="001F6F32" w:rsidP="00CA267D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 xml:space="preserve">1.07 (0.47 to </w:t>
            </w:r>
            <w:r w:rsidR="002A5217" w:rsidRPr="005A783F">
              <w:rPr>
                <w:rFonts w:ascii="Arial" w:hAnsi="Arial" w:cs="Arial"/>
                <w:lang w:val="en-US"/>
              </w:rPr>
              <w:t>2.40</w:t>
            </w:r>
            <w:r w:rsidR="005909E7" w:rsidRPr="005A783F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92" w:type="dxa"/>
          </w:tcPr>
          <w:p w:rsidR="007B09C8" w:rsidRPr="005A783F" w:rsidRDefault="002A5217" w:rsidP="00CA267D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0.878</w:t>
            </w:r>
          </w:p>
        </w:tc>
      </w:tr>
    </w:tbl>
    <w:p w:rsidR="007B09C8" w:rsidRPr="005A783F" w:rsidRDefault="007B09C8" w:rsidP="007B09C8">
      <w:pPr>
        <w:jc w:val="both"/>
        <w:rPr>
          <w:rFonts w:ascii="Arial" w:hAnsi="Arial" w:cs="Arial"/>
          <w:lang w:val="en-US"/>
        </w:rPr>
      </w:pPr>
      <w:r w:rsidRPr="005A783F">
        <w:rPr>
          <w:rFonts w:ascii="Arial" w:hAnsi="Arial" w:cs="Arial"/>
          <w:lang w:val="en-US"/>
        </w:rPr>
        <w:t xml:space="preserve"> </w:t>
      </w:r>
    </w:p>
    <w:p w:rsidR="007B09C8" w:rsidRPr="005A783F" w:rsidRDefault="007B09C8" w:rsidP="007B09C8">
      <w:pPr>
        <w:jc w:val="both"/>
        <w:rPr>
          <w:rFonts w:ascii="Arial" w:hAnsi="Arial" w:cs="Arial"/>
          <w:lang w:val="en-US"/>
        </w:rPr>
        <w:sectPr w:rsidR="007B09C8" w:rsidRPr="005A783F" w:rsidSect="000075C1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5A783F">
        <w:rPr>
          <w:rFonts w:ascii="Arial" w:hAnsi="Arial" w:cs="Arial"/>
          <w:lang w:val="en-US"/>
        </w:rPr>
        <w:t xml:space="preserve">Herein we compare </w:t>
      </w:r>
      <w:r w:rsidR="00681642" w:rsidRPr="005A783F">
        <w:rPr>
          <w:rFonts w:ascii="Arial" w:hAnsi="Arial" w:cs="Arial"/>
          <w:lang w:val="en-US"/>
        </w:rPr>
        <w:t xml:space="preserve">the drug of choice for increasing (routinely or not) antithrombin activity </w:t>
      </w:r>
      <w:r w:rsidRPr="005A783F">
        <w:rPr>
          <w:rFonts w:ascii="Arial" w:hAnsi="Arial" w:cs="Arial"/>
          <w:lang w:val="en-US"/>
        </w:rPr>
        <w:t>betw</w:t>
      </w:r>
      <w:r w:rsidR="00681642" w:rsidRPr="005A783F">
        <w:rPr>
          <w:rFonts w:ascii="Arial" w:hAnsi="Arial" w:cs="Arial"/>
          <w:lang w:val="en-US"/>
        </w:rPr>
        <w:t xml:space="preserve">een </w:t>
      </w:r>
      <w:r w:rsidRPr="005A783F">
        <w:rPr>
          <w:rFonts w:ascii="Arial" w:hAnsi="Arial" w:cs="Arial"/>
          <w:lang w:val="en-US"/>
        </w:rPr>
        <w:t xml:space="preserve">centers classified according to the following criteria: (1) university hospital or not; (2) ELSO-registered or not; (3) 2017 gross national income per capita, categorized as high (≥12056 USD) or non-high (&lt;12056 USD); (4) primary patient population, categorized as adult-only, pediatric-only or mixed; (5) annual ECMO patient volume, categorized as low (&lt;10 cases per year), intermediate (10-20 cases per year) or high (&gt;20 cases per year). From left to right, p values refer to the overall Chi-squared test, univariate (unadjusted) regression analysis and multivariable (adjusted for the independent variables listed above) regression analysis. As for multivariable logistic regression analysis, responses with missing values were deleted; significant correlation between covariates was excluded (all variance inflation factors were &lt; 2.0). </w:t>
      </w:r>
      <w:r w:rsidR="000F4CEC" w:rsidRPr="005A783F">
        <w:rPr>
          <w:rFonts w:ascii="Arial" w:hAnsi="Arial" w:cs="Arial"/>
          <w:lang w:val="en-US"/>
        </w:rPr>
        <w:t xml:space="preserve">ECMO: extracorporeal membrane oxygenation; ELSO: Extracorporeal Life Support Organization; FFP: fresh frozen plasma; </w:t>
      </w:r>
      <w:r w:rsidRPr="005A783F">
        <w:rPr>
          <w:rFonts w:ascii="Arial" w:hAnsi="Arial" w:cs="Arial"/>
          <w:lang w:val="en-US"/>
        </w:rPr>
        <w:t xml:space="preserve">OR: odds ratio; CI: confidence interval. Ref.: reference. Please note that this analysis was designed </w:t>
      </w:r>
      <w:proofErr w:type="gramStart"/>
      <w:r w:rsidRPr="005A783F">
        <w:rPr>
          <w:rFonts w:ascii="Arial" w:hAnsi="Arial" w:cs="Arial"/>
          <w:lang w:val="en-US"/>
        </w:rPr>
        <w:t>a posteriori</w:t>
      </w:r>
      <w:proofErr w:type="gramEnd"/>
      <w:r w:rsidRPr="005A783F">
        <w:rPr>
          <w:rFonts w:ascii="Arial" w:hAnsi="Arial" w:cs="Arial"/>
          <w:lang w:val="en-US"/>
        </w:rPr>
        <w:t>.</w:t>
      </w:r>
    </w:p>
    <w:p w:rsidR="000075C1" w:rsidRPr="005A783F" w:rsidRDefault="00FF2AA0" w:rsidP="00FF2AA0">
      <w:pPr>
        <w:jc w:val="both"/>
        <w:rPr>
          <w:rFonts w:ascii="Arial" w:hAnsi="Arial" w:cs="Arial"/>
          <w:b/>
          <w:lang w:val="en-US"/>
        </w:rPr>
      </w:pPr>
      <w:r w:rsidRPr="005A783F">
        <w:rPr>
          <w:rFonts w:ascii="Arial" w:hAnsi="Arial" w:cs="Arial"/>
          <w:b/>
          <w:lang w:val="en-US"/>
        </w:rPr>
        <w:lastRenderedPageBreak/>
        <w:t xml:space="preserve">Supplemental Table </w:t>
      </w:r>
      <w:r w:rsidR="00286A4D" w:rsidRPr="005A783F">
        <w:rPr>
          <w:rFonts w:ascii="Arial" w:hAnsi="Arial" w:cs="Arial"/>
          <w:b/>
          <w:lang w:val="en-US"/>
        </w:rPr>
        <w:t>3</w:t>
      </w:r>
      <w:r w:rsidR="000075C1" w:rsidRPr="005A783F">
        <w:rPr>
          <w:rFonts w:ascii="Arial" w:hAnsi="Arial" w:cs="Arial"/>
          <w:b/>
          <w:lang w:val="en-US"/>
        </w:rPr>
        <w:t xml:space="preserve">. </w:t>
      </w:r>
      <w:r w:rsidR="000075C1" w:rsidRPr="005A783F">
        <w:rPr>
          <w:rFonts w:ascii="Arial" w:hAnsi="Arial" w:cs="Arial"/>
          <w:lang w:val="en-US"/>
        </w:rPr>
        <w:t xml:space="preserve">Factors associated with routine antithrombin supplementation during veno-venous </w:t>
      </w:r>
      <w:r w:rsidR="000F4CEC" w:rsidRPr="005A783F">
        <w:rPr>
          <w:rFonts w:ascii="Arial" w:hAnsi="Arial" w:cs="Arial"/>
          <w:lang w:val="en-US"/>
        </w:rPr>
        <w:t>ECMO</w:t>
      </w:r>
      <w:r w:rsidR="000075C1" w:rsidRPr="005A783F">
        <w:rPr>
          <w:rFonts w:ascii="Arial" w:hAnsi="Arial" w:cs="Arial"/>
          <w:lang w:val="en-US"/>
        </w:rPr>
        <w:t xml:space="preserve"> in Europe and North America.</w:t>
      </w:r>
    </w:p>
    <w:tbl>
      <w:tblPr>
        <w:tblStyle w:val="TableGrid"/>
        <w:tblW w:w="13603" w:type="dxa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1276"/>
        <w:gridCol w:w="992"/>
        <w:gridCol w:w="2410"/>
        <w:gridCol w:w="992"/>
        <w:gridCol w:w="2410"/>
        <w:gridCol w:w="992"/>
      </w:tblGrid>
      <w:tr w:rsidR="005A783F" w:rsidRPr="005A783F" w:rsidTr="005130B5">
        <w:tc>
          <w:tcPr>
            <w:tcW w:w="3114" w:type="dxa"/>
            <w:vAlign w:val="center"/>
          </w:tcPr>
          <w:p w:rsidR="000075C1" w:rsidRPr="005A783F" w:rsidRDefault="000075C1" w:rsidP="00562FE9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075C1" w:rsidRPr="005A783F" w:rsidRDefault="000075C1" w:rsidP="00562FE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5A783F">
              <w:rPr>
                <w:rFonts w:ascii="Arial" w:hAnsi="Arial" w:cs="Arial"/>
                <w:b/>
                <w:lang w:val="en-US"/>
              </w:rPr>
              <w:t>Routine AT supplementation</w:t>
            </w:r>
          </w:p>
        </w:tc>
        <w:tc>
          <w:tcPr>
            <w:tcW w:w="992" w:type="dxa"/>
            <w:vAlign w:val="center"/>
          </w:tcPr>
          <w:p w:rsidR="000075C1" w:rsidRPr="005A783F" w:rsidRDefault="000075C1" w:rsidP="00562FE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5A783F">
              <w:rPr>
                <w:rFonts w:ascii="Arial" w:hAnsi="Arial" w:cs="Arial"/>
                <w:b/>
                <w:lang w:val="en-US"/>
              </w:rPr>
              <w:t>p</w:t>
            </w:r>
          </w:p>
        </w:tc>
        <w:tc>
          <w:tcPr>
            <w:tcW w:w="2410" w:type="dxa"/>
            <w:vAlign w:val="center"/>
          </w:tcPr>
          <w:p w:rsidR="000075C1" w:rsidRPr="005A783F" w:rsidRDefault="000075C1" w:rsidP="00562FE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5A783F">
              <w:rPr>
                <w:rFonts w:ascii="Arial" w:hAnsi="Arial" w:cs="Arial"/>
                <w:b/>
                <w:lang w:val="en-US"/>
              </w:rPr>
              <w:t>Unadjusted</w:t>
            </w:r>
          </w:p>
          <w:p w:rsidR="000075C1" w:rsidRPr="005A783F" w:rsidRDefault="000075C1" w:rsidP="00562FE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5A783F">
              <w:rPr>
                <w:rFonts w:ascii="Arial" w:hAnsi="Arial" w:cs="Arial"/>
                <w:b/>
                <w:lang w:val="en-US"/>
              </w:rPr>
              <w:t>OR (95%-CI)</w:t>
            </w:r>
          </w:p>
        </w:tc>
        <w:tc>
          <w:tcPr>
            <w:tcW w:w="992" w:type="dxa"/>
            <w:vAlign w:val="center"/>
          </w:tcPr>
          <w:p w:rsidR="000075C1" w:rsidRPr="005A783F" w:rsidRDefault="000075C1" w:rsidP="00562FE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5A783F">
              <w:rPr>
                <w:rFonts w:ascii="Arial" w:hAnsi="Arial" w:cs="Arial"/>
                <w:b/>
                <w:lang w:val="en-US"/>
              </w:rPr>
              <w:t>p</w:t>
            </w:r>
          </w:p>
        </w:tc>
        <w:tc>
          <w:tcPr>
            <w:tcW w:w="2410" w:type="dxa"/>
            <w:vAlign w:val="center"/>
          </w:tcPr>
          <w:p w:rsidR="000075C1" w:rsidRPr="005A783F" w:rsidRDefault="000075C1" w:rsidP="00562FE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5A783F">
              <w:rPr>
                <w:rFonts w:ascii="Arial" w:hAnsi="Arial" w:cs="Arial"/>
                <w:b/>
                <w:lang w:val="en-US"/>
              </w:rPr>
              <w:t>Adjusted</w:t>
            </w:r>
          </w:p>
          <w:p w:rsidR="000075C1" w:rsidRPr="005A783F" w:rsidRDefault="000075C1" w:rsidP="00562FE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5A783F">
              <w:rPr>
                <w:rFonts w:ascii="Arial" w:hAnsi="Arial" w:cs="Arial"/>
                <w:b/>
                <w:lang w:val="en-US"/>
              </w:rPr>
              <w:t>OR (95%-CI)</w:t>
            </w:r>
          </w:p>
        </w:tc>
        <w:tc>
          <w:tcPr>
            <w:tcW w:w="992" w:type="dxa"/>
            <w:vAlign w:val="center"/>
          </w:tcPr>
          <w:p w:rsidR="000075C1" w:rsidRPr="005A783F" w:rsidRDefault="000075C1" w:rsidP="00562FE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5A783F">
              <w:rPr>
                <w:rFonts w:ascii="Arial" w:hAnsi="Arial" w:cs="Arial"/>
                <w:b/>
                <w:lang w:val="en-US"/>
              </w:rPr>
              <w:t>p</w:t>
            </w:r>
          </w:p>
        </w:tc>
      </w:tr>
      <w:tr w:rsidR="005A783F" w:rsidRPr="005A783F" w:rsidTr="005130B5">
        <w:tc>
          <w:tcPr>
            <w:tcW w:w="3114" w:type="dxa"/>
            <w:vAlign w:val="center"/>
          </w:tcPr>
          <w:p w:rsidR="000075C1" w:rsidRPr="005A783F" w:rsidRDefault="000075C1" w:rsidP="00562FE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5A783F">
              <w:rPr>
                <w:rFonts w:ascii="Arial" w:hAnsi="Arial" w:cs="Arial"/>
                <w:b/>
                <w:lang w:val="en-US"/>
              </w:rPr>
              <w:t>Independent variable</w:t>
            </w:r>
          </w:p>
        </w:tc>
        <w:tc>
          <w:tcPr>
            <w:tcW w:w="1417" w:type="dxa"/>
            <w:vAlign w:val="center"/>
          </w:tcPr>
          <w:p w:rsidR="000075C1" w:rsidRPr="005A783F" w:rsidRDefault="000075C1" w:rsidP="00562FE9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Yes (n [%])</w:t>
            </w:r>
          </w:p>
        </w:tc>
        <w:tc>
          <w:tcPr>
            <w:tcW w:w="1276" w:type="dxa"/>
            <w:vAlign w:val="center"/>
          </w:tcPr>
          <w:p w:rsidR="000075C1" w:rsidRPr="005A783F" w:rsidRDefault="000075C1" w:rsidP="00562FE9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No (n [%])</w:t>
            </w:r>
          </w:p>
        </w:tc>
        <w:tc>
          <w:tcPr>
            <w:tcW w:w="992" w:type="dxa"/>
          </w:tcPr>
          <w:p w:rsidR="000075C1" w:rsidRPr="005A783F" w:rsidRDefault="000075C1" w:rsidP="00562FE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0075C1" w:rsidRPr="005A783F" w:rsidRDefault="000075C1" w:rsidP="00562FE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075C1" w:rsidRPr="005A783F" w:rsidRDefault="000075C1" w:rsidP="00562FE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0075C1" w:rsidRPr="005A783F" w:rsidRDefault="000075C1" w:rsidP="00562FE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075C1" w:rsidRPr="005A783F" w:rsidRDefault="000075C1" w:rsidP="00562FE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A783F" w:rsidRPr="005A783F" w:rsidTr="00292399">
        <w:tc>
          <w:tcPr>
            <w:tcW w:w="3114" w:type="dxa"/>
          </w:tcPr>
          <w:p w:rsidR="00DA59BD" w:rsidRPr="005A783F" w:rsidRDefault="00DA59BD" w:rsidP="00DA59BD">
            <w:pPr>
              <w:jc w:val="both"/>
              <w:rPr>
                <w:rFonts w:ascii="Arial" w:hAnsi="Arial" w:cs="Arial"/>
                <w:i/>
                <w:lang w:val="en-US"/>
              </w:rPr>
            </w:pPr>
            <w:r w:rsidRPr="005A783F">
              <w:rPr>
                <w:rFonts w:ascii="Arial" w:hAnsi="Arial" w:cs="Arial"/>
                <w:i/>
                <w:lang w:val="en-US"/>
              </w:rPr>
              <w:t>University hospital</w:t>
            </w:r>
          </w:p>
        </w:tc>
        <w:tc>
          <w:tcPr>
            <w:tcW w:w="1417" w:type="dxa"/>
            <w:vAlign w:val="center"/>
          </w:tcPr>
          <w:p w:rsidR="00DA59BD" w:rsidRPr="005A783F" w:rsidRDefault="00DA59BD" w:rsidP="00DA59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DA59BD" w:rsidRPr="005A783F" w:rsidRDefault="00DA59BD" w:rsidP="00DA59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:rsidR="00DA59BD" w:rsidRPr="005A783F" w:rsidRDefault="00DA59BD" w:rsidP="00DA59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DA59BD" w:rsidRPr="005A783F" w:rsidRDefault="00DA59BD" w:rsidP="00DA59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A59BD" w:rsidRPr="005A783F" w:rsidRDefault="00DA59BD" w:rsidP="00DA59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DA59BD" w:rsidRPr="005A783F" w:rsidRDefault="00DA59BD" w:rsidP="00DA59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A59BD" w:rsidRPr="005A783F" w:rsidRDefault="00DA59BD" w:rsidP="00DA59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A783F" w:rsidRPr="005A783F" w:rsidTr="004313CF">
        <w:tc>
          <w:tcPr>
            <w:tcW w:w="3114" w:type="dxa"/>
          </w:tcPr>
          <w:p w:rsidR="004313CF" w:rsidRPr="005A783F" w:rsidRDefault="004313CF" w:rsidP="009808A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1417" w:type="dxa"/>
            <w:vAlign w:val="center"/>
          </w:tcPr>
          <w:p w:rsidR="004313CF" w:rsidRPr="005A783F" w:rsidRDefault="004313CF" w:rsidP="00DA59BD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15 (50.0)</w:t>
            </w:r>
          </w:p>
        </w:tc>
        <w:tc>
          <w:tcPr>
            <w:tcW w:w="1276" w:type="dxa"/>
            <w:vAlign w:val="center"/>
          </w:tcPr>
          <w:p w:rsidR="004313CF" w:rsidRPr="005A783F" w:rsidRDefault="004313CF" w:rsidP="00DA59BD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15 (50.0)</w:t>
            </w:r>
          </w:p>
        </w:tc>
        <w:tc>
          <w:tcPr>
            <w:tcW w:w="992" w:type="dxa"/>
            <w:vMerge w:val="restart"/>
            <w:vAlign w:val="center"/>
          </w:tcPr>
          <w:p w:rsidR="004313CF" w:rsidRPr="005A783F" w:rsidRDefault="004313CF" w:rsidP="004313CF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0.855</w:t>
            </w:r>
          </w:p>
        </w:tc>
        <w:tc>
          <w:tcPr>
            <w:tcW w:w="2410" w:type="dxa"/>
            <w:vAlign w:val="center"/>
          </w:tcPr>
          <w:p w:rsidR="004313CF" w:rsidRPr="005A783F" w:rsidRDefault="004313CF" w:rsidP="00DA59BD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1</w:t>
            </w:r>
            <w:r w:rsidR="003A100E" w:rsidRPr="005A783F">
              <w:rPr>
                <w:rFonts w:ascii="Arial" w:hAnsi="Arial" w:cs="Arial"/>
                <w:lang w:val="en-US"/>
              </w:rPr>
              <w:t>.00</w:t>
            </w:r>
            <w:r w:rsidRPr="005A783F">
              <w:rPr>
                <w:rFonts w:ascii="Arial" w:hAnsi="Arial" w:cs="Arial"/>
                <w:lang w:val="en-US"/>
              </w:rPr>
              <w:t xml:space="preserve"> (ref.)</w:t>
            </w:r>
          </w:p>
        </w:tc>
        <w:tc>
          <w:tcPr>
            <w:tcW w:w="992" w:type="dxa"/>
            <w:vAlign w:val="center"/>
          </w:tcPr>
          <w:p w:rsidR="004313CF" w:rsidRPr="005A783F" w:rsidRDefault="004313CF" w:rsidP="00DA59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4313CF" w:rsidRPr="005A783F" w:rsidRDefault="003A100E" w:rsidP="00DA59BD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1.00 (ref.)</w:t>
            </w:r>
          </w:p>
        </w:tc>
        <w:tc>
          <w:tcPr>
            <w:tcW w:w="992" w:type="dxa"/>
            <w:vAlign w:val="center"/>
          </w:tcPr>
          <w:p w:rsidR="004313CF" w:rsidRPr="005A783F" w:rsidRDefault="004313CF" w:rsidP="00DA59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A783F" w:rsidRPr="005A783F" w:rsidTr="00292399">
        <w:tc>
          <w:tcPr>
            <w:tcW w:w="3114" w:type="dxa"/>
          </w:tcPr>
          <w:p w:rsidR="004313CF" w:rsidRPr="005A783F" w:rsidRDefault="004313CF" w:rsidP="009808A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1417" w:type="dxa"/>
            <w:vAlign w:val="center"/>
          </w:tcPr>
          <w:p w:rsidR="004313CF" w:rsidRPr="005A783F" w:rsidRDefault="004313CF" w:rsidP="00DA59BD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80 (46.2)</w:t>
            </w:r>
          </w:p>
        </w:tc>
        <w:tc>
          <w:tcPr>
            <w:tcW w:w="1276" w:type="dxa"/>
            <w:vAlign w:val="center"/>
          </w:tcPr>
          <w:p w:rsidR="004313CF" w:rsidRPr="005A783F" w:rsidRDefault="004313CF" w:rsidP="00DA59BD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93 (53.8)</w:t>
            </w:r>
          </w:p>
        </w:tc>
        <w:tc>
          <w:tcPr>
            <w:tcW w:w="992" w:type="dxa"/>
            <w:vMerge/>
          </w:tcPr>
          <w:p w:rsidR="004313CF" w:rsidRPr="005A783F" w:rsidRDefault="004313CF" w:rsidP="00DA59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4313CF" w:rsidRPr="005A783F" w:rsidRDefault="003A100E" w:rsidP="00DA59BD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 xml:space="preserve">0.86 (0.40 to </w:t>
            </w:r>
            <w:r w:rsidR="00952957" w:rsidRPr="005A783F">
              <w:rPr>
                <w:rFonts w:ascii="Arial" w:hAnsi="Arial" w:cs="Arial"/>
                <w:lang w:val="en-US"/>
              </w:rPr>
              <w:t>1.87</w:t>
            </w:r>
            <w:r w:rsidR="00644537" w:rsidRPr="005A783F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4313CF" w:rsidRPr="005A783F" w:rsidRDefault="008C2027" w:rsidP="00DA59BD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0.855</w:t>
            </w:r>
          </w:p>
        </w:tc>
        <w:tc>
          <w:tcPr>
            <w:tcW w:w="2410" w:type="dxa"/>
            <w:vAlign w:val="center"/>
          </w:tcPr>
          <w:p w:rsidR="004313CF" w:rsidRPr="005A783F" w:rsidRDefault="003A100E" w:rsidP="00DA59BD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 xml:space="preserve">0.91 (0.384 to </w:t>
            </w:r>
            <w:r w:rsidR="00952957" w:rsidRPr="005A783F">
              <w:rPr>
                <w:rFonts w:ascii="Arial" w:hAnsi="Arial" w:cs="Arial"/>
                <w:lang w:val="en-US"/>
              </w:rPr>
              <w:t>2.15</w:t>
            </w:r>
            <w:r w:rsidR="00526AF3" w:rsidRPr="005A783F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4313CF" w:rsidRPr="005A783F" w:rsidRDefault="00526AF3" w:rsidP="00DA59BD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0.829</w:t>
            </w:r>
          </w:p>
        </w:tc>
      </w:tr>
      <w:tr w:rsidR="005A783F" w:rsidRPr="005A783F" w:rsidTr="00292399">
        <w:tc>
          <w:tcPr>
            <w:tcW w:w="3114" w:type="dxa"/>
          </w:tcPr>
          <w:p w:rsidR="00DA59BD" w:rsidRPr="005A783F" w:rsidRDefault="00DA59BD" w:rsidP="00DA59BD">
            <w:pPr>
              <w:jc w:val="both"/>
              <w:rPr>
                <w:rFonts w:ascii="Arial" w:hAnsi="Arial" w:cs="Arial"/>
                <w:i/>
                <w:lang w:val="en-US"/>
              </w:rPr>
            </w:pPr>
            <w:r w:rsidRPr="005A783F">
              <w:rPr>
                <w:rFonts w:ascii="Arial" w:hAnsi="Arial" w:cs="Arial"/>
                <w:i/>
                <w:lang w:val="en-US"/>
              </w:rPr>
              <w:t>ELSO-registered</w:t>
            </w:r>
          </w:p>
        </w:tc>
        <w:tc>
          <w:tcPr>
            <w:tcW w:w="1417" w:type="dxa"/>
            <w:vAlign w:val="center"/>
          </w:tcPr>
          <w:p w:rsidR="00DA59BD" w:rsidRPr="005A783F" w:rsidRDefault="00DA59BD" w:rsidP="00DA59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DA59BD" w:rsidRPr="005A783F" w:rsidRDefault="00DA59BD" w:rsidP="00DA59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:rsidR="00DA59BD" w:rsidRPr="005A783F" w:rsidRDefault="00DA59BD" w:rsidP="00DA59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DA59BD" w:rsidRPr="005A783F" w:rsidRDefault="00DA59BD" w:rsidP="00DA59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A59BD" w:rsidRPr="005A783F" w:rsidRDefault="00DA59BD" w:rsidP="00DA59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DA59BD" w:rsidRPr="005A783F" w:rsidRDefault="00DA59BD" w:rsidP="00DA59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A59BD" w:rsidRPr="005A783F" w:rsidRDefault="00DA59BD" w:rsidP="00DA59B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A783F" w:rsidRPr="005A783F" w:rsidTr="004313CF">
        <w:tc>
          <w:tcPr>
            <w:tcW w:w="3114" w:type="dxa"/>
          </w:tcPr>
          <w:p w:rsidR="003A100E" w:rsidRPr="005A783F" w:rsidRDefault="003A100E" w:rsidP="003A10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1417" w:type="dxa"/>
            <w:vAlign w:val="center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25 (39.7)</w:t>
            </w:r>
          </w:p>
        </w:tc>
        <w:tc>
          <w:tcPr>
            <w:tcW w:w="1276" w:type="dxa"/>
            <w:vAlign w:val="center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38 (60.3)</w:t>
            </w:r>
          </w:p>
        </w:tc>
        <w:tc>
          <w:tcPr>
            <w:tcW w:w="992" w:type="dxa"/>
            <w:vMerge w:val="restart"/>
            <w:vAlign w:val="center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0.226</w:t>
            </w:r>
          </w:p>
        </w:tc>
        <w:tc>
          <w:tcPr>
            <w:tcW w:w="2410" w:type="dxa"/>
            <w:vAlign w:val="center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1.00 (ref.)</w:t>
            </w:r>
          </w:p>
        </w:tc>
        <w:tc>
          <w:tcPr>
            <w:tcW w:w="992" w:type="dxa"/>
            <w:vAlign w:val="center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1.00 (ref.)</w:t>
            </w:r>
          </w:p>
        </w:tc>
        <w:tc>
          <w:tcPr>
            <w:tcW w:w="992" w:type="dxa"/>
            <w:vAlign w:val="center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A783F" w:rsidRPr="005A783F" w:rsidTr="00292399">
        <w:tc>
          <w:tcPr>
            <w:tcW w:w="3114" w:type="dxa"/>
          </w:tcPr>
          <w:p w:rsidR="003A100E" w:rsidRPr="005A783F" w:rsidRDefault="003A100E" w:rsidP="003A10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1417" w:type="dxa"/>
            <w:vAlign w:val="center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70 (50.0)</w:t>
            </w:r>
          </w:p>
        </w:tc>
        <w:tc>
          <w:tcPr>
            <w:tcW w:w="1276" w:type="dxa"/>
            <w:vAlign w:val="center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70 (50.0)</w:t>
            </w:r>
          </w:p>
        </w:tc>
        <w:tc>
          <w:tcPr>
            <w:tcW w:w="992" w:type="dxa"/>
            <w:vMerge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1.52 (0.83 to 2.78)</w:t>
            </w:r>
          </w:p>
        </w:tc>
        <w:tc>
          <w:tcPr>
            <w:tcW w:w="992" w:type="dxa"/>
            <w:vAlign w:val="center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0.226</w:t>
            </w:r>
          </w:p>
        </w:tc>
        <w:tc>
          <w:tcPr>
            <w:tcW w:w="2410" w:type="dxa"/>
            <w:vAlign w:val="center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0.80 (0.362 to 1.75)</w:t>
            </w:r>
          </w:p>
        </w:tc>
        <w:tc>
          <w:tcPr>
            <w:tcW w:w="992" w:type="dxa"/>
            <w:vAlign w:val="center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0.568</w:t>
            </w:r>
          </w:p>
        </w:tc>
      </w:tr>
      <w:tr w:rsidR="005A783F" w:rsidRPr="005A783F" w:rsidTr="005130B5">
        <w:tc>
          <w:tcPr>
            <w:tcW w:w="3114" w:type="dxa"/>
          </w:tcPr>
          <w:p w:rsidR="003A100E" w:rsidRPr="005A783F" w:rsidRDefault="003A100E" w:rsidP="003A100E">
            <w:pPr>
              <w:jc w:val="both"/>
              <w:rPr>
                <w:rFonts w:ascii="Arial" w:hAnsi="Arial" w:cs="Arial"/>
                <w:i/>
                <w:lang w:val="en-US"/>
              </w:rPr>
            </w:pPr>
            <w:r w:rsidRPr="005A783F">
              <w:rPr>
                <w:rFonts w:ascii="Arial" w:hAnsi="Arial" w:cs="Arial"/>
                <w:i/>
                <w:lang w:val="en-US"/>
              </w:rPr>
              <w:t>Country</w:t>
            </w:r>
          </w:p>
        </w:tc>
        <w:tc>
          <w:tcPr>
            <w:tcW w:w="1417" w:type="dxa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A783F" w:rsidRPr="005A783F" w:rsidTr="007B0D13">
        <w:tc>
          <w:tcPr>
            <w:tcW w:w="3114" w:type="dxa"/>
          </w:tcPr>
          <w:p w:rsidR="003A100E" w:rsidRPr="005A783F" w:rsidRDefault="003A100E" w:rsidP="003A10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Europe</w:t>
            </w:r>
          </w:p>
        </w:tc>
        <w:tc>
          <w:tcPr>
            <w:tcW w:w="1417" w:type="dxa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60 (46.9)</w:t>
            </w:r>
          </w:p>
        </w:tc>
        <w:tc>
          <w:tcPr>
            <w:tcW w:w="1276" w:type="dxa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68 (53.1)</w:t>
            </w:r>
          </w:p>
        </w:tc>
        <w:tc>
          <w:tcPr>
            <w:tcW w:w="992" w:type="dxa"/>
            <w:vMerge w:val="restart"/>
            <w:vAlign w:val="center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0.907</w:t>
            </w:r>
          </w:p>
        </w:tc>
        <w:tc>
          <w:tcPr>
            <w:tcW w:w="2410" w:type="dxa"/>
            <w:vAlign w:val="center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1.00 (ref.)</w:t>
            </w:r>
          </w:p>
        </w:tc>
        <w:tc>
          <w:tcPr>
            <w:tcW w:w="992" w:type="dxa"/>
            <w:vAlign w:val="center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1.00 (ref.)</w:t>
            </w:r>
          </w:p>
        </w:tc>
        <w:tc>
          <w:tcPr>
            <w:tcW w:w="992" w:type="dxa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A783F" w:rsidRPr="005A783F" w:rsidTr="005130B5">
        <w:tc>
          <w:tcPr>
            <w:tcW w:w="3114" w:type="dxa"/>
          </w:tcPr>
          <w:p w:rsidR="003A100E" w:rsidRPr="005A783F" w:rsidRDefault="003A100E" w:rsidP="003A10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North America</w:t>
            </w:r>
          </w:p>
        </w:tc>
        <w:tc>
          <w:tcPr>
            <w:tcW w:w="1417" w:type="dxa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35 (46.7)</w:t>
            </w:r>
          </w:p>
        </w:tc>
        <w:tc>
          <w:tcPr>
            <w:tcW w:w="1276" w:type="dxa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40 (53.3)</w:t>
            </w:r>
          </w:p>
        </w:tc>
        <w:tc>
          <w:tcPr>
            <w:tcW w:w="992" w:type="dxa"/>
            <w:vMerge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0.99 (0.56 to 1.76)</w:t>
            </w:r>
          </w:p>
        </w:tc>
        <w:tc>
          <w:tcPr>
            <w:tcW w:w="992" w:type="dxa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0.907</w:t>
            </w:r>
          </w:p>
        </w:tc>
        <w:tc>
          <w:tcPr>
            <w:tcW w:w="2410" w:type="dxa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0.42 (0.187 to 0.92)</w:t>
            </w:r>
          </w:p>
        </w:tc>
        <w:tc>
          <w:tcPr>
            <w:tcW w:w="992" w:type="dxa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0.031</w:t>
            </w:r>
          </w:p>
        </w:tc>
      </w:tr>
      <w:tr w:rsidR="005A783F" w:rsidRPr="005A783F" w:rsidTr="005130B5">
        <w:tc>
          <w:tcPr>
            <w:tcW w:w="3114" w:type="dxa"/>
          </w:tcPr>
          <w:p w:rsidR="003A100E" w:rsidRPr="005A783F" w:rsidRDefault="003A100E" w:rsidP="003A100E">
            <w:pPr>
              <w:jc w:val="both"/>
              <w:rPr>
                <w:rFonts w:ascii="Arial" w:hAnsi="Arial" w:cs="Arial"/>
                <w:i/>
                <w:lang w:val="en-US"/>
              </w:rPr>
            </w:pPr>
            <w:r w:rsidRPr="005A783F">
              <w:rPr>
                <w:rFonts w:ascii="Arial" w:hAnsi="Arial" w:cs="Arial"/>
                <w:i/>
                <w:lang w:val="en-US"/>
              </w:rPr>
              <w:t>Primary patient population</w:t>
            </w:r>
          </w:p>
        </w:tc>
        <w:tc>
          <w:tcPr>
            <w:tcW w:w="1417" w:type="dxa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A783F" w:rsidRPr="005A783F" w:rsidTr="00893098">
        <w:tc>
          <w:tcPr>
            <w:tcW w:w="3114" w:type="dxa"/>
          </w:tcPr>
          <w:p w:rsidR="003A100E" w:rsidRPr="005A783F" w:rsidRDefault="003A100E" w:rsidP="003A10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Adult</w:t>
            </w:r>
          </w:p>
        </w:tc>
        <w:tc>
          <w:tcPr>
            <w:tcW w:w="1417" w:type="dxa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38 (32.8)</w:t>
            </w:r>
          </w:p>
        </w:tc>
        <w:tc>
          <w:tcPr>
            <w:tcW w:w="1276" w:type="dxa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88 (67.2)</w:t>
            </w:r>
          </w:p>
        </w:tc>
        <w:tc>
          <w:tcPr>
            <w:tcW w:w="992" w:type="dxa"/>
            <w:vMerge w:val="restart"/>
            <w:vAlign w:val="center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&lt;0.001</w:t>
            </w:r>
          </w:p>
        </w:tc>
        <w:tc>
          <w:tcPr>
            <w:tcW w:w="2410" w:type="dxa"/>
            <w:vAlign w:val="center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1.00 (ref.)</w:t>
            </w:r>
          </w:p>
        </w:tc>
        <w:tc>
          <w:tcPr>
            <w:tcW w:w="992" w:type="dxa"/>
            <w:vAlign w:val="center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1.00 (ref.)</w:t>
            </w:r>
          </w:p>
        </w:tc>
        <w:tc>
          <w:tcPr>
            <w:tcW w:w="992" w:type="dxa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A783F" w:rsidRPr="005A783F" w:rsidTr="005130B5">
        <w:tc>
          <w:tcPr>
            <w:tcW w:w="3114" w:type="dxa"/>
          </w:tcPr>
          <w:p w:rsidR="003A100E" w:rsidRPr="005A783F" w:rsidRDefault="003A100E" w:rsidP="003A10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Mixed</w:t>
            </w:r>
          </w:p>
        </w:tc>
        <w:tc>
          <w:tcPr>
            <w:tcW w:w="1417" w:type="dxa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15 (51.7)</w:t>
            </w:r>
          </w:p>
        </w:tc>
        <w:tc>
          <w:tcPr>
            <w:tcW w:w="1276" w:type="dxa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14 (48.3)</w:t>
            </w:r>
          </w:p>
        </w:tc>
        <w:tc>
          <w:tcPr>
            <w:tcW w:w="992" w:type="dxa"/>
            <w:vMerge/>
            <w:vAlign w:val="center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2.48 (1.09 to 5.6</w:t>
            </w:r>
            <w:r w:rsidRPr="005A783F">
              <w:rPr>
                <w:rFonts w:ascii="Arial" w:hAnsi="Arial" w:cs="Arial"/>
                <w:strike/>
                <w:lang w:val="en-US"/>
              </w:rPr>
              <w:t>4</w:t>
            </w:r>
            <w:r w:rsidRPr="005A783F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92" w:type="dxa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0.047</w:t>
            </w:r>
          </w:p>
        </w:tc>
        <w:tc>
          <w:tcPr>
            <w:tcW w:w="2410" w:type="dxa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2.97 (1.18 to 7.5)</w:t>
            </w:r>
          </w:p>
        </w:tc>
        <w:tc>
          <w:tcPr>
            <w:tcW w:w="992" w:type="dxa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0.021</w:t>
            </w:r>
          </w:p>
        </w:tc>
      </w:tr>
      <w:tr w:rsidR="005A783F" w:rsidRPr="005A783F" w:rsidTr="005130B5">
        <w:tc>
          <w:tcPr>
            <w:tcW w:w="3114" w:type="dxa"/>
          </w:tcPr>
          <w:p w:rsidR="003A100E" w:rsidRPr="005A783F" w:rsidRDefault="003A100E" w:rsidP="003A10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Pediatric</w:t>
            </w:r>
          </w:p>
        </w:tc>
        <w:tc>
          <w:tcPr>
            <w:tcW w:w="1417" w:type="dxa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42 (72.4)</w:t>
            </w:r>
          </w:p>
        </w:tc>
        <w:tc>
          <w:tcPr>
            <w:tcW w:w="1276" w:type="dxa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16 (27.6)</w:t>
            </w:r>
          </w:p>
        </w:tc>
        <w:tc>
          <w:tcPr>
            <w:tcW w:w="992" w:type="dxa"/>
            <w:vMerge/>
            <w:vAlign w:val="center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6.1 (3.05 to 12.1)</w:t>
            </w:r>
          </w:p>
        </w:tc>
        <w:tc>
          <w:tcPr>
            <w:tcW w:w="992" w:type="dxa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&lt;0.001</w:t>
            </w:r>
          </w:p>
        </w:tc>
        <w:tc>
          <w:tcPr>
            <w:tcW w:w="2410" w:type="dxa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9.0 (3.40 to 23.6)</w:t>
            </w:r>
          </w:p>
        </w:tc>
        <w:tc>
          <w:tcPr>
            <w:tcW w:w="992" w:type="dxa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&lt;0.001</w:t>
            </w:r>
          </w:p>
        </w:tc>
      </w:tr>
      <w:tr w:rsidR="005A783F" w:rsidRPr="005A783F" w:rsidTr="005130B5">
        <w:tc>
          <w:tcPr>
            <w:tcW w:w="3114" w:type="dxa"/>
          </w:tcPr>
          <w:p w:rsidR="003A100E" w:rsidRPr="005A783F" w:rsidRDefault="003A100E" w:rsidP="003A100E">
            <w:pPr>
              <w:jc w:val="both"/>
              <w:rPr>
                <w:rFonts w:ascii="Arial" w:hAnsi="Arial" w:cs="Arial"/>
                <w:i/>
                <w:lang w:val="en-US"/>
              </w:rPr>
            </w:pPr>
            <w:r w:rsidRPr="005A783F">
              <w:rPr>
                <w:rFonts w:ascii="Arial" w:hAnsi="Arial" w:cs="Arial"/>
                <w:i/>
                <w:lang w:val="en-US"/>
              </w:rPr>
              <w:t>Annual ECMO patient volume</w:t>
            </w:r>
          </w:p>
        </w:tc>
        <w:tc>
          <w:tcPr>
            <w:tcW w:w="1417" w:type="dxa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276" w:type="dxa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992" w:type="dxa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2410" w:type="dxa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992" w:type="dxa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992" w:type="dxa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i/>
                <w:lang w:val="en-US"/>
              </w:rPr>
            </w:pPr>
          </w:p>
        </w:tc>
      </w:tr>
      <w:tr w:rsidR="005A783F" w:rsidRPr="005A783F" w:rsidTr="0090663D">
        <w:tc>
          <w:tcPr>
            <w:tcW w:w="3114" w:type="dxa"/>
          </w:tcPr>
          <w:p w:rsidR="003A100E" w:rsidRPr="005A783F" w:rsidRDefault="003A100E" w:rsidP="003A10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&gt;20</w:t>
            </w:r>
          </w:p>
        </w:tc>
        <w:tc>
          <w:tcPr>
            <w:tcW w:w="1417" w:type="dxa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26 (36.6)</w:t>
            </w:r>
          </w:p>
        </w:tc>
        <w:tc>
          <w:tcPr>
            <w:tcW w:w="1276" w:type="dxa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45 (63.4)</w:t>
            </w:r>
          </w:p>
        </w:tc>
        <w:tc>
          <w:tcPr>
            <w:tcW w:w="992" w:type="dxa"/>
            <w:vMerge w:val="restart"/>
            <w:vAlign w:val="center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0.027</w:t>
            </w:r>
          </w:p>
        </w:tc>
        <w:tc>
          <w:tcPr>
            <w:tcW w:w="2410" w:type="dxa"/>
            <w:vAlign w:val="center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1.00 (ref.)</w:t>
            </w:r>
          </w:p>
        </w:tc>
        <w:tc>
          <w:tcPr>
            <w:tcW w:w="992" w:type="dxa"/>
            <w:vAlign w:val="center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1.00 (ref.)</w:t>
            </w:r>
          </w:p>
        </w:tc>
        <w:tc>
          <w:tcPr>
            <w:tcW w:w="992" w:type="dxa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A783F" w:rsidRPr="005A783F" w:rsidTr="005130B5">
        <w:tc>
          <w:tcPr>
            <w:tcW w:w="3114" w:type="dxa"/>
          </w:tcPr>
          <w:p w:rsidR="003A100E" w:rsidRPr="005A783F" w:rsidRDefault="003A100E" w:rsidP="003A10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10-20</w:t>
            </w:r>
          </w:p>
        </w:tc>
        <w:tc>
          <w:tcPr>
            <w:tcW w:w="1417" w:type="dxa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34 (46.6)</w:t>
            </w:r>
          </w:p>
        </w:tc>
        <w:tc>
          <w:tcPr>
            <w:tcW w:w="1276" w:type="dxa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39 (53.4)</w:t>
            </w:r>
          </w:p>
        </w:tc>
        <w:tc>
          <w:tcPr>
            <w:tcW w:w="992" w:type="dxa"/>
            <w:vMerge/>
            <w:vAlign w:val="center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1.51 (0.78 to 2.94)</w:t>
            </w:r>
          </w:p>
        </w:tc>
        <w:tc>
          <w:tcPr>
            <w:tcW w:w="992" w:type="dxa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0.297</w:t>
            </w:r>
          </w:p>
        </w:tc>
        <w:tc>
          <w:tcPr>
            <w:tcW w:w="2410" w:type="dxa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0.95 (0.45 to 2.01)</w:t>
            </w:r>
          </w:p>
        </w:tc>
        <w:tc>
          <w:tcPr>
            <w:tcW w:w="992" w:type="dxa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0.899</w:t>
            </w:r>
          </w:p>
        </w:tc>
      </w:tr>
      <w:tr w:rsidR="005A783F" w:rsidRPr="005A783F" w:rsidTr="005130B5">
        <w:tc>
          <w:tcPr>
            <w:tcW w:w="3114" w:type="dxa"/>
          </w:tcPr>
          <w:p w:rsidR="003A100E" w:rsidRPr="005A783F" w:rsidRDefault="003A100E" w:rsidP="003A10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&lt;10</w:t>
            </w:r>
          </w:p>
        </w:tc>
        <w:tc>
          <w:tcPr>
            <w:tcW w:w="1417" w:type="dxa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35 (60.3)</w:t>
            </w:r>
          </w:p>
        </w:tc>
        <w:tc>
          <w:tcPr>
            <w:tcW w:w="1276" w:type="dxa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23 (39.7)</w:t>
            </w:r>
          </w:p>
        </w:tc>
        <w:tc>
          <w:tcPr>
            <w:tcW w:w="992" w:type="dxa"/>
            <w:vMerge/>
            <w:vAlign w:val="center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2.63 (1.29 to 5.4)</w:t>
            </w:r>
          </w:p>
        </w:tc>
        <w:tc>
          <w:tcPr>
            <w:tcW w:w="992" w:type="dxa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0.012</w:t>
            </w:r>
          </w:p>
        </w:tc>
        <w:tc>
          <w:tcPr>
            <w:tcW w:w="2410" w:type="dxa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1.30 (0.57 to 2.95)</w:t>
            </w:r>
          </w:p>
        </w:tc>
        <w:tc>
          <w:tcPr>
            <w:tcW w:w="992" w:type="dxa"/>
          </w:tcPr>
          <w:p w:rsidR="003A100E" w:rsidRPr="005A783F" w:rsidRDefault="003A100E" w:rsidP="003A100E">
            <w:pPr>
              <w:jc w:val="center"/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0.530</w:t>
            </w:r>
          </w:p>
        </w:tc>
      </w:tr>
    </w:tbl>
    <w:p w:rsidR="000075C1" w:rsidRPr="005A783F" w:rsidRDefault="000075C1" w:rsidP="000075C1">
      <w:pPr>
        <w:jc w:val="both"/>
        <w:rPr>
          <w:rFonts w:ascii="Arial" w:hAnsi="Arial" w:cs="Arial"/>
          <w:lang w:val="en-US"/>
        </w:rPr>
      </w:pPr>
      <w:r w:rsidRPr="005A783F">
        <w:rPr>
          <w:rFonts w:ascii="Arial" w:hAnsi="Arial" w:cs="Arial"/>
          <w:lang w:val="en-US"/>
        </w:rPr>
        <w:t xml:space="preserve"> </w:t>
      </w:r>
    </w:p>
    <w:p w:rsidR="008E212A" w:rsidRPr="005A783F" w:rsidRDefault="00DD32FD" w:rsidP="000075C1">
      <w:pPr>
        <w:jc w:val="both"/>
        <w:rPr>
          <w:rFonts w:ascii="Arial" w:hAnsi="Arial" w:cs="Arial"/>
          <w:lang w:val="en-US"/>
        </w:rPr>
        <w:sectPr w:rsidR="008E212A" w:rsidRPr="005A783F" w:rsidSect="000075C1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5A783F">
        <w:rPr>
          <w:rFonts w:ascii="Arial" w:hAnsi="Arial" w:cs="Arial"/>
          <w:lang w:val="en-US"/>
        </w:rPr>
        <w:t xml:space="preserve">Herein we compare </w:t>
      </w:r>
      <w:r w:rsidR="00562FE9" w:rsidRPr="005A783F">
        <w:rPr>
          <w:rFonts w:ascii="Arial" w:hAnsi="Arial" w:cs="Arial"/>
          <w:lang w:val="en-US"/>
        </w:rPr>
        <w:t xml:space="preserve">practice between European and North American </w:t>
      </w:r>
      <w:r w:rsidR="000B58BB" w:rsidRPr="005A783F">
        <w:rPr>
          <w:rFonts w:ascii="Arial" w:hAnsi="Arial" w:cs="Arial"/>
          <w:lang w:val="en-US"/>
        </w:rPr>
        <w:t>centers</w:t>
      </w:r>
      <w:r w:rsidR="00374B58" w:rsidRPr="005A783F">
        <w:rPr>
          <w:rFonts w:ascii="Arial" w:hAnsi="Arial" w:cs="Arial"/>
          <w:lang w:val="en-US"/>
        </w:rPr>
        <w:t>,</w:t>
      </w:r>
      <w:r w:rsidR="004D5B33" w:rsidRPr="005A783F">
        <w:rPr>
          <w:rFonts w:ascii="Arial" w:hAnsi="Arial" w:cs="Arial"/>
          <w:lang w:val="en-US"/>
        </w:rPr>
        <w:t xml:space="preserve"> classified according to the following criteria: (1) university hospital or not; (2) </w:t>
      </w:r>
      <w:r w:rsidR="00755B9C" w:rsidRPr="005A783F">
        <w:rPr>
          <w:rFonts w:ascii="Arial" w:hAnsi="Arial" w:cs="Arial"/>
          <w:lang w:val="en-US"/>
        </w:rPr>
        <w:t>ELSO-registered or not</w:t>
      </w:r>
      <w:r w:rsidR="004D5B33" w:rsidRPr="005A783F">
        <w:rPr>
          <w:rFonts w:ascii="Arial" w:hAnsi="Arial" w:cs="Arial"/>
          <w:lang w:val="en-US"/>
        </w:rPr>
        <w:t>; (3) 2017 gross national income per capita, categorized as high (≥12056 USD) or non-high (&lt;12056 USD); (4) primary patient population, categorized</w:t>
      </w:r>
      <w:r w:rsidR="000B58BB" w:rsidRPr="005A783F">
        <w:rPr>
          <w:rFonts w:ascii="Arial" w:hAnsi="Arial" w:cs="Arial"/>
          <w:lang w:val="en-US"/>
        </w:rPr>
        <w:t xml:space="preserve"> as adult-only, p</w:t>
      </w:r>
      <w:r w:rsidR="003F6256" w:rsidRPr="005A783F">
        <w:rPr>
          <w:rFonts w:ascii="Arial" w:hAnsi="Arial" w:cs="Arial"/>
          <w:lang w:val="en-US"/>
        </w:rPr>
        <w:t>ediatric-only</w:t>
      </w:r>
      <w:r w:rsidR="004D5B33" w:rsidRPr="005A783F">
        <w:rPr>
          <w:rFonts w:ascii="Arial" w:hAnsi="Arial" w:cs="Arial"/>
          <w:lang w:val="en-US"/>
        </w:rPr>
        <w:t xml:space="preserve"> or mixed; (5) annual ECMO patient volume, categorized as low (&lt;10 cases per year), intermediate (10-20 cases per year) or high (&gt;20 cases per year). From left to right, p values refer to the overall Chi-squared test, univariate (unadjusted) regression analysis and multivariable (adjusted for the independent variables listed above) regression analysis. </w:t>
      </w:r>
      <w:r w:rsidR="00B75718" w:rsidRPr="005A783F">
        <w:rPr>
          <w:rFonts w:ascii="Arial" w:hAnsi="Arial" w:cs="Arial"/>
          <w:lang w:val="en-US"/>
        </w:rPr>
        <w:t>As for multivariable logistic regression analysis, responses with missing values were deleted; significant correlation between covariates was excluded (all variance inflation factors were &lt; 2.0).</w:t>
      </w:r>
      <w:r w:rsidR="0002224E" w:rsidRPr="005A783F">
        <w:rPr>
          <w:rFonts w:ascii="Arial" w:hAnsi="Arial" w:cs="Arial"/>
          <w:lang w:val="en-US"/>
        </w:rPr>
        <w:t xml:space="preserve"> </w:t>
      </w:r>
      <w:r w:rsidR="000F4CEC" w:rsidRPr="005A783F">
        <w:rPr>
          <w:rFonts w:ascii="Arial" w:hAnsi="Arial" w:cs="Arial"/>
          <w:lang w:val="en-US"/>
        </w:rPr>
        <w:t xml:space="preserve">ECMO: extracorporeal membrane oxygenation; ELSO: Extracorporeal Life Support Organization; AT: antithrombin (recombinant or concentrate) </w:t>
      </w:r>
      <w:r w:rsidR="004D5B33" w:rsidRPr="005A783F">
        <w:rPr>
          <w:rFonts w:ascii="Arial" w:hAnsi="Arial" w:cs="Arial"/>
          <w:lang w:val="en-US"/>
        </w:rPr>
        <w:t>OR: odds ratio; CI: confidence interval. Ref.: reference.</w:t>
      </w:r>
      <w:r w:rsidRPr="005A783F">
        <w:rPr>
          <w:rFonts w:ascii="Arial" w:hAnsi="Arial" w:cs="Arial"/>
          <w:lang w:val="en-US"/>
        </w:rPr>
        <w:t xml:space="preserve"> Please note that this analysis was designed </w:t>
      </w:r>
      <w:proofErr w:type="gramStart"/>
      <w:r w:rsidRPr="005A783F">
        <w:rPr>
          <w:rFonts w:ascii="Arial" w:hAnsi="Arial" w:cs="Arial"/>
          <w:lang w:val="en-US"/>
        </w:rPr>
        <w:t>a posteriori</w:t>
      </w:r>
      <w:proofErr w:type="gramEnd"/>
      <w:r w:rsidRPr="005A783F">
        <w:rPr>
          <w:rFonts w:ascii="Arial" w:hAnsi="Arial" w:cs="Arial"/>
          <w:lang w:val="en-US"/>
        </w:rPr>
        <w:t>.</w:t>
      </w:r>
    </w:p>
    <w:p w:rsidR="001D52B6" w:rsidRPr="005A783F" w:rsidRDefault="00FF2AA0">
      <w:pPr>
        <w:rPr>
          <w:rFonts w:ascii="Arial" w:hAnsi="Arial" w:cs="Arial"/>
          <w:lang w:val="en-US"/>
        </w:rPr>
      </w:pPr>
      <w:r w:rsidRPr="005A783F">
        <w:rPr>
          <w:rFonts w:ascii="Arial" w:hAnsi="Arial" w:cs="Arial"/>
          <w:b/>
          <w:lang w:val="en-US"/>
        </w:rPr>
        <w:lastRenderedPageBreak/>
        <w:t xml:space="preserve">Supplemental Table </w:t>
      </w:r>
      <w:r w:rsidR="00F0121B" w:rsidRPr="005A783F">
        <w:rPr>
          <w:rFonts w:ascii="Arial" w:hAnsi="Arial" w:cs="Arial"/>
          <w:b/>
          <w:lang w:val="en-US"/>
        </w:rPr>
        <w:t xml:space="preserve">4. </w:t>
      </w:r>
      <w:r w:rsidR="00F0121B" w:rsidRPr="005A783F">
        <w:rPr>
          <w:rFonts w:ascii="Arial" w:hAnsi="Arial" w:cs="Arial"/>
          <w:lang w:val="en-US"/>
        </w:rPr>
        <w:t>Cost of antithrombin in different regions of the world.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2268"/>
        <w:gridCol w:w="3067"/>
      </w:tblGrid>
      <w:tr w:rsidR="005A783F" w:rsidRPr="005A783F" w:rsidTr="00ED1454">
        <w:tc>
          <w:tcPr>
            <w:tcW w:w="1838" w:type="dxa"/>
          </w:tcPr>
          <w:p w:rsidR="00F0121B" w:rsidRPr="005A783F" w:rsidRDefault="00F0121B">
            <w:pPr>
              <w:rPr>
                <w:rFonts w:ascii="Arial" w:hAnsi="Arial" w:cs="Arial"/>
                <w:b/>
                <w:lang w:val="en-US"/>
              </w:rPr>
            </w:pPr>
            <w:r w:rsidRPr="005A783F">
              <w:rPr>
                <w:rFonts w:ascii="Arial" w:hAnsi="Arial" w:cs="Arial"/>
                <w:b/>
                <w:lang w:val="en-US"/>
              </w:rPr>
              <w:t>Region</w:t>
            </w:r>
          </w:p>
        </w:tc>
        <w:tc>
          <w:tcPr>
            <w:tcW w:w="1843" w:type="dxa"/>
          </w:tcPr>
          <w:p w:rsidR="00F0121B" w:rsidRPr="005A783F" w:rsidRDefault="00F0121B">
            <w:pPr>
              <w:rPr>
                <w:rFonts w:ascii="Arial" w:hAnsi="Arial" w:cs="Arial"/>
                <w:b/>
                <w:lang w:val="en-US"/>
              </w:rPr>
            </w:pPr>
            <w:r w:rsidRPr="005A783F">
              <w:rPr>
                <w:rFonts w:ascii="Arial" w:hAnsi="Arial" w:cs="Arial"/>
                <w:b/>
                <w:lang w:val="en-US"/>
              </w:rPr>
              <w:t>Respondents (n)</w:t>
            </w:r>
          </w:p>
        </w:tc>
        <w:tc>
          <w:tcPr>
            <w:tcW w:w="2268" w:type="dxa"/>
          </w:tcPr>
          <w:p w:rsidR="00F0121B" w:rsidRPr="005A783F" w:rsidRDefault="00F0121B">
            <w:pPr>
              <w:rPr>
                <w:rFonts w:ascii="Arial" w:hAnsi="Arial" w:cs="Arial"/>
                <w:b/>
                <w:lang w:val="en-US"/>
              </w:rPr>
            </w:pPr>
            <w:r w:rsidRPr="005A783F">
              <w:rPr>
                <w:rFonts w:ascii="Arial" w:hAnsi="Arial" w:cs="Arial"/>
                <w:b/>
                <w:lang w:val="en-US"/>
              </w:rPr>
              <w:t>Antithrombin cost (USD</w:t>
            </w:r>
            <w:r w:rsidR="006B43EC" w:rsidRPr="005A783F">
              <w:rPr>
                <w:rFonts w:ascii="Arial" w:hAnsi="Arial" w:cs="Arial"/>
                <w:b/>
                <w:lang w:val="en-US"/>
              </w:rPr>
              <w:t xml:space="preserve"> per unit</w:t>
            </w:r>
            <w:r w:rsidRPr="005A783F"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3067" w:type="dxa"/>
          </w:tcPr>
          <w:p w:rsidR="00F0121B" w:rsidRPr="005A783F" w:rsidRDefault="00ED1454">
            <w:pPr>
              <w:rPr>
                <w:rFonts w:ascii="Arial" w:hAnsi="Arial" w:cs="Arial"/>
                <w:b/>
                <w:lang w:val="it-IT"/>
              </w:rPr>
            </w:pPr>
            <w:proofErr w:type="spellStart"/>
            <w:r w:rsidRPr="005A783F">
              <w:rPr>
                <w:rFonts w:ascii="Arial" w:hAnsi="Arial" w:cs="Arial"/>
                <w:b/>
                <w:lang w:val="it-IT"/>
              </w:rPr>
              <w:t>Gross</w:t>
            </w:r>
            <w:proofErr w:type="spellEnd"/>
            <w:r w:rsidRPr="005A783F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Pr="005A783F">
              <w:rPr>
                <w:rFonts w:ascii="Arial" w:hAnsi="Arial" w:cs="Arial"/>
                <w:b/>
                <w:lang w:val="it-IT"/>
              </w:rPr>
              <w:t>regional</w:t>
            </w:r>
            <w:proofErr w:type="spellEnd"/>
            <w:r w:rsidRPr="005A783F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Pr="005A783F">
              <w:rPr>
                <w:rFonts w:ascii="Arial" w:hAnsi="Arial" w:cs="Arial"/>
                <w:b/>
                <w:lang w:val="it-IT"/>
              </w:rPr>
              <w:t>income</w:t>
            </w:r>
            <w:proofErr w:type="spellEnd"/>
            <w:r w:rsidR="00F0121B" w:rsidRPr="005A783F">
              <w:rPr>
                <w:rFonts w:ascii="Arial" w:hAnsi="Arial" w:cs="Arial"/>
                <w:b/>
                <w:lang w:val="it-IT"/>
              </w:rPr>
              <w:t xml:space="preserve"> per capita (USD)</w:t>
            </w:r>
          </w:p>
        </w:tc>
      </w:tr>
      <w:tr w:rsidR="005A783F" w:rsidRPr="005A783F" w:rsidTr="00ED1454">
        <w:tc>
          <w:tcPr>
            <w:tcW w:w="1838" w:type="dxa"/>
          </w:tcPr>
          <w:p w:rsidR="00F0121B" w:rsidRPr="005A783F" w:rsidRDefault="00F0121B">
            <w:pPr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North America</w:t>
            </w:r>
          </w:p>
        </w:tc>
        <w:tc>
          <w:tcPr>
            <w:tcW w:w="1843" w:type="dxa"/>
          </w:tcPr>
          <w:p w:rsidR="00F0121B" w:rsidRPr="005A783F" w:rsidRDefault="00E37C85">
            <w:pPr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22</w:t>
            </w:r>
          </w:p>
        </w:tc>
        <w:tc>
          <w:tcPr>
            <w:tcW w:w="2268" w:type="dxa"/>
          </w:tcPr>
          <w:p w:rsidR="00F0121B" w:rsidRPr="005A783F" w:rsidRDefault="00E37C85">
            <w:pPr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3.20 (3.00-3.60</w:t>
            </w:r>
            <w:r w:rsidR="00F0121B" w:rsidRPr="005A783F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3067" w:type="dxa"/>
          </w:tcPr>
          <w:p w:rsidR="00F0121B" w:rsidRPr="005A783F" w:rsidRDefault="00E6711B">
            <w:pPr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58270 (58270-58270)</w:t>
            </w:r>
          </w:p>
        </w:tc>
      </w:tr>
      <w:tr w:rsidR="005A783F" w:rsidRPr="005A783F" w:rsidTr="00ED1454">
        <w:tc>
          <w:tcPr>
            <w:tcW w:w="1838" w:type="dxa"/>
          </w:tcPr>
          <w:p w:rsidR="00F0121B" w:rsidRPr="005A783F" w:rsidRDefault="00F0121B">
            <w:pPr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Oceania</w:t>
            </w:r>
          </w:p>
        </w:tc>
        <w:tc>
          <w:tcPr>
            <w:tcW w:w="1843" w:type="dxa"/>
          </w:tcPr>
          <w:p w:rsidR="00F0121B" w:rsidRPr="005A783F" w:rsidRDefault="00E37C85">
            <w:pPr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268" w:type="dxa"/>
          </w:tcPr>
          <w:p w:rsidR="00F0121B" w:rsidRPr="005A783F" w:rsidRDefault="00E37C85">
            <w:pPr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0.98 (0.94-1.46</w:t>
            </w:r>
            <w:r w:rsidR="00F0121B" w:rsidRPr="005A783F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3067" w:type="dxa"/>
          </w:tcPr>
          <w:p w:rsidR="00F0121B" w:rsidRPr="005A783F" w:rsidRDefault="003A6D15">
            <w:pPr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51360 (48263</w:t>
            </w:r>
            <w:r w:rsidR="00E6711B" w:rsidRPr="005A783F">
              <w:rPr>
                <w:rFonts w:ascii="Arial" w:hAnsi="Arial" w:cs="Arial"/>
                <w:lang w:val="en-US"/>
              </w:rPr>
              <w:t>-51360)</w:t>
            </w:r>
          </w:p>
        </w:tc>
      </w:tr>
      <w:tr w:rsidR="005A783F" w:rsidRPr="005A783F" w:rsidTr="00ED1454">
        <w:tc>
          <w:tcPr>
            <w:tcW w:w="1838" w:type="dxa"/>
          </w:tcPr>
          <w:p w:rsidR="00F0121B" w:rsidRPr="005A783F" w:rsidRDefault="00F0121B">
            <w:pPr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South America</w:t>
            </w:r>
          </w:p>
        </w:tc>
        <w:tc>
          <w:tcPr>
            <w:tcW w:w="1843" w:type="dxa"/>
          </w:tcPr>
          <w:p w:rsidR="00F0121B" w:rsidRPr="005A783F" w:rsidRDefault="00C92AEF">
            <w:pPr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268" w:type="dxa"/>
          </w:tcPr>
          <w:p w:rsidR="00F0121B" w:rsidRPr="005A783F" w:rsidRDefault="00E37C85">
            <w:pPr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0.84 (0.44-1.35</w:t>
            </w:r>
            <w:r w:rsidR="00F0121B" w:rsidRPr="005A783F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3067" w:type="dxa"/>
          </w:tcPr>
          <w:p w:rsidR="00F0121B" w:rsidRPr="005A783F" w:rsidRDefault="003A6D15">
            <w:pPr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13040 (10810</w:t>
            </w:r>
            <w:r w:rsidR="00C92AEF" w:rsidRPr="005A783F">
              <w:rPr>
                <w:rFonts w:ascii="Arial" w:hAnsi="Arial" w:cs="Arial"/>
                <w:lang w:val="en-US"/>
              </w:rPr>
              <w:t>-13610</w:t>
            </w:r>
            <w:r w:rsidR="00E6711B" w:rsidRPr="005A783F">
              <w:rPr>
                <w:rFonts w:ascii="Arial" w:hAnsi="Arial" w:cs="Arial"/>
                <w:lang w:val="en-US"/>
              </w:rPr>
              <w:t>)</w:t>
            </w:r>
          </w:p>
        </w:tc>
      </w:tr>
      <w:tr w:rsidR="005A783F" w:rsidRPr="005A783F" w:rsidTr="00ED1454">
        <w:tc>
          <w:tcPr>
            <w:tcW w:w="1838" w:type="dxa"/>
          </w:tcPr>
          <w:p w:rsidR="00E6711B" w:rsidRPr="005A783F" w:rsidRDefault="00E6711B" w:rsidP="005B3E46">
            <w:pPr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Europe</w:t>
            </w:r>
          </w:p>
        </w:tc>
        <w:tc>
          <w:tcPr>
            <w:tcW w:w="1843" w:type="dxa"/>
          </w:tcPr>
          <w:p w:rsidR="00E6711B" w:rsidRPr="005A783F" w:rsidRDefault="00E37C85" w:rsidP="005B3E46">
            <w:pPr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60</w:t>
            </w:r>
          </w:p>
        </w:tc>
        <w:tc>
          <w:tcPr>
            <w:tcW w:w="2268" w:type="dxa"/>
          </w:tcPr>
          <w:p w:rsidR="00E6711B" w:rsidRPr="005A783F" w:rsidRDefault="00E37C85" w:rsidP="005B3E46">
            <w:pPr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0.57 (0.30</w:t>
            </w:r>
            <w:r w:rsidR="00E6711B" w:rsidRPr="005A783F">
              <w:rPr>
                <w:rFonts w:ascii="Arial" w:hAnsi="Arial" w:cs="Arial"/>
                <w:lang w:val="en-US"/>
              </w:rPr>
              <w:t>-0.65)</w:t>
            </w:r>
          </w:p>
        </w:tc>
        <w:tc>
          <w:tcPr>
            <w:tcW w:w="3067" w:type="dxa"/>
          </w:tcPr>
          <w:p w:rsidR="00E6711B" w:rsidRPr="005A783F" w:rsidRDefault="00E6711B" w:rsidP="005B3E46">
            <w:pPr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40530 (31020-43490)</w:t>
            </w:r>
          </w:p>
        </w:tc>
      </w:tr>
      <w:tr w:rsidR="005A783F" w:rsidRPr="005A783F" w:rsidTr="00ED1454">
        <w:tc>
          <w:tcPr>
            <w:tcW w:w="1838" w:type="dxa"/>
          </w:tcPr>
          <w:p w:rsidR="00E6711B" w:rsidRPr="005A783F" w:rsidRDefault="00E6711B" w:rsidP="00E6711B">
            <w:pPr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Asia</w:t>
            </w:r>
          </w:p>
        </w:tc>
        <w:tc>
          <w:tcPr>
            <w:tcW w:w="1843" w:type="dxa"/>
          </w:tcPr>
          <w:p w:rsidR="00E6711B" w:rsidRPr="005A783F" w:rsidRDefault="00E6711B" w:rsidP="00E6711B">
            <w:pPr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2268" w:type="dxa"/>
          </w:tcPr>
          <w:p w:rsidR="00E6711B" w:rsidRPr="005A783F" w:rsidRDefault="00E6711B" w:rsidP="00E6711B">
            <w:pPr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0.50 (0.40-0.87)</w:t>
            </w:r>
          </w:p>
        </w:tc>
        <w:tc>
          <w:tcPr>
            <w:tcW w:w="3067" w:type="dxa"/>
          </w:tcPr>
          <w:p w:rsidR="00E6711B" w:rsidRPr="005A783F" w:rsidRDefault="00E6711B" w:rsidP="00E6711B">
            <w:pPr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33465 (28380-38550)</w:t>
            </w:r>
          </w:p>
        </w:tc>
      </w:tr>
      <w:tr w:rsidR="00F0121B" w:rsidRPr="005A783F" w:rsidTr="00ED1454">
        <w:tc>
          <w:tcPr>
            <w:tcW w:w="1838" w:type="dxa"/>
          </w:tcPr>
          <w:p w:rsidR="00F0121B" w:rsidRPr="005A783F" w:rsidRDefault="00F0121B">
            <w:pPr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Africa</w:t>
            </w:r>
          </w:p>
        </w:tc>
        <w:tc>
          <w:tcPr>
            <w:tcW w:w="1843" w:type="dxa"/>
          </w:tcPr>
          <w:p w:rsidR="00F0121B" w:rsidRPr="005A783F" w:rsidRDefault="00F0121B">
            <w:pPr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268" w:type="dxa"/>
          </w:tcPr>
          <w:p w:rsidR="00F0121B" w:rsidRPr="005A783F" w:rsidRDefault="00F0121B">
            <w:pPr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NA</w:t>
            </w:r>
          </w:p>
        </w:tc>
        <w:tc>
          <w:tcPr>
            <w:tcW w:w="3067" w:type="dxa"/>
          </w:tcPr>
          <w:p w:rsidR="00F0121B" w:rsidRPr="005A783F" w:rsidRDefault="00F0121B">
            <w:pPr>
              <w:rPr>
                <w:rFonts w:ascii="Arial" w:hAnsi="Arial" w:cs="Arial"/>
                <w:lang w:val="en-US"/>
              </w:rPr>
            </w:pPr>
            <w:r w:rsidRPr="005A783F">
              <w:rPr>
                <w:rFonts w:ascii="Arial" w:hAnsi="Arial" w:cs="Arial"/>
                <w:lang w:val="en-US"/>
              </w:rPr>
              <w:t>NA</w:t>
            </w:r>
          </w:p>
        </w:tc>
      </w:tr>
    </w:tbl>
    <w:p w:rsidR="001D52B6" w:rsidRPr="005A783F" w:rsidRDefault="001D52B6">
      <w:pPr>
        <w:rPr>
          <w:rFonts w:ascii="Arial" w:hAnsi="Arial" w:cs="Arial"/>
          <w:b/>
          <w:lang w:val="en-US"/>
        </w:rPr>
      </w:pPr>
    </w:p>
    <w:p w:rsidR="00ED1454" w:rsidRPr="005A783F" w:rsidRDefault="001F2BFD" w:rsidP="001F2BFD">
      <w:pPr>
        <w:jc w:val="both"/>
        <w:rPr>
          <w:rFonts w:ascii="Arial" w:hAnsi="Arial" w:cs="Arial"/>
          <w:noProof/>
          <w:lang w:val="en-US"/>
        </w:rPr>
      </w:pPr>
      <w:r w:rsidRPr="005A783F">
        <w:rPr>
          <w:rFonts w:ascii="Arial" w:hAnsi="Arial" w:cs="Arial"/>
          <w:lang w:val="en-US"/>
        </w:rPr>
        <w:t>Herein we report</w:t>
      </w:r>
      <w:r w:rsidR="001D52B6" w:rsidRPr="005A783F">
        <w:rPr>
          <w:rFonts w:ascii="Arial" w:hAnsi="Arial" w:cs="Arial"/>
          <w:lang w:val="en-US"/>
        </w:rPr>
        <w:t xml:space="preserve"> </w:t>
      </w:r>
      <w:r w:rsidR="001D52B6" w:rsidRPr="005A783F">
        <w:rPr>
          <w:rFonts w:ascii="Arial" w:hAnsi="Arial" w:cs="Arial"/>
          <w:noProof/>
          <w:lang w:val="en-US"/>
        </w:rPr>
        <w:t>the cost of recombinant antithrombin or antithrombin concentrate</w:t>
      </w:r>
      <w:r w:rsidRPr="005A783F">
        <w:rPr>
          <w:rFonts w:ascii="Arial" w:hAnsi="Arial" w:cs="Arial"/>
          <w:noProof/>
          <w:lang w:val="en-US"/>
        </w:rPr>
        <w:t xml:space="preserve"> </w:t>
      </w:r>
      <w:r w:rsidR="00ED1454" w:rsidRPr="005A783F">
        <w:rPr>
          <w:rFonts w:ascii="Arial" w:hAnsi="Arial" w:cs="Arial"/>
          <w:noProof/>
          <w:lang w:val="en-US"/>
        </w:rPr>
        <w:t xml:space="preserve">in different areas of the world, as </w:t>
      </w:r>
      <w:r w:rsidRPr="005A783F">
        <w:rPr>
          <w:rFonts w:ascii="Arial" w:hAnsi="Arial" w:cs="Arial"/>
          <w:noProof/>
          <w:lang w:val="en-US"/>
        </w:rPr>
        <w:t xml:space="preserve">referred by </w:t>
      </w:r>
      <w:r w:rsidR="00E37C85" w:rsidRPr="005A783F">
        <w:rPr>
          <w:rFonts w:ascii="Arial" w:hAnsi="Arial" w:cs="Arial"/>
          <w:noProof/>
          <w:lang w:val="en-US"/>
        </w:rPr>
        <w:t>105</w:t>
      </w:r>
      <w:r w:rsidRPr="005A783F">
        <w:rPr>
          <w:rFonts w:ascii="Arial" w:hAnsi="Arial" w:cs="Arial"/>
          <w:noProof/>
          <w:lang w:val="en-US"/>
        </w:rPr>
        <w:t xml:space="preserve"> participants to the survey. Results are presented as median (IQR). G</w:t>
      </w:r>
      <w:r w:rsidR="00ED1454" w:rsidRPr="005A783F">
        <w:rPr>
          <w:rFonts w:ascii="Arial" w:hAnsi="Arial" w:cs="Arial"/>
          <w:noProof/>
          <w:lang w:val="en-US"/>
        </w:rPr>
        <w:t>ross regional income was computed from the 2017 gross national income of the countr</w:t>
      </w:r>
      <w:r w:rsidR="00013B97" w:rsidRPr="005A783F">
        <w:rPr>
          <w:rFonts w:ascii="Arial" w:hAnsi="Arial" w:cs="Arial"/>
          <w:noProof/>
          <w:lang w:val="en-US"/>
        </w:rPr>
        <w:t xml:space="preserve">y of origin of </w:t>
      </w:r>
      <w:r w:rsidR="00ED1454" w:rsidRPr="005A783F">
        <w:rPr>
          <w:rFonts w:ascii="Arial" w:hAnsi="Arial" w:cs="Arial"/>
          <w:noProof/>
          <w:lang w:val="en-US"/>
        </w:rPr>
        <w:t>respondents.</w:t>
      </w:r>
    </w:p>
    <w:p w:rsidR="00F0121B" w:rsidRPr="005A783F" w:rsidRDefault="00ED1454" w:rsidP="001F2BFD">
      <w:pPr>
        <w:jc w:val="both"/>
        <w:rPr>
          <w:rFonts w:ascii="Arial" w:hAnsi="Arial" w:cs="Arial"/>
          <w:lang w:val="en-US"/>
        </w:rPr>
      </w:pPr>
      <w:r w:rsidRPr="005A783F">
        <w:rPr>
          <w:rFonts w:ascii="Arial" w:hAnsi="Arial" w:cs="Arial"/>
          <w:noProof/>
          <w:lang w:val="en-US"/>
        </w:rPr>
        <w:t>Antithrombin cost significantly differed between regions (p&lt;0.001 at one way analysis of variance on ranks) and was not linearly associated with 2017 gross regional income (R</w:t>
      </w:r>
      <w:r w:rsidRPr="005A783F">
        <w:rPr>
          <w:rFonts w:ascii="Arial" w:hAnsi="Arial" w:cs="Arial"/>
          <w:noProof/>
          <w:vertAlign w:val="superscript"/>
          <w:lang w:val="en-US"/>
        </w:rPr>
        <w:t>2</w:t>
      </w:r>
      <w:r w:rsidRPr="005A783F">
        <w:rPr>
          <w:rFonts w:ascii="Arial" w:hAnsi="Arial" w:cs="Arial"/>
          <w:noProof/>
          <w:lang w:val="en-US"/>
        </w:rPr>
        <w:t xml:space="preserve"> </w:t>
      </w:r>
      <w:r w:rsidR="000C5D9D" w:rsidRPr="005A783F">
        <w:rPr>
          <w:rFonts w:ascii="Arial" w:hAnsi="Arial" w:cs="Arial"/>
          <w:noProof/>
          <w:lang w:val="en-US"/>
        </w:rPr>
        <w:t>0.37</w:t>
      </w:r>
      <w:r w:rsidR="00013B97" w:rsidRPr="005A783F">
        <w:rPr>
          <w:rFonts w:ascii="Arial" w:hAnsi="Arial" w:cs="Arial"/>
          <w:noProof/>
          <w:lang w:val="en-US"/>
        </w:rPr>
        <w:t>; p=</w:t>
      </w:r>
      <w:r w:rsidR="000C5D9D" w:rsidRPr="005A783F">
        <w:rPr>
          <w:rFonts w:ascii="Arial" w:hAnsi="Arial" w:cs="Arial"/>
          <w:noProof/>
          <w:lang w:val="en-US"/>
        </w:rPr>
        <w:t>0.276</w:t>
      </w:r>
      <w:r w:rsidR="00013B97" w:rsidRPr="005A783F">
        <w:rPr>
          <w:rFonts w:ascii="Arial" w:hAnsi="Arial" w:cs="Arial"/>
          <w:noProof/>
          <w:lang w:val="en-US"/>
        </w:rPr>
        <w:t xml:space="preserve"> at linear regression analysis).</w:t>
      </w:r>
      <w:r w:rsidR="00E571B8" w:rsidRPr="005A783F">
        <w:rPr>
          <w:rFonts w:ascii="Arial" w:hAnsi="Arial" w:cs="Arial"/>
          <w:noProof/>
          <w:lang w:val="en-US"/>
        </w:rPr>
        <w:t xml:space="preserve"> As for other drugs, the cost of antithrombin was particularl</w:t>
      </w:r>
      <w:r w:rsidR="009D7C45" w:rsidRPr="005A783F">
        <w:rPr>
          <w:rFonts w:ascii="Arial" w:hAnsi="Arial" w:cs="Arial"/>
          <w:noProof/>
          <w:lang w:val="en-US"/>
        </w:rPr>
        <w:t>y high in the US</w:t>
      </w:r>
      <w:r w:rsidR="006712C2" w:rsidRPr="005A783F">
        <w:rPr>
          <w:rFonts w:ascii="Arial" w:hAnsi="Arial" w:cs="Arial"/>
          <w:noProof/>
          <w:lang w:val="en-US"/>
        </w:rPr>
        <w:t xml:space="preserve"> (3.21 [3.15-3.79] USD per unit; 19 respondents)</w:t>
      </w:r>
      <w:r w:rsidR="009D7C45" w:rsidRPr="005A783F">
        <w:rPr>
          <w:rFonts w:ascii="Arial" w:hAnsi="Arial" w:cs="Arial"/>
          <w:noProof/>
          <w:lang w:val="en-US"/>
        </w:rPr>
        <w:t xml:space="preserve">, where </w:t>
      </w:r>
      <w:r w:rsidR="00E571B8" w:rsidRPr="005A783F">
        <w:rPr>
          <w:rFonts w:ascii="Arial" w:hAnsi="Arial" w:cs="Arial"/>
          <w:noProof/>
          <w:lang w:val="en-US"/>
        </w:rPr>
        <w:t xml:space="preserve">government does not control medicine costs. </w:t>
      </w:r>
      <w:r w:rsidR="00DD253F" w:rsidRPr="005A783F">
        <w:rPr>
          <w:rFonts w:ascii="Arial" w:hAnsi="Arial" w:cs="Arial"/>
          <w:noProof/>
          <w:lang w:val="en-US"/>
        </w:rPr>
        <w:t>In most of other countries, with national health insurance systems</w:t>
      </w:r>
      <w:r w:rsidR="009D7C45" w:rsidRPr="005A783F">
        <w:rPr>
          <w:rFonts w:ascii="Arial" w:hAnsi="Arial" w:cs="Arial"/>
          <w:noProof/>
          <w:lang w:val="en-US"/>
        </w:rPr>
        <w:t xml:space="preserve">, </w:t>
      </w:r>
      <w:r w:rsidR="00E571B8" w:rsidRPr="005A783F">
        <w:rPr>
          <w:rFonts w:ascii="Arial" w:hAnsi="Arial" w:cs="Arial"/>
          <w:noProof/>
          <w:lang w:val="en-US"/>
        </w:rPr>
        <w:t>governments negotiate with drug makers to limit what their state-funded health systems pay</w:t>
      </w:r>
      <w:r w:rsidR="00DD253F" w:rsidRPr="005A783F">
        <w:rPr>
          <w:rFonts w:ascii="Arial" w:hAnsi="Arial" w:cs="Arial"/>
          <w:noProof/>
          <w:lang w:val="en-US"/>
        </w:rPr>
        <w:t xml:space="preserve"> [Kesselheim AS, Avorn J, Sarpatwari A: The high cost of prescription drugs in the United States: origins and prospects for reform. </w:t>
      </w:r>
      <w:r w:rsidR="00DD253F" w:rsidRPr="005A783F">
        <w:rPr>
          <w:rFonts w:ascii="Arial" w:hAnsi="Arial" w:cs="Arial"/>
          <w:i/>
          <w:noProof/>
          <w:lang w:val="en-US"/>
        </w:rPr>
        <w:t>JAMA</w:t>
      </w:r>
      <w:r w:rsidR="00DD253F" w:rsidRPr="005A783F">
        <w:rPr>
          <w:rFonts w:ascii="Arial" w:hAnsi="Arial" w:cs="Arial"/>
          <w:noProof/>
          <w:lang w:val="en-US"/>
        </w:rPr>
        <w:t xml:space="preserve"> 2016; 316:858-71]</w:t>
      </w:r>
      <w:r w:rsidR="00E571B8" w:rsidRPr="005A783F">
        <w:rPr>
          <w:rFonts w:ascii="Arial" w:hAnsi="Arial" w:cs="Arial"/>
          <w:noProof/>
          <w:lang w:val="en-US"/>
        </w:rPr>
        <w:t>.</w:t>
      </w:r>
      <w:r w:rsidR="00F0121B" w:rsidRPr="005A783F">
        <w:rPr>
          <w:rFonts w:ascii="Arial" w:hAnsi="Arial" w:cs="Arial"/>
          <w:lang w:val="en-US"/>
        </w:rPr>
        <w:br w:type="page"/>
      </w:r>
    </w:p>
    <w:p w:rsidR="00D07828" w:rsidRPr="005A783F" w:rsidRDefault="00FF2AA0" w:rsidP="000075C1">
      <w:pPr>
        <w:jc w:val="both"/>
        <w:rPr>
          <w:rFonts w:ascii="Arial" w:hAnsi="Arial" w:cs="Arial"/>
          <w:lang w:val="en-US"/>
        </w:rPr>
      </w:pPr>
      <w:r w:rsidRPr="005A783F">
        <w:rPr>
          <w:rFonts w:ascii="Arial" w:hAnsi="Arial" w:cs="Arial"/>
          <w:b/>
          <w:lang w:val="en-US"/>
        </w:rPr>
        <w:lastRenderedPageBreak/>
        <w:t xml:space="preserve">Supplemental Figure </w:t>
      </w:r>
      <w:r w:rsidR="00D07828" w:rsidRPr="005A783F">
        <w:rPr>
          <w:rFonts w:ascii="Arial" w:hAnsi="Arial" w:cs="Arial"/>
          <w:b/>
          <w:lang w:val="en-US"/>
        </w:rPr>
        <w:t xml:space="preserve">1. </w:t>
      </w:r>
      <w:r w:rsidR="00D07828" w:rsidRPr="005A783F">
        <w:rPr>
          <w:rFonts w:ascii="Arial" w:hAnsi="Arial" w:cs="Arial"/>
          <w:lang w:val="en-US"/>
        </w:rPr>
        <w:t>Circulating antithrombin activity as trigger for supplementation.</w:t>
      </w:r>
    </w:p>
    <w:p w:rsidR="00795DDD" w:rsidRPr="005A783F" w:rsidRDefault="00795DDD" w:rsidP="000075C1">
      <w:pPr>
        <w:jc w:val="both"/>
        <w:rPr>
          <w:rFonts w:ascii="Arial" w:hAnsi="Arial" w:cs="Arial"/>
          <w:lang w:val="en-US"/>
        </w:rPr>
      </w:pPr>
    </w:p>
    <w:p w:rsidR="00795DDD" w:rsidRPr="005A783F" w:rsidRDefault="00795DDD" w:rsidP="00795DDD">
      <w:pPr>
        <w:jc w:val="center"/>
        <w:rPr>
          <w:rFonts w:ascii="Arial" w:hAnsi="Arial" w:cs="Arial"/>
          <w:lang w:val="en-US"/>
        </w:rPr>
      </w:pPr>
      <w:r w:rsidRPr="005A783F">
        <w:rPr>
          <w:rFonts w:ascii="Arial" w:hAnsi="Arial" w:cs="Arial"/>
          <w:noProof/>
          <w:lang w:eastAsia="en-GB"/>
        </w:rPr>
        <w:drawing>
          <wp:inline distT="0" distB="0" distL="0" distR="0">
            <wp:extent cx="5172710" cy="348107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710" cy="348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5DDD" w:rsidRPr="005A783F" w:rsidRDefault="00795DDD" w:rsidP="000075C1">
      <w:pPr>
        <w:jc w:val="both"/>
        <w:rPr>
          <w:rFonts w:ascii="Arial" w:hAnsi="Arial" w:cs="Arial"/>
          <w:lang w:val="en-US"/>
        </w:rPr>
      </w:pPr>
    </w:p>
    <w:p w:rsidR="00D07828" w:rsidRPr="005A783F" w:rsidRDefault="00D07828" w:rsidP="00D07828">
      <w:pPr>
        <w:jc w:val="both"/>
        <w:rPr>
          <w:rFonts w:ascii="Arial" w:hAnsi="Arial" w:cs="Arial"/>
          <w:lang w:val="en-US"/>
        </w:rPr>
      </w:pPr>
      <w:r w:rsidRPr="005A783F">
        <w:rPr>
          <w:rFonts w:ascii="Arial" w:hAnsi="Arial" w:cs="Arial"/>
          <w:lang w:val="en-US"/>
        </w:rPr>
        <w:t>Fifty-one respondents specified the circulating ant</w:t>
      </w:r>
      <w:r w:rsidR="00795DDD" w:rsidRPr="005A783F">
        <w:rPr>
          <w:rFonts w:ascii="Arial" w:hAnsi="Arial" w:cs="Arial"/>
          <w:lang w:val="en-US"/>
        </w:rPr>
        <w:t>ithrombin activity that triggered</w:t>
      </w:r>
      <w:r w:rsidRPr="005A783F">
        <w:rPr>
          <w:rFonts w:ascii="Arial" w:hAnsi="Arial" w:cs="Arial"/>
          <w:lang w:val="en-US"/>
        </w:rPr>
        <w:t xml:space="preserve"> antithrombin supplementation during veno-venous extracorporeal membrane oxygenation at their institution. </w:t>
      </w:r>
      <w:r w:rsidR="00795DDD" w:rsidRPr="005A783F">
        <w:rPr>
          <w:rFonts w:ascii="Arial" w:hAnsi="Arial" w:cs="Arial"/>
          <w:lang w:val="en-US"/>
        </w:rPr>
        <w:t>Herein we report the corresponding</w:t>
      </w:r>
      <w:r w:rsidRPr="005A783F">
        <w:rPr>
          <w:rFonts w:ascii="Arial" w:hAnsi="Arial" w:cs="Arial"/>
          <w:lang w:val="en-US"/>
        </w:rPr>
        <w:t xml:space="preserve"> frequency distribution. </w:t>
      </w:r>
      <w:r w:rsidRPr="005A783F">
        <w:rPr>
          <w:rFonts w:ascii="Arial" w:hAnsi="Arial" w:cs="Arial"/>
          <w:lang w:val="en-US"/>
        </w:rPr>
        <w:br w:type="page"/>
      </w:r>
    </w:p>
    <w:p w:rsidR="00710C83" w:rsidRPr="005A783F" w:rsidRDefault="00FF2AA0" w:rsidP="005A783F">
      <w:pPr>
        <w:rPr>
          <w:rFonts w:ascii="Arial" w:hAnsi="Arial" w:cs="Arial"/>
          <w:b/>
          <w:noProof/>
          <w:lang w:val="en-US"/>
        </w:rPr>
      </w:pPr>
      <w:r w:rsidRPr="005A783F">
        <w:rPr>
          <w:rFonts w:ascii="Arial" w:hAnsi="Arial" w:cs="Arial"/>
          <w:b/>
          <w:lang w:val="en-US"/>
        </w:rPr>
        <w:lastRenderedPageBreak/>
        <w:t xml:space="preserve">Supplemental Figure </w:t>
      </w:r>
      <w:r w:rsidR="00D07828" w:rsidRPr="005A783F">
        <w:rPr>
          <w:rFonts w:ascii="Arial" w:hAnsi="Arial" w:cs="Arial"/>
          <w:b/>
          <w:lang w:val="en-US"/>
        </w:rPr>
        <w:t>2</w:t>
      </w:r>
      <w:r w:rsidR="008E212A" w:rsidRPr="005A783F">
        <w:rPr>
          <w:rFonts w:ascii="Arial" w:hAnsi="Arial" w:cs="Arial"/>
          <w:b/>
          <w:lang w:val="en-US"/>
        </w:rPr>
        <w:t xml:space="preserve">. </w:t>
      </w:r>
      <w:r w:rsidR="008E212A" w:rsidRPr="005A783F">
        <w:rPr>
          <w:rFonts w:ascii="Arial" w:hAnsi="Arial" w:cs="Arial"/>
          <w:lang w:val="en-US"/>
        </w:rPr>
        <w:t>Frequency of antithrombin testing during veno-venous extracorporeal membrane oxygenation.</w:t>
      </w:r>
    </w:p>
    <w:p w:rsidR="00710C83" w:rsidRPr="005A783F" w:rsidRDefault="00710C83" w:rsidP="000075C1">
      <w:pPr>
        <w:jc w:val="both"/>
        <w:rPr>
          <w:rFonts w:ascii="Arial" w:hAnsi="Arial" w:cs="Arial"/>
          <w:b/>
          <w:noProof/>
          <w:lang w:val="en-US"/>
        </w:rPr>
      </w:pPr>
    </w:p>
    <w:p w:rsidR="000075C1" w:rsidRPr="005A783F" w:rsidRDefault="00710C83" w:rsidP="00710C83">
      <w:pPr>
        <w:jc w:val="center"/>
        <w:rPr>
          <w:rFonts w:ascii="Arial" w:hAnsi="Arial" w:cs="Arial"/>
          <w:lang w:val="en-US"/>
        </w:rPr>
      </w:pPr>
      <w:r w:rsidRPr="005A783F">
        <w:rPr>
          <w:rFonts w:ascii="Arial" w:hAnsi="Arial" w:cs="Arial"/>
          <w:b/>
          <w:noProof/>
          <w:lang w:eastAsia="en-GB"/>
        </w:rPr>
        <w:drawing>
          <wp:inline distT="0" distB="0" distL="0" distR="0" wp14:anchorId="423B3679" wp14:editId="74A597D8">
            <wp:extent cx="5731510" cy="3147633"/>
            <wp:effectExtent l="0" t="0" r="0" b="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476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0C83" w:rsidRPr="005A783F" w:rsidRDefault="00710C83" w:rsidP="000075C1">
      <w:pPr>
        <w:jc w:val="both"/>
        <w:rPr>
          <w:rFonts w:ascii="Arial" w:hAnsi="Arial" w:cs="Arial"/>
          <w:lang w:val="en-US"/>
        </w:rPr>
      </w:pPr>
    </w:p>
    <w:p w:rsidR="008E212A" w:rsidRPr="005A783F" w:rsidRDefault="008E212A" w:rsidP="00CB6439">
      <w:pPr>
        <w:spacing w:line="240" w:lineRule="auto"/>
        <w:jc w:val="both"/>
        <w:rPr>
          <w:rFonts w:ascii="Arial" w:hAnsi="Arial" w:cs="Arial"/>
          <w:lang w:val="en-US"/>
        </w:rPr>
      </w:pPr>
      <w:r w:rsidRPr="005A783F">
        <w:rPr>
          <w:rFonts w:ascii="Arial" w:hAnsi="Arial" w:cs="Arial"/>
          <w:lang w:val="en-US"/>
        </w:rPr>
        <w:t xml:space="preserve">Herein we compare the </w:t>
      </w:r>
      <w:r w:rsidR="00710C83" w:rsidRPr="005A783F">
        <w:rPr>
          <w:rFonts w:ascii="Arial" w:hAnsi="Arial" w:cs="Arial"/>
          <w:lang w:val="en-US"/>
        </w:rPr>
        <w:t xml:space="preserve">frequency of antithrombin testing between centers classified according to their primary patient population. </w:t>
      </w:r>
      <w:r w:rsidRPr="005A783F">
        <w:rPr>
          <w:rFonts w:ascii="Arial" w:hAnsi="Arial" w:cs="Arial"/>
          <w:lang w:val="en-US"/>
        </w:rPr>
        <w:t xml:space="preserve"> Bars and labels are </w:t>
      </w:r>
      <w:r w:rsidR="00F30F91" w:rsidRPr="005A783F">
        <w:rPr>
          <w:rFonts w:ascii="Arial" w:hAnsi="Arial" w:cs="Arial"/>
          <w:lang w:val="en-US"/>
        </w:rPr>
        <w:t xml:space="preserve">(rounded) </w:t>
      </w:r>
      <w:r w:rsidRPr="005A783F">
        <w:rPr>
          <w:rFonts w:ascii="Arial" w:hAnsi="Arial" w:cs="Arial"/>
          <w:lang w:val="en-US"/>
        </w:rPr>
        <w:t>percentages of respondents</w:t>
      </w:r>
      <w:r w:rsidR="00710C83" w:rsidRPr="005A783F">
        <w:rPr>
          <w:rFonts w:ascii="Arial" w:hAnsi="Arial" w:cs="Arial"/>
          <w:lang w:val="en-US"/>
        </w:rPr>
        <w:t>. P value</w:t>
      </w:r>
      <w:r w:rsidRPr="005A783F">
        <w:rPr>
          <w:rFonts w:ascii="Arial" w:hAnsi="Arial" w:cs="Arial"/>
          <w:lang w:val="en-US"/>
        </w:rPr>
        <w:t xml:space="preserve"> refer</w:t>
      </w:r>
      <w:r w:rsidR="00710C83" w:rsidRPr="005A783F">
        <w:rPr>
          <w:rFonts w:ascii="Arial" w:hAnsi="Arial" w:cs="Arial"/>
          <w:lang w:val="en-US"/>
        </w:rPr>
        <w:t>s</w:t>
      </w:r>
      <w:r w:rsidRPr="005A783F">
        <w:rPr>
          <w:rFonts w:ascii="Arial" w:hAnsi="Arial" w:cs="Arial"/>
          <w:lang w:val="en-US"/>
        </w:rPr>
        <w:t xml:space="preserve"> to Chi-squared test.</w:t>
      </w:r>
    </w:p>
    <w:p w:rsidR="008E212A" w:rsidRPr="005A783F" w:rsidRDefault="008E212A" w:rsidP="000075C1">
      <w:pPr>
        <w:jc w:val="both"/>
        <w:rPr>
          <w:rFonts w:ascii="Arial" w:hAnsi="Arial" w:cs="Arial"/>
          <w:lang w:val="en-US"/>
        </w:rPr>
      </w:pPr>
    </w:p>
    <w:sectPr w:rsidR="008E212A" w:rsidRPr="005A783F" w:rsidSect="008E21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82F" w:rsidRDefault="0081082F" w:rsidP="005B43DF">
      <w:pPr>
        <w:spacing w:after="0" w:line="240" w:lineRule="auto"/>
      </w:pPr>
      <w:r>
        <w:separator/>
      </w:r>
    </w:p>
  </w:endnote>
  <w:endnote w:type="continuationSeparator" w:id="0">
    <w:p w:rsidR="0081082F" w:rsidRDefault="0081082F" w:rsidP="005B4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aramond Pro">
    <w:altName w:val="Adobe Garamond Pro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entury Old Style">
    <w:altName w:val="Century Old Style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346122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A267D" w:rsidRPr="005B43DF" w:rsidRDefault="00CA267D">
        <w:pPr>
          <w:pStyle w:val="Footer"/>
          <w:jc w:val="right"/>
          <w:rPr>
            <w:rFonts w:ascii="Arial" w:hAnsi="Arial" w:cs="Arial"/>
          </w:rPr>
        </w:pPr>
        <w:r w:rsidRPr="005B43DF">
          <w:rPr>
            <w:rFonts w:ascii="Arial" w:hAnsi="Arial" w:cs="Arial"/>
          </w:rPr>
          <w:fldChar w:fldCharType="begin"/>
        </w:r>
        <w:r w:rsidRPr="005B43DF">
          <w:rPr>
            <w:rFonts w:ascii="Arial" w:hAnsi="Arial" w:cs="Arial"/>
          </w:rPr>
          <w:instrText>PAGE   \* MERGEFORMAT</w:instrText>
        </w:r>
        <w:r w:rsidRPr="005B43DF">
          <w:rPr>
            <w:rFonts w:ascii="Arial" w:hAnsi="Arial" w:cs="Arial"/>
          </w:rPr>
          <w:fldChar w:fldCharType="separate"/>
        </w:r>
        <w:r w:rsidR="00FF2AA0" w:rsidRPr="00FF2AA0">
          <w:rPr>
            <w:rFonts w:ascii="Arial" w:hAnsi="Arial" w:cs="Arial"/>
            <w:noProof/>
            <w:lang w:val="it-IT"/>
          </w:rPr>
          <w:t>15</w:t>
        </w:r>
        <w:r w:rsidRPr="005B43DF">
          <w:rPr>
            <w:rFonts w:ascii="Arial" w:hAnsi="Arial" w:cs="Arial"/>
          </w:rPr>
          <w:fldChar w:fldCharType="end"/>
        </w:r>
      </w:p>
    </w:sdtContent>
  </w:sdt>
  <w:p w:rsidR="00CA267D" w:rsidRDefault="00CA2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82F" w:rsidRDefault="0081082F" w:rsidP="005B43DF">
      <w:pPr>
        <w:spacing w:after="0" w:line="240" w:lineRule="auto"/>
      </w:pPr>
      <w:r>
        <w:separator/>
      </w:r>
    </w:p>
  </w:footnote>
  <w:footnote w:type="continuationSeparator" w:id="0">
    <w:p w:rsidR="0081082F" w:rsidRDefault="0081082F" w:rsidP="005B4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00056"/>
    <w:multiLevelType w:val="hybridMultilevel"/>
    <w:tmpl w:val="03121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563CB"/>
    <w:multiLevelType w:val="hybridMultilevel"/>
    <w:tmpl w:val="675CB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D752F4"/>
    <w:multiLevelType w:val="hybridMultilevel"/>
    <w:tmpl w:val="3334B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177A03"/>
    <w:multiLevelType w:val="hybridMultilevel"/>
    <w:tmpl w:val="893E9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55FA4"/>
    <w:multiLevelType w:val="hybridMultilevel"/>
    <w:tmpl w:val="9F3651E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027040"/>
    <w:multiLevelType w:val="hybridMultilevel"/>
    <w:tmpl w:val="1C625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D4D59"/>
    <w:multiLevelType w:val="hybridMultilevel"/>
    <w:tmpl w:val="3F783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236C5"/>
    <w:multiLevelType w:val="hybridMultilevel"/>
    <w:tmpl w:val="9FA4E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E13E2"/>
    <w:multiLevelType w:val="hybridMultilevel"/>
    <w:tmpl w:val="EF786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E5380"/>
    <w:multiLevelType w:val="hybridMultilevel"/>
    <w:tmpl w:val="5044B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D80"/>
    <w:rsid w:val="00000F29"/>
    <w:rsid w:val="000029E2"/>
    <w:rsid w:val="0000310C"/>
    <w:rsid w:val="000035F0"/>
    <w:rsid w:val="00004335"/>
    <w:rsid w:val="000075C1"/>
    <w:rsid w:val="000116B9"/>
    <w:rsid w:val="000119AE"/>
    <w:rsid w:val="00013B97"/>
    <w:rsid w:val="000143F6"/>
    <w:rsid w:val="0001454A"/>
    <w:rsid w:val="0001603C"/>
    <w:rsid w:val="000166B1"/>
    <w:rsid w:val="00020629"/>
    <w:rsid w:val="00021F78"/>
    <w:rsid w:val="0002224E"/>
    <w:rsid w:val="00022B51"/>
    <w:rsid w:val="00024AEA"/>
    <w:rsid w:val="000312C7"/>
    <w:rsid w:val="00032117"/>
    <w:rsid w:val="00033BCA"/>
    <w:rsid w:val="000352F9"/>
    <w:rsid w:val="00035C70"/>
    <w:rsid w:val="00036A58"/>
    <w:rsid w:val="00036B26"/>
    <w:rsid w:val="00036F33"/>
    <w:rsid w:val="00036F74"/>
    <w:rsid w:val="000377C6"/>
    <w:rsid w:val="00037902"/>
    <w:rsid w:val="00037BEA"/>
    <w:rsid w:val="00040180"/>
    <w:rsid w:val="00041A07"/>
    <w:rsid w:val="00042F2C"/>
    <w:rsid w:val="0004508D"/>
    <w:rsid w:val="00045D37"/>
    <w:rsid w:val="00045EB5"/>
    <w:rsid w:val="00046065"/>
    <w:rsid w:val="000501CA"/>
    <w:rsid w:val="00051A50"/>
    <w:rsid w:val="00054362"/>
    <w:rsid w:val="0005586A"/>
    <w:rsid w:val="000562C0"/>
    <w:rsid w:val="000571D5"/>
    <w:rsid w:val="000609D2"/>
    <w:rsid w:val="00061CAB"/>
    <w:rsid w:val="00062C8C"/>
    <w:rsid w:val="00062E2C"/>
    <w:rsid w:val="00070DE5"/>
    <w:rsid w:val="00071673"/>
    <w:rsid w:val="00073100"/>
    <w:rsid w:val="00074020"/>
    <w:rsid w:val="00075253"/>
    <w:rsid w:val="00075B2D"/>
    <w:rsid w:val="00075F3F"/>
    <w:rsid w:val="00077FA5"/>
    <w:rsid w:val="00080365"/>
    <w:rsid w:val="00080A38"/>
    <w:rsid w:val="0008665F"/>
    <w:rsid w:val="00086D1D"/>
    <w:rsid w:val="000878A3"/>
    <w:rsid w:val="0009109D"/>
    <w:rsid w:val="00091B13"/>
    <w:rsid w:val="00094419"/>
    <w:rsid w:val="000948BD"/>
    <w:rsid w:val="00096176"/>
    <w:rsid w:val="00096483"/>
    <w:rsid w:val="000A055F"/>
    <w:rsid w:val="000A12D8"/>
    <w:rsid w:val="000A1C39"/>
    <w:rsid w:val="000A2A38"/>
    <w:rsid w:val="000A6263"/>
    <w:rsid w:val="000A665F"/>
    <w:rsid w:val="000B252F"/>
    <w:rsid w:val="000B28E0"/>
    <w:rsid w:val="000B2B53"/>
    <w:rsid w:val="000B4CB9"/>
    <w:rsid w:val="000B58BB"/>
    <w:rsid w:val="000B732A"/>
    <w:rsid w:val="000C0806"/>
    <w:rsid w:val="000C0950"/>
    <w:rsid w:val="000C281F"/>
    <w:rsid w:val="000C2B3E"/>
    <w:rsid w:val="000C398C"/>
    <w:rsid w:val="000C402B"/>
    <w:rsid w:val="000C4A90"/>
    <w:rsid w:val="000C4C60"/>
    <w:rsid w:val="000C578B"/>
    <w:rsid w:val="000C5D9D"/>
    <w:rsid w:val="000C6E28"/>
    <w:rsid w:val="000D0E9C"/>
    <w:rsid w:val="000D1B6A"/>
    <w:rsid w:val="000D1D28"/>
    <w:rsid w:val="000D298A"/>
    <w:rsid w:val="000D3195"/>
    <w:rsid w:val="000E05D5"/>
    <w:rsid w:val="000E1FE4"/>
    <w:rsid w:val="000E4595"/>
    <w:rsid w:val="000E4819"/>
    <w:rsid w:val="000E4F03"/>
    <w:rsid w:val="000E5312"/>
    <w:rsid w:val="000E57D8"/>
    <w:rsid w:val="000E5AF9"/>
    <w:rsid w:val="000E5F9C"/>
    <w:rsid w:val="000E61DD"/>
    <w:rsid w:val="000E68A6"/>
    <w:rsid w:val="000F189B"/>
    <w:rsid w:val="000F4CEC"/>
    <w:rsid w:val="000F5876"/>
    <w:rsid w:val="001004FF"/>
    <w:rsid w:val="0010190D"/>
    <w:rsid w:val="0010246D"/>
    <w:rsid w:val="001036F2"/>
    <w:rsid w:val="00103B68"/>
    <w:rsid w:val="00103C12"/>
    <w:rsid w:val="00105836"/>
    <w:rsid w:val="0010696C"/>
    <w:rsid w:val="00106F81"/>
    <w:rsid w:val="0010798C"/>
    <w:rsid w:val="001110B9"/>
    <w:rsid w:val="00111768"/>
    <w:rsid w:val="001130A2"/>
    <w:rsid w:val="00117B87"/>
    <w:rsid w:val="00122B33"/>
    <w:rsid w:val="00126026"/>
    <w:rsid w:val="00126B62"/>
    <w:rsid w:val="00127CD6"/>
    <w:rsid w:val="0013005C"/>
    <w:rsid w:val="00130DB9"/>
    <w:rsid w:val="00131342"/>
    <w:rsid w:val="00133954"/>
    <w:rsid w:val="001339D8"/>
    <w:rsid w:val="00134B22"/>
    <w:rsid w:val="00135DA2"/>
    <w:rsid w:val="00136785"/>
    <w:rsid w:val="00136BF3"/>
    <w:rsid w:val="00136E73"/>
    <w:rsid w:val="001400D6"/>
    <w:rsid w:val="00142562"/>
    <w:rsid w:val="00143BBB"/>
    <w:rsid w:val="0014464B"/>
    <w:rsid w:val="00144757"/>
    <w:rsid w:val="001448E9"/>
    <w:rsid w:val="00145627"/>
    <w:rsid w:val="00147D7B"/>
    <w:rsid w:val="0015163E"/>
    <w:rsid w:val="00154983"/>
    <w:rsid w:val="00154B77"/>
    <w:rsid w:val="00154DED"/>
    <w:rsid w:val="00160CCD"/>
    <w:rsid w:val="0016181C"/>
    <w:rsid w:val="00162D4A"/>
    <w:rsid w:val="00163449"/>
    <w:rsid w:val="00163962"/>
    <w:rsid w:val="001641F9"/>
    <w:rsid w:val="00166192"/>
    <w:rsid w:val="0016664F"/>
    <w:rsid w:val="0017070E"/>
    <w:rsid w:val="00170E0D"/>
    <w:rsid w:val="001716B4"/>
    <w:rsid w:val="00171A08"/>
    <w:rsid w:val="0017445E"/>
    <w:rsid w:val="00175CCE"/>
    <w:rsid w:val="0017688A"/>
    <w:rsid w:val="001776A8"/>
    <w:rsid w:val="00177A7D"/>
    <w:rsid w:val="00180CFC"/>
    <w:rsid w:val="0019051D"/>
    <w:rsid w:val="00190524"/>
    <w:rsid w:val="001922B7"/>
    <w:rsid w:val="001940F7"/>
    <w:rsid w:val="001946DC"/>
    <w:rsid w:val="00195D69"/>
    <w:rsid w:val="0019709D"/>
    <w:rsid w:val="001A0371"/>
    <w:rsid w:val="001A1FFD"/>
    <w:rsid w:val="001A65CE"/>
    <w:rsid w:val="001A6DEE"/>
    <w:rsid w:val="001B026A"/>
    <w:rsid w:val="001B329E"/>
    <w:rsid w:val="001B4BBF"/>
    <w:rsid w:val="001B5619"/>
    <w:rsid w:val="001C0058"/>
    <w:rsid w:val="001C0DE5"/>
    <w:rsid w:val="001C2125"/>
    <w:rsid w:val="001C29E0"/>
    <w:rsid w:val="001C61E6"/>
    <w:rsid w:val="001C74F6"/>
    <w:rsid w:val="001C7D3C"/>
    <w:rsid w:val="001D07D5"/>
    <w:rsid w:val="001D4829"/>
    <w:rsid w:val="001D5149"/>
    <w:rsid w:val="001D52B6"/>
    <w:rsid w:val="001D5F68"/>
    <w:rsid w:val="001D6483"/>
    <w:rsid w:val="001E0084"/>
    <w:rsid w:val="001E24FE"/>
    <w:rsid w:val="001E4123"/>
    <w:rsid w:val="001E7889"/>
    <w:rsid w:val="001F1C44"/>
    <w:rsid w:val="001F21B1"/>
    <w:rsid w:val="001F2BFD"/>
    <w:rsid w:val="001F4BC2"/>
    <w:rsid w:val="001F5012"/>
    <w:rsid w:val="001F54E3"/>
    <w:rsid w:val="001F5587"/>
    <w:rsid w:val="001F5F89"/>
    <w:rsid w:val="001F6B8B"/>
    <w:rsid w:val="001F6F32"/>
    <w:rsid w:val="001F73B8"/>
    <w:rsid w:val="002035E4"/>
    <w:rsid w:val="002061F6"/>
    <w:rsid w:val="00207BD3"/>
    <w:rsid w:val="0021246D"/>
    <w:rsid w:val="00212643"/>
    <w:rsid w:val="00214551"/>
    <w:rsid w:val="00215006"/>
    <w:rsid w:val="00216039"/>
    <w:rsid w:val="00217379"/>
    <w:rsid w:val="00220854"/>
    <w:rsid w:val="00223E19"/>
    <w:rsid w:val="00225D6B"/>
    <w:rsid w:val="00227DE6"/>
    <w:rsid w:val="00232962"/>
    <w:rsid w:val="0023317C"/>
    <w:rsid w:val="00233352"/>
    <w:rsid w:val="0023713E"/>
    <w:rsid w:val="0024035B"/>
    <w:rsid w:val="002406A4"/>
    <w:rsid w:val="00242C18"/>
    <w:rsid w:val="00245341"/>
    <w:rsid w:val="002464C8"/>
    <w:rsid w:val="00246720"/>
    <w:rsid w:val="00251375"/>
    <w:rsid w:val="002539C9"/>
    <w:rsid w:val="00253E4A"/>
    <w:rsid w:val="00254DD6"/>
    <w:rsid w:val="00254E06"/>
    <w:rsid w:val="002553F4"/>
    <w:rsid w:val="00255651"/>
    <w:rsid w:val="00255C43"/>
    <w:rsid w:val="002603B8"/>
    <w:rsid w:val="0026357D"/>
    <w:rsid w:val="0027010A"/>
    <w:rsid w:val="00270E5C"/>
    <w:rsid w:val="00272EDA"/>
    <w:rsid w:val="002736B2"/>
    <w:rsid w:val="002750F2"/>
    <w:rsid w:val="00277EF0"/>
    <w:rsid w:val="00277F97"/>
    <w:rsid w:val="0028041E"/>
    <w:rsid w:val="00280E64"/>
    <w:rsid w:val="002819B1"/>
    <w:rsid w:val="00285BF1"/>
    <w:rsid w:val="00286389"/>
    <w:rsid w:val="00286A4D"/>
    <w:rsid w:val="00286AD5"/>
    <w:rsid w:val="002870E8"/>
    <w:rsid w:val="002879C1"/>
    <w:rsid w:val="0029111B"/>
    <w:rsid w:val="00291648"/>
    <w:rsid w:val="0029229A"/>
    <w:rsid w:val="00292399"/>
    <w:rsid w:val="00292D48"/>
    <w:rsid w:val="0029322F"/>
    <w:rsid w:val="002935EE"/>
    <w:rsid w:val="002937DF"/>
    <w:rsid w:val="00293B8C"/>
    <w:rsid w:val="002A0199"/>
    <w:rsid w:val="002A021A"/>
    <w:rsid w:val="002A128D"/>
    <w:rsid w:val="002A1A50"/>
    <w:rsid w:val="002A35E1"/>
    <w:rsid w:val="002A46B8"/>
    <w:rsid w:val="002A5217"/>
    <w:rsid w:val="002B20B2"/>
    <w:rsid w:val="002B3FC9"/>
    <w:rsid w:val="002B4C02"/>
    <w:rsid w:val="002B5751"/>
    <w:rsid w:val="002B5EEB"/>
    <w:rsid w:val="002B6D91"/>
    <w:rsid w:val="002B73EA"/>
    <w:rsid w:val="002C01BB"/>
    <w:rsid w:val="002C0AC3"/>
    <w:rsid w:val="002C0B09"/>
    <w:rsid w:val="002C3799"/>
    <w:rsid w:val="002C3C6E"/>
    <w:rsid w:val="002C5CC2"/>
    <w:rsid w:val="002D0EDE"/>
    <w:rsid w:val="002D1917"/>
    <w:rsid w:val="002D229B"/>
    <w:rsid w:val="002D2619"/>
    <w:rsid w:val="002D5035"/>
    <w:rsid w:val="002D5CFE"/>
    <w:rsid w:val="002D5E56"/>
    <w:rsid w:val="002D6671"/>
    <w:rsid w:val="002D7D80"/>
    <w:rsid w:val="002E005E"/>
    <w:rsid w:val="002E117E"/>
    <w:rsid w:val="002E3C43"/>
    <w:rsid w:val="002E71D5"/>
    <w:rsid w:val="002E7784"/>
    <w:rsid w:val="002F044D"/>
    <w:rsid w:val="002F210F"/>
    <w:rsid w:val="002F4A7E"/>
    <w:rsid w:val="002F4F8B"/>
    <w:rsid w:val="002F7327"/>
    <w:rsid w:val="002F775E"/>
    <w:rsid w:val="003024B3"/>
    <w:rsid w:val="00303805"/>
    <w:rsid w:val="00303CF0"/>
    <w:rsid w:val="0030544C"/>
    <w:rsid w:val="00305A85"/>
    <w:rsid w:val="00306497"/>
    <w:rsid w:val="00306FA3"/>
    <w:rsid w:val="00307189"/>
    <w:rsid w:val="00307327"/>
    <w:rsid w:val="003076FE"/>
    <w:rsid w:val="00307B9E"/>
    <w:rsid w:val="0031106F"/>
    <w:rsid w:val="003110E7"/>
    <w:rsid w:val="00311B7C"/>
    <w:rsid w:val="0031281D"/>
    <w:rsid w:val="0031399B"/>
    <w:rsid w:val="00322664"/>
    <w:rsid w:val="00323B33"/>
    <w:rsid w:val="00326508"/>
    <w:rsid w:val="003265F6"/>
    <w:rsid w:val="00326DDC"/>
    <w:rsid w:val="0033388E"/>
    <w:rsid w:val="00335DD4"/>
    <w:rsid w:val="00337CDD"/>
    <w:rsid w:val="00341E72"/>
    <w:rsid w:val="00345C76"/>
    <w:rsid w:val="003464CC"/>
    <w:rsid w:val="0035183C"/>
    <w:rsid w:val="0035669A"/>
    <w:rsid w:val="00360025"/>
    <w:rsid w:val="003601CC"/>
    <w:rsid w:val="003609D7"/>
    <w:rsid w:val="00362AD4"/>
    <w:rsid w:val="00364BDE"/>
    <w:rsid w:val="00364C4A"/>
    <w:rsid w:val="00365381"/>
    <w:rsid w:val="00365B77"/>
    <w:rsid w:val="00366C0F"/>
    <w:rsid w:val="003670CA"/>
    <w:rsid w:val="0037132C"/>
    <w:rsid w:val="0037177A"/>
    <w:rsid w:val="00371DE3"/>
    <w:rsid w:val="00372DC6"/>
    <w:rsid w:val="00372F2C"/>
    <w:rsid w:val="00373282"/>
    <w:rsid w:val="00373A71"/>
    <w:rsid w:val="0037448E"/>
    <w:rsid w:val="00374B58"/>
    <w:rsid w:val="0037637C"/>
    <w:rsid w:val="003769BE"/>
    <w:rsid w:val="003827CC"/>
    <w:rsid w:val="00383933"/>
    <w:rsid w:val="003840E6"/>
    <w:rsid w:val="003847FC"/>
    <w:rsid w:val="00387427"/>
    <w:rsid w:val="00390833"/>
    <w:rsid w:val="00395D7E"/>
    <w:rsid w:val="00396204"/>
    <w:rsid w:val="00397989"/>
    <w:rsid w:val="003A030B"/>
    <w:rsid w:val="003A100E"/>
    <w:rsid w:val="003A6D15"/>
    <w:rsid w:val="003A7182"/>
    <w:rsid w:val="003A7B7B"/>
    <w:rsid w:val="003B2526"/>
    <w:rsid w:val="003B41A2"/>
    <w:rsid w:val="003B5AA5"/>
    <w:rsid w:val="003C1546"/>
    <w:rsid w:val="003C314A"/>
    <w:rsid w:val="003C331A"/>
    <w:rsid w:val="003C4923"/>
    <w:rsid w:val="003C6B9F"/>
    <w:rsid w:val="003C6DC9"/>
    <w:rsid w:val="003C71F9"/>
    <w:rsid w:val="003D0097"/>
    <w:rsid w:val="003D37B9"/>
    <w:rsid w:val="003D39E0"/>
    <w:rsid w:val="003D3E4F"/>
    <w:rsid w:val="003D5FC2"/>
    <w:rsid w:val="003D6413"/>
    <w:rsid w:val="003D68F4"/>
    <w:rsid w:val="003D6A54"/>
    <w:rsid w:val="003E198B"/>
    <w:rsid w:val="003E4517"/>
    <w:rsid w:val="003E588E"/>
    <w:rsid w:val="003E68A2"/>
    <w:rsid w:val="003E6CFA"/>
    <w:rsid w:val="003F1122"/>
    <w:rsid w:val="003F1B1F"/>
    <w:rsid w:val="003F6256"/>
    <w:rsid w:val="003F68CA"/>
    <w:rsid w:val="00400D3A"/>
    <w:rsid w:val="00401D6E"/>
    <w:rsid w:val="004021FA"/>
    <w:rsid w:val="004056D9"/>
    <w:rsid w:val="00405CC9"/>
    <w:rsid w:val="00405EDA"/>
    <w:rsid w:val="00406633"/>
    <w:rsid w:val="00406C97"/>
    <w:rsid w:val="00407004"/>
    <w:rsid w:val="004127EC"/>
    <w:rsid w:val="00413360"/>
    <w:rsid w:val="0041351E"/>
    <w:rsid w:val="00414776"/>
    <w:rsid w:val="0041539F"/>
    <w:rsid w:val="004156B0"/>
    <w:rsid w:val="004158FE"/>
    <w:rsid w:val="0041692E"/>
    <w:rsid w:val="00420319"/>
    <w:rsid w:val="00420883"/>
    <w:rsid w:val="00420B73"/>
    <w:rsid w:val="00421686"/>
    <w:rsid w:val="00421BE1"/>
    <w:rsid w:val="00421EC0"/>
    <w:rsid w:val="004220D2"/>
    <w:rsid w:val="004234F1"/>
    <w:rsid w:val="00424EB9"/>
    <w:rsid w:val="00426A92"/>
    <w:rsid w:val="0043102C"/>
    <w:rsid w:val="00431110"/>
    <w:rsid w:val="004313CF"/>
    <w:rsid w:val="00432C58"/>
    <w:rsid w:val="00432D73"/>
    <w:rsid w:val="004353AE"/>
    <w:rsid w:val="00436C33"/>
    <w:rsid w:val="0044304C"/>
    <w:rsid w:val="0044410C"/>
    <w:rsid w:val="00444546"/>
    <w:rsid w:val="00445382"/>
    <w:rsid w:val="0044611D"/>
    <w:rsid w:val="00451149"/>
    <w:rsid w:val="00452675"/>
    <w:rsid w:val="004528EC"/>
    <w:rsid w:val="00452911"/>
    <w:rsid w:val="00452973"/>
    <w:rsid w:val="0046012A"/>
    <w:rsid w:val="00460E7B"/>
    <w:rsid w:val="00463B03"/>
    <w:rsid w:val="00466ECB"/>
    <w:rsid w:val="00471F85"/>
    <w:rsid w:val="00472823"/>
    <w:rsid w:val="00472E60"/>
    <w:rsid w:val="00474AC1"/>
    <w:rsid w:val="00475640"/>
    <w:rsid w:val="00475792"/>
    <w:rsid w:val="0047659B"/>
    <w:rsid w:val="0047709A"/>
    <w:rsid w:val="0048139E"/>
    <w:rsid w:val="004815E4"/>
    <w:rsid w:val="004818A0"/>
    <w:rsid w:val="00483031"/>
    <w:rsid w:val="004845A2"/>
    <w:rsid w:val="00485B22"/>
    <w:rsid w:val="00487244"/>
    <w:rsid w:val="00487D05"/>
    <w:rsid w:val="004904DE"/>
    <w:rsid w:val="004911B0"/>
    <w:rsid w:val="00491300"/>
    <w:rsid w:val="00493CA5"/>
    <w:rsid w:val="004947BE"/>
    <w:rsid w:val="004950E3"/>
    <w:rsid w:val="00496363"/>
    <w:rsid w:val="004A0387"/>
    <w:rsid w:val="004A0544"/>
    <w:rsid w:val="004A4CF5"/>
    <w:rsid w:val="004A5773"/>
    <w:rsid w:val="004A6F50"/>
    <w:rsid w:val="004A7C9D"/>
    <w:rsid w:val="004B2BA8"/>
    <w:rsid w:val="004B3DE9"/>
    <w:rsid w:val="004C1E0D"/>
    <w:rsid w:val="004C3655"/>
    <w:rsid w:val="004C4EA7"/>
    <w:rsid w:val="004C6791"/>
    <w:rsid w:val="004D087B"/>
    <w:rsid w:val="004D2065"/>
    <w:rsid w:val="004D2797"/>
    <w:rsid w:val="004D3619"/>
    <w:rsid w:val="004D3D96"/>
    <w:rsid w:val="004D3FB7"/>
    <w:rsid w:val="004D5B33"/>
    <w:rsid w:val="004D64D1"/>
    <w:rsid w:val="004D679E"/>
    <w:rsid w:val="004E1094"/>
    <w:rsid w:val="004F11D2"/>
    <w:rsid w:val="004F15AC"/>
    <w:rsid w:val="004F3B9A"/>
    <w:rsid w:val="004F43D6"/>
    <w:rsid w:val="00501EAE"/>
    <w:rsid w:val="00502BCA"/>
    <w:rsid w:val="005030E5"/>
    <w:rsid w:val="00504BEE"/>
    <w:rsid w:val="00506A0E"/>
    <w:rsid w:val="00510377"/>
    <w:rsid w:val="005114D2"/>
    <w:rsid w:val="005130B5"/>
    <w:rsid w:val="00514241"/>
    <w:rsid w:val="00517C8C"/>
    <w:rsid w:val="00525179"/>
    <w:rsid w:val="00526AF3"/>
    <w:rsid w:val="00526CD7"/>
    <w:rsid w:val="0053034E"/>
    <w:rsid w:val="00531CFC"/>
    <w:rsid w:val="00532871"/>
    <w:rsid w:val="00532C48"/>
    <w:rsid w:val="005333CD"/>
    <w:rsid w:val="005355A4"/>
    <w:rsid w:val="00536B59"/>
    <w:rsid w:val="005375D9"/>
    <w:rsid w:val="00537703"/>
    <w:rsid w:val="005403E7"/>
    <w:rsid w:val="00541E81"/>
    <w:rsid w:val="00542CDB"/>
    <w:rsid w:val="005430A4"/>
    <w:rsid w:val="00544CE6"/>
    <w:rsid w:val="0054690D"/>
    <w:rsid w:val="00546E9C"/>
    <w:rsid w:val="00550A5C"/>
    <w:rsid w:val="00551C36"/>
    <w:rsid w:val="00552F70"/>
    <w:rsid w:val="00553F73"/>
    <w:rsid w:val="005544E9"/>
    <w:rsid w:val="0056063A"/>
    <w:rsid w:val="0056210D"/>
    <w:rsid w:val="0056249D"/>
    <w:rsid w:val="00562FE9"/>
    <w:rsid w:val="005632D6"/>
    <w:rsid w:val="00565AB4"/>
    <w:rsid w:val="00566EC6"/>
    <w:rsid w:val="00566F77"/>
    <w:rsid w:val="00571D39"/>
    <w:rsid w:val="0057278C"/>
    <w:rsid w:val="005737AA"/>
    <w:rsid w:val="0057518D"/>
    <w:rsid w:val="00576028"/>
    <w:rsid w:val="005762BE"/>
    <w:rsid w:val="00580D48"/>
    <w:rsid w:val="0058156B"/>
    <w:rsid w:val="00582DDD"/>
    <w:rsid w:val="0058445F"/>
    <w:rsid w:val="00584CE1"/>
    <w:rsid w:val="00585687"/>
    <w:rsid w:val="0058589B"/>
    <w:rsid w:val="00587869"/>
    <w:rsid w:val="00587D55"/>
    <w:rsid w:val="005909E7"/>
    <w:rsid w:val="00592532"/>
    <w:rsid w:val="005979AC"/>
    <w:rsid w:val="005979B5"/>
    <w:rsid w:val="005A1DF3"/>
    <w:rsid w:val="005A3244"/>
    <w:rsid w:val="005A362B"/>
    <w:rsid w:val="005A783F"/>
    <w:rsid w:val="005B323E"/>
    <w:rsid w:val="005B43DF"/>
    <w:rsid w:val="005B4D47"/>
    <w:rsid w:val="005B4DBE"/>
    <w:rsid w:val="005B5150"/>
    <w:rsid w:val="005B6AA2"/>
    <w:rsid w:val="005B6D5B"/>
    <w:rsid w:val="005C0D13"/>
    <w:rsid w:val="005C1616"/>
    <w:rsid w:val="005C7C52"/>
    <w:rsid w:val="005D1900"/>
    <w:rsid w:val="005D24D1"/>
    <w:rsid w:val="005D3361"/>
    <w:rsid w:val="005D358B"/>
    <w:rsid w:val="005D4CB3"/>
    <w:rsid w:val="005D57DA"/>
    <w:rsid w:val="005D5E88"/>
    <w:rsid w:val="005E065F"/>
    <w:rsid w:val="005E0BC2"/>
    <w:rsid w:val="005E1443"/>
    <w:rsid w:val="005E6604"/>
    <w:rsid w:val="005F3699"/>
    <w:rsid w:val="005F40DE"/>
    <w:rsid w:val="005F7550"/>
    <w:rsid w:val="005F757A"/>
    <w:rsid w:val="00604A5F"/>
    <w:rsid w:val="0060536F"/>
    <w:rsid w:val="00606DA0"/>
    <w:rsid w:val="00613435"/>
    <w:rsid w:val="006135C6"/>
    <w:rsid w:val="0061497A"/>
    <w:rsid w:val="006154A6"/>
    <w:rsid w:val="006159B8"/>
    <w:rsid w:val="00615BB7"/>
    <w:rsid w:val="00620729"/>
    <w:rsid w:val="006214F3"/>
    <w:rsid w:val="00621A86"/>
    <w:rsid w:val="006220B9"/>
    <w:rsid w:val="00623187"/>
    <w:rsid w:val="00625D80"/>
    <w:rsid w:val="00626B18"/>
    <w:rsid w:val="0062715B"/>
    <w:rsid w:val="00631F8B"/>
    <w:rsid w:val="006328E0"/>
    <w:rsid w:val="006332A6"/>
    <w:rsid w:val="00633716"/>
    <w:rsid w:val="00634ED0"/>
    <w:rsid w:val="00634FA1"/>
    <w:rsid w:val="0063589B"/>
    <w:rsid w:val="00635C8D"/>
    <w:rsid w:val="006365E8"/>
    <w:rsid w:val="00636E5B"/>
    <w:rsid w:val="0064067D"/>
    <w:rsid w:val="00640DF2"/>
    <w:rsid w:val="00640E16"/>
    <w:rsid w:val="00644537"/>
    <w:rsid w:val="00644588"/>
    <w:rsid w:val="00647226"/>
    <w:rsid w:val="00650E0D"/>
    <w:rsid w:val="00651D19"/>
    <w:rsid w:val="006542DF"/>
    <w:rsid w:val="00654693"/>
    <w:rsid w:val="00655623"/>
    <w:rsid w:val="00656CAE"/>
    <w:rsid w:val="00657CD8"/>
    <w:rsid w:val="00660992"/>
    <w:rsid w:val="0066115D"/>
    <w:rsid w:val="006614EB"/>
    <w:rsid w:val="0066495D"/>
    <w:rsid w:val="00665037"/>
    <w:rsid w:val="0066628F"/>
    <w:rsid w:val="006663C7"/>
    <w:rsid w:val="00666DD0"/>
    <w:rsid w:val="00666E08"/>
    <w:rsid w:val="006709D3"/>
    <w:rsid w:val="006712C2"/>
    <w:rsid w:val="00672C4A"/>
    <w:rsid w:val="00673117"/>
    <w:rsid w:val="00674C4D"/>
    <w:rsid w:val="006763C6"/>
    <w:rsid w:val="00680090"/>
    <w:rsid w:val="006802F8"/>
    <w:rsid w:val="00681642"/>
    <w:rsid w:val="006836C2"/>
    <w:rsid w:val="00684EF8"/>
    <w:rsid w:val="00685D94"/>
    <w:rsid w:val="0068618A"/>
    <w:rsid w:val="006867AB"/>
    <w:rsid w:val="006921AA"/>
    <w:rsid w:val="006921EE"/>
    <w:rsid w:val="00692B59"/>
    <w:rsid w:val="00695247"/>
    <w:rsid w:val="00695E75"/>
    <w:rsid w:val="00697391"/>
    <w:rsid w:val="006A1832"/>
    <w:rsid w:val="006A3C7D"/>
    <w:rsid w:val="006A5FA7"/>
    <w:rsid w:val="006B01BE"/>
    <w:rsid w:val="006B1A91"/>
    <w:rsid w:val="006B260C"/>
    <w:rsid w:val="006B43EC"/>
    <w:rsid w:val="006B5565"/>
    <w:rsid w:val="006B5E7A"/>
    <w:rsid w:val="006C16F6"/>
    <w:rsid w:val="006C2E67"/>
    <w:rsid w:val="006C56D6"/>
    <w:rsid w:val="006D3085"/>
    <w:rsid w:val="006D5B98"/>
    <w:rsid w:val="006D7412"/>
    <w:rsid w:val="006E0A92"/>
    <w:rsid w:val="006E1F43"/>
    <w:rsid w:val="006E2595"/>
    <w:rsid w:val="006E2F1B"/>
    <w:rsid w:val="006E3152"/>
    <w:rsid w:val="006E5137"/>
    <w:rsid w:val="006F3325"/>
    <w:rsid w:val="006F549D"/>
    <w:rsid w:val="006F6410"/>
    <w:rsid w:val="006F7B42"/>
    <w:rsid w:val="0070074B"/>
    <w:rsid w:val="007009EB"/>
    <w:rsid w:val="00702432"/>
    <w:rsid w:val="00703D28"/>
    <w:rsid w:val="0070533E"/>
    <w:rsid w:val="007074C9"/>
    <w:rsid w:val="00710396"/>
    <w:rsid w:val="007103C1"/>
    <w:rsid w:val="00710C83"/>
    <w:rsid w:val="00711EA7"/>
    <w:rsid w:val="0071407F"/>
    <w:rsid w:val="007151BE"/>
    <w:rsid w:val="0071550B"/>
    <w:rsid w:val="00715C89"/>
    <w:rsid w:val="007179C9"/>
    <w:rsid w:val="0072398F"/>
    <w:rsid w:val="007247DC"/>
    <w:rsid w:val="007251D4"/>
    <w:rsid w:val="0072618B"/>
    <w:rsid w:val="00726481"/>
    <w:rsid w:val="00726ABE"/>
    <w:rsid w:val="00726D1F"/>
    <w:rsid w:val="00730E25"/>
    <w:rsid w:val="00731698"/>
    <w:rsid w:val="00732C01"/>
    <w:rsid w:val="00735622"/>
    <w:rsid w:val="007368A1"/>
    <w:rsid w:val="007411A8"/>
    <w:rsid w:val="0074140A"/>
    <w:rsid w:val="0074207D"/>
    <w:rsid w:val="00742426"/>
    <w:rsid w:val="00744060"/>
    <w:rsid w:val="00746751"/>
    <w:rsid w:val="00752620"/>
    <w:rsid w:val="007532E3"/>
    <w:rsid w:val="00753685"/>
    <w:rsid w:val="00755B9C"/>
    <w:rsid w:val="00757BD5"/>
    <w:rsid w:val="00760E54"/>
    <w:rsid w:val="00762958"/>
    <w:rsid w:val="007642CA"/>
    <w:rsid w:val="0076625D"/>
    <w:rsid w:val="00771ECF"/>
    <w:rsid w:val="00772EC7"/>
    <w:rsid w:val="00774867"/>
    <w:rsid w:val="007748A0"/>
    <w:rsid w:val="0078283C"/>
    <w:rsid w:val="0078423E"/>
    <w:rsid w:val="007845A0"/>
    <w:rsid w:val="00784EC1"/>
    <w:rsid w:val="00786708"/>
    <w:rsid w:val="0079063F"/>
    <w:rsid w:val="0079535D"/>
    <w:rsid w:val="00795DDD"/>
    <w:rsid w:val="00796107"/>
    <w:rsid w:val="00797BC4"/>
    <w:rsid w:val="007A0DF6"/>
    <w:rsid w:val="007A1039"/>
    <w:rsid w:val="007A36F1"/>
    <w:rsid w:val="007A696D"/>
    <w:rsid w:val="007A7132"/>
    <w:rsid w:val="007B09C8"/>
    <w:rsid w:val="007B126D"/>
    <w:rsid w:val="007B2390"/>
    <w:rsid w:val="007B2663"/>
    <w:rsid w:val="007B26EE"/>
    <w:rsid w:val="007B2CB2"/>
    <w:rsid w:val="007B47B8"/>
    <w:rsid w:val="007B6602"/>
    <w:rsid w:val="007B6FC6"/>
    <w:rsid w:val="007C1688"/>
    <w:rsid w:val="007C19C8"/>
    <w:rsid w:val="007C2261"/>
    <w:rsid w:val="007C2851"/>
    <w:rsid w:val="007C303F"/>
    <w:rsid w:val="007D033A"/>
    <w:rsid w:val="007D2CE2"/>
    <w:rsid w:val="007D4A5E"/>
    <w:rsid w:val="007D5B2A"/>
    <w:rsid w:val="007D618E"/>
    <w:rsid w:val="007D78DE"/>
    <w:rsid w:val="007D7BF4"/>
    <w:rsid w:val="007E0B6C"/>
    <w:rsid w:val="007E0F9A"/>
    <w:rsid w:val="007E127B"/>
    <w:rsid w:val="007E25CC"/>
    <w:rsid w:val="007E3640"/>
    <w:rsid w:val="007E3E09"/>
    <w:rsid w:val="007E4368"/>
    <w:rsid w:val="007E4726"/>
    <w:rsid w:val="007E5D05"/>
    <w:rsid w:val="007F2917"/>
    <w:rsid w:val="007F3C30"/>
    <w:rsid w:val="007F6CDE"/>
    <w:rsid w:val="007F7F2F"/>
    <w:rsid w:val="00801627"/>
    <w:rsid w:val="00803DC8"/>
    <w:rsid w:val="00804C73"/>
    <w:rsid w:val="00805F95"/>
    <w:rsid w:val="0080633A"/>
    <w:rsid w:val="00807890"/>
    <w:rsid w:val="0081048B"/>
    <w:rsid w:val="0081082F"/>
    <w:rsid w:val="00810FB3"/>
    <w:rsid w:val="008130F0"/>
    <w:rsid w:val="00814DAF"/>
    <w:rsid w:val="00815B9D"/>
    <w:rsid w:val="00816F8B"/>
    <w:rsid w:val="008203BF"/>
    <w:rsid w:val="00825685"/>
    <w:rsid w:val="008256B2"/>
    <w:rsid w:val="008262C7"/>
    <w:rsid w:val="0082668E"/>
    <w:rsid w:val="008270D0"/>
    <w:rsid w:val="008272CD"/>
    <w:rsid w:val="0083131A"/>
    <w:rsid w:val="00831DE4"/>
    <w:rsid w:val="00833ADB"/>
    <w:rsid w:val="00833F6D"/>
    <w:rsid w:val="00834459"/>
    <w:rsid w:val="00834621"/>
    <w:rsid w:val="008365B2"/>
    <w:rsid w:val="00841580"/>
    <w:rsid w:val="00843015"/>
    <w:rsid w:val="00847D8C"/>
    <w:rsid w:val="00851D6E"/>
    <w:rsid w:val="008539F8"/>
    <w:rsid w:val="00854727"/>
    <w:rsid w:val="00861745"/>
    <w:rsid w:val="00865471"/>
    <w:rsid w:val="00867EF5"/>
    <w:rsid w:val="00872399"/>
    <w:rsid w:val="008737C8"/>
    <w:rsid w:val="00874E94"/>
    <w:rsid w:val="00875A1A"/>
    <w:rsid w:val="00875C01"/>
    <w:rsid w:val="00875E10"/>
    <w:rsid w:val="00876907"/>
    <w:rsid w:val="00880C75"/>
    <w:rsid w:val="008814AF"/>
    <w:rsid w:val="00882530"/>
    <w:rsid w:val="0088276C"/>
    <w:rsid w:val="00884568"/>
    <w:rsid w:val="0088488A"/>
    <w:rsid w:val="00885CD1"/>
    <w:rsid w:val="008860D8"/>
    <w:rsid w:val="00886262"/>
    <w:rsid w:val="008909A0"/>
    <w:rsid w:val="008976B0"/>
    <w:rsid w:val="008A0349"/>
    <w:rsid w:val="008A150C"/>
    <w:rsid w:val="008A3DA4"/>
    <w:rsid w:val="008A65AC"/>
    <w:rsid w:val="008A75D2"/>
    <w:rsid w:val="008B13CA"/>
    <w:rsid w:val="008B219F"/>
    <w:rsid w:val="008B324E"/>
    <w:rsid w:val="008B4FA3"/>
    <w:rsid w:val="008B4FD4"/>
    <w:rsid w:val="008B5547"/>
    <w:rsid w:val="008B6420"/>
    <w:rsid w:val="008C04E7"/>
    <w:rsid w:val="008C2027"/>
    <w:rsid w:val="008C268D"/>
    <w:rsid w:val="008C5B74"/>
    <w:rsid w:val="008D0E09"/>
    <w:rsid w:val="008D18F6"/>
    <w:rsid w:val="008D2131"/>
    <w:rsid w:val="008D23BE"/>
    <w:rsid w:val="008D2959"/>
    <w:rsid w:val="008D3198"/>
    <w:rsid w:val="008D3C59"/>
    <w:rsid w:val="008D4055"/>
    <w:rsid w:val="008D423B"/>
    <w:rsid w:val="008D6101"/>
    <w:rsid w:val="008D6DFD"/>
    <w:rsid w:val="008D7228"/>
    <w:rsid w:val="008D7E60"/>
    <w:rsid w:val="008E0329"/>
    <w:rsid w:val="008E1655"/>
    <w:rsid w:val="008E212A"/>
    <w:rsid w:val="008E4564"/>
    <w:rsid w:val="008E4B1B"/>
    <w:rsid w:val="008F18FB"/>
    <w:rsid w:val="008F2A9B"/>
    <w:rsid w:val="008F5F51"/>
    <w:rsid w:val="008F6835"/>
    <w:rsid w:val="008F6BA7"/>
    <w:rsid w:val="008F6F61"/>
    <w:rsid w:val="008F7215"/>
    <w:rsid w:val="009000A5"/>
    <w:rsid w:val="009009FB"/>
    <w:rsid w:val="00901C1A"/>
    <w:rsid w:val="00905141"/>
    <w:rsid w:val="00905887"/>
    <w:rsid w:val="00905E1E"/>
    <w:rsid w:val="0090683B"/>
    <w:rsid w:val="00906C6D"/>
    <w:rsid w:val="009072C3"/>
    <w:rsid w:val="00911914"/>
    <w:rsid w:val="00911942"/>
    <w:rsid w:val="009166C2"/>
    <w:rsid w:val="00917903"/>
    <w:rsid w:val="00921AB4"/>
    <w:rsid w:val="009268DF"/>
    <w:rsid w:val="00927644"/>
    <w:rsid w:val="00927E76"/>
    <w:rsid w:val="009306B0"/>
    <w:rsid w:val="009336C2"/>
    <w:rsid w:val="009348B4"/>
    <w:rsid w:val="00935B0B"/>
    <w:rsid w:val="0093621A"/>
    <w:rsid w:val="009365FC"/>
    <w:rsid w:val="00940328"/>
    <w:rsid w:val="0094061C"/>
    <w:rsid w:val="00940ED1"/>
    <w:rsid w:val="00942390"/>
    <w:rsid w:val="0094486C"/>
    <w:rsid w:val="0094487F"/>
    <w:rsid w:val="0094573A"/>
    <w:rsid w:val="00945C42"/>
    <w:rsid w:val="0094660B"/>
    <w:rsid w:val="00950AF9"/>
    <w:rsid w:val="00951D65"/>
    <w:rsid w:val="00952957"/>
    <w:rsid w:val="0095340F"/>
    <w:rsid w:val="009553C4"/>
    <w:rsid w:val="00955FDE"/>
    <w:rsid w:val="009606BB"/>
    <w:rsid w:val="00962B98"/>
    <w:rsid w:val="0096359B"/>
    <w:rsid w:val="009657D1"/>
    <w:rsid w:val="009661C2"/>
    <w:rsid w:val="009708FA"/>
    <w:rsid w:val="009714F9"/>
    <w:rsid w:val="00971BFD"/>
    <w:rsid w:val="00973C92"/>
    <w:rsid w:val="00974446"/>
    <w:rsid w:val="00976CA7"/>
    <w:rsid w:val="009808A1"/>
    <w:rsid w:val="009825AD"/>
    <w:rsid w:val="0098283C"/>
    <w:rsid w:val="00983FE3"/>
    <w:rsid w:val="0098458B"/>
    <w:rsid w:val="009847DA"/>
    <w:rsid w:val="00985637"/>
    <w:rsid w:val="00985C3C"/>
    <w:rsid w:val="00986359"/>
    <w:rsid w:val="00986811"/>
    <w:rsid w:val="00986C43"/>
    <w:rsid w:val="00987539"/>
    <w:rsid w:val="009904AD"/>
    <w:rsid w:val="00991AE7"/>
    <w:rsid w:val="00992630"/>
    <w:rsid w:val="0099398F"/>
    <w:rsid w:val="00993CBB"/>
    <w:rsid w:val="00994A0B"/>
    <w:rsid w:val="00997FE3"/>
    <w:rsid w:val="009A0560"/>
    <w:rsid w:val="009A28A9"/>
    <w:rsid w:val="009A2BC3"/>
    <w:rsid w:val="009A2D9E"/>
    <w:rsid w:val="009A3EBE"/>
    <w:rsid w:val="009A52EF"/>
    <w:rsid w:val="009A5A6E"/>
    <w:rsid w:val="009A760F"/>
    <w:rsid w:val="009A7F27"/>
    <w:rsid w:val="009B06EC"/>
    <w:rsid w:val="009B122C"/>
    <w:rsid w:val="009B33AF"/>
    <w:rsid w:val="009B368A"/>
    <w:rsid w:val="009B3F56"/>
    <w:rsid w:val="009B4193"/>
    <w:rsid w:val="009B41EC"/>
    <w:rsid w:val="009B4A8B"/>
    <w:rsid w:val="009B58E2"/>
    <w:rsid w:val="009B6B4C"/>
    <w:rsid w:val="009D0FF0"/>
    <w:rsid w:val="009D48A0"/>
    <w:rsid w:val="009D4B03"/>
    <w:rsid w:val="009D6321"/>
    <w:rsid w:val="009D7C45"/>
    <w:rsid w:val="009D7ED6"/>
    <w:rsid w:val="009E21E9"/>
    <w:rsid w:val="009E4106"/>
    <w:rsid w:val="009E61A1"/>
    <w:rsid w:val="009E6E83"/>
    <w:rsid w:val="009E7AE4"/>
    <w:rsid w:val="009F099A"/>
    <w:rsid w:val="009F25A7"/>
    <w:rsid w:val="009F2BB7"/>
    <w:rsid w:val="009F620B"/>
    <w:rsid w:val="00A00B60"/>
    <w:rsid w:val="00A010C1"/>
    <w:rsid w:val="00A01E0C"/>
    <w:rsid w:val="00A01F4A"/>
    <w:rsid w:val="00A06717"/>
    <w:rsid w:val="00A076B9"/>
    <w:rsid w:val="00A102E8"/>
    <w:rsid w:val="00A10630"/>
    <w:rsid w:val="00A124AE"/>
    <w:rsid w:val="00A133EE"/>
    <w:rsid w:val="00A14A83"/>
    <w:rsid w:val="00A15F69"/>
    <w:rsid w:val="00A17860"/>
    <w:rsid w:val="00A20829"/>
    <w:rsid w:val="00A209AB"/>
    <w:rsid w:val="00A21A60"/>
    <w:rsid w:val="00A21BA3"/>
    <w:rsid w:val="00A22D8E"/>
    <w:rsid w:val="00A232A8"/>
    <w:rsid w:val="00A247E9"/>
    <w:rsid w:val="00A300ED"/>
    <w:rsid w:val="00A30C55"/>
    <w:rsid w:val="00A32168"/>
    <w:rsid w:val="00A36381"/>
    <w:rsid w:val="00A405BD"/>
    <w:rsid w:val="00A43324"/>
    <w:rsid w:val="00A51E69"/>
    <w:rsid w:val="00A52A15"/>
    <w:rsid w:val="00A5330E"/>
    <w:rsid w:val="00A53704"/>
    <w:rsid w:val="00A53850"/>
    <w:rsid w:val="00A546D3"/>
    <w:rsid w:val="00A549ED"/>
    <w:rsid w:val="00A54AF2"/>
    <w:rsid w:val="00A579E6"/>
    <w:rsid w:val="00A60234"/>
    <w:rsid w:val="00A6282E"/>
    <w:rsid w:val="00A66BD3"/>
    <w:rsid w:val="00A7367B"/>
    <w:rsid w:val="00A738D8"/>
    <w:rsid w:val="00A75A91"/>
    <w:rsid w:val="00A7603F"/>
    <w:rsid w:val="00A76939"/>
    <w:rsid w:val="00A773AA"/>
    <w:rsid w:val="00A802E2"/>
    <w:rsid w:val="00A85B6F"/>
    <w:rsid w:val="00A90F56"/>
    <w:rsid w:val="00A914D7"/>
    <w:rsid w:val="00A92069"/>
    <w:rsid w:val="00A939BD"/>
    <w:rsid w:val="00A93E5C"/>
    <w:rsid w:val="00A94C18"/>
    <w:rsid w:val="00A9519A"/>
    <w:rsid w:val="00AA1E86"/>
    <w:rsid w:val="00AA2AF3"/>
    <w:rsid w:val="00AA39F9"/>
    <w:rsid w:val="00AA5E2F"/>
    <w:rsid w:val="00AB4A9F"/>
    <w:rsid w:val="00AB55FB"/>
    <w:rsid w:val="00AB67E0"/>
    <w:rsid w:val="00AB6E66"/>
    <w:rsid w:val="00AC02C8"/>
    <w:rsid w:val="00AC2945"/>
    <w:rsid w:val="00AC6632"/>
    <w:rsid w:val="00AC7B6D"/>
    <w:rsid w:val="00AD2952"/>
    <w:rsid w:val="00AD420D"/>
    <w:rsid w:val="00AD4F6E"/>
    <w:rsid w:val="00AD542D"/>
    <w:rsid w:val="00AD54B1"/>
    <w:rsid w:val="00AD5794"/>
    <w:rsid w:val="00AD7075"/>
    <w:rsid w:val="00AE6602"/>
    <w:rsid w:val="00AE6E1D"/>
    <w:rsid w:val="00AE700C"/>
    <w:rsid w:val="00AF20F4"/>
    <w:rsid w:val="00AF3161"/>
    <w:rsid w:val="00AF3C4A"/>
    <w:rsid w:val="00AF528E"/>
    <w:rsid w:val="00B01F8F"/>
    <w:rsid w:val="00B03A4E"/>
    <w:rsid w:val="00B056CF"/>
    <w:rsid w:val="00B06B89"/>
    <w:rsid w:val="00B07799"/>
    <w:rsid w:val="00B1146D"/>
    <w:rsid w:val="00B1701B"/>
    <w:rsid w:val="00B20D87"/>
    <w:rsid w:val="00B214CE"/>
    <w:rsid w:val="00B239FE"/>
    <w:rsid w:val="00B2516F"/>
    <w:rsid w:val="00B32FB8"/>
    <w:rsid w:val="00B35789"/>
    <w:rsid w:val="00B36370"/>
    <w:rsid w:val="00B41AFA"/>
    <w:rsid w:val="00B4302B"/>
    <w:rsid w:val="00B44057"/>
    <w:rsid w:val="00B44317"/>
    <w:rsid w:val="00B44E04"/>
    <w:rsid w:val="00B47E32"/>
    <w:rsid w:val="00B51EBA"/>
    <w:rsid w:val="00B5307B"/>
    <w:rsid w:val="00B53980"/>
    <w:rsid w:val="00B5499F"/>
    <w:rsid w:val="00B56351"/>
    <w:rsid w:val="00B608DD"/>
    <w:rsid w:val="00B62777"/>
    <w:rsid w:val="00B62A48"/>
    <w:rsid w:val="00B714C7"/>
    <w:rsid w:val="00B71C87"/>
    <w:rsid w:val="00B7308A"/>
    <w:rsid w:val="00B732B4"/>
    <w:rsid w:val="00B737AF"/>
    <w:rsid w:val="00B75649"/>
    <w:rsid w:val="00B75718"/>
    <w:rsid w:val="00B76F36"/>
    <w:rsid w:val="00B77AEC"/>
    <w:rsid w:val="00B837DF"/>
    <w:rsid w:val="00B83902"/>
    <w:rsid w:val="00B86A1C"/>
    <w:rsid w:val="00B90BB1"/>
    <w:rsid w:val="00B90E3E"/>
    <w:rsid w:val="00B91EA5"/>
    <w:rsid w:val="00B93165"/>
    <w:rsid w:val="00B944DF"/>
    <w:rsid w:val="00B97BD4"/>
    <w:rsid w:val="00BA1BE6"/>
    <w:rsid w:val="00BA3A55"/>
    <w:rsid w:val="00BA567D"/>
    <w:rsid w:val="00BA6AD5"/>
    <w:rsid w:val="00BB1521"/>
    <w:rsid w:val="00BB1B42"/>
    <w:rsid w:val="00BB3BFD"/>
    <w:rsid w:val="00BB5B61"/>
    <w:rsid w:val="00BC00FB"/>
    <w:rsid w:val="00BC01EA"/>
    <w:rsid w:val="00BC0694"/>
    <w:rsid w:val="00BC20FC"/>
    <w:rsid w:val="00BC6CA2"/>
    <w:rsid w:val="00BC7312"/>
    <w:rsid w:val="00BC787F"/>
    <w:rsid w:val="00BD2018"/>
    <w:rsid w:val="00BD5A79"/>
    <w:rsid w:val="00BE06DF"/>
    <w:rsid w:val="00BE26CE"/>
    <w:rsid w:val="00BE41C4"/>
    <w:rsid w:val="00BE44C9"/>
    <w:rsid w:val="00BE57BE"/>
    <w:rsid w:val="00BE5C70"/>
    <w:rsid w:val="00BE701B"/>
    <w:rsid w:val="00BF568D"/>
    <w:rsid w:val="00BF5AA0"/>
    <w:rsid w:val="00BF6BA2"/>
    <w:rsid w:val="00C02189"/>
    <w:rsid w:val="00C02C91"/>
    <w:rsid w:val="00C0396A"/>
    <w:rsid w:val="00C04FDE"/>
    <w:rsid w:val="00C065CF"/>
    <w:rsid w:val="00C0705C"/>
    <w:rsid w:val="00C070CF"/>
    <w:rsid w:val="00C10CF6"/>
    <w:rsid w:val="00C121B3"/>
    <w:rsid w:val="00C12EC4"/>
    <w:rsid w:val="00C1349A"/>
    <w:rsid w:val="00C13514"/>
    <w:rsid w:val="00C13FC3"/>
    <w:rsid w:val="00C1488F"/>
    <w:rsid w:val="00C14D97"/>
    <w:rsid w:val="00C157D9"/>
    <w:rsid w:val="00C171BF"/>
    <w:rsid w:val="00C17D53"/>
    <w:rsid w:val="00C20B88"/>
    <w:rsid w:val="00C21044"/>
    <w:rsid w:val="00C22F3C"/>
    <w:rsid w:val="00C23B5A"/>
    <w:rsid w:val="00C25136"/>
    <w:rsid w:val="00C25CDA"/>
    <w:rsid w:val="00C274C8"/>
    <w:rsid w:val="00C30434"/>
    <w:rsid w:val="00C3063B"/>
    <w:rsid w:val="00C31AF3"/>
    <w:rsid w:val="00C33684"/>
    <w:rsid w:val="00C33718"/>
    <w:rsid w:val="00C3416B"/>
    <w:rsid w:val="00C344CE"/>
    <w:rsid w:val="00C346F4"/>
    <w:rsid w:val="00C359A7"/>
    <w:rsid w:val="00C403A4"/>
    <w:rsid w:val="00C41FD0"/>
    <w:rsid w:val="00C421B8"/>
    <w:rsid w:val="00C4225F"/>
    <w:rsid w:val="00C43F34"/>
    <w:rsid w:val="00C4485E"/>
    <w:rsid w:val="00C46D4C"/>
    <w:rsid w:val="00C47457"/>
    <w:rsid w:val="00C47DF7"/>
    <w:rsid w:val="00C5085A"/>
    <w:rsid w:val="00C5364A"/>
    <w:rsid w:val="00C53E41"/>
    <w:rsid w:val="00C55247"/>
    <w:rsid w:val="00C55D4C"/>
    <w:rsid w:val="00C56B28"/>
    <w:rsid w:val="00C57397"/>
    <w:rsid w:val="00C573E7"/>
    <w:rsid w:val="00C62805"/>
    <w:rsid w:val="00C63768"/>
    <w:rsid w:val="00C63880"/>
    <w:rsid w:val="00C673EA"/>
    <w:rsid w:val="00C70C2B"/>
    <w:rsid w:val="00C7282C"/>
    <w:rsid w:val="00C72A86"/>
    <w:rsid w:val="00C74D9D"/>
    <w:rsid w:val="00C75BCE"/>
    <w:rsid w:val="00C760A0"/>
    <w:rsid w:val="00C77F42"/>
    <w:rsid w:val="00C8066E"/>
    <w:rsid w:val="00C8318C"/>
    <w:rsid w:val="00C84C08"/>
    <w:rsid w:val="00C9091E"/>
    <w:rsid w:val="00C90B28"/>
    <w:rsid w:val="00C90C2F"/>
    <w:rsid w:val="00C91C86"/>
    <w:rsid w:val="00C91D9C"/>
    <w:rsid w:val="00C92A4C"/>
    <w:rsid w:val="00C92AEF"/>
    <w:rsid w:val="00C930C2"/>
    <w:rsid w:val="00C93657"/>
    <w:rsid w:val="00C93EA2"/>
    <w:rsid w:val="00C94005"/>
    <w:rsid w:val="00C95260"/>
    <w:rsid w:val="00C9529B"/>
    <w:rsid w:val="00C95E9F"/>
    <w:rsid w:val="00C966D8"/>
    <w:rsid w:val="00C96E7C"/>
    <w:rsid w:val="00CA04C2"/>
    <w:rsid w:val="00CA267D"/>
    <w:rsid w:val="00CA2B97"/>
    <w:rsid w:val="00CA4AAB"/>
    <w:rsid w:val="00CA6BE6"/>
    <w:rsid w:val="00CA70BD"/>
    <w:rsid w:val="00CB4FD7"/>
    <w:rsid w:val="00CB6439"/>
    <w:rsid w:val="00CB6FD7"/>
    <w:rsid w:val="00CC0B12"/>
    <w:rsid w:val="00CC2AC8"/>
    <w:rsid w:val="00CC5645"/>
    <w:rsid w:val="00CC5E7A"/>
    <w:rsid w:val="00CD0150"/>
    <w:rsid w:val="00CD5134"/>
    <w:rsid w:val="00CD545B"/>
    <w:rsid w:val="00CD5A98"/>
    <w:rsid w:val="00CD667A"/>
    <w:rsid w:val="00CD75CF"/>
    <w:rsid w:val="00CE105B"/>
    <w:rsid w:val="00CE5036"/>
    <w:rsid w:val="00CF33E2"/>
    <w:rsid w:val="00CF4423"/>
    <w:rsid w:val="00CF4CC3"/>
    <w:rsid w:val="00CF6EA7"/>
    <w:rsid w:val="00CF7094"/>
    <w:rsid w:val="00CF7E26"/>
    <w:rsid w:val="00D002D4"/>
    <w:rsid w:val="00D025AB"/>
    <w:rsid w:val="00D07828"/>
    <w:rsid w:val="00D106AB"/>
    <w:rsid w:val="00D1112C"/>
    <w:rsid w:val="00D13432"/>
    <w:rsid w:val="00D142BA"/>
    <w:rsid w:val="00D15874"/>
    <w:rsid w:val="00D16F30"/>
    <w:rsid w:val="00D2080A"/>
    <w:rsid w:val="00D257C0"/>
    <w:rsid w:val="00D25AC6"/>
    <w:rsid w:val="00D26AB7"/>
    <w:rsid w:val="00D32113"/>
    <w:rsid w:val="00D34726"/>
    <w:rsid w:val="00D355CC"/>
    <w:rsid w:val="00D372D5"/>
    <w:rsid w:val="00D41521"/>
    <w:rsid w:val="00D4312D"/>
    <w:rsid w:val="00D436F9"/>
    <w:rsid w:val="00D47647"/>
    <w:rsid w:val="00D50D57"/>
    <w:rsid w:val="00D511DF"/>
    <w:rsid w:val="00D519F0"/>
    <w:rsid w:val="00D5300F"/>
    <w:rsid w:val="00D55852"/>
    <w:rsid w:val="00D57E4A"/>
    <w:rsid w:val="00D63430"/>
    <w:rsid w:val="00D64EE2"/>
    <w:rsid w:val="00D65633"/>
    <w:rsid w:val="00D6663D"/>
    <w:rsid w:val="00D77663"/>
    <w:rsid w:val="00D77BCD"/>
    <w:rsid w:val="00D82180"/>
    <w:rsid w:val="00D82217"/>
    <w:rsid w:val="00D82FBE"/>
    <w:rsid w:val="00D8303A"/>
    <w:rsid w:val="00D85F05"/>
    <w:rsid w:val="00D9205D"/>
    <w:rsid w:val="00D92B1A"/>
    <w:rsid w:val="00D94B44"/>
    <w:rsid w:val="00D95A90"/>
    <w:rsid w:val="00D97A7D"/>
    <w:rsid w:val="00D97F19"/>
    <w:rsid w:val="00DA2183"/>
    <w:rsid w:val="00DA2805"/>
    <w:rsid w:val="00DA33F4"/>
    <w:rsid w:val="00DA40EC"/>
    <w:rsid w:val="00DA470E"/>
    <w:rsid w:val="00DA4B9F"/>
    <w:rsid w:val="00DA59BD"/>
    <w:rsid w:val="00DA7580"/>
    <w:rsid w:val="00DB010F"/>
    <w:rsid w:val="00DB0D21"/>
    <w:rsid w:val="00DB10EC"/>
    <w:rsid w:val="00DB352D"/>
    <w:rsid w:val="00DB3CE3"/>
    <w:rsid w:val="00DB5B3B"/>
    <w:rsid w:val="00DB7A8F"/>
    <w:rsid w:val="00DC132A"/>
    <w:rsid w:val="00DC3831"/>
    <w:rsid w:val="00DC3FE9"/>
    <w:rsid w:val="00DC4493"/>
    <w:rsid w:val="00DD17C7"/>
    <w:rsid w:val="00DD253F"/>
    <w:rsid w:val="00DD2713"/>
    <w:rsid w:val="00DD32FD"/>
    <w:rsid w:val="00DD3FAD"/>
    <w:rsid w:val="00DD4968"/>
    <w:rsid w:val="00DD6DF4"/>
    <w:rsid w:val="00DD70C1"/>
    <w:rsid w:val="00DD7F1A"/>
    <w:rsid w:val="00DE02AA"/>
    <w:rsid w:val="00DE3FBD"/>
    <w:rsid w:val="00DE4D01"/>
    <w:rsid w:val="00DE52B7"/>
    <w:rsid w:val="00DE5EC3"/>
    <w:rsid w:val="00DE74F6"/>
    <w:rsid w:val="00DE7773"/>
    <w:rsid w:val="00DF0227"/>
    <w:rsid w:val="00DF0AD8"/>
    <w:rsid w:val="00DF27A9"/>
    <w:rsid w:val="00DF2EE5"/>
    <w:rsid w:val="00DF3C9F"/>
    <w:rsid w:val="00DF40CD"/>
    <w:rsid w:val="00DF439D"/>
    <w:rsid w:val="00DF4BD8"/>
    <w:rsid w:val="00DF63F4"/>
    <w:rsid w:val="00DF7298"/>
    <w:rsid w:val="00E0051C"/>
    <w:rsid w:val="00E01100"/>
    <w:rsid w:val="00E01F00"/>
    <w:rsid w:val="00E02A32"/>
    <w:rsid w:val="00E037D5"/>
    <w:rsid w:val="00E07356"/>
    <w:rsid w:val="00E12CB5"/>
    <w:rsid w:val="00E148A9"/>
    <w:rsid w:val="00E20890"/>
    <w:rsid w:val="00E21E72"/>
    <w:rsid w:val="00E22482"/>
    <w:rsid w:val="00E25C0A"/>
    <w:rsid w:val="00E25C9A"/>
    <w:rsid w:val="00E2630B"/>
    <w:rsid w:val="00E26BC9"/>
    <w:rsid w:val="00E31754"/>
    <w:rsid w:val="00E322CF"/>
    <w:rsid w:val="00E3503E"/>
    <w:rsid w:val="00E3536A"/>
    <w:rsid w:val="00E36358"/>
    <w:rsid w:val="00E379DA"/>
    <w:rsid w:val="00E37C85"/>
    <w:rsid w:val="00E37E8A"/>
    <w:rsid w:val="00E42024"/>
    <w:rsid w:val="00E43006"/>
    <w:rsid w:val="00E44E76"/>
    <w:rsid w:val="00E47E71"/>
    <w:rsid w:val="00E523F6"/>
    <w:rsid w:val="00E52E74"/>
    <w:rsid w:val="00E53A31"/>
    <w:rsid w:val="00E54CC3"/>
    <w:rsid w:val="00E55652"/>
    <w:rsid w:val="00E561E7"/>
    <w:rsid w:val="00E5698A"/>
    <w:rsid w:val="00E571B8"/>
    <w:rsid w:val="00E60200"/>
    <w:rsid w:val="00E6150E"/>
    <w:rsid w:val="00E61646"/>
    <w:rsid w:val="00E63BE8"/>
    <w:rsid w:val="00E655E7"/>
    <w:rsid w:val="00E667BE"/>
    <w:rsid w:val="00E6711B"/>
    <w:rsid w:val="00E72EC2"/>
    <w:rsid w:val="00E73E66"/>
    <w:rsid w:val="00E7479F"/>
    <w:rsid w:val="00E80A03"/>
    <w:rsid w:val="00E8243A"/>
    <w:rsid w:val="00E82A0B"/>
    <w:rsid w:val="00E84268"/>
    <w:rsid w:val="00E8506E"/>
    <w:rsid w:val="00E94CFA"/>
    <w:rsid w:val="00E957B6"/>
    <w:rsid w:val="00E97904"/>
    <w:rsid w:val="00EA1162"/>
    <w:rsid w:val="00EA340D"/>
    <w:rsid w:val="00EA5044"/>
    <w:rsid w:val="00EA5A25"/>
    <w:rsid w:val="00EA5B74"/>
    <w:rsid w:val="00EB0DA5"/>
    <w:rsid w:val="00EB566B"/>
    <w:rsid w:val="00EC2B15"/>
    <w:rsid w:val="00EC69CB"/>
    <w:rsid w:val="00EC70D9"/>
    <w:rsid w:val="00ED089E"/>
    <w:rsid w:val="00ED107F"/>
    <w:rsid w:val="00ED1454"/>
    <w:rsid w:val="00ED1BE7"/>
    <w:rsid w:val="00ED2D78"/>
    <w:rsid w:val="00ED3594"/>
    <w:rsid w:val="00ED6D2F"/>
    <w:rsid w:val="00ED701E"/>
    <w:rsid w:val="00EE2560"/>
    <w:rsid w:val="00EE2CCA"/>
    <w:rsid w:val="00EE31CB"/>
    <w:rsid w:val="00EE3733"/>
    <w:rsid w:val="00EE3E86"/>
    <w:rsid w:val="00EE5080"/>
    <w:rsid w:val="00EE517E"/>
    <w:rsid w:val="00EE52FA"/>
    <w:rsid w:val="00EE672B"/>
    <w:rsid w:val="00EF1C77"/>
    <w:rsid w:val="00EF637A"/>
    <w:rsid w:val="00EF6D71"/>
    <w:rsid w:val="00F0121B"/>
    <w:rsid w:val="00F02883"/>
    <w:rsid w:val="00F02E32"/>
    <w:rsid w:val="00F0491A"/>
    <w:rsid w:val="00F0493B"/>
    <w:rsid w:val="00F11917"/>
    <w:rsid w:val="00F125F5"/>
    <w:rsid w:val="00F133D6"/>
    <w:rsid w:val="00F141AE"/>
    <w:rsid w:val="00F1501A"/>
    <w:rsid w:val="00F15780"/>
    <w:rsid w:val="00F15A94"/>
    <w:rsid w:val="00F176D5"/>
    <w:rsid w:val="00F17C3E"/>
    <w:rsid w:val="00F207ED"/>
    <w:rsid w:val="00F2341A"/>
    <w:rsid w:val="00F24B53"/>
    <w:rsid w:val="00F25081"/>
    <w:rsid w:val="00F30F91"/>
    <w:rsid w:val="00F318FA"/>
    <w:rsid w:val="00F33670"/>
    <w:rsid w:val="00F3451C"/>
    <w:rsid w:val="00F34D1C"/>
    <w:rsid w:val="00F40F0F"/>
    <w:rsid w:val="00F45633"/>
    <w:rsid w:val="00F47A94"/>
    <w:rsid w:val="00F47EC5"/>
    <w:rsid w:val="00F50CBE"/>
    <w:rsid w:val="00F51DAB"/>
    <w:rsid w:val="00F523F6"/>
    <w:rsid w:val="00F52AF9"/>
    <w:rsid w:val="00F53CC6"/>
    <w:rsid w:val="00F54304"/>
    <w:rsid w:val="00F54FBF"/>
    <w:rsid w:val="00F556C3"/>
    <w:rsid w:val="00F611AA"/>
    <w:rsid w:val="00F63F15"/>
    <w:rsid w:val="00F64C20"/>
    <w:rsid w:val="00F650B6"/>
    <w:rsid w:val="00F6586B"/>
    <w:rsid w:val="00F705A1"/>
    <w:rsid w:val="00F715D4"/>
    <w:rsid w:val="00F7191B"/>
    <w:rsid w:val="00F719B6"/>
    <w:rsid w:val="00F71F45"/>
    <w:rsid w:val="00F72B8A"/>
    <w:rsid w:val="00F7330B"/>
    <w:rsid w:val="00F75407"/>
    <w:rsid w:val="00F773A5"/>
    <w:rsid w:val="00F77B14"/>
    <w:rsid w:val="00F83D8B"/>
    <w:rsid w:val="00F840E0"/>
    <w:rsid w:val="00F86378"/>
    <w:rsid w:val="00F86DFF"/>
    <w:rsid w:val="00F87293"/>
    <w:rsid w:val="00F90C34"/>
    <w:rsid w:val="00F91535"/>
    <w:rsid w:val="00F917C9"/>
    <w:rsid w:val="00F9257E"/>
    <w:rsid w:val="00F926EB"/>
    <w:rsid w:val="00F92CEE"/>
    <w:rsid w:val="00F93292"/>
    <w:rsid w:val="00F9372D"/>
    <w:rsid w:val="00F9523F"/>
    <w:rsid w:val="00F96D23"/>
    <w:rsid w:val="00F971B3"/>
    <w:rsid w:val="00F971CB"/>
    <w:rsid w:val="00F9748F"/>
    <w:rsid w:val="00FA01CF"/>
    <w:rsid w:val="00FA7231"/>
    <w:rsid w:val="00FA72EA"/>
    <w:rsid w:val="00FB5D86"/>
    <w:rsid w:val="00FB7222"/>
    <w:rsid w:val="00FB7487"/>
    <w:rsid w:val="00FB7B5B"/>
    <w:rsid w:val="00FC313B"/>
    <w:rsid w:val="00FC3E10"/>
    <w:rsid w:val="00FC732F"/>
    <w:rsid w:val="00FC7BE6"/>
    <w:rsid w:val="00FD0468"/>
    <w:rsid w:val="00FD19C8"/>
    <w:rsid w:val="00FD39E0"/>
    <w:rsid w:val="00FD4B61"/>
    <w:rsid w:val="00FD6674"/>
    <w:rsid w:val="00FE145A"/>
    <w:rsid w:val="00FE17A5"/>
    <w:rsid w:val="00FE20A1"/>
    <w:rsid w:val="00FE3AC8"/>
    <w:rsid w:val="00FE6CD9"/>
    <w:rsid w:val="00FE7856"/>
    <w:rsid w:val="00FF2846"/>
    <w:rsid w:val="00FF2AA0"/>
    <w:rsid w:val="00FF373A"/>
    <w:rsid w:val="00FF6C17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71052E-1426-48B0-A84F-668A9D00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14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4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3DF"/>
  </w:style>
  <w:style w:type="paragraph" w:styleId="Footer">
    <w:name w:val="footer"/>
    <w:basedOn w:val="Normal"/>
    <w:link w:val="FooterChar"/>
    <w:uiPriority w:val="99"/>
    <w:unhideWhenUsed/>
    <w:rsid w:val="005B4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3DF"/>
  </w:style>
  <w:style w:type="character" w:styleId="Hyperlink">
    <w:name w:val="Hyperlink"/>
    <w:basedOn w:val="DefaultParagraphFont"/>
    <w:uiPriority w:val="99"/>
    <w:unhideWhenUsed/>
    <w:rsid w:val="009058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4EA7"/>
    <w:rPr>
      <w:color w:val="954F72" w:themeColor="followedHyperlink"/>
      <w:u w:val="single"/>
    </w:rPr>
  </w:style>
  <w:style w:type="character" w:customStyle="1" w:styleId="A3">
    <w:name w:val="A3"/>
    <w:uiPriority w:val="99"/>
    <w:rsid w:val="003C1546"/>
    <w:rPr>
      <w:rFonts w:cs="Adobe Garamond Pro"/>
      <w:color w:val="000000"/>
      <w:sz w:val="14"/>
      <w:szCs w:val="14"/>
    </w:rPr>
  </w:style>
  <w:style w:type="paragraph" w:customStyle="1" w:styleId="Default">
    <w:name w:val="Default"/>
    <w:rsid w:val="00CF4423"/>
    <w:pPr>
      <w:autoSpaceDE w:val="0"/>
      <w:autoSpaceDN w:val="0"/>
      <w:adjustRightInd w:val="0"/>
      <w:spacing w:after="0" w:line="240" w:lineRule="auto"/>
    </w:pPr>
    <w:rPr>
      <w:rFonts w:ascii="Century Old Style" w:hAnsi="Century Old Style" w:cs="Century Old Style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CF4423"/>
    <w:pPr>
      <w:spacing w:line="201" w:lineRule="atLeast"/>
    </w:pPr>
    <w:rPr>
      <w:rFonts w:ascii="Times New Roman" w:hAnsi="Times New Roman" w:cs="Times New Roman"/>
      <w:color w:val="auto"/>
    </w:rPr>
  </w:style>
  <w:style w:type="character" w:customStyle="1" w:styleId="A6">
    <w:name w:val="A6"/>
    <w:uiPriority w:val="99"/>
    <w:rsid w:val="00CF4423"/>
    <w:rPr>
      <w:rFonts w:cs="Century Old Style"/>
      <w:color w:val="000000"/>
      <w:sz w:val="10"/>
      <w:szCs w:val="10"/>
    </w:rPr>
  </w:style>
  <w:style w:type="character" w:customStyle="1" w:styleId="highlight">
    <w:name w:val="highlight"/>
    <w:basedOn w:val="DefaultParagraphFont"/>
    <w:rsid w:val="00BA1BE6"/>
  </w:style>
  <w:style w:type="paragraph" w:styleId="NormalWeb">
    <w:name w:val="Normal (Web)"/>
    <w:basedOn w:val="Normal"/>
    <w:uiPriority w:val="99"/>
    <w:semiHidden/>
    <w:unhideWhenUsed/>
    <w:rsid w:val="004F11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9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AC461-FC46-7342-A1E1-63F96C89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42453</TotalTime>
  <Pages>15</Pages>
  <Words>5558</Words>
  <Characters>31684</Characters>
  <Application>Microsoft Office Word</Application>
  <DocSecurity>0</DocSecurity>
  <Lines>264</Lines>
  <Paragraphs>74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Cheryl Sullivan</cp:lastModifiedBy>
  <cp:revision>1001</cp:revision>
  <dcterms:created xsi:type="dcterms:W3CDTF">2018-12-03T13:19:00Z</dcterms:created>
  <dcterms:modified xsi:type="dcterms:W3CDTF">2019-10-11T14:26:00Z</dcterms:modified>
</cp:coreProperties>
</file>