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00"/>
        <w:gridCol w:w="2250"/>
        <w:gridCol w:w="2610"/>
        <w:gridCol w:w="1080"/>
      </w:tblGrid>
      <w:tr w:rsidR="00B268BF" w:rsidRPr="00B268BF" w14:paraId="1ED6B25F" w14:textId="77777777" w:rsidTr="006C6550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2E521AB1" w14:textId="2408222F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GoBack" w:colFirst="0" w:colLast="0"/>
            <w:r w:rsidRPr="00B268B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Table </w:t>
            </w:r>
            <w:r w:rsidR="009C6F9D" w:rsidRPr="00B268BF"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 w:rsidRPr="00B268BF">
              <w:rPr>
                <w:rFonts w:ascii="Times New Roman" w:hAnsi="Times New Roman" w:cs="Times New Roman"/>
                <w:b/>
                <w:sz w:val="21"/>
                <w:szCs w:val="21"/>
              </w:rPr>
              <w:t>3: Multivariable association between acute kidney injury and the lowest blood pressure components for cumulative 5 minutes*</w:t>
            </w:r>
          </w:p>
        </w:tc>
      </w:tr>
      <w:tr w:rsidR="00B268BF" w:rsidRPr="00B268BF" w14:paraId="3BA82001" w14:textId="77777777" w:rsidTr="006C6550">
        <w:tc>
          <w:tcPr>
            <w:tcW w:w="18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85B796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Lowest blood pressure components for cumulative 5-minutes (mmHg)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14:paraId="7DE0BD7F" w14:textId="77777777" w:rsidR="005E2B73" w:rsidRPr="00B268BF" w:rsidRDefault="005E2B73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b/>
                <w:sz w:val="21"/>
                <w:szCs w:val="21"/>
              </w:rPr>
              <w:t>Odds ratio Units (mmHg)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14:paraId="31D2A055" w14:textId="77777777" w:rsidR="005E2B73" w:rsidRPr="00B268BF" w:rsidRDefault="005E2B73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b/>
                <w:sz w:val="21"/>
                <w:szCs w:val="21"/>
              </w:rPr>
              <w:t>Odds ratio (98.75% CI) **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785DA5A2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P-value </w:t>
            </w:r>
          </w:p>
        </w:tc>
      </w:tr>
      <w:tr w:rsidR="00B268BF" w:rsidRPr="00B268BF" w14:paraId="0DCDEBBE" w14:textId="77777777" w:rsidTr="006C6550">
        <w:tc>
          <w:tcPr>
            <w:tcW w:w="1667" w:type="pct"/>
            <w:tcBorders>
              <w:top w:val="single" w:sz="4" w:space="0" w:color="auto"/>
            </w:tcBorders>
          </w:tcPr>
          <w:p w14:paraId="3BE08C6C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Systolic blood pressure &lt; 90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</w:tcBorders>
          </w:tcPr>
          <w:p w14:paraId="3077DEB5" w14:textId="77777777" w:rsidR="005E2B73" w:rsidRPr="00B268BF" w:rsidRDefault="005E2B73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</w:rPr>
              <w:t>-5</w:t>
            </w:r>
          </w:p>
        </w:tc>
        <w:tc>
          <w:tcPr>
            <w:tcW w:w="1394" w:type="pct"/>
            <w:tcBorders>
              <w:top w:val="single" w:sz="4" w:space="0" w:color="auto"/>
            </w:tcBorders>
          </w:tcPr>
          <w:p w14:paraId="01A78692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1.10 (1.05, 1.14)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14:paraId="12E24717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&lt;.0001</w:t>
            </w:r>
            <w:r w:rsidRPr="00B268BF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+</w:t>
            </w:r>
          </w:p>
        </w:tc>
      </w:tr>
      <w:tr w:rsidR="00B268BF" w:rsidRPr="00B268BF" w14:paraId="65EC43C3" w14:textId="77777777" w:rsidTr="006C6550">
        <w:tc>
          <w:tcPr>
            <w:tcW w:w="1667" w:type="pct"/>
            <w:tcBorders>
              <w:bottom w:val="single" w:sz="4" w:space="0" w:color="auto"/>
            </w:tcBorders>
          </w:tcPr>
          <w:p w14:paraId="2FD98159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Systolic blood pressure ≥ 90</w:t>
            </w:r>
          </w:p>
        </w:tc>
        <w:tc>
          <w:tcPr>
            <w:tcW w:w="1362" w:type="pct"/>
            <w:gridSpan w:val="2"/>
            <w:tcBorders>
              <w:bottom w:val="single" w:sz="4" w:space="0" w:color="auto"/>
            </w:tcBorders>
          </w:tcPr>
          <w:p w14:paraId="464400B2" w14:textId="77777777" w:rsidR="005E2B73" w:rsidRPr="00B268BF" w:rsidRDefault="005E2B73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39DB8831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1.01 (0.95, 1.07)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14:paraId="36048197" w14:textId="043F1981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0.75</w:t>
            </w:r>
            <w:r w:rsidR="000F6CC9"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</w:tr>
      <w:tr w:rsidR="00B268BF" w:rsidRPr="00B268BF" w14:paraId="5C4A57AE" w14:textId="77777777" w:rsidTr="006C6550">
        <w:tc>
          <w:tcPr>
            <w:tcW w:w="1667" w:type="pct"/>
            <w:tcBorders>
              <w:top w:val="single" w:sz="4" w:space="0" w:color="auto"/>
            </w:tcBorders>
          </w:tcPr>
          <w:p w14:paraId="33F07BBD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Mean arterial pressure &lt; 65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</w:tcBorders>
          </w:tcPr>
          <w:p w14:paraId="2BC7CAB8" w14:textId="77777777" w:rsidR="005E2B73" w:rsidRPr="00B268BF" w:rsidRDefault="005E2B73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</w:rPr>
              <w:t>-5</w:t>
            </w:r>
          </w:p>
        </w:tc>
        <w:tc>
          <w:tcPr>
            <w:tcW w:w="1394" w:type="pct"/>
            <w:tcBorders>
              <w:top w:val="single" w:sz="4" w:space="0" w:color="auto"/>
            </w:tcBorders>
          </w:tcPr>
          <w:p w14:paraId="2AB8AC24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1.09 (1.03, 1.15)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14:paraId="09B0BCDE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&lt;.0001</w:t>
            </w:r>
            <w:r w:rsidRPr="00B268BF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+</w:t>
            </w:r>
          </w:p>
        </w:tc>
      </w:tr>
      <w:tr w:rsidR="00B268BF" w:rsidRPr="00B268BF" w14:paraId="1626D437" w14:textId="77777777" w:rsidTr="006C6550">
        <w:tc>
          <w:tcPr>
            <w:tcW w:w="1667" w:type="pct"/>
            <w:tcBorders>
              <w:bottom w:val="single" w:sz="4" w:space="0" w:color="auto"/>
            </w:tcBorders>
          </w:tcPr>
          <w:p w14:paraId="2B128F8B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Mean arterial pressure ≥ 65</w:t>
            </w:r>
          </w:p>
        </w:tc>
        <w:tc>
          <w:tcPr>
            <w:tcW w:w="1362" w:type="pct"/>
            <w:gridSpan w:val="2"/>
            <w:tcBorders>
              <w:bottom w:val="single" w:sz="4" w:space="0" w:color="auto"/>
            </w:tcBorders>
          </w:tcPr>
          <w:p w14:paraId="02199F77" w14:textId="77777777" w:rsidR="005E2B73" w:rsidRPr="00B268BF" w:rsidRDefault="005E2B73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2C075526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0.99 (0.90, 1.09)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14:paraId="305A6022" w14:textId="3D5E47D8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0.7</w:t>
            </w:r>
            <w:r w:rsidR="000F6CC9"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27</w:t>
            </w:r>
          </w:p>
        </w:tc>
      </w:tr>
      <w:tr w:rsidR="00B268BF" w:rsidRPr="00B268BF" w14:paraId="52BF96FE" w14:textId="77777777" w:rsidTr="006C6550">
        <w:tc>
          <w:tcPr>
            <w:tcW w:w="1667" w:type="pct"/>
            <w:tcBorders>
              <w:top w:val="single" w:sz="4" w:space="0" w:color="auto"/>
            </w:tcBorders>
          </w:tcPr>
          <w:p w14:paraId="6AA80FFB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Diastolic blood pressure &lt; 50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</w:tcBorders>
          </w:tcPr>
          <w:p w14:paraId="4C79ED65" w14:textId="77777777" w:rsidR="005E2B73" w:rsidRPr="00B268BF" w:rsidRDefault="005E2B73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</w:rPr>
              <w:t>-5</w:t>
            </w:r>
          </w:p>
        </w:tc>
        <w:tc>
          <w:tcPr>
            <w:tcW w:w="1394" w:type="pct"/>
            <w:tcBorders>
              <w:top w:val="single" w:sz="4" w:space="0" w:color="auto"/>
            </w:tcBorders>
          </w:tcPr>
          <w:p w14:paraId="7C951407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1.05 (0.99, 1.12)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14:paraId="7E2E56A9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0.028</w:t>
            </w:r>
          </w:p>
        </w:tc>
      </w:tr>
      <w:tr w:rsidR="00B268BF" w:rsidRPr="00B268BF" w14:paraId="5A03C448" w14:textId="77777777" w:rsidTr="006C6550">
        <w:tc>
          <w:tcPr>
            <w:tcW w:w="1667" w:type="pct"/>
            <w:tcBorders>
              <w:bottom w:val="single" w:sz="4" w:space="0" w:color="auto"/>
            </w:tcBorders>
          </w:tcPr>
          <w:p w14:paraId="1B106305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Diastolic blood pressure ≥ 50</w:t>
            </w:r>
          </w:p>
        </w:tc>
        <w:tc>
          <w:tcPr>
            <w:tcW w:w="1362" w:type="pct"/>
            <w:gridSpan w:val="2"/>
            <w:tcBorders>
              <w:bottom w:val="single" w:sz="4" w:space="0" w:color="auto"/>
            </w:tcBorders>
          </w:tcPr>
          <w:p w14:paraId="5EB37B00" w14:textId="77777777" w:rsidR="005E2B73" w:rsidRPr="00B268BF" w:rsidRDefault="005E2B73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26829415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0.99 (0.88, 1.11)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14:paraId="7A779E60" w14:textId="6E7AE522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0.8</w:t>
            </w:r>
            <w:r w:rsidR="000F6CC9"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27</w:t>
            </w:r>
          </w:p>
        </w:tc>
      </w:tr>
      <w:tr w:rsidR="00B268BF" w:rsidRPr="00B268BF" w14:paraId="272FE9E1" w14:textId="77777777" w:rsidTr="006C6550">
        <w:tc>
          <w:tcPr>
            <w:tcW w:w="1667" w:type="pct"/>
            <w:tcBorders>
              <w:top w:val="single" w:sz="4" w:space="0" w:color="auto"/>
            </w:tcBorders>
          </w:tcPr>
          <w:p w14:paraId="5D8DDE4A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Pulse pressure &lt; 35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</w:tcBorders>
          </w:tcPr>
          <w:p w14:paraId="26959872" w14:textId="77777777" w:rsidR="005E2B73" w:rsidRPr="00B268BF" w:rsidRDefault="005E2B73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</w:rPr>
              <w:t>-5</w:t>
            </w:r>
          </w:p>
        </w:tc>
        <w:tc>
          <w:tcPr>
            <w:tcW w:w="1394" w:type="pct"/>
            <w:tcBorders>
              <w:top w:val="single" w:sz="4" w:space="0" w:color="auto"/>
            </w:tcBorders>
          </w:tcPr>
          <w:p w14:paraId="540625E7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1.09 (1.03, 1.15)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14:paraId="0AE8FC9E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&lt;.0001</w:t>
            </w:r>
            <w:r w:rsidRPr="00B268BF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+</w:t>
            </w:r>
          </w:p>
        </w:tc>
      </w:tr>
      <w:tr w:rsidR="00B268BF" w:rsidRPr="00B268BF" w14:paraId="553AB603" w14:textId="77777777" w:rsidTr="006C6550">
        <w:tc>
          <w:tcPr>
            <w:tcW w:w="1667" w:type="pct"/>
            <w:tcBorders>
              <w:bottom w:val="single" w:sz="4" w:space="0" w:color="auto"/>
            </w:tcBorders>
          </w:tcPr>
          <w:p w14:paraId="742C2438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Pulse pressure ≥ 35</w:t>
            </w:r>
          </w:p>
        </w:tc>
        <w:tc>
          <w:tcPr>
            <w:tcW w:w="1362" w:type="pct"/>
            <w:gridSpan w:val="2"/>
            <w:tcBorders>
              <w:bottom w:val="single" w:sz="4" w:space="0" w:color="auto"/>
            </w:tcBorders>
          </w:tcPr>
          <w:p w14:paraId="5C765D1F" w14:textId="77777777" w:rsidR="005E2B73" w:rsidRPr="00B268BF" w:rsidRDefault="005E2B73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43DF53F1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0.99 (0.92, 1.06)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14:paraId="69A40AAE" w14:textId="7BB52895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0.67</w:t>
            </w:r>
            <w:r w:rsidR="000F6CC9"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</w:tr>
      <w:tr w:rsidR="00B268BF" w:rsidRPr="00B268BF" w14:paraId="5B86CB30" w14:textId="77777777" w:rsidTr="006C6550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657425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Abbreviations: CI = confidence interval</w:t>
            </w:r>
          </w:p>
          <w:p w14:paraId="77258E39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*From the multivariable piecewise logistic regression adjusting for confounding variables. The exposure of the lowest blood pressure for a patient for a cumulative 5-minutes was partitioned into 2 intervals using the thresholds determined by the visual plots, and a separate line segment was fit to each interval (piece-wise regression).</w:t>
            </w:r>
          </w:p>
          <w:p w14:paraId="76CE184A" w14:textId="77777777" w:rsidR="005E2B73" w:rsidRPr="00B268BF" w:rsidRDefault="005E2B73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** Odds ratios are estimated for each segment. For example, for systolic blood pressure &lt; 90 mmHg, Odds ratio = 1.10 means that the odds of having acute kidney injury was an estimated 10% higher for each 5mmHg decrease in the lowest systolic blood pressure below 90 mmHg; for ≥90 mmHg, Odds ratio = 1.01 means that the odds of having acute kidney injury was an estimated 1% higher (non-significant, P=0.75) </w:t>
            </w:r>
            <w:r w:rsidRPr="00B268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lastRenderedPageBreak/>
              <w:t>with each 5mmHg increase in the lowest systolic blood pressure. Bonferroni correction with the significant level of 0.0125 (alpha = 0.05/4 = 0.0125) and 98.75% CI was reported.  +significant if P &lt; 0.0125.</w:t>
            </w:r>
          </w:p>
        </w:tc>
      </w:tr>
      <w:bookmarkEnd w:id="0"/>
    </w:tbl>
    <w:p w14:paraId="080DB689" w14:textId="77777777" w:rsidR="00322CF2" w:rsidRPr="00B268BF" w:rsidRDefault="00322CF2"/>
    <w:sectPr w:rsidR="00322CF2" w:rsidRPr="00B268BF" w:rsidSect="000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73"/>
    <w:rsid w:val="000D4502"/>
    <w:rsid w:val="000F6CC9"/>
    <w:rsid w:val="00322CF2"/>
    <w:rsid w:val="005E2B73"/>
    <w:rsid w:val="009C6F9D"/>
    <w:rsid w:val="00B2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F0B5"/>
  <w15:chartTrackingRefBased/>
  <w15:docId w15:val="{D3AF199A-D800-5641-A1F8-C5F9239D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7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B73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Moore, Emily</cp:lastModifiedBy>
  <cp:revision>2</cp:revision>
  <dcterms:created xsi:type="dcterms:W3CDTF">2019-11-19T17:13:00Z</dcterms:created>
  <dcterms:modified xsi:type="dcterms:W3CDTF">2019-11-19T17:13:00Z</dcterms:modified>
</cp:coreProperties>
</file>