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1" w:rsidRPr="00C53016" w:rsidRDefault="00FB5207" w:rsidP="00561D11">
      <w:pPr>
        <w:pStyle w:val="Caption"/>
        <w:keepNext/>
      </w:pPr>
      <w:r>
        <w:rPr>
          <w:rFonts w:eastAsiaTheme="minorEastAsia" w:hint="eastAsia"/>
          <w:lang w:eastAsia="zh-TW"/>
        </w:rPr>
        <w:t>Supplemental Table 2</w:t>
      </w:r>
      <w:bookmarkStart w:id="0" w:name="_GoBack"/>
      <w:bookmarkEnd w:id="0"/>
      <w:r w:rsidR="00561D11" w:rsidRPr="00C53016">
        <w:t xml:space="preserve">.  Ocular Surface Disease (OSD)-Related Health Management Direct Cost Estimates for </w:t>
      </w:r>
      <w:proofErr w:type="spellStart"/>
      <w:r w:rsidR="00561D11" w:rsidRPr="00C53016">
        <w:t>Punctal</w:t>
      </w:r>
      <w:proofErr w:type="spellEnd"/>
      <w:r w:rsidR="00561D11" w:rsidRPr="00C53016">
        <w:t xml:space="preserve"> Occlusion and Physician Visits and Related Indirect Costs</w:t>
      </w:r>
    </w:p>
    <w:tbl>
      <w:tblPr>
        <w:tblW w:w="13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90"/>
        <w:gridCol w:w="91"/>
        <w:gridCol w:w="2346"/>
        <w:gridCol w:w="993"/>
        <w:gridCol w:w="1172"/>
        <w:gridCol w:w="5324"/>
      </w:tblGrid>
      <w:tr w:rsidR="00561D11" w:rsidRPr="00C53016" w:rsidTr="00CE5423">
        <w:trPr>
          <w:trHeight w:val="208"/>
          <w:tblHeader/>
        </w:trPr>
        <w:tc>
          <w:tcPr>
            <w:tcW w:w="3158" w:type="dxa"/>
            <w:vMerge w:val="restart"/>
            <w:tcBorders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b/>
                <w:sz w:val="20"/>
              </w:rPr>
            </w:pPr>
          </w:p>
          <w:p w:rsidR="00561D11" w:rsidRPr="00C53016" w:rsidRDefault="00561D11" w:rsidP="00CE5423">
            <w:pPr>
              <w:pStyle w:val="BodyText"/>
              <w:spacing w:before="0" w:after="0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Management Practice</w:t>
            </w:r>
          </w:p>
        </w:tc>
        <w:tc>
          <w:tcPr>
            <w:tcW w:w="2527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Unit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Unit costs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Cost per</w:t>
            </w:r>
          </w:p>
        </w:tc>
        <w:tc>
          <w:tcPr>
            <w:tcW w:w="5324" w:type="dxa"/>
            <w:vMerge w:val="restart"/>
            <w:tcBorders>
              <w:left w:val="nil"/>
              <w:right w:val="nil"/>
            </w:tcBorders>
            <w:vAlign w:val="bottom"/>
          </w:tcPr>
          <w:p w:rsidR="00561D11" w:rsidRPr="00C53016" w:rsidRDefault="00561D11" w:rsidP="00CE5423">
            <w:pPr>
              <w:pStyle w:val="BodyText"/>
              <w:spacing w:before="0" w:after="0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Comments</w:t>
            </w:r>
          </w:p>
        </w:tc>
      </w:tr>
      <w:tr w:rsidR="00561D11" w:rsidRPr="00C53016" w:rsidTr="00CE5423">
        <w:trPr>
          <w:trHeight w:val="208"/>
          <w:tblHeader/>
        </w:trPr>
        <w:tc>
          <w:tcPr>
            <w:tcW w:w="3158" w:type="dxa"/>
            <w:vMerge/>
            <w:tcBorders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27" w:type="dxa"/>
            <w:gridSpan w:val="3"/>
            <w:vMerge/>
            <w:tcBorders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Year</w:t>
            </w:r>
          </w:p>
        </w:tc>
        <w:tc>
          <w:tcPr>
            <w:tcW w:w="5324" w:type="dxa"/>
            <w:vMerge/>
            <w:tcBorders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561D11" w:rsidRPr="00C53016" w:rsidTr="00CE5423">
        <w:trPr>
          <w:trHeight w:val="197"/>
        </w:trPr>
        <w:tc>
          <w:tcPr>
            <w:tcW w:w="3339" w:type="dxa"/>
            <w:gridSpan w:val="3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b/>
                <w:sz w:val="20"/>
                <w:lang w:val="fr-FR"/>
              </w:rPr>
            </w:pPr>
            <w:proofErr w:type="spellStart"/>
            <w:r w:rsidRPr="00C53016">
              <w:rPr>
                <w:b/>
                <w:sz w:val="20"/>
                <w:lang w:val="fr-FR"/>
              </w:rPr>
              <w:t>Punctal</w:t>
            </w:r>
            <w:proofErr w:type="spellEnd"/>
            <w:r w:rsidRPr="00C53016">
              <w:rPr>
                <w:b/>
                <w:sz w:val="20"/>
                <w:lang w:val="fr-FR"/>
              </w:rPr>
              <w:t xml:space="preserve"> occlusion (plugs)</w:t>
            </w:r>
            <w:r w:rsidRPr="00C53016" w:rsidDel="00301E1A">
              <w:rPr>
                <w:b/>
                <w:sz w:val="20"/>
              </w:rPr>
              <w:t xml:space="preserve"> </w:t>
            </w: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Average of 2.85 procedures per subject per year.</w:t>
            </w:r>
          </w:p>
        </w:tc>
      </w:tr>
      <w:tr w:rsidR="00561D11" w:rsidRPr="00C53016" w:rsidTr="00CE5423">
        <w:trPr>
          <w:trHeight w:val="21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r w:rsidRPr="00C53016">
              <w:t>Consultation fee</w:t>
            </w:r>
            <w:r w:rsidRPr="00C53016">
              <w:rPr>
                <w:noProof/>
                <w:vertAlign w:val="superscript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$82.30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Surgery or hospital code 104</w:t>
            </w:r>
          </w:p>
        </w:tc>
      </w:tr>
      <w:tr w:rsidR="00561D11" w:rsidRPr="00C53016" w:rsidTr="00CE5423">
        <w:trPr>
          <w:trHeight w:val="21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r w:rsidRPr="00C53016">
              <w:t>Procedure fee</w:t>
            </w:r>
            <w:r w:rsidRPr="00C53016">
              <w:rPr>
                <w:noProof/>
                <w:vertAlign w:val="superscript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procedure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$50.65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proofErr w:type="spellStart"/>
            <w:r w:rsidRPr="00C53016">
              <w:rPr>
                <w:sz w:val="20"/>
              </w:rPr>
              <w:t>Punctum</w:t>
            </w:r>
            <w:proofErr w:type="spellEnd"/>
            <w:r w:rsidRPr="00C53016">
              <w:rPr>
                <w:sz w:val="20"/>
              </w:rPr>
              <w:t>, occlusion of, by use of a plug, code 42620</w:t>
            </w:r>
          </w:p>
        </w:tc>
      </w:tr>
      <w:tr w:rsidR="00561D11" w:rsidRPr="00C53016" w:rsidTr="00CE5423">
        <w:trPr>
          <w:trHeight w:val="197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r w:rsidRPr="00C53016">
              <w:t>Plug insertion Medicare benefit</w:t>
            </w:r>
            <w:r w:rsidRPr="00C53016">
              <w:rPr>
                <w:noProof/>
                <w:vertAlign w:val="superscript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procedure &amp; 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$132.95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Medicare benefit using the unit costs above</w:t>
            </w:r>
          </w:p>
        </w:tc>
      </w:tr>
      <w:tr w:rsidR="00561D11" w:rsidRPr="00C53016" w:rsidTr="00CE5423">
        <w:trPr>
          <w:trHeight w:val="21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r w:rsidRPr="00C53016">
              <w:t>Plug insertion AMA fee</w:t>
            </w:r>
            <w:r w:rsidRPr="00C53016">
              <w:rPr>
                <w:noProof/>
                <w:vertAlign w:val="superscript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procedure &amp; 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$172.00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 </w:t>
            </w:r>
          </w:p>
        </w:tc>
      </w:tr>
      <w:tr w:rsidR="00561D11" w:rsidRPr="00C53016" w:rsidTr="00CE5423">
        <w:trPr>
          <w:trHeight w:val="21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r w:rsidRPr="00C53016">
              <w:t>Plugs</w:t>
            </w:r>
            <w:r w:rsidRPr="00C53016">
              <w:rPr>
                <w:noProof/>
                <w:vertAlign w:val="superscript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pair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$110.00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 </w:t>
            </w:r>
          </w:p>
        </w:tc>
      </w:tr>
      <w:tr w:rsidR="00561D11" w:rsidRPr="00C53016" w:rsidTr="00CE5423">
        <w:trPr>
          <w:trHeight w:val="211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proofErr w:type="spellStart"/>
            <w:r w:rsidRPr="00C53016">
              <w:t>Punctal</w:t>
            </w:r>
            <w:proofErr w:type="spellEnd"/>
            <w:r w:rsidRPr="00C53016">
              <w:t xml:space="preserve"> </w:t>
            </w:r>
            <w:proofErr w:type="spellStart"/>
            <w:r w:rsidRPr="00C53016">
              <w:t>oclusion</w:t>
            </w:r>
            <w:proofErr w:type="spellEnd"/>
            <w:r w:rsidRPr="00C53016">
              <w:t xml:space="preserve"> Medicare</w:t>
            </w:r>
            <w:r w:rsidRPr="00C53016">
              <w:rPr>
                <w:noProof/>
                <w:vertAlign w:val="superscript"/>
              </w:rPr>
              <w:t>45</w:t>
            </w:r>
            <w:r w:rsidRPr="00C53016"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$242.95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$692.41</w:t>
            </w:r>
          </w:p>
        </w:tc>
        <w:tc>
          <w:tcPr>
            <w:tcW w:w="5324" w:type="dxa"/>
            <w:vMerge w:val="restart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Cost per year estimate from combined Medicare and AMA punctual occlusion. Medicare costs are covered by the healthcare system.  AMA fees are charged by physicians</w:t>
            </w:r>
          </w:p>
        </w:tc>
      </w:tr>
      <w:tr w:rsidR="00561D11" w:rsidRPr="00C53016" w:rsidTr="00CE5423">
        <w:trPr>
          <w:trHeight w:val="512"/>
        </w:trPr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proofErr w:type="spellStart"/>
            <w:r w:rsidRPr="00C53016">
              <w:t>Punctal</w:t>
            </w:r>
            <w:proofErr w:type="spellEnd"/>
            <w:r w:rsidRPr="00C53016">
              <w:t xml:space="preserve"> </w:t>
            </w:r>
            <w:proofErr w:type="spellStart"/>
            <w:r w:rsidRPr="00C53016">
              <w:t>oclusion</w:t>
            </w:r>
            <w:proofErr w:type="spellEnd"/>
            <w:r w:rsidRPr="00C53016">
              <w:t xml:space="preserve"> AMA</w:t>
            </w:r>
            <w:r w:rsidRPr="00C53016">
              <w:rPr>
                <w:noProof/>
                <w:vertAlign w:val="superscript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$282.00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vMerge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561D11" w:rsidRPr="00C53016" w:rsidTr="00CE5423">
        <w:trPr>
          <w:trHeight w:val="408"/>
        </w:trPr>
        <w:tc>
          <w:tcPr>
            <w:tcW w:w="3339" w:type="dxa"/>
            <w:gridSpan w:val="3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ind w:left="432"/>
            </w:pPr>
            <w:proofErr w:type="spellStart"/>
            <w:r w:rsidRPr="00C53016">
              <w:t>Punctal</w:t>
            </w:r>
            <w:proofErr w:type="spellEnd"/>
            <w:r w:rsidRPr="00C53016">
              <w:t xml:space="preserve"> </w:t>
            </w:r>
            <w:proofErr w:type="spellStart"/>
            <w:r w:rsidRPr="00C53016">
              <w:t>oclusion</w:t>
            </w:r>
            <w:proofErr w:type="spellEnd"/>
            <w:r w:rsidRPr="00C53016">
              <w:t xml:space="preserve"> patient pay</w:t>
            </w:r>
            <w:r w:rsidRPr="00C53016">
              <w:rPr>
                <w:noProof/>
                <w:vertAlign w:val="superscript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$39.05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$111.29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The cost difference between the physician-charged cost and the healthcare system-covered cost is paid by the patient</w:t>
            </w:r>
          </w:p>
        </w:tc>
      </w:tr>
      <w:tr w:rsidR="00561D11" w:rsidRPr="00C53016" w:rsidTr="00CE5423">
        <w:trPr>
          <w:trHeight w:val="211"/>
        </w:trPr>
        <w:tc>
          <w:tcPr>
            <w:tcW w:w="6677" w:type="dxa"/>
            <w:gridSpan w:val="5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jc w:val="right"/>
            </w:pPr>
            <w:r w:rsidRPr="00C53016">
              <w:rPr>
                <w:b/>
              </w:rPr>
              <w:t xml:space="preserve">Total </w:t>
            </w:r>
            <w:proofErr w:type="spellStart"/>
            <w:r w:rsidRPr="00C53016">
              <w:rPr>
                <w:b/>
              </w:rPr>
              <w:t>Punctal</w:t>
            </w:r>
            <w:proofErr w:type="spellEnd"/>
            <w:r w:rsidRPr="00C53016">
              <w:rPr>
                <w:b/>
              </w:rPr>
              <w:t xml:space="preserve"> Occlusion Costs per Year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$803.70</w:t>
            </w: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561D11" w:rsidRPr="00C53016" w:rsidTr="00CE5423">
        <w:trPr>
          <w:trHeight w:val="197"/>
        </w:trPr>
        <w:tc>
          <w:tcPr>
            <w:tcW w:w="13174" w:type="dxa"/>
            <w:gridSpan w:val="7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b/>
                <w:sz w:val="20"/>
              </w:rPr>
              <w:t>Physician Visits (</w:t>
            </w:r>
            <w:r w:rsidRPr="00C53016">
              <w:rPr>
                <w:sz w:val="20"/>
              </w:rPr>
              <w:t>Medical Fees and Costs)</w:t>
            </w:r>
          </w:p>
        </w:tc>
      </w:tr>
      <w:tr w:rsidR="00561D11" w:rsidRPr="00C53016" w:rsidTr="00CE5423">
        <w:trPr>
          <w:trHeight w:val="211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ind w:firstLine="342"/>
              <w:rPr>
                <w:b/>
                <w:bCs/>
                <w:i/>
                <w:iCs/>
              </w:rPr>
            </w:pPr>
            <w:r w:rsidRPr="00C53016">
              <w:rPr>
                <w:b/>
                <w:bCs/>
                <w:i/>
                <w:iCs/>
              </w:rPr>
              <w:t>Ophthalmologist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561D11" w:rsidRPr="00C53016" w:rsidTr="00CE5423">
        <w:trPr>
          <w:trHeight w:val="488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firstLine="612"/>
            </w:pPr>
            <w:r w:rsidRPr="00C53016">
              <w:t>initial consultation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r w:rsidRPr="00C53016">
              <w:t>$146.00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Per the clinical advisor estimate, the AMA recommendation was considered</w:t>
            </w:r>
          </w:p>
        </w:tc>
      </w:tr>
      <w:tr w:rsidR="00561D11" w:rsidRPr="00C53016" w:rsidTr="00CE5423">
        <w:trPr>
          <w:trHeight w:val="487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firstLine="612"/>
            </w:pPr>
            <w:r w:rsidRPr="00C53016">
              <w:t>follow-up consultation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r w:rsidRPr="00C53016">
              <w:t>$78.00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Per the clinical advisor estimate, the AMA recommendation was considered</w:t>
            </w:r>
          </w:p>
        </w:tc>
      </w:tr>
      <w:tr w:rsidR="00561D11" w:rsidRPr="00C53016" w:rsidTr="00CE5423">
        <w:trPr>
          <w:trHeight w:val="425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firstLine="612"/>
            </w:pPr>
            <w:r w:rsidRPr="00C53016">
              <w:t>Average ophthalmologist fee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r w:rsidRPr="00C53016">
              <w:t>$112.00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One consultation every 6 months was assumed, one initial and one follow-up per year</w:t>
            </w:r>
          </w:p>
        </w:tc>
      </w:tr>
      <w:tr w:rsidR="00561D11" w:rsidRPr="00C53016" w:rsidTr="00CE5423">
        <w:trPr>
          <w:trHeight w:val="197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ind w:firstLine="342"/>
              <w:rPr>
                <w:b/>
                <w:bCs/>
                <w:i/>
                <w:iCs/>
              </w:rPr>
            </w:pPr>
            <w:r w:rsidRPr="00C53016">
              <w:rPr>
                <w:b/>
                <w:bCs/>
                <w:i/>
                <w:iCs/>
              </w:rPr>
              <w:t>Optometrist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561D11" w:rsidRPr="00C53016" w:rsidTr="00CE5423">
        <w:trPr>
          <w:trHeight w:val="268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firstLine="612"/>
            </w:pPr>
            <w:r w:rsidRPr="00C53016">
              <w:t>initial consultation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$68.35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Comprehensive initial consultation, code 10900</w:t>
            </w:r>
          </w:p>
        </w:tc>
      </w:tr>
      <w:tr w:rsidR="00561D11" w:rsidRPr="00C53016" w:rsidTr="00CE5423">
        <w:trPr>
          <w:trHeight w:val="244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firstLine="612"/>
            </w:pPr>
            <w:r w:rsidRPr="00C53016">
              <w:t>follow-up consultation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$34.20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Subsequent consultation, code 10918</w:t>
            </w:r>
          </w:p>
        </w:tc>
      </w:tr>
      <w:tr w:rsidR="00561D11" w:rsidRPr="00C53016" w:rsidTr="00CE5423">
        <w:trPr>
          <w:trHeight w:val="425"/>
        </w:trPr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ind w:firstLine="612"/>
            </w:pPr>
            <w:r w:rsidRPr="00C53016">
              <w:t>Average optometrist fee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consultation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561D11" w:rsidRPr="00C53016" w:rsidRDefault="00561D11" w:rsidP="00CE5423">
            <w:pPr>
              <w:jc w:val="center"/>
            </w:pPr>
            <w:r w:rsidRPr="00C53016">
              <w:t>$51.28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tcBorders>
              <w:top w:val="nil"/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For average, assumed 1 consultation every 6 months with 1 initial and 1 follow-up per year</w:t>
            </w:r>
          </w:p>
        </w:tc>
      </w:tr>
      <w:tr w:rsidR="00561D11" w:rsidRPr="00C53016" w:rsidTr="00CE5423">
        <w:trPr>
          <w:trHeight w:val="300"/>
        </w:trPr>
        <w:tc>
          <w:tcPr>
            <w:tcW w:w="3248" w:type="dxa"/>
            <w:gridSpan w:val="2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 xml:space="preserve">Indirect costs: </w:t>
            </w: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vMerge w:val="restart"/>
            <w:tcBorders>
              <w:left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rPr>
                <w:sz w:val="20"/>
              </w:rPr>
            </w:pPr>
            <w:r w:rsidRPr="00C53016">
              <w:rPr>
                <w:sz w:val="20"/>
              </w:rPr>
              <w:t xml:space="preserve">Working week for full-time employees is 40 hours. The average gross weekly earning for full-time is $1004.10 and the net weekly income is $640.48.  </w:t>
            </w:r>
          </w:p>
        </w:tc>
      </w:tr>
      <w:tr w:rsidR="00561D11" w:rsidRPr="00C53016" w:rsidTr="00CE5423">
        <w:trPr>
          <w:trHeight w:val="211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612"/>
            </w:pPr>
            <w:r w:rsidRPr="00C53016">
              <w:t>Gross Hourly Wage</w:t>
            </w:r>
            <w:r w:rsidRPr="00C53016">
              <w:rPr>
                <w:noProof/>
                <w:vertAlign w:val="superscript"/>
              </w:rPr>
              <w:t>34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1 hour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$25.10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vMerge/>
            <w:tcBorders>
              <w:left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561D11" w:rsidRPr="00C53016" w:rsidTr="00CE5423">
        <w:trPr>
          <w:trHeight w:val="197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ind w:left="612"/>
            </w:pPr>
            <w:r w:rsidRPr="00C53016">
              <w:t>Net hourly Wage</w:t>
            </w:r>
            <w:r w:rsidRPr="00C53016">
              <w:rPr>
                <w:noProof/>
                <w:shd w:val="clear" w:color="auto" w:fill="FFFFFF"/>
                <w:vertAlign w:val="superscript"/>
              </w:rPr>
              <w:t>34-35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1 hour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jc w:val="center"/>
            </w:pPr>
            <w:r w:rsidRPr="00C53016">
              <w:t>$16.00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61D11" w:rsidRPr="00C53016" w:rsidRDefault="00561D1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324" w:type="dxa"/>
            <w:vMerge/>
            <w:tcBorders>
              <w:left w:val="nil"/>
              <w:right w:val="nil"/>
            </w:tcBorders>
            <w:vAlign w:val="center"/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561D11" w:rsidRPr="00C53016" w:rsidTr="00CE5423">
        <w:trPr>
          <w:trHeight w:val="252"/>
        </w:trPr>
        <w:tc>
          <w:tcPr>
            <w:tcW w:w="13174" w:type="dxa"/>
            <w:gridSpan w:val="7"/>
            <w:tcBorders>
              <w:left w:val="nil"/>
              <w:right w:val="nil"/>
            </w:tcBorders>
            <w:vAlign w:val="bottom"/>
          </w:tcPr>
          <w:p w:rsidR="00561D11" w:rsidRPr="00C53016" w:rsidRDefault="00561D11" w:rsidP="00CE5423">
            <w:pPr>
              <w:pStyle w:val="BodyText"/>
              <w:spacing w:before="0" w:after="0"/>
              <w:rPr>
                <w:sz w:val="18"/>
                <w:szCs w:val="18"/>
                <w:shd w:val="clear" w:color="auto" w:fill="FFFFFF"/>
              </w:rPr>
            </w:pPr>
            <w:r w:rsidRPr="00C53016">
              <w:rPr>
                <w:sz w:val="18"/>
                <w:szCs w:val="18"/>
              </w:rPr>
              <w:t xml:space="preserve">Note: Cost per year calculated based on market share.  Market share information </w:t>
            </w:r>
            <w:r w:rsidRPr="00C53016">
              <w:rPr>
                <w:sz w:val="18"/>
                <w:szCs w:val="18"/>
                <w:shd w:val="clear" w:color="auto" w:fill="FFFFFF"/>
              </w:rPr>
              <w:t xml:space="preserve">purchased Intercontinental Marketing Services (IMS; St. </w:t>
            </w:r>
            <w:proofErr w:type="spellStart"/>
            <w:r w:rsidRPr="00C53016">
              <w:rPr>
                <w:sz w:val="18"/>
                <w:szCs w:val="18"/>
                <w:shd w:val="clear" w:color="auto" w:fill="FFFFFF"/>
              </w:rPr>
              <w:t>Leonards</w:t>
            </w:r>
            <w:proofErr w:type="spellEnd"/>
            <w:r w:rsidRPr="00C53016">
              <w:rPr>
                <w:sz w:val="18"/>
                <w:szCs w:val="18"/>
                <w:shd w:val="clear" w:color="auto" w:fill="FFFFFF"/>
              </w:rPr>
              <w:t xml:space="preserve"> NSW, </w:t>
            </w:r>
            <w:smartTag w:uri="urn:schemas-microsoft-com:office:smarttags" w:element="place">
              <w:smartTag w:uri="urn:schemas-microsoft-com:office:smarttags" w:element="country-region">
                <w:r w:rsidRPr="00C53016">
                  <w:rPr>
                    <w:sz w:val="18"/>
                    <w:szCs w:val="18"/>
                    <w:shd w:val="clear" w:color="auto" w:fill="FFFFFF"/>
                  </w:rPr>
                  <w:t>Australia</w:t>
                </w:r>
              </w:smartTag>
            </w:smartTag>
            <w:r w:rsidRPr="00C53016">
              <w:rPr>
                <w:sz w:val="18"/>
                <w:szCs w:val="18"/>
                <w:shd w:val="clear" w:color="auto" w:fill="FFFFFF"/>
              </w:rPr>
              <w:t xml:space="preserve">).  Medical fees/costs and codes associated with physician visits are from </w:t>
            </w:r>
            <w:r w:rsidRPr="00C53016">
              <w:rPr>
                <w:sz w:val="18"/>
                <w:szCs w:val="18"/>
              </w:rPr>
              <w:t>http://www.health.gov.au/internet/mbsonline/publishing.nsf/Content/Medicare-Benefits-Schedule-MBS-1</w:t>
            </w:r>
          </w:p>
          <w:p w:rsidR="00561D11" w:rsidRPr="00C53016" w:rsidRDefault="00561D1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18"/>
                <w:szCs w:val="18"/>
              </w:rPr>
              <w:t xml:space="preserve">Abbreviations:  AMA = Australian Medical Association; </w:t>
            </w:r>
          </w:p>
        </w:tc>
      </w:tr>
    </w:tbl>
    <w:p w:rsidR="004D40F7" w:rsidRDefault="004D40F7"/>
    <w:sectPr w:rsidR="004D40F7" w:rsidSect="00FB52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1"/>
    <w:rsid w:val="004D40F7"/>
    <w:rsid w:val="00561D11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D11"/>
    <w:pPr>
      <w:spacing w:before="115"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61D1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61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D11"/>
    <w:pPr>
      <w:spacing w:before="115"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61D1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6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4</DocSecurity>
  <Lines>17</Lines>
  <Paragraphs>5</Paragraphs>
  <ScaleCrop>false</ScaleCrop>
  <Company>Wolters Kluwer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Langenfeld, Erin</dc:creator>
  <cp:lastModifiedBy>User</cp:lastModifiedBy>
  <cp:revision>2</cp:revision>
  <dcterms:created xsi:type="dcterms:W3CDTF">2013-04-09T13:40:00Z</dcterms:created>
  <dcterms:modified xsi:type="dcterms:W3CDTF">2013-04-09T13:40:00Z</dcterms:modified>
</cp:coreProperties>
</file>