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6239F" w14:textId="77777777" w:rsidR="00F96BBE" w:rsidRPr="00081443" w:rsidRDefault="00F96BBE" w:rsidP="00F96BBE">
      <w:pPr>
        <w:pStyle w:val="BodyText"/>
        <w:rPr>
          <w:rFonts w:asciiTheme="majorHAnsi" w:hAnsiTheme="majorHAnsi"/>
          <w:sz w:val="40"/>
          <w:szCs w:val="32"/>
          <w:lang w:val="en-US"/>
        </w:rPr>
      </w:pPr>
      <w:r w:rsidRPr="00081443">
        <w:rPr>
          <w:rFonts w:asciiTheme="majorHAnsi" w:hAnsiTheme="majorHAnsi"/>
          <w:sz w:val="40"/>
          <w:szCs w:val="32"/>
          <w:lang w:val="en-US"/>
        </w:rPr>
        <w:t>Left Ventricular Unloading during Veno-Arterial ECMO</w:t>
      </w:r>
    </w:p>
    <w:p w14:paraId="7F81784E" w14:textId="61AC5F29" w:rsidR="00F96BBE" w:rsidRPr="00081443" w:rsidRDefault="00F96BBE" w:rsidP="00F96BBE">
      <w:pPr>
        <w:pStyle w:val="BodyText"/>
        <w:rPr>
          <w:rFonts w:asciiTheme="majorHAnsi" w:hAnsiTheme="majorHAnsi"/>
          <w:caps/>
          <w:sz w:val="44"/>
          <w:lang w:val="en-US"/>
        </w:rPr>
      </w:pPr>
      <w:r w:rsidRPr="00081443">
        <w:rPr>
          <w:rFonts w:asciiTheme="majorHAnsi" w:hAnsiTheme="majorHAnsi"/>
          <w:sz w:val="32"/>
          <w:szCs w:val="32"/>
          <w:lang w:val="en-US"/>
        </w:rPr>
        <w:t>A Simulation Study</w:t>
      </w:r>
      <w:r w:rsidR="00DC109B" w:rsidRPr="00081443">
        <w:rPr>
          <w:rFonts w:asciiTheme="majorHAnsi" w:hAnsiTheme="majorHAnsi"/>
          <w:sz w:val="32"/>
          <w:szCs w:val="32"/>
          <w:lang w:val="en-US"/>
        </w:rPr>
        <w:t xml:space="preserve"> - Appendix</w:t>
      </w:r>
    </w:p>
    <w:p w14:paraId="24F137C2" w14:textId="77777777" w:rsidR="00F96BBE" w:rsidRPr="00081443" w:rsidRDefault="00F96BBE" w:rsidP="00F96BBE">
      <w:pPr>
        <w:outlineLvl w:val="0"/>
        <w:rPr>
          <w:rFonts w:asciiTheme="majorHAnsi" w:hAnsiTheme="majorHAnsi"/>
          <w:lang w:val="en-US"/>
        </w:rPr>
      </w:pPr>
    </w:p>
    <w:p w14:paraId="5A4FEAE9" w14:textId="3A66D707" w:rsidR="00F96BBE" w:rsidRPr="00081443" w:rsidRDefault="00F96BBE" w:rsidP="00F96BBE">
      <w:pPr>
        <w:jc w:val="center"/>
        <w:outlineLvl w:val="0"/>
        <w:rPr>
          <w:rFonts w:asciiTheme="majorHAnsi" w:hAnsiTheme="majorHAnsi"/>
          <w:vertAlign w:val="superscript"/>
          <w:lang w:val="en-US"/>
        </w:rPr>
      </w:pPr>
      <w:r w:rsidRPr="00081443">
        <w:rPr>
          <w:rFonts w:asciiTheme="majorHAnsi" w:hAnsiTheme="majorHAnsi"/>
          <w:lang w:val="en-US"/>
        </w:rPr>
        <w:t xml:space="preserve">Dirk W. </w:t>
      </w:r>
      <w:proofErr w:type="spellStart"/>
      <w:r w:rsidRPr="00081443">
        <w:rPr>
          <w:rFonts w:asciiTheme="majorHAnsi" w:hAnsiTheme="majorHAnsi"/>
          <w:lang w:val="en-US"/>
        </w:rPr>
        <w:t>Donker</w:t>
      </w:r>
      <w:proofErr w:type="spellEnd"/>
      <w:r w:rsidRPr="00081443">
        <w:rPr>
          <w:rFonts w:asciiTheme="majorHAnsi" w:hAnsiTheme="majorHAnsi"/>
          <w:lang w:val="en-US"/>
        </w:rPr>
        <w:t xml:space="preserve">, Daniel Brodie, José P.S. </w:t>
      </w:r>
      <w:proofErr w:type="gramStart"/>
      <w:r w:rsidRPr="00081443">
        <w:rPr>
          <w:rFonts w:asciiTheme="majorHAnsi" w:hAnsiTheme="majorHAnsi"/>
          <w:lang w:val="en-US"/>
        </w:rPr>
        <w:t>Henriques</w:t>
      </w:r>
      <w:r w:rsidRPr="00081443">
        <w:rPr>
          <w:rFonts w:asciiTheme="majorHAnsi" w:eastAsiaTheme="minorHAnsi" w:hAnsiTheme="majorHAnsi" w:cs="LƒTˇ"/>
          <w:sz w:val="18"/>
          <w:szCs w:val="18"/>
          <w:lang w:val="en-US" w:eastAsia="en-US"/>
        </w:rPr>
        <w:t xml:space="preserve"> </w:t>
      </w:r>
      <w:r w:rsidRPr="00081443">
        <w:rPr>
          <w:rFonts w:asciiTheme="majorHAnsi" w:hAnsiTheme="majorHAnsi"/>
          <w:lang w:val="en-US"/>
        </w:rPr>
        <w:t>,</w:t>
      </w:r>
      <w:proofErr w:type="gramEnd"/>
      <w:r w:rsidRPr="00081443">
        <w:rPr>
          <w:rFonts w:asciiTheme="majorHAnsi" w:hAnsiTheme="majorHAnsi"/>
          <w:lang w:val="en-US"/>
        </w:rPr>
        <w:t xml:space="preserve"> Michael </w:t>
      </w:r>
      <w:proofErr w:type="spellStart"/>
      <w:r w:rsidRPr="00081443">
        <w:rPr>
          <w:rFonts w:asciiTheme="majorHAnsi" w:hAnsiTheme="majorHAnsi"/>
          <w:lang w:val="en-US"/>
        </w:rPr>
        <w:t>Broomé</w:t>
      </w:r>
      <w:proofErr w:type="spellEnd"/>
    </w:p>
    <w:p w14:paraId="31262FE0" w14:textId="77777777" w:rsidR="00FB4006" w:rsidRDefault="00FB4006" w:rsidP="00730967">
      <w:pPr>
        <w:pStyle w:val="Heading1"/>
        <w:rPr>
          <w:lang w:val="en-US"/>
        </w:rPr>
      </w:pPr>
    </w:p>
    <w:p w14:paraId="5AD4D043" w14:textId="7C2BA357" w:rsidR="006263D5" w:rsidRPr="00081443" w:rsidRDefault="006263D5" w:rsidP="00730967">
      <w:pPr>
        <w:pStyle w:val="Heading1"/>
        <w:rPr>
          <w:sz w:val="20"/>
          <w:lang w:val="en-US"/>
        </w:rPr>
      </w:pPr>
      <w:r w:rsidRPr="00081443">
        <w:rPr>
          <w:lang w:val="en-US"/>
        </w:rPr>
        <w:t>Appendix</w:t>
      </w:r>
    </w:p>
    <w:p w14:paraId="07F92D73" w14:textId="77777777" w:rsidR="0049775F" w:rsidRPr="00081443" w:rsidRDefault="0049775F" w:rsidP="001F2F3E">
      <w:pPr>
        <w:pStyle w:val="Heading2"/>
        <w:rPr>
          <w:lang w:val="en-US"/>
        </w:rPr>
      </w:pPr>
    </w:p>
    <w:p w14:paraId="314692D3" w14:textId="77777777" w:rsidR="006263D5" w:rsidRPr="00081443" w:rsidRDefault="006263D5" w:rsidP="001F2F3E">
      <w:pPr>
        <w:pStyle w:val="Heading2"/>
        <w:rPr>
          <w:sz w:val="22"/>
          <w:lang w:val="en-US"/>
        </w:rPr>
      </w:pPr>
      <w:r w:rsidRPr="00081443">
        <w:rPr>
          <w:lang w:val="en-US"/>
        </w:rPr>
        <w:t>Real-time cardiovascular simulation model</w:t>
      </w:r>
    </w:p>
    <w:p w14:paraId="016B4B66" w14:textId="77777777" w:rsidR="009446D4" w:rsidRPr="00081443" w:rsidRDefault="009446D4" w:rsidP="006263D5">
      <w:pPr>
        <w:spacing w:line="480" w:lineRule="auto"/>
        <w:jc w:val="both"/>
        <w:rPr>
          <w:rStyle w:val="Strong"/>
          <w:rFonts w:asciiTheme="majorHAnsi" w:hAnsiTheme="majorHAnsi"/>
          <w:b w:val="0"/>
          <w:sz w:val="22"/>
          <w:szCs w:val="22"/>
          <w:lang w:val="en-US"/>
        </w:rPr>
      </w:pPr>
    </w:p>
    <w:p w14:paraId="4CBCE846" w14:textId="2A84E925" w:rsidR="006263D5" w:rsidRPr="00415611" w:rsidRDefault="006263D5" w:rsidP="006263D5">
      <w:pPr>
        <w:spacing w:line="480" w:lineRule="auto"/>
        <w:jc w:val="both"/>
        <w:rPr>
          <w:rStyle w:val="Strong"/>
          <w:rFonts w:asciiTheme="majorHAnsi" w:hAnsiTheme="majorHAnsi"/>
          <w:b w:val="0"/>
          <w:bCs w:val="0"/>
          <w:sz w:val="22"/>
          <w:szCs w:val="22"/>
          <w:lang w:val="en-US"/>
        </w:rPr>
      </w:pPr>
      <w:r w:rsidRPr="00081443">
        <w:rPr>
          <w:rStyle w:val="Strong"/>
          <w:rFonts w:asciiTheme="majorHAnsi" w:hAnsiTheme="majorHAnsi"/>
          <w:b w:val="0"/>
          <w:sz w:val="22"/>
          <w:szCs w:val="22"/>
          <w:lang w:val="en-US"/>
        </w:rPr>
        <w:t>Clinical data were fitted to parameters in a closed-loop, real-time computer simulation model consisting of 27 vascular segments</w:t>
      </w:r>
      <w:r w:rsidRPr="00081443">
        <w:rPr>
          <w:rFonts w:asciiTheme="majorHAnsi" w:hAnsiTheme="majorHAnsi"/>
          <w:sz w:val="22"/>
          <w:szCs w:val="22"/>
          <w:lang w:val="en-US"/>
        </w:rPr>
        <w:t>, 6 in the pulmonary circulation and 21 in the systemic circulation including the coronary circulation</w:t>
      </w:r>
      <w:r w:rsidRPr="00081443">
        <w:rPr>
          <w:rStyle w:val="Strong"/>
          <w:rFonts w:asciiTheme="majorHAnsi" w:hAnsiTheme="majorHAnsi"/>
          <w:b w:val="0"/>
          <w:sz w:val="22"/>
          <w:szCs w:val="22"/>
          <w:lang w:val="en-US"/>
        </w:rPr>
        <w:t>, the four cardiac chambers with corresponding valves, atrial and ventricular septal interactions, the pericardium and intrathoracic pressure, as previously published (Figure A1)</w:t>
      </w:r>
      <w:r w:rsidR="00923451" w:rsidRPr="00081443">
        <w:rPr>
          <w:rStyle w:val="Strong"/>
          <w:rFonts w:asciiTheme="majorHAnsi" w:hAnsiTheme="majorHAnsi"/>
          <w:b w:val="0"/>
          <w:sz w:val="22"/>
          <w:szCs w:val="22"/>
          <w:lang w:val="en-US"/>
        </w:rPr>
        <w:t xml:space="preserve"> </w:t>
      </w:r>
      <w:r w:rsidR="00C469EE" w:rsidRPr="00C469EE">
        <w:rPr>
          <w:rStyle w:val="Strong"/>
          <w:rFonts w:asciiTheme="majorHAnsi" w:hAnsiTheme="majorHAnsi"/>
          <w:b w:val="0"/>
          <w:noProof/>
          <w:sz w:val="22"/>
          <w:szCs w:val="22"/>
          <w:vertAlign w:val="superscript"/>
          <w:lang w:val="en-US"/>
        </w:rPr>
        <w:t>1-4</w:t>
      </w:r>
      <w:r w:rsidRPr="00081443">
        <w:rPr>
          <w:rStyle w:val="Strong"/>
          <w:rFonts w:asciiTheme="majorHAnsi" w:hAnsiTheme="majorHAnsi"/>
          <w:b w:val="0"/>
          <w:sz w:val="22"/>
          <w:szCs w:val="22"/>
          <w:lang w:val="en-US"/>
        </w:rPr>
        <w:t xml:space="preserve">. </w:t>
      </w:r>
      <w:r w:rsidRPr="00081443">
        <w:rPr>
          <w:rFonts w:asciiTheme="majorHAnsi" w:hAnsiTheme="majorHAnsi"/>
          <w:sz w:val="22"/>
          <w:szCs w:val="22"/>
          <w:lang w:val="en-US"/>
        </w:rPr>
        <w:t>In short, the cardiac chambers are represented as time-varying elastances and the closed-loop vascular</w:t>
      </w:r>
      <w:r w:rsidR="00446FDA" w:rsidRPr="00081443">
        <w:rPr>
          <w:rFonts w:asciiTheme="majorHAnsi" w:hAnsiTheme="majorHAnsi"/>
          <w:sz w:val="22"/>
          <w:szCs w:val="22"/>
          <w:lang w:val="en-US"/>
        </w:rPr>
        <w:t xml:space="preserve"> system segments are characteriz</w:t>
      </w:r>
      <w:r w:rsidRPr="00081443">
        <w:rPr>
          <w:rFonts w:asciiTheme="majorHAnsi" w:hAnsiTheme="majorHAnsi"/>
          <w:sz w:val="22"/>
          <w:szCs w:val="22"/>
          <w:lang w:val="en-US"/>
        </w:rPr>
        <w:t xml:space="preserve">ed by non-linear resistances, compliances, inertias and visco-elastances. Valves are opening and closing gradually depending on pressure gradients. No cardiovascular autonomic </w:t>
      </w:r>
      <w:r w:rsidR="00446FDA" w:rsidRPr="00081443">
        <w:rPr>
          <w:rFonts w:asciiTheme="majorHAnsi" w:hAnsiTheme="majorHAnsi"/>
          <w:sz w:val="22"/>
          <w:szCs w:val="22"/>
          <w:lang w:val="en-US"/>
        </w:rPr>
        <w:t xml:space="preserve">tone </w:t>
      </w:r>
      <w:r w:rsidRPr="00081443">
        <w:rPr>
          <w:rFonts w:asciiTheme="majorHAnsi" w:hAnsiTheme="majorHAnsi"/>
          <w:sz w:val="22"/>
          <w:szCs w:val="22"/>
          <w:lang w:val="en-US"/>
        </w:rPr>
        <w:t xml:space="preserve">nor auto-regulatory reflexes are included in the simulations. Intrathoracic pressure was set to zero to avoid variability due to circulatory changes during the respiratory cycle. </w:t>
      </w:r>
    </w:p>
    <w:p w14:paraId="37557FEA" w14:textId="77777777" w:rsidR="006263D5" w:rsidRPr="00081443" w:rsidRDefault="006263D5" w:rsidP="006263D5">
      <w:pPr>
        <w:spacing w:line="480" w:lineRule="auto"/>
        <w:jc w:val="both"/>
        <w:rPr>
          <w:rFonts w:asciiTheme="majorHAnsi" w:hAnsiTheme="majorHAnsi"/>
          <w:sz w:val="22"/>
          <w:szCs w:val="22"/>
          <w:lang w:val="en-US"/>
        </w:rPr>
      </w:pPr>
    </w:p>
    <w:p w14:paraId="6619041B" w14:textId="77777777" w:rsidR="006263D5" w:rsidRPr="00081443" w:rsidRDefault="006263D5" w:rsidP="006263D5">
      <w:pPr>
        <w:spacing w:line="480" w:lineRule="auto"/>
        <w:jc w:val="both"/>
        <w:rPr>
          <w:rStyle w:val="Strong"/>
          <w:rFonts w:asciiTheme="majorHAnsi" w:hAnsiTheme="majorHAnsi"/>
          <w:lang w:val="en-US"/>
        </w:rPr>
      </w:pPr>
      <w:r w:rsidRPr="00081443">
        <w:rPr>
          <w:rStyle w:val="Strong"/>
          <w:rFonts w:asciiTheme="majorHAnsi" w:hAnsiTheme="majorHAnsi"/>
          <w:lang w:val="en-US"/>
        </w:rPr>
        <w:t>Simulation of left ventricular heart failure and evaluation of loading conditions</w:t>
      </w:r>
    </w:p>
    <w:p w14:paraId="742BC603" w14:textId="3964B6B8" w:rsidR="009C09FA" w:rsidRPr="00FB4006" w:rsidRDefault="006263D5" w:rsidP="009C09FA">
      <w:pPr>
        <w:spacing w:after="200" w:line="480" w:lineRule="auto"/>
        <w:jc w:val="both"/>
        <w:rPr>
          <w:rFonts w:asciiTheme="majorHAnsi" w:hAnsiTheme="majorHAnsi"/>
          <w:iCs/>
          <w:sz w:val="22"/>
          <w:szCs w:val="22"/>
          <w:lang w:val="en-US"/>
        </w:rPr>
      </w:pPr>
      <w:r w:rsidRPr="00081443">
        <w:rPr>
          <w:rFonts w:asciiTheme="majorHAnsi" w:hAnsiTheme="majorHAnsi"/>
          <w:iCs/>
          <w:sz w:val="22"/>
          <w:szCs w:val="22"/>
          <w:lang w:val="en-US"/>
        </w:rPr>
        <w:t xml:space="preserve">Left ventricular </w:t>
      </w:r>
      <w:r w:rsidR="007335B1" w:rsidRPr="00081443">
        <w:rPr>
          <w:rFonts w:asciiTheme="majorHAnsi" w:hAnsiTheme="majorHAnsi"/>
          <w:iCs/>
          <w:sz w:val="22"/>
          <w:szCs w:val="22"/>
          <w:lang w:val="en-US"/>
        </w:rPr>
        <w:t xml:space="preserve">(LV) </w:t>
      </w:r>
      <w:r w:rsidRPr="00081443">
        <w:rPr>
          <w:rFonts w:asciiTheme="majorHAnsi" w:hAnsiTheme="majorHAnsi"/>
          <w:iCs/>
          <w:sz w:val="22"/>
          <w:szCs w:val="22"/>
          <w:lang w:val="en-US"/>
        </w:rPr>
        <w:t>systolic heart failure was simulated by decreasing maximum elastance from 2.8 to 0.5 mmHg/ml, resulting in LV dilation</w:t>
      </w:r>
      <w:r w:rsidR="00FE30B5" w:rsidRPr="00081443">
        <w:rPr>
          <w:rFonts w:asciiTheme="majorHAnsi" w:hAnsiTheme="majorHAnsi"/>
          <w:iCs/>
          <w:sz w:val="22"/>
          <w:szCs w:val="22"/>
          <w:lang w:val="en-US"/>
        </w:rPr>
        <w:t xml:space="preserve"> </w:t>
      </w:r>
      <w:r w:rsidRPr="00081443">
        <w:rPr>
          <w:rFonts w:asciiTheme="majorHAnsi" w:hAnsiTheme="majorHAnsi"/>
          <w:iCs/>
          <w:sz w:val="22"/>
          <w:szCs w:val="22"/>
          <w:lang w:val="en-US"/>
        </w:rPr>
        <w:t xml:space="preserve">and an increase in LV filling pressures. </w:t>
      </w:r>
      <w:r w:rsidR="00FE30B5" w:rsidRPr="00081443">
        <w:rPr>
          <w:rFonts w:asciiTheme="majorHAnsi" w:hAnsiTheme="majorHAnsi"/>
          <w:iCs/>
          <w:sz w:val="22"/>
          <w:szCs w:val="22"/>
          <w:lang w:val="en-US"/>
        </w:rPr>
        <w:t xml:space="preserve">A further increase in filling pressures was seen when </w:t>
      </w:r>
      <w:r w:rsidRPr="00081443">
        <w:rPr>
          <w:rFonts w:asciiTheme="majorHAnsi" w:hAnsiTheme="majorHAnsi"/>
          <w:iCs/>
          <w:sz w:val="22"/>
          <w:szCs w:val="22"/>
          <w:lang w:val="en-US"/>
        </w:rPr>
        <w:t xml:space="preserve">LV diastolic stiffness was increased from 0.05 to 0.08 mmHg/mL to mimic modest diastolic failure. Blood volume was increased from 5600 ml to 6400 ml to simulate the pathophysiology of heart </w:t>
      </w:r>
      <w:r w:rsidR="00446FDA" w:rsidRPr="00081443">
        <w:rPr>
          <w:rFonts w:asciiTheme="majorHAnsi" w:hAnsiTheme="majorHAnsi"/>
          <w:iCs/>
          <w:sz w:val="22"/>
          <w:szCs w:val="22"/>
          <w:lang w:val="en-US"/>
        </w:rPr>
        <w:t xml:space="preserve">failure, where fluid retention </w:t>
      </w:r>
      <w:r w:rsidRPr="00081443">
        <w:rPr>
          <w:rFonts w:asciiTheme="majorHAnsi" w:hAnsiTheme="majorHAnsi"/>
          <w:iCs/>
          <w:sz w:val="22"/>
          <w:szCs w:val="22"/>
          <w:lang w:val="en-US"/>
        </w:rPr>
        <w:t>and</w:t>
      </w:r>
      <w:r w:rsidR="00446FDA" w:rsidRPr="00081443">
        <w:rPr>
          <w:rFonts w:asciiTheme="majorHAnsi" w:hAnsiTheme="majorHAnsi"/>
          <w:iCs/>
          <w:sz w:val="22"/>
          <w:szCs w:val="22"/>
          <w:lang w:val="en-US"/>
        </w:rPr>
        <w:t xml:space="preserve"> iatrogenic fluid resuscitation</w:t>
      </w:r>
      <w:r w:rsidRPr="00081443">
        <w:rPr>
          <w:rFonts w:asciiTheme="majorHAnsi" w:hAnsiTheme="majorHAnsi"/>
          <w:iCs/>
          <w:sz w:val="22"/>
          <w:szCs w:val="22"/>
          <w:lang w:val="en-US"/>
        </w:rPr>
        <w:t xml:space="preserve"> </w:t>
      </w:r>
      <w:r w:rsidR="007335B1" w:rsidRPr="00081443">
        <w:rPr>
          <w:rFonts w:asciiTheme="majorHAnsi" w:hAnsiTheme="majorHAnsi"/>
          <w:iCs/>
          <w:sz w:val="22"/>
          <w:szCs w:val="22"/>
          <w:lang w:val="en-US"/>
        </w:rPr>
        <w:t>are</w:t>
      </w:r>
      <w:r w:rsidRPr="00081443">
        <w:rPr>
          <w:rFonts w:asciiTheme="majorHAnsi" w:hAnsiTheme="majorHAnsi"/>
          <w:iCs/>
          <w:sz w:val="22"/>
          <w:szCs w:val="22"/>
          <w:lang w:val="en-US"/>
        </w:rPr>
        <w:t xml:space="preserve"> among </w:t>
      </w:r>
      <w:r w:rsidRPr="00081443">
        <w:rPr>
          <w:rFonts w:asciiTheme="majorHAnsi" w:hAnsiTheme="majorHAnsi"/>
          <w:iCs/>
          <w:sz w:val="22"/>
          <w:szCs w:val="22"/>
          <w:lang w:val="en-US"/>
        </w:rPr>
        <w:lastRenderedPageBreak/>
        <w:t>the adaptive mechanisms preserving cardiac output, although also causing a further increase in LV dilat</w:t>
      </w:r>
      <w:r w:rsidR="00446FDA" w:rsidRPr="00081443">
        <w:rPr>
          <w:rFonts w:asciiTheme="majorHAnsi" w:hAnsiTheme="majorHAnsi"/>
          <w:iCs/>
          <w:sz w:val="22"/>
          <w:szCs w:val="22"/>
          <w:lang w:val="en-US"/>
        </w:rPr>
        <w:t>at</w:t>
      </w:r>
      <w:r w:rsidRPr="00081443">
        <w:rPr>
          <w:rFonts w:asciiTheme="majorHAnsi" w:hAnsiTheme="majorHAnsi"/>
          <w:iCs/>
          <w:sz w:val="22"/>
          <w:szCs w:val="22"/>
          <w:lang w:val="en-US"/>
        </w:rPr>
        <w:t>ion and filling pressures (</w:t>
      </w:r>
      <w:r w:rsidR="00FE30B5" w:rsidRPr="00081443">
        <w:rPr>
          <w:rFonts w:asciiTheme="majorHAnsi" w:hAnsiTheme="majorHAnsi"/>
          <w:iCs/>
          <w:sz w:val="22"/>
          <w:szCs w:val="22"/>
          <w:lang w:val="en-US"/>
        </w:rPr>
        <w:t xml:space="preserve">LV </w:t>
      </w:r>
      <w:r w:rsidR="00066E17" w:rsidRPr="00081443">
        <w:rPr>
          <w:rFonts w:asciiTheme="majorHAnsi" w:hAnsiTheme="majorHAnsi"/>
          <w:iCs/>
          <w:sz w:val="22"/>
          <w:szCs w:val="22"/>
          <w:lang w:val="en-US"/>
        </w:rPr>
        <w:t>end</w:t>
      </w:r>
      <w:r w:rsidR="00FE30B5" w:rsidRPr="00081443">
        <w:rPr>
          <w:rFonts w:asciiTheme="majorHAnsi" w:hAnsiTheme="majorHAnsi"/>
          <w:iCs/>
          <w:sz w:val="22"/>
          <w:szCs w:val="22"/>
          <w:lang w:val="en-US"/>
        </w:rPr>
        <w:t>-</w:t>
      </w:r>
      <w:r w:rsidR="00066E17" w:rsidRPr="00081443">
        <w:rPr>
          <w:rFonts w:asciiTheme="majorHAnsi" w:hAnsiTheme="majorHAnsi"/>
          <w:iCs/>
          <w:sz w:val="22"/>
          <w:szCs w:val="22"/>
          <w:lang w:val="en-US"/>
        </w:rPr>
        <w:t xml:space="preserve">diastolic volume </w:t>
      </w:r>
      <w:r w:rsidR="00FE30B5" w:rsidRPr="00081443">
        <w:rPr>
          <w:rFonts w:asciiTheme="majorHAnsi" w:hAnsiTheme="majorHAnsi"/>
          <w:iCs/>
          <w:sz w:val="22"/>
          <w:szCs w:val="22"/>
          <w:lang w:val="en-US"/>
        </w:rPr>
        <w:t xml:space="preserve">158 mL and </w:t>
      </w:r>
      <w:r w:rsidR="00066E17" w:rsidRPr="00081443">
        <w:rPr>
          <w:rFonts w:asciiTheme="majorHAnsi" w:hAnsiTheme="majorHAnsi"/>
          <w:iCs/>
          <w:sz w:val="22"/>
          <w:szCs w:val="22"/>
          <w:lang w:val="en-US"/>
        </w:rPr>
        <w:t xml:space="preserve">pulmonary capillary wedge pressure </w:t>
      </w:r>
      <w:r w:rsidR="00FE30B5" w:rsidRPr="00081443">
        <w:rPr>
          <w:rFonts w:asciiTheme="majorHAnsi" w:hAnsiTheme="majorHAnsi"/>
          <w:iCs/>
          <w:sz w:val="22"/>
          <w:szCs w:val="22"/>
          <w:lang w:val="en-US"/>
        </w:rPr>
        <w:t>30</w:t>
      </w:r>
      <w:r w:rsidRPr="00081443">
        <w:rPr>
          <w:rFonts w:asciiTheme="majorHAnsi" w:hAnsiTheme="majorHAnsi"/>
          <w:iCs/>
          <w:sz w:val="22"/>
          <w:szCs w:val="22"/>
          <w:lang w:val="en-US"/>
        </w:rPr>
        <w:t xml:space="preserve"> mmHg). Normally conducted sinus rhythm </w:t>
      </w:r>
      <w:r w:rsidRPr="00081443">
        <w:rPr>
          <w:rStyle w:val="Strong"/>
          <w:rFonts w:asciiTheme="majorHAnsi" w:hAnsiTheme="majorHAnsi"/>
          <w:b w:val="0"/>
          <w:sz w:val="22"/>
          <w:szCs w:val="22"/>
          <w:lang w:val="en-US"/>
        </w:rPr>
        <w:t xml:space="preserve">was set to a heart rate of 100 bpm. The pericardium was unchanged, thereby </w:t>
      </w:r>
      <w:r w:rsidR="00866A7D" w:rsidRPr="00081443">
        <w:rPr>
          <w:rStyle w:val="Strong"/>
          <w:rFonts w:asciiTheme="majorHAnsi" w:hAnsiTheme="majorHAnsi"/>
          <w:b w:val="0"/>
          <w:sz w:val="22"/>
          <w:szCs w:val="22"/>
          <w:lang w:val="en-US"/>
        </w:rPr>
        <w:t>constraining</w:t>
      </w:r>
      <w:r w:rsidRPr="00081443">
        <w:rPr>
          <w:rStyle w:val="Strong"/>
          <w:rFonts w:asciiTheme="majorHAnsi" w:hAnsiTheme="majorHAnsi"/>
          <w:b w:val="0"/>
          <w:sz w:val="22"/>
          <w:szCs w:val="22"/>
          <w:lang w:val="en-US"/>
        </w:rPr>
        <w:t xml:space="preserve"> cardiac dilatation, as is realistic in acute heart failure. Cardiac output decreased from </w:t>
      </w:r>
      <w:r w:rsidR="00FE30B5" w:rsidRPr="00081443">
        <w:rPr>
          <w:rStyle w:val="Strong"/>
          <w:rFonts w:asciiTheme="majorHAnsi" w:hAnsiTheme="majorHAnsi"/>
          <w:b w:val="0"/>
          <w:sz w:val="22"/>
          <w:szCs w:val="22"/>
          <w:lang w:val="en-US"/>
        </w:rPr>
        <w:t>7</w:t>
      </w:r>
      <w:r w:rsidRPr="00081443">
        <w:rPr>
          <w:rStyle w:val="Strong"/>
          <w:rFonts w:asciiTheme="majorHAnsi" w:hAnsiTheme="majorHAnsi"/>
          <w:b w:val="0"/>
          <w:sz w:val="22"/>
          <w:szCs w:val="22"/>
          <w:lang w:val="en-US"/>
        </w:rPr>
        <w:t>.</w:t>
      </w:r>
      <w:r w:rsidR="00FE30B5" w:rsidRPr="00081443">
        <w:rPr>
          <w:rStyle w:val="Strong"/>
          <w:rFonts w:asciiTheme="majorHAnsi" w:hAnsiTheme="majorHAnsi"/>
          <w:b w:val="0"/>
          <w:sz w:val="22"/>
          <w:szCs w:val="22"/>
          <w:lang w:val="en-US"/>
        </w:rPr>
        <w:t>0</w:t>
      </w:r>
      <w:r w:rsidRPr="00081443">
        <w:rPr>
          <w:rStyle w:val="Strong"/>
          <w:rFonts w:asciiTheme="majorHAnsi" w:hAnsiTheme="majorHAnsi"/>
          <w:b w:val="0"/>
          <w:sz w:val="22"/>
          <w:szCs w:val="22"/>
          <w:lang w:val="en-US"/>
        </w:rPr>
        <w:t xml:space="preserve"> L/min to 3.</w:t>
      </w:r>
      <w:r w:rsidR="00FE30B5" w:rsidRPr="00081443">
        <w:rPr>
          <w:rStyle w:val="Strong"/>
          <w:rFonts w:asciiTheme="majorHAnsi" w:hAnsiTheme="majorHAnsi"/>
          <w:b w:val="0"/>
          <w:sz w:val="22"/>
          <w:szCs w:val="22"/>
          <w:lang w:val="en-US"/>
        </w:rPr>
        <w:t>1</w:t>
      </w:r>
      <w:r w:rsidRPr="00081443">
        <w:rPr>
          <w:rStyle w:val="Strong"/>
          <w:rFonts w:asciiTheme="majorHAnsi" w:hAnsiTheme="majorHAnsi"/>
          <w:b w:val="0"/>
          <w:sz w:val="22"/>
          <w:szCs w:val="22"/>
          <w:lang w:val="en-US"/>
        </w:rPr>
        <w:t xml:space="preserve"> L/min equivalent with a cardiogenic shock state. </w:t>
      </w:r>
      <w:r w:rsidR="00066E17" w:rsidRPr="00081443">
        <w:rPr>
          <w:rFonts w:asciiTheme="majorHAnsi" w:hAnsiTheme="majorHAnsi"/>
          <w:iCs/>
          <w:sz w:val="22"/>
          <w:szCs w:val="22"/>
          <w:lang w:val="en-US"/>
        </w:rPr>
        <w:t>LV</w:t>
      </w:r>
      <w:r w:rsidRPr="00081443">
        <w:rPr>
          <w:rFonts w:asciiTheme="majorHAnsi" w:hAnsiTheme="majorHAnsi"/>
          <w:iCs/>
          <w:sz w:val="22"/>
          <w:szCs w:val="22"/>
          <w:lang w:val="en-US"/>
        </w:rPr>
        <w:t xml:space="preserve"> oxygen consumption was estimated with calculation of the pressure-volume-area (PVA, Figure A2)</w:t>
      </w:r>
      <w:r w:rsidRPr="00081443">
        <w:rPr>
          <w:rFonts w:asciiTheme="majorHAnsi" w:eastAsiaTheme="minorHAnsi" w:hAnsiTheme="majorHAnsi"/>
          <w:sz w:val="22"/>
          <w:szCs w:val="22"/>
          <w:lang w:val="en-US" w:eastAsia="en-US"/>
        </w:rPr>
        <w:t>, with the algorithms included in the simulation model</w:t>
      </w:r>
      <w:r w:rsidRPr="00081443">
        <w:rPr>
          <w:rFonts w:asciiTheme="majorHAnsi" w:hAnsiTheme="majorHAnsi"/>
          <w:iCs/>
          <w:sz w:val="22"/>
          <w:szCs w:val="22"/>
          <w:lang w:val="en-US"/>
        </w:rPr>
        <w:t>. The PVA concept is a well validated measure of cardiac mechanical work incorporating both flow and pressure generation, taking the size of the ventricle and myocardial wall tension into account</w:t>
      </w:r>
      <w:r w:rsidR="008C2127" w:rsidRPr="00081443">
        <w:rPr>
          <w:rFonts w:asciiTheme="majorHAnsi" w:hAnsiTheme="majorHAnsi"/>
          <w:iCs/>
          <w:sz w:val="22"/>
          <w:szCs w:val="22"/>
          <w:lang w:val="en-US"/>
        </w:rPr>
        <w:t xml:space="preserve"> </w:t>
      </w:r>
      <w:r w:rsidR="00C469EE" w:rsidRPr="00C469EE">
        <w:rPr>
          <w:rFonts w:asciiTheme="majorHAnsi" w:hAnsiTheme="majorHAnsi"/>
          <w:iCs/>
          <w:noProof/>
          <w:sz w:val="22"/>
          <w:szCs w:val="22"/>
          <w:vertAlign w:val="superscript"/>
          <w:lang w:val="en-US"/>
        </w:rPr>
        <w:t>5</w:t>
      </w:r>
      <w:r w:rsidRPr="00081443">
        <w:rPr>
          <w:rFonts w:asciiTheme="majorHAnsi" w:hAnsiTheme="majorHAnsi"/>
          <w:iCs/>
          <w:sz w:val="22"/>
          <w:szCs w:val="22"/>
          <w:lang w:val="en-US"/>
        </w:rPr>
        <w:t>.</w:t>
      </w:r>
      <w:r w:rsidR="009C09FA" w:rsidRPr="00081443">
        <w:rPr>
          <w:rFonts w:asciiTheme="majorHAnsi" w:hAnsiTheme="majorHAnsi"/>
          <w:iCs/>
          <w:sz w:val="22"/>
          <w:szCs w:val="22"/>
          <w:lang w:val="en-US"/>
        </w:rPr>
        <w:t xml:space="preserve"> Clinical measurements of PVA requires continuous pressure and volume monitoring of the LV, which may be accomplished with help of a conductance catheter </w:t>
      </w:r>
      <w:r w:rsidR="00C469EE" w:rsidRPr="00C469EE">
        <w:rPr>
          <w:rFonts w:asciiTheme="majorHAnsi" w:hAnsiTheme="majorHAnsi"/>
          <w:iCs/>
          <w:noProof/>
          <w:sz w:val="22"/>
          <w:szCs w:val="22"/>
          <w:vertAlign w:val="superscript"/>
          <w:lang w:val="en-US"/>
        </w:rPr>
        <w:t>6</w:t>
      </w:r>
      <w:r w:rsidR="009C09FA" w:rsidRPr="00081443">
        <w:rPr>
          <w:rFonts w:asciiTheme="majorHAnsi" w:hAnsiTheme="majorHAnsi"/>
          <w:iCs/>
          <w:sz w:val="22"/>
          <w:szCs w:val="22"/>
          <w:lang w:val="en-US"/>
        </w:rPr>
        <w:t>. If continuous invasive data are not available, it is reasonable to combine peripheral arterial blood pressure with echocardiography measures such as end-diastolic and end-</w:t>
      </w:r>
      <w:r w:rsidR="009C09FA" w:rsidRPr="00FB4006">
        <w:rPr>
          <w:rFonts w:asciiTheme="majorHAnsi" w:hAnsiTheme="majorHAnsi"/>
          <w:iCs/>
          <w:sz w:val="22"/>
          <w:szCs w:val="22"/>
          <w:lang w:val="en-US"/>
        </w:rPr>
        <w:t>systolic LV diameters as surrogate measures.</w:t>
      </w:r>
    </w:p>
    <w:p w14:paraId="11E3CFDF" w14:textId="7E539FA4" w:rsidR="00866A7D" w:rsidRPr="00FB4006" w:rsidRDefault="002F2BC2" w:rsidP="006263D5">
      <w:pPr>
        <w:keepNext/>
        <w:spacing w:line="480" w:lineRule="auto"/>
        <w:jc w:val="both"/>
        <w:rPr>
          <w:rFonts w:asciiTheme="majorHAnsi" w:hAnsiTheme="majorHAnsi"/>
          <w:b/>
          <w:iCs/>
          <w:sz w:val="22"/>
          <w:szCs w:val="22"/>
          <w:lang w:val="en-US"/>
        </w:rPr>
      </w:pPr>
      <w:r w:rsidRPr="00FB4006">
        <w:rPr>
          <w:rFonts w:asciiTheme="majorHAnsi" w:hAnsiTheme="majorHAnsi"/>
          <w:b/>
          <w:iCs/>
          <w:sz w:val="22"/>
          <w:szCs w:val="22"/>
          <w:lang w:val="en-US"/>
        </w:rPr>
        <w:t>Coronary flow</w:t>
      </w:r>
    </w:p>
    <w:p w14:paraId="39B5842B" w14:textId="31D6A198" w:rsidR="00117F53" w:rsidRPr="00FB4006" w:rsidRDefault="002F2BC2" w:rsidP="006263D5">
      <w:pPr>
        <w:keepNext/>
        <w:spacing w:line="480" w:lineRule="auto"/>
        <w:jc w:val="both"/>
        <w:rPr>
          <w:rFonts w:asciiTheme="majorHAnsi" w:hAnsiTheme="majorHAnsi"/>
          <w:iCs/>
          <w:sz w:val="22"/>
          <w:szCs w:val="22"/>
          <w:lang w:val="en-US"/>
        </w:rPr>
      </w:pPr>
      <w:r w:rsidRPr="00FB4006">
        <w:rPr>
          <w:rFonts w:asciiTheme="majorHAnsi" w:hAnsiTheme="majorHAnsi"/>
          <w:iCs/>
          <w:sz w:val="22"/>
          <w:szCs w:val="22"/>
          <w:lang w:val="en-US"/>
        </w:rPr>
        <w:t>Coronary flow</w:t>
      </w:r>
      <w:r w:rsidR="00734D37" w:rsidRPr="00FB4006">
        <w:rPr>
          <w:rFonts w:asciiTheme="majorHAnsi" w:hAnsiTheme="majorHAnsi"/>
          <w:iCs/>
          <w:sz w:val="22"/>
          <w:szCs w:val="22"/>
          <w:lang w:val="en-US"/>
        </w:rPr>
        <w:t>s</w:t>
      </w:r>
      <w:r w:rsidRPr="00FB4006">
        <w:rPr>
          <w:rFonts w:asciiTheme="majorHAnsi" w:hAnsiTheme="majorHAnsi"/>
          <w:iCs/>
          <w:sz w:val="22"/>
          <w:szCs w:val="22"/>
          <w:lang w:val="en-US"/>
        </w:rPr>
        <w:t xml:space="preserve"> are calculated based on a fixed coronary vascular resistance and a driving pressure determined by the difference between the aortic root pressure and mean wall tension</w:t>
      </w:r>
      <w:r w:rsidR="00117F53" w:rsidRPr="00FB4006">
        <w:rPr>
          <w:rFonts w:asciiTheme="majorHAnsi" w:hAnsiTheme="majorHAnsi"/>
          <w:iCs/>
          <w:sz w:val="22"/>
          <w:szCs w:val="22"/>
          <w:lang w:val="en-US"/>
        </w:rPr>
        <w:t>.</w:t>
      </w:r>
      <w:r w:rsidR="00247DB5" w:rsidRPr="00FB4006">
        <w:rPr>
          <w:rFonts w:asciiTheme="majorHAnsi" w:hAnsiTheme="majorHAnsi"/>
          <w:iCs/>
          <w:sz w:val="22"/>
          <w:szCs w:val="22"/>
          <w:lang w:val="en-US"/>
        </w:rPr>
        <w:t xml:space="preserve"> An example of coronary flow in the right and left side of the heart is shown in figure A3. </w:t>
      </w:r>
    </w:p>
    <w:p w14:paraId="7F0819D3" w14:textId="0A022888" w:rsidR="006263D5" w:rsidRPr="00FB4006" w:rsidRDefault="00117F53" w:rsidP="006263D5">
      <w:pPr>
        <w:keepNext/>
        <w:spacing w:line="480" w:lineRule="auto"/>
        <w:jc w:val="both"/>
        <w:rPr>
          <w:rFonts w:asciiTheme="majorHAnsi" w:hAnsiTheme="majorHAnsi"/>
          <w:b/>
          <w:iCs/>
          <w:sz w:val="22"/>
          <w:szCs w:val="22"/>
          <w:lang w:val="en-US"/>
        </w:rPr>
      </w:pPr>
      <w:r w:rsidRPr="00FB4006">
        <w:rPr>
          <w:rFonts w:asciiTheme="majorHAnsi" w:hAnsiTheme="majorHAnsi"/>
          <w:iCs/>
          <w:sz w:val="22"/>
          <w:szCs w:val="22"/>
          <w:lang w:val="en-US"/>
        </w:rPr>
        <w:br/>
      </w:r>
      <w:r w:rsidR="006263D5" w:rsidRPr="00FB4006">
        <w:rPr>
          <w:rFonts w:asciiTheme="majorHAnsi" w:hAnsiTheme="majorHAnsi"/>
          <w:b/>
          <w:iCs/>
          <w:sz w:val="22"/>
          <w:szCs w:val="22"/>
          <w:lang w:val="en-US"/>
        </w:rPr>
        <w:t>Oxygen transport</w:t>
      </w:r>
    </w:p>
    <w:p w14:paraId="7AA1938A" w14:textId="5E94E513" w:rsidR="006263D5" w:rsidRPr="00FB4006" w:rsidRDefault="006263D5" w:rsidP="006263D5">
      <w:pPr>
        <w:keepNext/>
        <w:spacing w:line="480" w:lineRule="auto"/>
        <w:jc w:val="both"/>
        <w:rPr>
          <w:rFonts w:asciiTheme="majorHAnsi" w:eastAsiaTheme="minorHAnsi" w:hAnsiTheme="majorHAnsi"/>
          <w:i/>
          <w:sz w:val="22"/>
          <w:szCs w:val="22"/>
          <w:lang w:val="en-US" w:eastAsia="en-US"/>
        </w:rPr>
      </w:pPr>
      <w:r w:rsidRPr="00FB4006">
        <w:rPr>
          <w:rFonts w:asciiTheme="majorHAnsi" w:hAnsiTheme="majorHAnsi"/>
          <w:iCs/>
          <w:sz w:val="22"/>
          <w:szCs w:val="22"/>
          <w:lang w:val="en-US"/>
        </w:rPr>
        <w:t xml:space="preserve">The oxygen carrying capacity of blood </w:t>
      </w:r>
      <w:r w:rsidRPr="00FB4006">
        <w:rPr>
          <w:rFonts w:asciiTheme="majorHAnsi" w:hAnsiTheme="majorHAnsi"/>
          <w:i/>
          <w:iCs/>
          <w:sz w:val="22"/>
          <w:szCs w:val="22"/>
          <w:lang w:val="en-US"/>
        </w:rPr>
        <w:t>C</w:t>
      </w:r>
      <w:r w:rsidRPr="00FB4006">
        <w:rPr>
          <w:rFonts w:asciiTheme="majorHAnsi" w:hAnsiTheme="majorHAnsi"/>
          <w:iCs/>
          <w:sz w:val="22"/>
          <w:szCs w:val="22"/>
          <w:lang w:val="en-US"/>
        </w:rPr>
        <w:t xml:space="preserve"> (</w:t>
      </w:r>
      <w:r w:rsidRPr="00FB4006">
        <w:rPr>
          <w:rFonts w:asciiTheme="majorHAnsi" w:hAnsiTheme="majorHAnsi"/>
          <w:i/>
          <w:iCs/>
          <w:sz w:val="22"/>
          <w:szCs w:val="22"/>
          <w:lang w:val="en-US"/>
        </w:rPr>
        <w:t>mL</w:t>
      </w:r>
      <w:r w:rsidRPr="00FB4006">
        <w:rPr>
          <w:rFonts w:asciiTheme="majorHAnsi" w:hAnsiTheme="majorHAnsi"/>
          <w:lang w:val="en-US"/>
        </w:rPr>
        <w:t xml:space="preserve"> </w:t>
      </w:r>
      <w:r w:rsidRPr="00FB4006">
        <w:rPr>
          <w:rFonts w:asciiTheme="majorHAnsi" w:hAnsiTheme="majorHAnsi"/>
          <w:i/>
          <w:iCs/>
          <w:sz w:val="22"/>
          <w:szCs w:val="22"/>
          <w:lang w:val="en-US"/>
        </w:rPr>
        <w:t>O2/L blood</w:t>
      </w:r>
      <w:r w:rsidRPr="00FB4006">
        <w:rPr>
          <w:rFonts w:asciiTheme="majorHAnsi" w:hAnsiTheme="majorHAnsi"/>
          <w:iCs/>
          <w:sz w:val="22"/>
          <w:szCs w:val="22"/>
          <w:lang w:val="en-US"/>
        </w:rPr>
        <w:t>) was calculated according to equation A1</w:t>
      </w:r>
      <w:r w:rsidR="003E3248" w:rsidRPr="00FB4006">
        <w:rPr>
          <w:rFonts w:asciiTheme="majorHAnsi" w:hAnsiTheme="majorHAnsi"/>
          <w:iCs/>
          <w:noProof/>
          <w:sz w:val="22"/>
          <w:szCs w:val="22"/>
          <w:lang w:val="en-US"/>
        </w:rPr>
        <w:t xml:space="preserve"> </w:t>
      </w:r>
      <w:r w:rsidR="00C469EE" w:rsidRPr="00FB4006">
        <w:rPr>
          <w:rFonts w:asciiTheme="majorHAnsi" w:hAnsiTheme="majorHAnsi"/>
          <w:iCs/>
          <w:noProof/>
          <w:sz w:val="22"/>
          <w:szCs w:val="22"/>
          <w:vertAlign w:val="superscript"/>
          <w:lang w:val="en-US"/>
        </w:rPr>
        <w:t>7</w:t>
      </w:r>
      <w:r w:rsidRPr="00FB4006">
        <w:rPr>
          <w:rFonts w:asciiTheme="majorHAnsi" w:hAnsiTheme="majorHAnsi"/>
          <w:iCs/>
          <w:sz w:val="22"/>
          <w:szCs w:val="22"/>
          <w:lang w:val="en-US"/>
        </w:rPr>
        <w:t xml:space="preserve">, where </w:t>
      </w:r>
      <w:proofErr w:type="spellStart"/>
      <w:r w:rsidRPr="00FB4006">
        <w:rPr>
          <w:rFonts w:asciiTheme="majorHAnsi" w:eastAsiaTheme="minorHAnsi" w:hAnsiTheme="majorHAnsi"/>
          <w:i/>
          <w:sz w:val="22"/>
          <w:szCs w:val="22"/>
          <w:lang w:val="en-US" w:eastAsia="en-US"/>
        </w:rPr>
        <w:t>Hb</w:t>
      </w:r>
      <w:proofErr w:type="spellEnd"/>
      <w:r w:rsidRPr="00FB4006">
        <w:rPr>
          <w:rFonts w:asciiTheme="majorHAnsi" w:eastAsiaTheme="minorHAnsi" w:hAnsiTheme="majorHAnsi"/>
          <w:i/>
          <w:sz w:val="22"/>
          <w:szCs w:val="22"/>
          <w:lang w:val="en-US" w:eastAsia="en-US"/>
        </w:rPr>
        <w:t xml:space="preserve"> </w:t>
      </w:r>
      <w:r w:rsidRPr="00FB4006">
        <w:rPr>
          <w:rFonts w:asciiTheme="majorHAnsi" w:eastAsiaTheme="minorHAnsi" w:hAnsiTheme="majorHAnsi"/>
          <w:sz w:val="22"/>
          <w:szCs w:val="22"/>
          <w:lang w:val="en-US" w:eastAsia="en-US"/>
        </w:rPr>
        <w:t xml:space="preserve">is the hemoglobin level </w:t>
      </w:r>
      <w:r w:rsidRPr="00FB4006">
        <w:rPr>
          <w:rFonts w:asciiTheme="majorHAnsi" w:eastAsiaTheme="minorHAnsi" w:hAnsiTheme="majorHAnsi"/>
          <w:i/>
          <w:sz w:val="22"/>
          <w:szCs w:val="22"/>
          <w:lang w:val="en-US" w:eastAsia="en-US"/>
        </w:rPr>
        <w:t>(g/L)</w:t>
      </w:r>
      <w:r w:rsidRPr="00FB4006">
        <w:rPr>
          <w:rFonts w:asciiTheme="majorHAnsi" w:eastAsiaTheme="minorHAnsi" w:hAnsiTheme="majorHAnsi"/>
          <w:sz w:val="22"/>
          <w:szCs w:val="22"/>
          <w:lang w:val="en-US" w:eastAsia="en-US"/>
        </w:rPr>
        <w:t xml:space="preserve"> and</w:t>
      </w:r>
      <w:r w:rsidRPr="00FB4006">
        <w:rPr>
          <w:rFonts w:asciiTheme="majorHAnsi" w:eastAsiaTheme="minorHAnsi" w:hAnsiTheme="majorHAnsi"/>
          <w:i/>
          <w:sz w:val="22"/>
          <w:szCs w:val="22"/>
          <w:lang w:val="en-US" w:eastAsia="en-US"/>
        </w:rPr>
        <w:t xml:space="preserve"> Sat is the </w:t>
      </w:r>
      <w:r w:rsidRPr="00FB4006">
        <w:rPr>
          <w:rFonts w:asciiTheme="majorHAnsi" w:eastAsiaTheme="minorHAnsi" w:hAnsiTheme="majorHAnsi"/>
          <w:sz w:val="22"/>
          <w:szCs w:val="22"/>
          <w:lang w:val="en-US" w:eastAsia="en-US"/>
        </w:rPr>
        <w:t>oxygen saturation</w:t>
      </w:r>
      <w:r w:rsidRPr="00FB4006">
        <w:rPr>
          <w:rFonts w:asciiTheme="majorHAnsi" w:eastAsiaTheme="minorHAnsi" w:hAnsiTheme="majorHAnsi"/>
          <w:i/>
          <w:sz w:val="22"/>
          <w:szCs w:val="22"/>
          <w:lang w:val="en-US" w:eastAsia="en-US"/>
        </w:rPr>
        <w:t xml:space="preserve"> (%)</w:t>
      </w:r>
      <w:r w:rsidRPr="00FB4006">
        <w:rPr>
          <w:rFonts w:asciiTheme="majorHAnsi" w:eastAsiaTheme="minorHAnsi" w:hAnsiTheme="majorHAnsi"/>
          <w:sz w:val="22"/>
          <w:szCs w:val="22"/>
          <w:lang w:val="en-US" w:eastAsia="en-US"/>
        </w:rPr>
        <w:t xml:space="preserve"> of the vascular </w:t>
      </w:r>
      <w:r w:rsidRPr="00FB4006">
        <w:rPr>
          <w:rFonts w:asciiTheme="majorHAnsi" w:eastAsiaTheme="minorHAnsi" w:hAnsiTheme="majorHAnsi"/>
          <w:sz w:val="22"/>
          <w:szCs w:val="22"/>
          <w:lang w:val="en-US" w:eastAsia="en-US"/>
        </w:rPr>
        <w:lastRenderedPageBreak/>
        <w:t>compartment</w:t>
      </w:r>
      <w:r w:rsidRPr="00FB4006">
        <w:rPr>
          <w:rFonts w:asciiTheme="majorHAnsi" w:eastAsiaTheme="minorHAnsi" w:hAnsiTheme="majorHAnsi"/>
          <w:i/>
          <w:sz w:val="22"/>
          <w:szCs w:val="22"/>
          <w:lang w:val="en-US" w:eastAsia="en-US"/>
        </w:rPr>
        <w:t xml:space="preserve">. </w:t>
      </w:r>
      <w:r w:rsidRPr="00FB4006">
        <w:rPr>
          <w:rFonts w:asciiTheme="majorHAnsi" w:hAnsiTheme="majorHAnsi"/>
          <w:iCs/>
          <w:sz w:val="22"/>
          <w:szCs w:val="22"/>
          <w:lang w:val="en-US"/>
        </w:rPr>
        <w:t>Post-oxygenator saturation (</w:t>
      </w:r>
      <w:r w:rsidRPr="00FB4006">
        <w:rPr>
          <w:rFonts w:asciiTheme="majorHAnsi" w:hAnsiTheme="majorHAnsi"/>
          <w:i/>
          <w:iCs/>
          <w:sz w:val="22"/>
          <w:szCs w:val="22"/>
          <w:lang w:val="en-US"/>
        </w:rPr>
        <w:t>S</w:t>
      </w:r>
      <w:r w:rsidRPr="00FB4006">
        <w:rPr>
          <w:rFonts w:asciiTheme="majorHAnsi" w:hAnsiTheme="majorHAnsi"/>
          <w:i/>
          <w:iCs/>
          <w:sz w:val="22"/>
          <w:szCs w:val="22"/>
          <w:vertAlign w:val="subscript"/>
          <w:lang w:val="en-US"/>
        </w:rPr>
        <w:t>postox</w:t>
      </w:r>
      <w:r w:rsidRPr="00FB4006">
        <w:rPr>
          <w:rFonts w:asciiTheme="majorHAnsi" w:hAnsiTheme="majorHAnsi"/>
          <w:i/>
          <w:iCs/>
          <w:sz w:val="22"/>
          <w:szCs w:val="22"/>
          <w:lang w:val="en-US"/>
        </w:rPr>
        <w:t>O</w:t>
      </w:r>
      <w:r w:rsidRPr="00FB4006">
        <w:rPr>
          <w:rFonts w:asciiTheme="majorHAnsi" w:hAnsiTheme="majorHAnsi"/>
          <w:i/>
          <w:iCs/>
          <w:sz w:val="22"/>
          <w:szCs w:val="22"/>
          <w:vertAlign w:val="subscript"/>
          <w:lang w:val="en-US"/>
        </w:rPr>
        <w:t>2</w:t>
      </w:r>
      <w:r w:rsidRPr="00FB4006">
        <w:rPr>
          <w:rFonts w:asciiTheme="majorHAnsi" w:hAnsiTheme="majorHAnsi"/>
          <w:iCs/>
          <w:sz w:val="22"/>
          <w:szCs w:val="22"/>
          <w:lang w:val="en-US"/>
        </w:rPr>
        <w:t>) was 100%. Physically dissolved oxygen was not taken into account.</w:t>
      </w:r>
    </w:p>
    <w:p w14:paraId="23A61F87" w14:textId="77777777" w:rsidR="006263D5" w:rsidRPr="00FB4006" w:rsidRDefault="00013C65" w:rsidP="006263D5">
      <w:pPr>
        <w:keepNext/>
        <w:spacing w:line="480" w:lineRule="auto"/>
        <w:jc w:val="both"/>
        <w:rPr>
          <w:rFonts w:asciiTheme="majorHAnsi" w:hAnsiTheme="majorHAnsi"/>
          <w:iCs/>
          <w:sz w:val="22"/>
          <w:szCs w:val="22"/>
          <w:lang w:val="en-US"/>
        </w:rPr>
      </w:pPr>
      <w:r w:rsidRPr="00FB4006">
        <w:rPr>
          <w:rFonts w:asciiTheme="majorHAnsi" w:hAnsiTheme="majorHAnsi"/>
          <w:iCs/>
          <w:noProof/>
          <w:sz w:val="22"/>
          <w:szCs w:val="22"/>
          <w:lang w:val="en-US"/>
        </w:rPr>
        <w:object w:dxaOrig="1440" w:dyaOrig="1440" w14:anchorId="670A5E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9.05pt;margin-top:5.6pt;width:124.75pt;height:16.65pt;z-index:251660288">
            <v:imagedata r:id="rId7" o:title=""/>
            <w10:wrap type="square"/>
          </v:shape>
          <o:OLEObject Type="Embed" ProgID="Equation.3" ShapeID="_x0000_s1026" DrawAspect="Content" ObjectID="_1575365210" r:id="rId8"/>
        </w:object>
      </w:r>
    </w:p>
    <w:p w14:paraId="15C9DBC0" w14:textId="77777777" w:rsidR="006263D5" w:rsidRPr="00FB4006" w:rsidRDefault="006263D5" w:rsidP="006263D5">
      <w:pPr>
        <w:keepNext/>
        <w:spacing w:line="480" w:lineRule="auto"/>
        <w:jc w:val="right"/>
        <w:rPr>
          <w:rFonts w:asciiTheme="majorHAnsi" w:hAnsiTheme="majorHAnsi"/>
          <w:i/>
          <w:iCs/>
          <w:sz w:val="22"/>
          <w:szCs w:val="22"/>
          <w:lang w:val="en-US"/>
        </w:rPr>
      </w:pPr>
      <w:r w:rsidRPr="00FB4006">
        <w:rPr>
          <w:rFonts w:asciiTheme="majorHAnsi" w:hAnsiTheme="majorHAnsi"/>
          <w:i/>
          <w:iCs/>
          <w:sz w:val="22"/>
          <w:szCs w:val="22"/>
          <w:lang w:val="en-US"/>
        </w:rPr>
        <w:t>Equation A1.</w:t>
      </w:r>
    </w:p>
    <w:p w14:paraId="1DAA83B9" w14:textId="2B732D24" w:rsidR="00866A7D" w:rsidRPr="00FB4006" w:rsidRDefault="006263D5" w:rsidP="00081443">
      <w:pPr>
        <w:spacing w:line="480" w:lineRule="auto"/>
        <w:jc w:val="both"/>
        <w:rPr>
          <w:rFonts w:asciiTheme="majorHAnsi" w:eastAsiaTheme="minorHAnsi" w:hAnsiTheme="majorHAnsi"/>
          <w:sz w:val="22"/>
          <w:szCs w:val="22"/>
          <w:lang w:val="en-US" w:eastAsia="en-US"/>
        </w:rPr>
      </w:pPr>
      <w:r w:rsidRPr="00FB4006">
        <w:rPr>
          <w:rFonts w:asciiTheme="majorHAnsi" w:eastAsiaTheme="minorHAnsi" w:hAnsiTheme="majorHAnsi"/>
          <w:sz w:val="22"/>
          <w:szCs w:val="22"/>
          <w:lang w:val="en-US" w:eastAsia="en-US"/>
        </w:rPr>
        <w:t>Oxygen saturation was considered homogenous in each compartment and exchange of oxygen between compartments proportional to flow. A</w:t>
      </w:r>
      <w:r w:rsidR="00071C20" w:rsidRPr="00FB4006">
        <w:rPr>
          <w:rFonts w:asciiTheme="majorHAnsi" w:eastAsiaTheme="minorHAnsi" w:hAnsiTheme="majorHAnsi"/>
          <w:sz w:val="22"/>
          <w:szCs w:val="22"/>
          <w:lang w:val="en-US" w:eastAsia="en-US"/>
        </w:rPr>
        <w:t xml:space="preserve"> uniform hemoglobin level of 11</w:t>
      </w:r>
      <w:r w:rsidRPr="00FB4006">
        <w:rPr>
          <w:rFonts w:asciiTheme="majorHAnsi" w:eastAsiaTheme="minorHAnsi" w:hAnsiTheme="majorHAnsi"/>
          <w:sz w:val="22"/>
          <w:szCs w:val="22"/>
          <w:lang w:val="en-US" w:eastAsia="en-US"/>
        </w:rPr>
        <w:t xml:space="preserve"> g/</w:t>
      </w:r>
      <w:proofErr w:type="spellStart"/>
      <w:r w:rsidR="00071C20" w:rsidRPr="00FB4006">
        <w:rPr>
          <w:rFonts w:asciiTheme="majorHAnsi" w:eastAsiaTheme="minorHAnsi" w:hAnsiTheme="majorHAnsi"/>
          <w:sz w:val="22"/>
          <w:szCs w:val="22"/>
          <w:lang w:val="en-US" w:eastAsia="en-US"/>
        </w:rPr>
        <w:t>d</w:t>
      </w:r>
      <w:r w:rsidR="00FE30B5" w:rsidRPr="00FB4006">
        <w:rPr>
          <w:rFonts w:asciiTheme="majorHAnsi" w:eastAsiaTheme="minorHAnsi" w:hAnsiTheme="majorHAnsi"/>
          <w:sz w:val="22"/>
          <w:szCs w:val="22"/>
          <w:lang w:val="en-US" w:eastAsia="en-US"/>
        </w:rPr>
        <w:t>L</w:t>
      </w:r>
      <w:proofErr w:type="spellEnd"/>
      <w:r w:rsidRPr="00FB4006">
        <w:rPr>
          <w:rFonts w:asciiTheme="majorHAnsi" w:eastAsiaTheme="minorHAnsi" w:hAnsiTheme="majorHAnsi"/>
          <w:sz w:val="22"/>
          <w:szCs w:val="22"/>
          <w:lang w:val="en-US" w:eastAsia="en-US"/>
        </w:rPr>
        <w:t xml:space="preserve"> was used in all simulations, corresponding to our institutional transfusion limit in adult ECMO patients</w:t>
      </w:r>
      <w:r w:rsidR="00071C20" w:rsidRPr="00FB4006">
        <w:rPr>
          <w:rFonts w:asciiTheme="majorHAnsi" w:eastAsiaTheme="minorHAnsi" w:hAnsiTheme="majorHAnsi"/>
          <w:sz w:val="22"/>
          <w:szCs w:val="22"/>
          <w:lang w:val="en-US" w:eastAsia="en-US"/>
        </w:rPr>
        <w:t xml:space="preserve"> and expressing mild anemia in critical illness and fluid retention</w:t>
      </w:r>
      <w:r w:rsidRPr="00FB4006">
        <w:rPr>
          <w:rFonts w:asciiTheme="majorHAnsi" w:eastAsiaTheme="minorHAnsi" w:hAnsiTheme="majorHAnsi"/>
          <w:sz w:val="22"/>
          <w:szCs w:val="22"/>
          <w:lang w:val="en-US" w:eastAsia="en-US"/>
        </w:rPr>
        <w:t xml:space="preserve">. Total oxygen consumption excluding the heart was set to 250 ml/min (3.6 ml/kg/min). Cardiac oxygen consumption was calculated according to </w:t>
      </w:r>
      <w:proofErr w:type="spellStart"/>
      <w:r w:rsidRPr="00FB4006">
        <w:rPr>
          <w:rFonts w:asciiTheme="majorHAnsi" w:eastAsiaTheme="minorHAnsi" w:hAnsiTheme="majorHAnsi"/>
          <w:sz w:val="22"/>
          <w:szCs w:val="22"/>
          <w:lang w:val="en-US" w:eastAsia="en-US"/>
        </w:rPr>
        <w:t>Suga</w:t>
      </w:r>
      <w:proofErr w:type="spellEnd"/>
      <w:r w:rsidRPr="00FB4006">
        <w:rPr>
          <w:rFonts w:asciiTheme="majorHAnsi" w:eastAsiaTheme="minorHAnsi" w:hAnsiTheme="majorHAnsi"/>
          <w:sz w:val="22"/>
          <w:szCs w:val="22"/>
          <w:lang w:val="en-US" w:eastAsia="en-US"/>
        </w:rPr>
        <w:t xml:space="preserve"> </w:t>
      </w:r>
      <w:r w:rsidRPr="00FB4006">
        <w:rPr>
          <w:rFonts w:asciiTheme="majorHAnsi" w:eastAsiaTheme="minorHAnsi" w:hAnsiTheme="majorHAnsi"/>
          <w:i/>
          <w:sz w:val="22"/>
          <w:szCs w:val="22"/>
          <w:lang w:val="en-US" w:eastAsia="en-US"/>
        </w:rPr>
        <w:t>et al.</w:t>
      </w:r>
      <w:r w:rsidRPr="00FB4006">
        <w:rPr>
          <w:rFonts w:asciiTheme="majorHAnsi" w:eastAsiaTheme="minorHAnsi" w:hAnsiTheme="majorHAnsi"/>
          <w:sz w:val="22"/>
          <w:szCs w:val="22"/>
          <w:lang w:val="en-US" w:eastAsia="en-US"/>
        </w:rPr>
        <w:t xml:space="preserve"> depending on the mechanical workload of the heart (in the study between 16 and 22 ml/min). </w:t>
      </w:r>
      <w:r w:rsidRPr="00FB4006">
        <w:rPr>
          <w:rFonts w:asciiTheme="majorHAnsi" w:eastAsiaTheme="minorHAnsi" w:hAnsiTheme="majorHAnsi"/>
          <w:i/>
          <w:sz w:val="22"/>
          <w:szCs w:val="22"/>
          <w:lang w:val="en-US" w:eastAsia="en-US"/>
        </w:rPr>
        <w:t>S</w:t>
      </w:r>
      <w:r w:rsidRPr="00FB4006">
        <w:rPr>
          <w:rFonts w:asciiTheme="majorHAnsi" w:eastAsiaTheme="minorHAnsi" w:hAnsiTheme="majorHAnsi"/>
          <w:i/>
          <w:sz w:val="22"/>
          <w:szCs w:val="22"/>
          <w:vertAlign w:val="subscript"/>
          <w:lang w:val="en-US" w:eastAsia="en-US"/>
        </w:rPr>
        <w:t>v</w:t>
      </w:r>
      <w:r w:rsidRPr="00FB4006">
        <w:rPr>
          <w:rFonts w:asciiTheme="majorHAnsi" w:eastAsiaTheme="minorHAnsi" w:hAnsiTheme="majorHAnsi"/>
          <w:i/>
          <w:sz w:val="22"/>
          <w:szCs w:val="22"/>
          <w:lang w:val="en-US" w:eastAsia="en-US"/>
        </w:rPr>
        <w:t>O</w:t>
      </w:r>
      <w:r w:rsidRPr="00FB4006">
        <w:rPr>
          <w:rFonts w:asciiTheme="majorHAnsi" w:eastAsiaTheme="minorHAnsi" w:hAnsiTheme="majorHAnsi"/>
          <w:i/>
          <w:sz w:val="22"/>
          <w:szCs w:val="22"/>
          <w:vertAlign w:val="subscript"/>
          <w:lang w:val="en-US" w:eastAsia="en-US"/>
        </w:rPr>
        <w:t xml:space="preserve">2 </w:t>
      </w:r>
      <w:r w:rsidRPr="00FB4006">
        <w:rPr>
          <w:rFonts w:asciiTheme="majorHAnsi" w:eastAsiaTheme="minorHAnsi" w:hAnsiTheme="majorHAnsi"/>
          <w:sz w:val="22"/>
          <w:szCs w:val="22"/>
          <w:lang w:val="en-US" w:eastAsia="en-US"/>
        </w:rPr>
        <w:t>is the mixed venous oxygen saturation, available in the simulation model as the flow-weighted mean value of oxygen saturation in all blood returning from the systemic capillary beds, but differs substantially from both the pre-oxygenator saturation and pulmonary arterial saturation</w:t>
      </w:r>
      <w:r w:rsidR="00D17C36" w:rsidRPr="00FB4006">
        <w:rPr>
          <w:rFonts w:asciiTheme="majorHAnsi" w:eastAsiaTheme="minorHAnsi" w:hAnsiTheme="majorHAnsi"/>
          <w:sz w:val="22"/>
          <w:szCs w:val="22"/>
          <w:lang w:val="en-US" w:eastAsia="en-US"/>
        </w:rPr>
        <w:t xml:space="preserve"> </w:t>
      </w:r>
      <w:r w:rsidR="00C469EE" w:rsidRPr="00FB4006">
        <w:rPr>
          <w:rFonts w:asciiTheme="majorHAnsi" w:eastAsiaTheme="minorHAnsi" w:hAnsiTheme="majorHAnsi"/>
          <w:noProof/>
          <w:sz w:val="22"/>
          <w:szCs w:val="22"/>
          <w:vertAlign w:val="superscript"/>
          <w:lang w:val="en-US" w:eastAsia="en-US"/>
        </w:rPr>
        <w:t>1,4,8</w:t>
      </w:r>
      <w:r w:rsidRPr="00FB4006">
        <w:rPr>
          <w:rFonts w:asciiTheme="majorHAnsi" w:eastAsiaTheme="minorHAnsi" w:hAnsiTheme="majorHAnsi"/>
          <w:sz w:val="22"/>
          <w:szCs w:val="22"/>
          <w:lang w:val="en-US" w:eastAsia="en-US"/>
        </w:rPr>
        <w:t>.</w:t>
      </w:r>
    </w:p>
    <w:p w14:paraId="5390F507" w14:textId="3000B416" w:rsidR="006263D5" w:rsidRPr="00FB4006" w:rsidRDefault="006263D5" w:rsidP="00B700EA">
      <w:pPr>
        <w:keepNext/>
        <w:spacing w:after="200" w:line="480" w:lineRule="auto"/>
        <w:jc w:val="both"/>
        <w:rPr>
          <w:rFonts w:asciiTheme="majorHAnsi" w:hAnsiTheme="majorHAnsi"/>
          <w:b/>
          <w:iCs/>
          <w:sz w:val="22"/>
          <w:szCs w:val="22"/>
          <w:lang w:val="en-US"/>
        </w:rPr>
      </w:pPr>
      <w:r w:rsidRPr="00FB4006">
        <w:rPr>
          <w:rFonts w:asciiTheme="majorHAnsi" w:hAnsiTheme="majorHAnsi"/>
          <w:b/>
          <w:iCs/>
          <w:sz w:val="22"/>
          <w:szCs w:val="22"/>
          <w:lang w:val="en-US"/>
        </w:rPr>
        <w:t>Calculations</w:t>
      </w:r>
    </w:p>
    <w:p w14:paraId="7B14EAD3" w14:textId="2BE58A72" w:rsidR="006263D5" w:rsidRPr="00FB4006" w:rsidRDefault="006263D5" w:rsidP="00B700EA">
      <w:pPr>
        <w:keepNext/>
        <w:spacing w:after="200" w:line="480" w:lineRule="auto"/>
        <w:jc w:val="both"/>
        <w:rPr>
          <w:rFonts w:asciiTheme="majorHAnsi" w:hAnsiTheme="majorHAnsi"/>
          <w:sz w:val="22"/>
          <w:szCs w:val="22"/>
          <w:lang w:val="en-US"/>
        </w:rPr>
      </w:pPr>
      <w:r w:rsidRPr="00FB4006">
        <w:rPr>
          <w:rFonts w:asciiTheme="majorHAnsi" w:eastAsiaTheme="minorHAnsi" w:hAnsiTheme="majorHAnsi"/>
          <w:sz w:val="22"/>
          <w:szCs w:val="22"/>
          <w:lang w:val="en-US" w:eastAsia="en-US"/>
        </w:rPr>
        <w:t>The program version used was Aplysia CardioVascular Lab 6.</w:t>
      </w:r>
      <w:r w:rsidR="00E5079A" w:rsidRPr="00FB4006">
        <w:rPr>
          <w:rFonts w:asciiTheme="majorHAnsi" w:eastAsiaTheme="minorHAnsi" w:hAnsiTheme="majorHAnsi"/>
          <w:sz w:val="22"/>
          <w:szCs w:val="22"/>
          <w:lang w:val="en-US" w:eastAsia="en-US"/>
        </w:rPr>
        <w:t>6</w:t>
      </w:r>
      <w:r w:rsidRPr="00FB4006">
        <w:rPr>
          <w:rFonts w:asciiTheme="majorHAnsi" w:eastAsiaTheme="minorHAnsi" w:hAnsiTheme="majorHAnsi"/>
          <w:sz w:val="22"/>
          <w:szCs w:val="22"/>
          <w:lang w:val="en-US" w:eastAsia="en-US"/>
        </w:rPr>
        <w:t>.0.</w:t>
      </w:r>
      <w:r w:rsidR="00E5079A" w:rsidRPr="00FB4006">
        <w:rPr>
          <w:rFonts w:asciiTheme="majorHAnsi" w:eastAsiaTheme="minorHAnsi" w:hAnsiTheme="majorHAnsi"/>
          <w:sz w:val="22"/>
          <w:szCs w:val="22"/>
          <w:lang w:val="en-US" w:eastAsia="en-US"/>
        </w:rPr>
        <w:t>3</w:t>
      </w:r>
      <w:r w:rsidRPr="00FB4006">
        <w:rPr>
          <w:rFonts w:asciiTheme="majorHAnsi" w:eastAsiaTheme="minorHAnsi" w:hAnsiTheme="majorHAnsi"/>
          <w:sz w:val="22"/>
          <w:szCs w:val="22"/>
          <w:lang w:val="en-US" w:eastAsia="en-US"/>
        </w:rPr>
        <w:t xml:space="preserve"> (Aplysia Medical AB, Stockholm, Sweden). </w:t>
      </w:r>
      <w:r w:rsidRPr="00FB4006">
        <w:rPr>
          <w:rFonts w:asciiTheme="majorHAnsi" w:hAnsiTheme="majorHAnsi"/>
          <w:sz w:val="22"/>
          <w:szCs w:val="22"/>
          <w:lang w:val="en-US"/>
        </w:rPr>
        <w:t>Mean values in the model were calculated as running arithmetic means. All data were collected at end-diastole af</w:t>
      </w:r>
      <w:r w:rsidR="00071C20" w:rsidRPr="00FB4006">
        <w:rPr>
          <w:rFonts w:asciiTheme="majorHAnsi" w:hAnsiTheme="majorHAnsi"/>
          <w:sz w:val="22"/>
          <w:szCs w:val="22"/>
          <w:lang w:val="en-US"/>
        </w:rPr>
        <w:t>ter at least 2 minutes</w:t>
      </w:r>
      <w:r w:rsidRPr="00FB4006">
        <w:rPr>
          <w:rFonts w:asciiTheme="majorHAnsi" w:hAnsiTheme="majorHAnsi"/>
          <w:sz w:val="22"/>
          <w:szCs w:val="22"/>
          <w:lang w:val="en-US"/>
        </w:rPr>
        <w:t xml:space="preserve"> simulation to allow for steady-state conditions regarding hemodynamics and oxygen transport. </w:t>
      </w:r>
      <w:r w:rsidRPr="00FB4006">
        <w:rPr>
          <w:rStyle w:val="Strong"/>
          <w:rFonts w:asciiTheme="majorHAnsi" w:hAnsiTheme="majorHAnsi"/>
          <w:b w:val="0"/>
          <w:sz w:val="22"/>
          <w:szCs w:val="22"/>
          <w:lang w:val="en-US"/>
        </w:rPr>
        <w:t xml:space="preserve">Pressures, flows, volumes and saturations in every compartment were updated with 4000 Hz. </w:t>
      </w:r>
      <w:r w:rsidRPr="00FB4006">
        <w:rPr>
          <w:rFonts w:asciiTheme="majorHAnsi" w:hAnsiTheme="majorHAnsi"/>
          <w:sz w:val="22"/>
          <w:szCs w:val="22"/>
          <w:lang w:val="en-US"/>
        </w:rPr>
        <w:t>The cardiovascular simulation results; mean arterial pressure, cardiac output, systemic blood flow, stroke work</w:t>
      </w:r>
      <w:r w:rsidR="00066E17" w:rsidRPr="00FB4006">
        <w:rPr>
          <w:rFonts w:asciiTheme="majorHAnsi" w:hAnsiTheme="majorHAnsi"/>
          <w:sz w:val="22"/>
          <w:szCs w:val="22"/>
          <w:lang w:val="en-US"/>
        </w:rPr>
        <w:t>,</w:t>
      </w:r>
      <w:r w:rsidRPr="00FB4006">
        <w:rPr>
          <w:rFonts w:asciiTheme="majorHAnsi" w:hAnsiTheme="majorHAnsi"/>
          <w:sz w:val="22"/>
          <w:szCs w:val="22"/>
          <w:lang w:val="en-US"/>
        </w:rPr>
        <w:t xml:space="preserve"> LV oxygen consumption and coronary flow in all scenarios are p</w:t>
      </w:r>
      <w:r w:rsidR="00071C20" w:rsidRPr="00FB4006">
        <w:rPr>
          <w:rFonts w:asciiTheme="majorHAnsi" w:hAnsiTheme="majorHAnsi"/>
          <w:sz w:val="22"/>
          <w:szCs w:val="22"/>
          <w:lang w:val="en-US"/>
        </w:rPr>
        <w:t>resented in Table 1 and Figure 1-</w:t>
      </w:r>
      <w:r w:rsidR="00B51167" w:rsidRPr="00FB4006">
        <w:rPr>
          <w:rFonts w:asciiTheme="majorHAnsi" w:hAnsiTheme="majorHAnsi"/>
          <w:sz w:val="22"/>
          <w:szCs w:val="22"/>
          <w:lang w:val="en-US"/>
        </w:rPr>
        <w:t>9</w:t>
      </w:r>
      <w:r w:rsidRPr="00FB4006">
        <w:rPr>
          <w:rFonts w:asciiTheme="majorHAnsi" w:hAnsiTheme="majorHAnsi"/>
          <w:sz w:val="22"/>
          <w:szCs w:val="22"/>
          <w:lang w:val="en-US"/>
        </w:rPr>
        <w:t xml:space="preserve">. Results are commented and interpreted in the main text. </w:t>
      </w:r>
    </w:p>
    <w:p w14:paraId="03A7368E" w14:textId="77777777" w:rsidR="006263D5" w:rsidRPr="00FB4006" w:rsidRDefault="006263D5" w:rsidP="00B700EA">
      <w:pPr>
        <w:spacing w:after="200" w:line="480" w:lineRule="auto"/>
        <w:jc w:val="both"/>
        <w:rPr>
          <w:rFonts w:asciiTheme="majorHAnsi" w:hAnsiTheme="majorHAnsi"/>
          <w:sz w:val="22"/>
          <w:szCs w:val="22"/>
          <w:lang w:val="en-US"/>
        </w:rPr>
      </w:pPr>
    </w:p>
    <w:p w14:paraId="708B7BB6" w14:textId="0B46AC72" w:rsidR="00222B7A" w:rsidRPr="00FB4006" w:rsidRDefault="00222B7A" w:rsidP="00B700EA">
      <w:pPr>
        <w:spacing w:after="200" w:line="480" w:lineRule="auto"/>
        <w:jc w:val="both"/>
        <w:rPr>
          <w:rFonts w:asciiTheme="majorHAnsi" w:hAnsiTheme="majorHAnsi"/>
          <w:b/>
          <w:sz w:val="22"/>
          <w:szCs w:val="22"/>
          <w:lang w:val="en-US"/>
        </w:rPr>
      </w:pPr>
      <w:r w:rsidRPr="00FB4006">
        <w:rPr>
          <w:rFonts w:asciiTheme="majorHAnsi" w:hAnsiTheme="majorHAnsi"/>
          <w:b/>
          <w:sz w:val="22"/>
          <w:szCs w:val="22"/>
          <w:lang w:val="en-US"/>
        </w:rPr>
        <w:t>ECMO simulation</w:t>
      </w:r>
    </w:p>
    <w:p w14:paraId="31523ED2" w14:textId="5E50F50D" w:rsidR="00222B7A" w:rsidRPr="00FB4006" w:rsidRDefault="00222B7A" w:rsidP="00B700EA">
      <w:pPr>
        <w:spacing w:after="200" w:line="480" w:lineRule="auto"/>
        <w:jc w:val="both"/>
        <w:rPr>
          <w:rFonts w:asciiTheme="majorHAnsi" w:hAnsiTheme="majorHAnsi"/>
          <w:b/>
          <w:sz w:val="22"/>
          <w:szCs w:val="22"/>
          <w:lang w:val="en-US"/>
        </w:rPr>
      </w:pPr>
      <w:r w:rsidRPr="00FB4006">
        <w:rPr>
          <w:rFonts w:asciiTheme="majorHAnsi" w:hAnsiTheme="majorHAnsi"/>
          <w:iCs/>
          <w:sz w:val="22"/>
          <w:szCs w:val="22"/>
          <w:lang w:val="en-US"/>
        </w:rPr>
        <w:lastRenderedPageBreak/>
        <w:t>VA ECMO was simulated with a fixed blood flow (0-4 L/min) mimicking a peripheral, bi-femoral cannulation with right atrial venous drainage and retrograde reinfusion in the descending aorta (Figure 2). Since ECMO flow was constant neither elastic nor inertial properties of the cannulae and tubings were included in the simulation.</w:t>
      </w:r>
      <w:r w:rsidR="00D555F8" w:rsidRPr="00FB4006">
        <w:rPr>
          <w:rFonts w:asciiTheme="majorHAnsi" w:hAnsiTheme="majorHAnsi"/>
          <w:iCs/>
          <w:sz w:val="22"/>
          <w:szCs w:val="22"/>
          <w:lang w:val="en-US"/>
        </w:rPr>
        <w:t xml:space="preserve"> The fixed blood flow can be seen as originating from a roller pump, although the small pulsatility seen in the real world due to the rotating rollers are not included in the model.</w:t>
      </w:r>
    </w:p>
    <w:p w14:paraId="36585B0B" w14:textId="1FFD01AC" w:rsidR="00056161" w:rsidRPr="00FB4006" w:rsidRDefault="00056161" w:rsidP="00B700EA">
      <w:pPr>
        <w:spacing w:after="200" w:line="480" w:lineRule="auto"/>
        <w:jc w:val="both"/>
        <w:rPr>
          <w:rFonts w:asciiTheme="majorHAnsi" w:hAnsiTheme="majorHAnsi"/>
          <w:b/>
          <w:iCs/>
          <w:sz w:val="22"/>
          <w:szCs w:val="22"/>
          <w:lang w:val="en-US"/>
        </w:rPr>
      </w:pPr>
      <w:r w:rsidRPr="00FB4006">
        <w:rPr>
          <w:rFonts w:asciiTheme="majorHAnsi" w:hAnsiTheme="majorHAnsi"/>
          <w:b/>
          <w:iCs/>
          <w:sz w:val="22"/>
          <w:szCs w:val="22"/>
          <w:lang w:val="en-US"/>
        </w:rPr>
        <w:t>Simulation of inotropic support</w:t>
      </w:r>
    </w:p>
    <w:p w14:paraId="06093543" w14:textId="4F7B11CF" w:rsidR="00056161" w:rsidRPr="00FB4006" w:rsidRDefault="00056161" w:rsidP="00B700EA">
      <w:pPr>
        <w:spacing w:after="200" w:line="480" w:lineRule="auto"/>
        <w:jc w:val="both"/>
        <w:rPr>
          <w:rFonts w:asciiTheme="majorHAnsi" w:hAnsiTheme="majorHAnsi"/>
          <w:sz w:val="22"/>
          <w:szCs w:val="22"/>
          <w:lang w:val="en-US"/>
        </w:rPr>
      </w:pPr>
      <w:r w:rsidRPr="00FB4006">
        <w:rPr>
          <w:rFonts w:asciiTheme="majorHAnsi" w:hAnsiTheme="majorHAnsi"/>
          <w:sz w:val="22"/>
          <w:szCs w:val="22"/>
          <w:lang w:val="en-US"/>
        </w:rPr>
        <w:t xml:space="preserve">The myocardial reserve recruitable with pharmacological inotropic support in cardiogenic shock is difficult to predict </w:t>
      </w:r>
      <w:r w:rsidRPr="00FB4006">
        <w:rPr>
          <w:rFonts w:asciiTheme="majorHAnsi" w:hAnsiTheme="majorHAnsi"/>
          <w:noProof/>
          <w:sz w:val="22"/>
          <w:szCs w:val="22"/>
          <w:vertAlign w:val="superscript"/>
          <w:lang w:val="en-US"/>
        </w:rPr>
        <w:t>9</w:t>
      </w:r>
      <w:r w:rsidRPr="00FB4006">
        <w:rPr>
          <w:rFonts w:asciiTheme="majorHAnsi" w:hAnsiTheme="majorHAnsi"/>
          <w:sz w:val="22"/>
          <w:szCs w:val="22"/>
          <w:lang w:val="en-US"/>
        </w:rPr>
        <w:t xml:space="preserve">. We have simulated inotropic support by increasing left ventricular end-systolic elastance from 0.5 to 0.8 mmHg/mL, while adjusting MAP to 65 mmHg, mimicking the clinical effect of </w:t>
      </w:r>
      <w:proofErr w:type="spellStart"/>
      <w:r w:rsidRPr="00FB4006">
        <w:rPr>
          <w:rFonts w:asciiTheme="majorHAnsi" w:hAnsiTheme="majorHAnsi"/>
          <w:sz w:val="22"/>
          <w:szCs w:val="22"/>
          <w:lang w:val="en-US"/>
        </w:rPr>
        <w:t>inodilator</w:t>
      </w:r>
      <w:proofErr w:type="spellEnd"/>
      <w:r w:rsidRPr="00FB4006">
        <w:rPr>
          <w:rFonts w:asciiTheme="majorHAnsi" w:hAnsiTheme="majorHAnsi"/>
          <w:sz w:val="22"/>
          <w:szCs w:val="22"/>
          <w:lang w:val="en-US"/>
        </w:rPr>
        <w:t xml:space="preserve"> therapy</w:t>
      </w:r>
      <w:r w:rsidR="00E34729" w:rsidRPr="00FB4006">
        <w:rPr>
          <w:rFonts w:asciiTheme="majorHAnsi" w:hAnsiTheme="majorHAnsi"/>
          <w:sz w:val="22"/>
          <w:szCs w:val="22"/>
          <w:lang w:val="en-US"/>
        </w:rPr>
        <w:t xml:space="preserve"> (without changing heart rate)</w:t>
      </w:r>
      <w:r w:rsidRPr="00FB4006">
        <w:rPr>
          <w:rFonts w:asciiTheme="majorHAnsi" w:hAnsiTheme="majorHAnsi"/>
          <w:sz w:val="22"/>
          <w:szCs w:val="22"/>
          <w:lang w:val="en-US"/>
        </w:rPr>
        <w:t xml:space="preserve">. This results in LV ejection fraction increasing from </w:t>
      </w:r>
      <w:r w:rsidR="00E34729" w:rsidRPr="00FB4006">
        <w:rPr>
          <w:rFonts w:asciiTheme="majorHAnsi" w:hAnsiTheme="majorHAnsi"/>
          <w:sz w:val="22"/>
          <w:szCs w:val="22"/>
          <w:lang w:val="en-US"/>
        </w:rPr>
        <w:t xml:space="preserve">12% to 26% and stroke volumes from 18 to 36 </w:t>
      </w:r>
      <w:proofErr w:type="spellStart"/>
      <w:r w:rsidR="00E34729" w:rsidRPr="00FB4006">
        <w:rPr>
          <w:rFonts w:asciiTheme="majorHAnsi" w:hAnsiTheme="majorHAnsi"/>
          <w:sz w:val="22"/>
          <w:szCs w:val="22"/>
          <w:lang w:val="en-US"/>
        </w:rPr>
        <w:t>mL.</w:t>
      </w:r>
      <w:proofErr w:type="spellEnd"/>
      <w:r w:rsidRPr="00FB4006">
        <w:rPr>
          <w:rFonts w:asciiTheme="majorHAnsi" w:hAnsiTheme="majorHAnsi"/>
          <w:sz w:val="22"/>
          <w:szCs w:val="22"/>
          <w:lang w:val="en-US"/>
        </w:rPr>
        <w:t xml:space="preserve">   </w:t>
      </w:r>
    </w:p>
    <w:p w14:paraId="40E49278" w14:textId="77777777" w:rsidR="006263D5" w:rsidRPr="00FB4006" w:rsidRDefault="006263D5" w:rsidP="00B700EA">
      <w:pPr>
        <w:spacing w:after="200" w:line="480" w:lineRule="auto"/>
        <w:jc w:val="both"/>
        <w:rPr>
          <w:rFonts w:asciiTheme="majorHAnsi" w:hAnsiTheme="majorHAnsi"/>
          <w:b/>
          <w:iCs/>
          <w:sz w:val="22"/>
          <w:szCs w:val="22"/>
          <w:lang w:val="en-US"/>
        </w:rPr>
      </w:pPr>
      <w:r w:rsidRPr="00FB4006">
        <w:rPr>
          <w:rFonts w:asciiTheme="majorHAnsi" w:hAnsiTheme="majorHAnsi"/>
          <w:b/>
          <w:iCs/>
          <w:sz w:val="22"/>
          <w:szCs w:val="22"/>
          <w:lang w:val="en-US"/>
        </w:rPr>
        <w:t>Simulation of Intra-Aortic Balloon Pump</w:t>
      </w:r>
    </w:p>
    <w:p w14:paraId="1BD3D7DE" w14:textId="309D39DC" w:rsidR="006263D5" w:rsidRPr="00FB4006" w:rsidRDefault="006263D5" w:rsidP="00B700EA">
      <w:pPr>
        <w:spacing w:after="200" w:line="480" w:lineRule="auto"/>
        <w:jc w:val="both"/>
        <w:rPr>
          <w:rFonts w:asciiTheme="majorHAnsi" w:hAnsiTheme="majorHAnsi"/>
          <w:iCs/>
          <w:sz w:val="22"/>
          <w:szCs w:val="22"/>
          <w:lang w:val="en-US"/>
        </w:rPr>
      </w:pPr>
      <w:r w:rsidRPr="00FB4006">
        <w:rPr>
          <w:rFonts w:asciiTheme="majorHAnsi" w:hAnsiTheme="majorHAnsi"/>
          <w:iCs/>
          <w:sz w:val="22"/>
          <w:szCs w:val="22"/>
          <w:lang w:val="en-US"/>
        </w:rPr>
        <w:t xml:space="preserve">The physiological effect of the aortic balloon pump was mimicked by diastolic displacement of 30 mL of blood from the descending aortic compartment, with only partial occlusion of flow in the vascular segment allowing perfusion from the ECMO cannula of vascular beds both above and below the balloon. The net effect is both a decrease in afterload with a modest increase in </w:t>
      </w:r>
      <w:r w:rsidR="00066E17" w:rsidRPr="00FB4006">
        <w:rPr>
          <w:rFonts w:asciiTheme="majorHAnsi" w:hAnsiTheme="majorHAnsi"/>
          <w:iCs/>
          <w:sz w:val="22"/>
          <w:szCs w:val="22"/>
          <w:lang w:val="en-US"/>
        </w:rPr>
        <w:t>LV</w:t>
      </w:r>
      <w:r w:rsidRPr="00FB4006">
        <w:rPr>
          <w:rFonts w:asciiTheme="majorHAnsi" w:hAnsiTheme="majorHAnsi"/>
          <w:iCs/>
          <w:sz w:val="22"/>
          <w:szCs w:val="22"/>
          <w:lang w:val="en-US"/>
        </w:rPr>
        <w:t xml:space="preserve"> output and an augmentation of aortic diastolic pressure and coronary perfusion.</w:t>
      </w:r>
      <w:r w:rsidR="00D555F8" w:rsidRPr="00FB4006">
        <w:rPr>
          <w:rFonts w:asciiTheme="majorHAnsi" w:hAnsiTheme="majorHAnsi"/>
          <w:iCs/>
          <w:sz w:val="22"/>
          <w:szCs w:val="22"/>
          <w:lang w:val="en-US"/>
        </w:rPr>
        <w:t xml:space="preserve"> The flow resistance of the descending aorta is dynamically updated depending on the balloon volume, but balloon size is set not to occlude the aorta even if fully inflated.</w:t>
      </w:r>
      <w:r w:rsidRPr="00FB4006">
        <w:rPr>
          <w:rFonts w:asciiTheme="majorHAnsi" w:hAnsiTheme="majorHAnsi"/>
          <w:iCs/>
          <w:sz w:val="22"/>
          <w:szCs w:val="22"/>
          <w:lang w:val="en-US"/>
        </w:rPr>
        <w:t xml:space="preserve">  </w:t>
      </w:r>
    </w:p>
    <w:p w14:paraId="290D240F" w14:textId="77777777" w:rsidR="006263D5" w:rsidRPr="00FB4006" w:rsidRDefault="006263D5" w:rsidP="00B700EA">
      <w:pPr>
        <w:spacing w:after="200" w:line="480" w:lineRule="auto"/>
        <w:jc w:val="both"/>
        <w:rPr>
          <w:rFonts w:asciiTheme="majorHAnsi" w:hAnsiTheme="majorHAnsi"/>
          <w:b/>
          <w:iCs/>
          <w:sz w:val="22"/>
          <w:szCs w:val="22"/>
          <w:lang w:val="en-US"/>
        </w:rPr>
      </w:pPr>
    </w:p>
    <w:p w14:paraId="782D2711" w14:textId="76675F8E" w:rsidR="006263D5" w:rsidRPr="00FB4006" w:rsidRDefault="006263D5" w:rsidP="00B700EA">
      <w:pPr>
        <w:keepNext/>
        <w:spacing w:after="200" w:line="480" w:lineRule="auto"/>
        <w:jc w:val="both"/>
        <w:rPr>
          <w:rFonts w:asciiTheme="majorHAnsi" w:hAnsiTheme="majorHAnsi"/>
          <w:b/>
          <w:iCs/>
          <w:sz w:val="22"/>
          <w:szCs w:val="22"/>
          <w:lang w:val="en-US"/>
        </w:rPr>
      </w:pPr>
      <w:r w:rsidRPr="00FB4006">
        <w:rPr>
          <w:rFonts w:asciiTheme="majorHAnsi" w:hAnsiTheme="majorHAnsi"/>
          <w:b/>
          <w:iCs/>
          <w:sz w:val="22"/>
          <w:szCs w:val="22"/>
          <w:lang w:val="en-US"/>
        </w:rPr>
        <w:lastRenderedPageBreak/>
        <w:t>Simulat</w:t>
      </w:r>
      <w:r w:rsidR="00081443" w:rsidRPr="00FB4006">
        <w:rPr>
          <w:rFonts w:asciiTheme="majorHAnsi" w:hAnsiTheme="majorHAnsi"/>
          <w:b/>
          <w:iCs/>
          <w:sz w:val="22"/>
          <w:szCs w:val="22"/>
          <w:lang w:val="en-US"/>
        </w:rPr>
        <w:t xml:space="preserve">ion of </w:t>
      </w:r>
      <w:r w:rsidRPr="00FB4006">
        <w:rPr>
          <w:rFonts w:asciiTheme="majorHAnsi" w:hAnsiTheme="majorHAnsi"/>
          <w:b/>
          <w:iCs/>
          <w:sz w:val="22"/>
          <w:szCs w:val="22"/>
          <w:lang w:val="en-US"/>
        </w:rPr>
        <w:t>Impella</w:t>
      </w:r>
      <w:r w:rsidR="00071C20" w:rsidRPr="00FB4006">
        <w:rPr>
          <w:rFonts w:asciiTheme="majorHAnsi" w:hAnsiTheme="majorHAnsi"/>
          <w:b/>
          <w:iCs/>
          <w:sz w:val="22"/>
          <w:szCs w:val="22"/>
          <w:lang w:val="en-US"/>
        </w:rPr>
        <w:t>®</w:t>
      </w:r>
    </w:p>
    <w:p w14:paraId="7740AC49" w14:textId="2F812F0B" w:rsidR="006263D5" w:rsidRPr="00FB4006" w:rsidRDefault="006263D5" w:rsidP="00B700EA">
      <w:pPr>
        <w:keepNext/>
        <w:spacing w:after="200" w:line="480" w:lineRule="auto"/>
        <w:jc w:val="both"/>
        <w:rPr>
          <w:rFonts w:asciiTheme="majorHAnsi" w:hAnsiTheme="majorHAnsi"/>
          <w:iCs/>
          <w:sz w:val="22"/>
          <w:szCs w:val="22"/>
          <w:lang w:val="en-US"/>
        </w:rPr>
      </w:pPr>
      <w:r w:rsidRPr="00FB4006">
        <w:rPr>
          <w:rFonts w:asciiTheme="majorHAnsi" w:hAnsiTheme="majorHAnsi"/>
          <w:iCs/>
          <w:sz w:val="22"/>
          <w:szCs w:val="22"/>
          <w:lang w:val="en-US"/>
        </w:rPr>
        <w:t>The axial pump is placed through the aortic valve in the model without any aortic r</w:t>
      </w:r>
      <w:r w:rsidR="00071C20" w:rsidRPr="00FB4006">
        <w:rPr>
          <w:rFonts w:asciiTheme="majorHAnsi" w:hAnsiTheme="majorHAnsi"/>
          <w:iCs/>
          <w:sz w:val="22"/>
          <w:szCs w:val="22"/>
          <w:lang w:val="en-US"/>
        </w:rPr>
        <w:t xml:space="preserve">egurgitation and flow is set between </w:t>
      </w:r>
      <w:r w:rsidR="00656ECC" w:rsidRPr="00FB4006">
        <w:rPr>
          <w:rFonts w:asciiTheme="majorHAnsi" w:hAnsiTheme="majorHAnsi"/>
          <w:iCs/>
          <w:sz w:val="22"/>
          <w:szCs w:val="22"/>
          <w:lang w:val="en-US"/>
        </w:rPr>
        <w:t>1.0</w:t>
      </w:r>
      <w:r w:rsidRPr="00FB4006">
        <w:rPr>
          <w:rFonts w:asciiTheme="majorHAnsi" w:hAnsiTheme="majorHAnsi"/>
          <w:iCs/>
          <w:sz w:val="22"/>
          <w:szCs w:val="22"/>
          <w:lang w:val="en-US"/>
        </w:rPr>
        <w:t xml:space="preserve"> L/min </w:t>
      </w:r>
      <w:r w:rsidR="00656ECC" w:rsidRPr="00FB4006">
        <w:rPr>
          <w:rFonts w:asciiTheme="majorHAnsi" w:hAnsiTheme="majorHAnsi"/>
          <w:iCs/>
          <w:sz w:val="22"/>
          <w:szCs w:val="22"/>
          <w:lang w:val="en-US"/>
        </w:rPr>
        <w:t>and</w:t>
      </w:r>
      <w:r w:rsidRPr="00FB4006">
        <w:rPr>
          <w:rFonts w:asciiTheme="majorHAnsi" w:hAnsiTheme="majorHAnsi"/>
          <w:iCs/>
          <w:sz w:val="22"/>
          <w:szCs w:val="22"/>
          <w:lang w:val="en-US"/>
        </w:rPr>
        <w:t xml:space="preserve"> 5</w:t>
      </w:r>
      <w:r w:rsidR="00656ECC" w:rsidRPr="00FB4006">
        <w:rPr>
          <w:rFonts w:asciiTheme="majorHAnsi" w:hAnsiTheme="majorHAnsi"/>
          <w:iCs/>
          <w:sz w:val="22"/>
          <w:szCs w:val="22"/>
          <w:lang w:val="en-US"/>
        </w:rPr>
        <w:t>.0</w:t>
      </w:r>
      <w:r w:rsidRPr="00FB4006">
        <w:rPr>
          <w:rFonts w:asciiTheme="majorHAnsi" w:hAnsiTheme="majorHAnsi"/>
          <w:iCs/>
          <w:sz w:val="22"/>
          <w:szCs w:val="22"/>
          <w:lang w:val="en-US"/>
        </w:rPr>
        <w:t xml:space="preserve"> L/min to mimic commercially available devices (Impella</w:t>
      </w:r>
      <w:r w:rsidR="009C09FA" w:rsidRPr="00FB4006">
        <w:rPr>
          <w:rFonts w:asciiTheme="majorHAnsi" w:hAnsiTheme="majorHAnsi"/>
          <w:iCs/>
          <w:sz w:val="22"/>
          <w:szCs w:val="22"/>
          <w:lang w:val="en-US"/>
        </w:rPr>
        <w:t>®</w:t>
      </w:r>
      <w:r w:rsidRPr="00FB4006">
        <w:rPr>
          <w:rFonts w:asciiTheme="majorHAnsi" w:hAnsiTheme="majorHAnsi"/>
          <w:iCs/>
          <w:sz w:val="22"/>
          <w:szCs w:val="22"/>
          <w:lang w:val="en-US"/>
        </w:rPr>
        <w:t xml:space="preserve"> 2.5</w:t>
      </w:r>
      <w:r w:rsidR="00071C20" w:rsidRPr="00FB4006">
        <w:rPr>
          <w:rFonts w:asciiTheme="majorHAnsi" w:hAnsiTheme="majorHAnsi"/>
          <w:iCs/>
          <w:sz w:val="22"/>
          <w:szCs w:val="22"/>
          <w:lang w:val="en-US"/>
        </w:rPr>
        <w:t>, CP</w:t>
      </w:r>
      <w:r w:rsidRPr="00FB4006">
        <w:rPr>
          <w:rFonts w:asciiTheme="majorHAnsi" w:hAnsiTheme="majorHAnsi"/>
          <w:iCs/>
          <w:sz w:val="22"/>
          <w:szCs w:val="22"/>
          <w:lang w:val="en-US"/>
        </w:rPr>
        <w:t xml:space="preserve"> and 5.0). The net effect is a decrease in both </w:t>
      </w:r>
      <w:r w:rsidR="00066E17" w:rsidRPr="00FB4006">
        <w:rPr>
          <w:rFonts w:asciiTheme="majorHAnsi" w:hAnsiTheme="majorHAnsi"/>
          <w:iCs/>
          <w:sz w:val="22"/>
          <w:szCs w:val="22"/>
          <w:lang w:val="en-US"/>
        </w:rPr>
        <w:t>LV</w:t>
      </w:r>
      <w:r w:rsidRPr="00FB4006">
        <w:rPr>
          <w:rFonts w:asciiTheme="majorHAnsi" w:hAnsiTheme="majorHAnsi"/>
          <w:iCs/>
          <w:sz w:val="22"/>
          <w:szCs w:val="22"/>
          <w:lang w:val="en-US"/>
        </w:rPr>
        <w:t xml:space="preserve"> preload and afterload, but without a selective augmentation of diastolic coronary perfusion as with the intra-aortic balloon pump.</w:t>
      </w:r>
      <w:r w:rsidR="001E6221" w:rsidRPr="00FB4006">
        <w:rPr>
          <w:rFonts w:asciiTheme="majorHAnsi" w:hAnsiTheme="majorHAnsi"/>
          <w:iCs/>
          <w:sz w:val="22"/>
          <w:szCs w:val="22"/>
          <w:lang w:val="en-US"/>
        </w:rPr>
        <w:t xml:space="preserve"> The Impella</w:t>
      </w:r>
      <w:r w:rsidR="00734D37" w:rsidRPr="00FB4006">
        <w:rPr>
          <w:rFonts w:asciiTheme="majorHAnsi" w:hAnsiTheme="majorHAnsi"/>
          <w:iCs/>
          <w:sz w:val="22"/>
          <w:szCs w:val="22"/>
          <w:lang w:val="en-US"/>
        </w:rPr>
        <w:t>®</w:t>
      </w:r>
      <w:r w:rsidR="001E6221" w:rsidRPr="00FB4006">
        <w:rPr>
          <w:rFonts w:asciiTheme="majorHAnsi" w:hAnsiTheme="majorHAnsi"/>
          <w:iCs/>
          <w:sz w:val="22"/>
          <w:szCs w:val="22"/>
          <w:lang w:val="en-US"/>
        </w:rPr>
        <w:t xml:space="preserve"> is simulated as a centrifugal pump with a pump head</w:t>
      </w:r>
      <w:r w:rsidR="00A73D23" w:rsidRPr="00FB4006">
        <w:rPr>
          <w:rFonts w:asciiTheme="majorHAnsi" w:hAnsiTheme="majorHAnsi"/>
          <w:iCs/>
          <w:sz w:val="22"/>
          <w:szCs w:val="22"/>
          <w:lang w:val="en-US"/>
        </w:rPr>
        <w:t xml:space="preserve"> described by the </w:t>
      </w:r>
      <w:r w:rsidR="001E6221" w:rsidRPr="00FB4006">
        <w:rPr>
          <w:rFonts w:asciiTheme="majorHAnsi" w:hAnsiTheme="majorHAnsi"/>
          <w:iCs/>
          <w:sz w:val="22"/>
          <w:szCs w:val="22"/>
          <w:lang w:val="en-US"/>
        </w:rPr>
        <w:t>equation</w:t>
      </w:r>
      <w:r w:rsidR="00A73D23" w:rsidRPr="00FB4006">
        <w:rPr>
          <w:rFonts w:asciiTheme="majorHAnsi" w:hAnsiTheme="majorHAnsi"/>
          <w:iCs/>
          <w:sz w:val="22"/>
          <w:szCs w:val="22"/>
          <w:lang w:val="en-US"/>
        </w:rPr>
        <w:t xml:space="preserve"> below</w:t>
      </w:r>
      <w:r w:rsidR="0092244D" w:rsidRPr="00FB4006">
        <w:rPr>
          <w:rFonts w:asciiTheme="majorHAnsi" w:hAnsiTheme="majorHAnsi"/>
          <w:iCs/>
          <w:sz w:val="22"/>
          <w:szCs w:val="22"/>
          <w:lang w:val="en-US"/>
        </w:rPr>
        <w:t xml:space="preserve"> </w:t>
      </w:r>
      <w:r w:rsidR="00056161" w:rsidRPr="00FB4006">
        <w:rPr>
          <w:rFonts w:asciiTheme="majorHAnsi" w:hAnsiTheme="majorHAnsi"/>
          <w:iCs/>
          <w:noProof/>
          <w:sz w:val="22"/>
          <w:szCs w:val="22"/>
          <w:vertAlign w:val="superscript"/>
          <w:lang w:val="en-US"/>
        </w:rPr>
        <w:t>10</w:t>
      </w:r>
      <w:r w:rsidR="00A73D23" w:rsidRPr="00FB4006">
        <w:rPr>
          <w:rFonts w:asciiTheme="majorHAnsi" w:hAnsiTheme="majorHAnsi"/>
          <w:iCs/>
          <w:sz w:val="22"/>
          <w:szCs w:val="22"/>
          <w:lang w:val="en-US"/>
        </w:rPr>
        <w:t>.</w:t>
      </w:r>
      <w:r w:rsidR="001E6221" w:rsidRPr="00FB4006">
        <w:rPr>
          <w:rFonts w:asciiTheme="majorHAnsi" w:hAnsiTheme="majorHAnsi"/>
          <w:iCs/>
          <w:sz w:val="22"/>
          <w:szCs w:val="22"/>
          <w:lang w:val="en-US"/>
        </w:rPr>
        <w:t xml:space="preserve"> </w:t>
      </w:r>
    </w:p>
    <w:p w14:paraId="3CAD0482" w14:textId="6A74FE21" w:rsidR="00A73D23" w:rsidRPr="00FB4006" w:rsidRDefault="00A73D23" w:rsidP="001E6221">
      <w:pPr>
        <w:pStyle w:val="NormalWeb"/>
        <w:spacing w:before="0" w:beforeAutospacing="0"/>
        <w:rPr>
          <w:rStyle w:val="Emphasis"/>
          <w:rFonts w:ascii="Arial" w:hAnsi="Arial" w:cs="Arial"/>
          <w:color w:val="000000"/>
          <w:sz w:val="22"/>
          <w:szCs w:val="22"/>
          <w:lang w:val="en-US"/>
        </w:rPr>
      </w:pPr>
      <m:oMathPara>
        <m:oMath>
          <m:r>
            <w:rPr>
              <w:rStyle w:val="Emphasis"/>
              <w:rFonts w:ascii="Cambria Math" w:hAnsi="Cambria Math" w:cs="Arial"/>
              <w:color w:val="000000"/>
              <w:sz w:val="22"/>
              <w:szCs w:val="22"/>
              <w:lang w:val="en-US"/>
            </w:rPr>
            <m:t xml:space="preserve">h = </m:t>
          </m:r>
          <m:f>
            <m:fPr>
              <m:ctrlPr>
                <w:rPr>
                  <w:rStyle w:val="Emphasis"/>
                  <w:rFonts w:ascii="Cambria Math" w:hAnsi="Cambria Math" w:cs="Arial"/>
                  <w:i w:val="0"/>
                  <w:iCs w:val="0"/>
                  <w:color w:val="000000"/>
                  <w:sz w:val="22"/>
                  <w:szCs w:val="22"/>
                  <w:lang w:val="en-US"/>
                </w:rPr>
              </m:ctrlPr>
            </m:fPr>
            <m:num>
              <m:r>
                <w:rPr>
                  <w:rStyle w:val="Emphasis"/>
                  <w:rFonts w:ascii="Cambria Math" w:hAnsi="Cambria Math" w:cs="Arial"/>
                  <w:color w:val="000000"/>
                  <w:sz w:val="22"/>
                  <w:szCs w:val="22"/>
                  <w:lang w:val="en-US"/>
                </w:rPr>
                <m:t>(p</m:t>
              </m:r>
              <m:r>
                <w:rPr>
                  <w:rStyle w:val="Emphasis"/>
                  <w:rFonts w:ascii="Cambria Math" w:hAnsi="Cambria Math" w:cs="Arial"/>
                  <w:color w:val="000000"/>
                  <w:sz w:val="22"/>
                  <w:szCs w:val="22"/>
                  <w:vertAlign w:val="subscript"/>
                  <w:lang w:val="en-US"/>
                </w:rPr>
                <m:t>2</m:t>
              </m:r>
              <m:r>
                <w:rPr>
                  <w:rStyle w:val="Emphasis"/>
                  <w:rFonts w:ascii="Cambria Math" w:hAnsi="Cambria Math" w:cs="Arial"/>
                  <w:color w:val="000000"/>
                  <w:sz w:val="22"/>
                  <w:szCs w:val="22"/>
                  <w:lang w:val="en-US"/>
                </w:rPr>
                <m:t> - p</m:t>
              </m:r>
              <m:r>
                <w:rPr>
                  <w:rStyle w:val="Emphasis"/>
                  <w:rFonts w:ascii="Cambria Math" w:hAnsi="Cambria Math" w:cs="Arial"/>
                  <w:color w:val="000000"/>
                  <w:sz w:val="22"/>
                  <w:szCs w:val="22"/>
                  <w:vertAlign w:val="subscript"/>
                  <w:lang w:val="en-US"/>
                </w:rPr>
                <m:t>1</m:t>
              </m:r>
              <m:r>
                <w:rPr>
                  <w:rStyle w:val="Emphasis"/>
                  <w:rFonts w:ascii="Cambria Math" w:hAnsi="Cambria Math" w:cs="Arial"/>
                  <w:color w:val="000000"/>
                  <w:sz w:val="22"/>
                  <w:szCs w:val="22"/>
                  <w:lang w:val="en-US"/>
                </w:rPr>
                <m:t xml:space="preserve">) </m:t>
              </m:r>
            </m:num>
            <m:den>
              <m:r>
                <w:rPr>
                  <w:rStyle w:val="Emphasis"/>
                  <w:rFonts w:ascii="Cambria Math" w:hAnsi="Cambria Math" w:cs="Arial"/>
                  <w:color w:val="000000"/>
                  <w:sz w:val="22"/>
                  <w:szCs w:val="22"/>
                  <w:lang w:val="en-US"/>
                </w:rPr>
                <m:t>ρ∙g</m:t>
              </m:r>
            </m:den>
          </m:f>
          <m:r>
            <w:rPr>
              <w:rStyle w:val="Emphasis"/>
              <w:rFonts w:ascii="Cambria Math" w:hAnsi="Cambria Math" w:cs="Arial"/>
              <w:color w:val="000000"/>
              <w:sz w:val="22"/>
              <w:szCs w:val="22"/>
              <w:lang w:val="en-US"/>
            </w:rPr>
            <m:t>+</m:t>
          </m:r>
          <m:f>
            <m:fPr>
              <m:ctrlPr>
                <w:rPr>
                  <w:rStyle w:val="Emphasis"/>
                  <w:rFonts w:ascii="Cambria Math" w:hAnsi="Cambria Math" w:cs="Arial"/>
                  <w:i w:val="0"/>
                  <w:iCs w:val="0"/>
                  <w:color w:val="000000"/>
                  <w:sz w:val="22"/>
                  <w:szCs w:val="22"/>
                  <w:lang w:val="en-US"/>
                </w:rPr>
              </m:ctrlPr>
            </m:fPr>
            <m:num>
              <m:sSup>
                <m:sSupPr>
                  <m:ctrlPr>
                    <w:rPr>
                      <w:rStyle w:val="Emphasis"/>
                      <w:rFonts w:ascii="Cambria Math" w:hAnsi="Cambria Math" w:cs="Arial"/>
                      <w:i w:val="0"/>
                      <w:iCs w:val="0"/>
                      <w:color w:val="000000"/>
                      <w:sz w:val="22"/>
                      <w:szCs w:val="22"/>
                      <w:lang w:val="en-US"/>
                    </w:rPr>
                  </m:ctrlPr>
                </m:sSupPr>
                <m:e>
                  <m:r>
                    <w:rPr>
                      <w:rStyle w:val="Emphasis"/>
                      <w:rFonts w:ascii="Cambria Math" w:hAnsi="Cambria Math" w:cs="Arial"/>
                      <w:color w:val="000000"/>
                      <w:sz w:val="22"/>
                      <w:szCs w:val="22"/>
                      <w:lang w:val="en-US"/>
                    </w:rPr>
                    <m:t>v</m:t>
                  </m:r>
                </m:e>
                <m:sup>
                  <m:r>
                    <w:rPr>
                      <w:rStyle w:val="Emphasis"/>
                      <w:rFonts w:ascii="Cambria Math" w:hAnsi="Cambria Math" w:cs="Arial"/>
                      <w:color w:val="000000"/>
                      <w:sz w:val="22"/>
                      <w:szCs w:val="22"/>
                      <w:lang w:val="en-US"/>
                    </w:rPr>
                    <m:t>2</m:t>
                  </m:r>
                </m:sup>
              </m:sSup>
            </m:num>
            <m:den>
              <m:r>
                <w:rPr>
                  <w:rStyle w:val="Emphasis"/>
                  <w:rFonts w:ascii="Cambria Math" w:hAnsi="Cambria Math" w:cs="Arial"/>
                  <w:color w:val="000000"/>
                  <w:sz w:val="22"/>
                  <w:szCs w:val="22"/>
                  <w:lang w:val="en-US"/>
                </w:rPr>
                <m:t>2∙g</m:t>
              </m:r>
            </m:den>
          </m:f>
        </m:oMath>
      </m:oMathPara>
    </w:p>
    <w:p w14:paraId="438CEBDE" w14:textId="77777777" w:rsidR="00A73D23" w:rsidRPr="00FB4006" w:rsidRDefault="00A73D23" w:rsidP="00A73D23">
      <w:pPr>
        <w:pStyle w:val="NormalWeb"/>
        <w:spacing w:before="0" w:beforeAutospacing="0"/>
        <w:rPr>
          <w:rStyle w:val="Emphasis"/>
          <w:rFonts w:ascii="Arial" w:hAnsi="Arial" w:cs="Arial"/>
          <w:color w:val="000000"/>
          <w:sz w:val="22"/>
          <w:szCs w:val="22"/>
          <w:lang w:val="en-US"/>
        </w:rPr>
        <w:sectPr w:rsidR="00A73D23" w:rsidRPr="00FB4006" w:rsidSect="00224726">
          <w:footerReference w:type="even" r:id="rId9"/>
          <w:footerReference w:type="default" r:id="rId10"/>
          <w:pgSz w:w="11901" w:h="16817"/>
          <w:pgMar w:top="1418" w:right="1418" w:bottom="1418" w:left="1418" w:header="709" w:footer="709" w:gutter="0"/>
          <w:cols w:space="708"/>
          <w:docGrid w:linePitch="360"/>
        </w:sectPr>
      </w:pPr>
    </w:p>
    <w:p w14:paraId="783CF8C3" w14:textId="085AA873" w:rsidR="001E6221" w:rsidRPr="00FB4006" w:rsidRDefault="001E6221" w:rsidP="005F10A2">
      <w:pPr>
        <w:pStyle w:val="NormalWeb"/>
        <w:spacing w:before="0" w:beforeAutospacing="0" w:line="276" w:lineRule="auto"/>
        <w:ind w:left="-340" w:right="-113"/>
        <w:rPr>
          <w:rFonts w:ascii="Arial" w:hAnsi="Arial" w:cs="Arial"/>
          <w:color w:val="000000"/>
          <w:sz w:val="22"/>
          <w:szCs w:val="22"/>
          <w:lang w:val="en-US"/>
        </w:rPr>
      </w:pPr>
      <w:r w:rsidRPr="00FB4006">
        <w:rPr>
          <w:rStyle w:val="Emphasis"/>
          <w:rFonts w:ascii="Arial" w:hAnsi="Arial" w:cs="Arial"/>
          <w:i w:val="0"/>
          <w:color w:val="000000"/>
          <w:sz w:val="22"/>
          <w:szCs w:val="22"/>
          <w:lang w:val="en-US"/>
        </w:rPr>
        <w:t>h</w:t>
      </w:r>
      <w:r w:rsidRPr="00FB4006">
        <w:rPr>
          <w:rFonts w:ascii="Arial" w:hAnsi="Arial" w:cs="Arial"/>
          <w:iCs/>
          <w:color w:val="000000"/>
          <w:sz w:val="22"/>
          <w:szCs w:val="22"/>
          <w:lang w:val="en-US"/>
        </w:rPr>
        <w:t> = total head developed (m)</w:t>
      </w:r>
      <w:r w:rsidR="0092244D" w:rsidRPr="00FB4006">
        <w:rPr>
          <w:rFonts w:ascii="Arial" w:hAnsi="Arial" w:cs="Arial"/>
          <w:iCs/>
          <w:color w:val="000000"/>
          <w:sz w:val="22"/>
          <w:szCs w:val="22"/>
          <w:lang w:val="en-US"/>
        </w:rPr>
        <w:br/>
      </w:r>
      <w:r w:rsidRPr="00FB4006">
        <w:rPr>
          <w:rStyle w:val="Emphasis"/>
          <w:rFonts w:ascii="Arial" w:hAnsi="Arial" w:cs="Arial"/>
          <w:i w:val="0"/>
          <w:color w:val="000000"/>
          <w:sz w:val="22"/>
          <w:szCs w:val="22"/>
          <w:lang w:val="en-US"/>
        </w:rPr>
        <w:t>p</w:t>
      </w:r>
      <w:r w:rsidRPr="00FB4006">
        <w:rPr>
          <w:rStyle w:val="Emphasis"/>
          <w:rFonts w:ascii="Arial" w:hAnsi="Arial" w:cs="Arial"/>
          <w:i w:val="0"/>
          <w:color w:val="000000"/>
          <w:sz w:val="22"/>
          <w:szCs w:val="22"/>
          <w:vertAlign w:val="subscript"/>
          <w:lang w:val="en-US"/>
        </w:rPr>
        <w:t>2</w:t>
      </w:r>
      <w:r w:rsidRPr="00FB4006">
        <w:rPr>
          <w:rFonts w:ascii="Arial" w:hAnsi="Arial" w:cs="Arial"/>
          <w:iCs/>
          <w:color w:val="000000"/>
          <w:sz w:val="22"/>
          <w:szCs w:val="22"/>
          <w:lang w:val="en-US"/>
        </w:rPr>
        <w:t> = pressure at outlet</w:t>
      </w:r>
      <w:r w:rsidR="00A73D23" w:rsidRPr="00FB4006">
        <w:rPr>
          <w:rFonts w:ascii="Arial" w:hAnsi="Arial" w:cs="Arial"/>
          <w:iCs/>
          <w:color w:val="000000"/>
          <w:sz w:val="22"/>
          <w:szCs w:val="22"/>
          <w:lang w:val="en-US"/>
        </w:rPr>
        <w:t xml:space="preserve"> (ascending aorta)</w:t>
      </w:r>
      <w:r w:rsidRPr="00FB4006">
        <w:rPr>
          <w:rFonts w:ascii="Arial" w:hAnsi="Arial" w:cs="Arial"/>
          <w:iCs/>
          <w:color w:val="000000"/>
          <w:sz w:val="22"/>
          <w:szCs w:val="22"/>
          <w:lang w:val="en-US"/>
        </w:rPr>
        <w:t> (N/m</w:t>
      </w:r>
      <w:r w:rsidRPr="00FB4006">
        <w:rPr>
          <w:rFonts w:ascii="Arial" w:hAnsi="Arial" w:cs="Arial"/>
          <w:iCs/>
          <w:color w:val="000000"/>
          <w:sz w:val="22"/>
          <w:szCs w:val="22"/>
          <w:vertAlign w:val="superscript"/>
          <w:lang w:val="en-US"/>
        </w:rPr>
        <w:t>2</w:t>
      </w:r>
      <w:r w:rsidRPr="00FB4006">
        <w:rPr>
          <w:rFonts w:ascii="Arial" w:hAnsi="Arial" w:cs="Arial"/>
          <w:iCs/>
          <w:color w:val="000000"/>
          <w:sz w:val="22"/>
          <w:szCs w:val="22"/>
          <w:lang w:val="en-US"/>
        </w:rPr>
        <w:t>)</w:t>
      </w:r>
      <w:r w:rsidR="0092244D" w:rsidRPr="00FB4006">
        <w:rPr>
          <w:rFonts w:ascii="Arial" w:hAnsi="Arial" w:cs="Arial"/>
          <w:iCs/>
          <w:color w:val="000000"/>
          <w:sz w:val="22"/>
          <w:szCs w:val="22"/>
          <w:lang w:val="en-US"/>
        </w:rPr>
        <w:br/>
      </w:r>
      <w:r w:rsidRPr="00FB4006">
        <w:rPr>
          <w:rStyle w:val="Emphasis"/>
          <w:rFonts w:ascii="Arial" w:hAnsi="Arial" w:cs="Arial"/>
          <w:i w:val="0"/>
          <w:color w:val="000000"/>
          <w:sz w:val="22"/>
          <w:szCs w:val="22"/>
          <w:lang w:val="en-US"/>
        </w:rPr>
        <w:t>p</w:t>
      </w:r>
      <w:r w:rsidRPr="00FB4006">
        <w:rPr>
          <w:rStyle w:val="Emphasis"/>
          <w:rFonts w:ascii="Arial" w:hAnsi="Arial" w:cs="Arial"/>
          <w:i w:val="0"/>
          <w:color w:val="000000"/>
          <w:sz w:val="22"/>
          <w:szCs w:val="22"/>
          <w:vertAlign w:val="subscript"/>
          <w:lang w:val="en-US"/>
        </w:rPr>
        <w:t>1</w:t>
      </w:r>
      <w:r w:rsidRPr="00FB4006">
        <w:rPr>
          <w:rFonts w:ascii="Arial" w:hAnsi="Arial" w:cs="Arial"/>
          <w:iCs/>
          <w:color w:val="000000"/>
          <w:sz w:val="22"/>
          <w:szCs w:val="22"/>
          <w:lang w:val="en-US"/>
        </w:rPr>
        <w:t> = pressure at inlet </w:t>
      </w:r>
      <w:r w:rsidR="00A73D23" w:rsidRPr="00FB4006">
        <w:rPr>
          <w:rFonts w:ascii="Arial" w:hAnsi="Arial" w:cs="Arial"/>
          <w:iCs/>
          <w:color w:val="000000"/>
          <w:sz w:val="22"/>
          <w:szCs w:val="22"/>
          <w:lang w:val="en-US"/>
        </w:rPr>
        <w:t xml:space="preserve">(left ventricle) </w:t>
      </w:r>
      <w:r w:rsidRPr="00FB4006">
        <w:rPr>
          <w:rFonts w:ascii="Arial" w:hAnsi="Arial" w:cs="Arial"/>
          <w:iCs/>
          <w:color w:val="000000"/>
          <w:sz w:val="22"/>
          <w:szCs w:val="22"/>
          <w:lang w:val="en-US"/>
        </w:rPr>
        <w:t>(N/m</w:t>
      </w:r>
      <w:r w:rsidRPr="00FB4006">
        <w:rPr>
          <w:rFonts w:ascii="Arial" w:hAnsi="Arial" w:cs="Arial"/>
          <w:iCs/>
          <w:color w:val="000000"/>
          <w:sz w:val="22"/>
          <w:szCs w:val="22"/>
          <w:vertAlign w:val="superscript"/>
          <w:lang w:val="en-US"/>
        </w:rPr>
        <w:t>2</w:t>
      </w:r>
      <w:r w:rsidRPr="00FB4006">
        <w:rPr>
          <w:rFonts w:ascii="Arial" w:hAnsi="Arial" w:cs="Arial"/>
          <w:iCs/>
          <w:color w:val="000000"/>
          <w:sz w:val="22"/>
          <w:szCs w:val="22"/>
          <w:lang w:val="en-US"/>
        </w:rPr>
        <w:t>)</w:t>
      </w:r>
    </w:p>
    <w:p w14:paraId="01554D2D" w14:textId="3D28A55A" w:rsidR="001E6221" w:rsidRPr="00FB4006" w:rsidRDefault="001E6221" w:rsidP="005F10A2">
      <w:pPr>
        <w:pStyle w:val="NormalWeb"/>
        <w:spacing w:before="0" w:beforeAutospacing="0" w:line="276" w:lineRule="auto"/>
        <w:ind w:left="-340" w:right="-113"/>
        <w:rPr>
          <w:rFonts w:ascii="Arial" w:hAnsi="Arial" w:cs="Arial"/>
          <w:color w:val="000000"/>
          <w:sz w:val="22"/>
          <w:szCs w:val="22"/>
          <w:lang w:val="en-US"/>
        </w:rPr>
      </w:pPr>
      <w:r w:rsidRPr="00FB4006">
        <w:rPr>
          <w:rStyle w:val="Emphasis"/>
          <w:rFonts w:ascii="Arial" w:hAnsi="Arial" w:cs="Arial"/>
          <w:i w:val="0"/>
          <w:color w:val="000000"/>
          <w:sz w:val="22"/>
          <w:szCs w:val="22"/>
        </w:rPr>
        <w:t>ρ</w:t>
      </w:r>
      <w:r w:rsidRPr="00FB4006">
        <w:rPr>
          <w:rFonts w:ascii="Arial" w:hAnsi="Arial" w:cs="Arial"/>
          <w:iCs/>
          <w:color w:val="000000"/>
          <w:sz w:val="22"/>
          <w:szCs w:val="22"/>
          <w:lang w:val="en-US"/>
        </w:rPr>
        <w:t> =  </w:t>
      </w:r>
      <w:r w:rsidR="00A73D23" w:rsidRPr="00FB4006">
        <w:rPr>
          <w:rFonts w:ascii="Arial" w:hAnsi="Arial" w:cs="Arial"/>
          <w:iCs/>
          <w:color w:val="000000"/>
          <w:sz w:val="22"/>
          <w:szCs w:val="22"/>
          <w:lang w:val="en-US"/>
        </w:rPr>
        <w:t>blood</w:t>
      </w:r>
      <w:r w:rsidRPr="00FB4006">
        <w:rPr>
          <w:rFonts w:ascii="Arial" w:hAnsi="Arial" w:cs="Arial"/>
          <w:iCs/>
          <w:color w:val="000000"/>
          <w:sz w:val="22"/>
          <w:szCs w:val="22"/>
          <w:lang w:val="en-US"/>
        </w:rPr>
        <w:t xml:space="preserve"> density (kg/m</w:t>
      </w:r>
      <w:r w:rsidRPr="00FB4006">
        <w:rPr>
          <w:rFonts w:ascii="Arial" w:hAnsi="Arial" w:cs="Arial"/>
          <w:iCs/>
          <w:color w:val="000000"/>
          <w:sz w:val="22"/>
          <w:szCs w:val="22"/>
          <w:vertAlign w:val="superscript"/>
          <w:lang w:val="en-US"/>
        </w:rPr>
        <w:t>3</w:t>
      </w:r>
      <w:r w:rsidRPr="00FB4006">
        <w:rPr>
          <w:rFonts w:ascii="Arial" w:hAnsi="Arial" w:cs="Arial"/>
          <w:iCs/>
          <w:color w:val="000000"/>
          <w:sz w:val="22"/>
          <w:szCs w:val="22"/>
          <w:lang w:val="en-US"/>
        </w:rPr>
        <w:t>)</w:t>
      </w:r>
      <w:r w:rsidR="0092244D" w:rsidRPr="00FB4006">
        <w:rPr>
          <w:rFonts w:ascii="Arial" w:hAnsi="Arial" w:cs="Arial"/>
          <w:iCs/>
          <w:color w:val="000000"/>
          <w:sz w:val="22"/>
          <w:szCs w:val="22"/>
          <w:lang w:val="en-US"/>
        </w:rPr>
        <w:br/>
      </w:r>
      <w:r w:rsidRPr="00FB4006">
        <w:rPr>
          <w:rStyle w:val="Emphasis"/>
          <w:rFonts w:ascii="Arial" w:hAnsi="Arial" w:cs="Arial"/>
          <w:i w:val="0"/>
          <w:color w:val="000000"/>
          <w:sz w:val="22"/>
          <w:szCs w:val="22"/>
          <w:lang w:val="en-US"/>
        </w:rPr>
        <w:t>g</w:t>
      </w:r>
      <w:r w:rsidRPr="00FB4006">
        <w:rPr>
          <w:rFonts w:ascii="Arial" w:hAnsi="Arial" w:cs="Arial"/>
          <w:iCs/>
          <w:color w:val="000000"/>
          <w:sz w:val="22"/>
          <w:szCs w:val="22"/>
          <w:lang w:val="en-US"/>
        </w:rPr>
        <w:t> = acceleration of gravity (9.81) m/s</w:t>
      </w:r>
      <w:r w:rsidRPr="00FB4006">
        <w:rPr>
          <w:rFonts w:ascii="Arial" w:hAnsi="Arial" w:cs="Arial"/>
          <w:iCs/>
          <w:color w:val="000000"/>
          <w:sz w:val="22"/>
          <w:szCs w:val="22"/>
          <w:vertAlign w:val="superscript"/>
          <w:lang w:val="en-US"/>
        </w:rPr>
        <w:t>2</w:t>
      </w:r>
      <w:r w:rsidR="0092244D" w:rsidRPr="00FB4006">
        <w:rPr>
          <w:rFonts w:ascii="Arial" w:hAnsi="Arial" w:cs="Arial"/>
          <w:iCs/>
          <w:color w:val="000000"/>
          <w:sz w:val="22"/>
          <w:szCs w:val="22"/>
          <w:vertAlign w:val="superscript"/>
          <w:lang w:val="en-US"/>
        </w:rPr>
        <w:br/>
      </w:r>
      <w:r w:rsidRPr="00FB4006">
        <w:rPr>
          <w:rStyle w:val="Emphasis"/>
          <w:rFonts w:ascii="Arial" w:hAnsi="Arial" w:cs="Arial"/>
          <w:i w:val="0"/>
          <w:color w:val="000000"/>
          <w:sz w:val="22"/>
          <w:szCs w:val="22"/>
          <w:lang w:val="en-US"/>
        </w:rPr>
        <w:t>v</w:t>
      </w:r>
      <w:r w:rsidRPr="00FB4006">
        <w:rPr>
          <w:rFonts w:ascii="Arial" w:hAnsi="Arial" w:cs="Arial"/>
          <w:iCs/>
          <w:color w:val="000000"/>
          <w:sz w:val="22"/>
          <w:szCs w:val="22"/>
          <w:lang w:val="en-US"/>
        </w:rPr>
        <w:t> = velocity at the outlet (m/s)</w:t>
      </w:r>
    </w:p>
    <w:p w14:paraId="3BDF716D" w14:textId="77777777" w:rsidR="00A73D23" w:rsidRPr="00FB4006" w:rsidRDefault="00A73D23" w:rsidP="00B700EA">
      <w:pPr>
        <w:keepNext/>
        <w:spacing w:after="200" w:line="480" w:lineRule="auto"/>
        <w:jc w:val="both"/>
        <w:rPr>
          <w:rFonts w:asciiTheme="majorHAnsi" w:hAnsiTheme="majorHAnsi"/>
          <w:iCs/>
          <w:sz w:val="22"/>
          <w:szCs w:val="22"/>
          <w:lang w:val="en-US"/>
        </w:rPr>
        <w:sectPr w:rsidR="00A73D23" w:rsidRPr="00FB4006" w:rsidSect="005F10A2">
          <w:type w:val="continuous"/>
          <w:pgSz w:w="11901" w:h="16817"/>
          <w:pgMar w:top="1418" w:right="1418" w:bottom="1418" w:left="1418" w:header="709" w:footer="709" w:gutter="0"/>
          <w:cols w:num="2" w:space="708"/>
          <w:docGrid w:linePitch="360"/>
        </w:sectPr>
      </w:pPr>
    </w:p>
    <w:p w14:paraId="7CE7BF5E" w14:textId="36301442" w:rsidR="001E6221" w:rsidRPr="00FB4006" w:rsidRDefault="003C5A60" w:rsidP="00B700EA">
      <w:pPr>
        <w:keepNext/>
        <w:spacing w:after="200" w:line="480" w:lineRule="auto"/>
        <w:jc w:val="both"/>
        <w:rPr>
          <w:rFonts w:asciiTheme="majorHAnsi" w:hAnsiTheme="majorHAnsi"/>
          <w:iCs/>
          <w:sz w:val="22"/>
          <w:szCs w:val="22"/>
          <w:lang w:val="en-US"/>
        </w:rPr>
      </w:pPr>
      <w:r w:rsidRPr="00FB4006">
        <w:rPr>
          <w:rFonts w:asciiTheme="majorHAnsi" w:hAnsiTheme="majorHAnsi"/>
          <w:iCs/>
          <w:sz w:val="22"/>
          <w:szCs w:val="22"/>
          <w:lang w:val="en-US"/>
        </w:rPr>
        <w:t xml:space="preserve">Outlet velocity </w:t>
      </w:r>
      <w:r w:rsidRPr="00FB4006">
        <w:rPr>
          <w:rFonts w:asciiTheme="majorHAnsi" w:hAnsiTheme="majorHAnsi"/>
          <w:i/>
          <w:iCs/>
          <w:sz w:val="22"/>
          <w:szCs w:val="22"/>
          <w:lang w:val="en-US"/>
        </w:rPr>
        <w:t>v</w:t>
      </w:r>
      <w:r w:rsidRPr="00FB4006">
        <w:rPr>
          <w:rFonts w:asciiTheme="majorHAnsi" w:hAnsiTheme="majorHAnsi"/>
          <w:iCs/>
          <w:sz w:val="22"/>
          <w:szCs w:val="22"/>
          <w:lang w:val="en-US"/>
        </w:rPr>
        <w:t xml:space="preserve"> is determined by the rotational speed (up to 40.000 rpm) and radius (0.2 cm) of the pumphead. </w:t>
      </w:r>
      <w:r w:rsidR="00A73D23" w:rsidRPr="00FB4006">
        <w:rPr>
          <w:rFonts w:asciiTheme="majorHAnsi" w:hAnsiTheme="majorHAnsi"/>
          <w:iCs/>
          <w:sz w:val="22"/>
          <w:szCs w:val="22"/>
          <w:lang w:val="en-US"/>
        </w:rPr>
        <w:t xml:space="preserve">Pump flow is </w:t>
      </w:r>
      <w:r w:rsidRPr="00FB4006">
        <w:rPr>
          <w:rFonts w:asciiTheme="majorHAnsi" w:hAnsiTheme="majorHAnsi"/>
          <w:iCs/>
          <w:sz w:val="22"/>
          <w:szCs w:val="22"/>
          <w:lang w:val="en-US"/>
        </w:rPr>
        <w:t>influenced</w:t>
      </w:r>
      <w:r w:rsidR="00A73D23" w:rsidRPr="00FB4006">
        <w:rPr>
          <w:rFonts w:asciiTheme="majorHAnsi" w:hAnsiTheme="majorHAnsi"/>
          <w:iCs/>
          <w:sz w:val="22"/>
          <w:szCs w:val="22"/>
          <w:lang w:val="en-US"/>
        </w:rPr>
        <w:t xml:space="preserve"> both by the actual left ventricular pressure and the aortic pressure</w:t>
      </w:r>
      <w:r w:rsidRPr="00FB4006">
        <w:rPr>
          <w:rFonts w:asciiTheme="majorHAnsi" w:hAnsiTheme="majorHAnsi"/>
          <w:iCs/>
          <w:sz w:val="22"/>
          <w:szCs w:val="22"/>
          <w:lang w:val="en-US"/>
        </w:rPr>
        <w:t>, therefore some pulsatility may be preserved despite a closed aortic valve</w:t>
      </w:r>
      <w:r w:rsidR="00A73D23" w:rsidRPr="00FB4006">
        <w:rPr>
          <w:rFonts w:asciiTheme="majorHAnsi" w:hAnsiTheme="majorHAnsi"/>
          <w:iCs/>
          <w:sz w:val="22"/>
          <w:szCs w:val="22"/>
          <w:lang w:val="en-US"/>
        </w:rPr>
        <w:t>.</w:t>
      </w:r>
      <w:r w:rsidR="00146A11" w:rsidRPr="00FB4006">
        <w:rPr>
          <w:rFonts w:asciiTheme="majorHAnsi" w:hAnsiTheme="majorHAnsi"/>
          <w:iCs/>
          <w:sz w:val="22"/>
          <w:szCs w:val="22"/>
          <w:lang w:val="en-US"/>
        </w:rPr>
        <w:t xml:space="preserve"> </w:t>
      </w:r>
    </w:p>
    <w:p w14:paraId="071E6921" w14:textId="548D0CA6" w:rsidR="006263D5" w:rsidRPr="00FB4006" w:rsidRDefault="006263D5" w:rsidP="00B700EA">
      <w:pPr>
        <w:keepNext/>
        <w:spacing w:after="200" w:line="480" w:lineRule="auto"/>
        <w:jc w:val="both"/>
        <w:rPr>
          <w:rFonts w:asciiTheme="majorHAnsi" w:hAnsiTheme="majorHAnsi"/>
          <w:b/>
          <w:iCs/>
          <w:sz w:val="22"/>
          <w:szCs w:val="22"/>
          <w:lang w:val="en-US"/>
        </w:rPr>
      </w:pPr>
      <w:r w:rsidRPr="00FB4006">
        <w:rPr>
          <w:rFonts w:asciiTheme="majorHAnsi" w:hAnsiTheme="majorHAnsi"/>
          <w:b/>
          <w:iCs/>
          <w:sz w:val="22"/>
          <w:szCs w:val="22"/>
          <w:lang w:val="en-US"/>
        </w:rPr>
        <w:t>Simulation of Atrial Septal Defects</w:t>
      </w:r>
    </w:p>
    <w:p w14:paraId="34B3CD2A" w14:textId="413DFBCD" w:rsidR="006263D5" w:rsidRPr="00FB4006" w:rsidRDefault="006263D5" w:rsidP="00B700EA">
      <w:pPr>
        <w:keepNext/>
        <w:spacing w:after="200" w:line="480" w:lineRule="auto"/>
        <w:jc w:val="both"/>
        <w:rPr>
          <w:rFonts w:asciiTheme="majorHAnsi" w:hAnsiTheme="majorHAnsi"/>
          <w:iCs/>
          <w:sz w:val="22"/>
          <w:szCs w:val="22"/>
          <w:lang w:val="en-US"/>
        </w:rPr>
      </w:pPr>
      <w:r w:rsidRPr="00FB4006">
        <w:rPr>
          <w:rFonts w:asciiTheme="majorHAnsi" w:hAnsiTheme="majorHAnsi"/>
          <w:iCs/>
          <w:sz w:val="22"/>
          <w:szCs w:val="22"/>
          <w:lang w:val="en-US"/>
        </w:rPr>
        <w:t>Atrial septal defect flow is simulated as flow through a valve with a fixed diameter</w:t>
      </w:r>
      <w:r w:rsidR="00D17C36" w:rsidRPr="00FB4006">
        <w:rPr>
          <w:rFonts w:asciiTheme="majorHAnsi" w:hAnsiTheme="majorHAnsi"/>
          <w:iCs/>
          <w:noProof/>
          <w:sz w:val="22"/>
          <w:szCs w:val="22"/>
          <w:lang w:val="en-US"/>
        </w:rPr>
        <w:t xml:space="preserve"> </w:t>
      </w:r>
      <w:r w:rsidR="00C469EE" w:rsidRPr="00FB4006">
        <w:rPr>
          <w:rFonts w:asciiTheme="majorHAnsi" w:hAnsiTheme="majorHAnsi"/>
          <w:iCs/>
          <w:noProof/>
          <w:sz w:val="22"/>
          <w:szCs w:val="22"/>
          <w:vertAlign w:val="superscript"/>
          <w:lang w:val="en-US"/>
        </w:rPr>
        <w:t>2</w:t>
      </w:r>
      <w:r w:rsidRPr="00FB4006">
        <w:rPr>
          <w:rFonts w:asciiTheme="majorHAnsi" w:hAnsiTheme="majorHAnsi"/>
          <w:iCs/>
          <w:sz w:val="22"/>
          <w:szCs w:val="22"/>
          <w:lang w:val="en-US"/>
        </w:rPr>
        <w:t xml:space="preserve">. A virtual length is assigned to the defect, set at a value identical to the diameter of the defect. This length is used to calculate the flow inertia in the inflow region of the defect. The pressure gradient </w:t>
      </w:r>
      <w:r w:rsidR="003C5A60" w:rsidRPr="00FB4006">
        <w:rPr>
          <w:rFonts w:asciiTheme="majorHAnsi" w:hAnsiTheme="majorHAnsi"/>
          <w:iCs/>
          <w:sz w:val="22"/>
          <w:szCs w:val="22"/>
          <w:lang w:val="en-US"/>
        </w:rPr>
        <w:t>through a valve or stenosis can be</w:t>
      </w:r>
      <w:r w:rsidR="00B50A70" w:rsidRPr="00FB4006">
        <w:rPr>
          <w:rFonts w:asciiTheme="majorHAnsi" w:hAnsiTheme="majorHAnsi"/>
          <w:iCs/>
          <w:sz w:val="22"/>
          <w:szCs w:val="22"/>
          <w:lang w:val="en-US"/>
        </w:rPr>
        <w:t xml:space="preserve"> </w:t>
      </w:r>
      <w:r w:rsidRPr="00FB4006">
        <w:rPr>
          <w:rFonts w:asciiTheme="majorHAnsi" w:hAnsiTheme="majorHAnsi"/>
          <w:iCs/>
          <w:sz w:val="22"/>
          <w:szCs w:val="22"/>
          <w:lang w:val="en-US"/>
        </w:rPr>
        <w:t>calculated with one resistance term proportional to flow</w:t>
      </w:r>
      <w:r w:rsidR="00334A3D" w:rsidRPr="00FB4006">
        <w:rPr>
          <w:rFonts w:asciiTheme="majorHAnsi" w:hAnsiTheme="majorHAnsi"/>
          <w:iCs/>
          <w:sz w:val="22"/>
          <w:szCs w:val="22"/>
          <w:lang w:val="en-US"/>
        </w:rPr>
        <w:t>,</w:t>
      </w:r>
      <w:r w:rsidRPr="00FB4006">
        <w:rPr>
          <w:rFonts w:asciiTheme="majorHAnsi" w:hAnsiTheme="majorHAnsi"/>
          <w:iCs/>
          <w:sz w:val="22"/>
          <w:szCs w:val="22"/>
          <w:lang w:val="en-US"/>
        </w:rPr>
        <w:t xml:space="preserve"> one proportional to squared flow</w:t>
      </w:r>
      <w:r w:rsidR="00BD3640" w:rsidRPr="00FB4006">
        <w:rPr>
          <w:rFonts w:asciiTheme="majorHAnsi" w:hAnsiTheme="majorHAnsi"/>
          <w:iCs/>
          <w:sz w:val="22"/>
          <w:szCs w:val="22"/>
          <w:lang w:val="en-US"/>
        </w:rPr>
        <w:t xml:space="preserve"> </w:t>
      </w:r>
      <w:r w:rsidR="00334A3D" w:rsidRPr="00FB4006">
        <w:rPr>
          <w:rFonts w:asciiTheme="majorHAnsi" w:hAnsiTheme="majorHAnsi"/>
          <w:iCs/>
          <w:sz w:val="22"/>
          <w:szCs w:val="22"/>
          <w:lang w:val="en-US"/>
        </w:rPr>
        <w:t xml:space="preserve">and one inertia term proportional to the time derivative of flow as described by </w:t>
      </w:r>
      <w:proofErr w:type="spellStart"/>
      <w:r w:rsidR="00334A3D" w:rsidRPr="00FB4006">
        <w:rPr>
          <w:rFonts w:asciiTheme="majorHAnsi" w:hAnsiTheme="majorHAnsi"/>
          <w:iCs/>
          <w:sz w:val="22"/>
          <w:szCs w:val="22"/>
          <w:lang w:val="en-US"/>
        </w:rPr>
        <w:t>Stergiopulos</w:t>
      </w:r>
      <w:proofErr w:type="spellEnd"/>
      <w:r w:rsidR="00334A3D" w:rsidRPr="00FB4006">
        <w:rPr>
          <w:rFonts w:asciiTheme="majorHAnsi" w:hAnsiTheme="majorHAnsi"/>
          <w:iCs/>
          <w:sz w:val="22"/>
          <w:szCs w:val="22"/>
          <w:lang w:val="en-US"/>
        </w:rPr>
        <w:t xml:space="preserve"> </w:t>
      </w:r>
      <w:r w:rsidR="00334A3D" w:rsidRPr="00FB4006">
        <w:rPr>
          <w:rFonts w:asciiTheme="majorHAnsi" w:hAnsiTheme="majorHAnsi"/>
          <w:i/>
          <w:iCs/>
          <w:sz w:val="22"/>
          <w:szCs w:val="22"/>
          <w:lang w:val="en-US"/>
        </w:rPr>
        <w:t>et al</w:t>
      </w:r>
      <w:r w:rsidR="000759C9" w:rsidRPr="00FB4006">
        <w:rPr>
          <w:rFonts w:asciiTheme="majorHAnsi" w:hAnsiTheme="majorHAnsi"/>
          <w:i/>
          <w:iCs/>
          <w:sz w:val="22"/>
          <w:szCs w:val="22"/>
          <w:lang w:val="en-US"/>
        </w:rPr>
        <w:t xml:space="preserve"> </w:t>
      </w:r>
      <w:r w:rsidR="00056161" w:rsidRPr="00FB4006">
        <w:rPr>
          <w:rFonts w:asciiTheme="majorHAnsi" w:hAnsiTheme="majorHAnsi"/>
          <w:i/>
          <w:iCs/>
          <w:noProof/>
          <w:sz w:val="22"/>
          <w:szCs w:val="22"/>
          <w:vertAlign w:val="superscript"/>
          <w:lang w:val="en-US"/>
        </w:rPr>
        <w:t>11</w:t>
      </w:r>
      <w:r w:rsidRPr="00FB4006">
        <w:rPr>
          <w:rFonts w:asciiTheme="majorHAnsi" w:hAnsiTheme="majorHAnsi"/>
          <w:iCs/>
          <w:sz w:val="22"/>
          <w:szCs w:val="22"/>
          <w:lang w:val="en-US"/>
        </w:rPr>
        <w:t>.</w:t>
      </w:r>
    </w:p>
    <w:p w14:paraId="26EF6CAF" w14:textId="2B776778" w:rsidR="00487D54" w:rsidRPr="00FB4006" w:rsidRDefault="00691C08" w:rsidP="00B700EA">
      <w:pPr>
        <w:keepNext/>
        <w:spacing w:after="200" w:line="480" w:lineRule="auto"/>
        <w:jc w:val="both"/>
        <w:rPr>
          <w:rFonts w:asciiTheme="majorHAnsi" w:hAnsiTheme="majorHAnsi"/>
          <w:iCs/>
          <w:sz w:val="22"/>
          <w:szCs w:val="22"/>
          <w:lang w:val="en-US"/>
        </w:rPr>
      </w:pPr>
      <m:oMathPara>
        <m:oMath>
          <m:r>
            <m:rPr>
              <m:sty m:val="p"/>
            </m:rPr>
            <w:rPr>
              <w:rFonts w:ascii="Cambria Math" w:hAnsi="Cambria Math"/>
              <w:sz w:val="22"/>
              <w:szCs w:val="22"/>
              <w:lang w:val="en-US"/>
            </w:rPr>
            <m:t>Δ</m:t>
          </m:r>
          <m:sSub>
            <m:sSubPr>
              <m:ctrlPr>
                <w:rPr>
                  <w:rFonts w:ascii="Cambria Math" w:hAnsi="Cambria Math"/>
                  <w:i/>
                  <w:iCs/>
                  <w:sz w:val="22"/>
                  <w:szCs w:val="22"/>
                  <w:lang w:val="en-US"/>
                </w:rPr>
              </m:ctrlPr>
            </m:sSubPr>
            <m:e>
              <m:r>
                <w:rPr>
                  <w:rFonts w:ascii="Cambria Math" w:hAnsi="Cambria Math"/>
                  <w:sz w:val="22"/>
                  <w:szCs w:val="22"/>
                  <w:lang w:val="en-US"/>
                </w:rPr>
                <m:t>p</m:t>
              </m:r>
            </m:e>
            <m:sub>
              <m:r>
                <w:rPr>
                  <w:rFonts w:ascii="Cambria Math" w:hAnsi="Cambria Math"/>
                  <w:sz w:val="22"/>
                  <w:szCs w:val="22"/>
                  <w:lang w:val="en-US"/>
                </w:rPr>
                <m:t>s</m:t>
              </m:r>
            </m:sub>
          </m:sSub>
          <m:r>
            <w:rPr>
              <w:rFonts w:ascii="Cambria Math" w:hAnsi="Cambria Math"/>
              <w:sz w:val="22"/>
              <w:szCs w:val="22"/>
              <w:lang w:val="en-US"/>
            </w:rPr>
            <m:t>=</m:t>
          </m:r>
          <m:f>
            <m:fPr>
              <m:ctrlPr>
                <w:rPr>
                  <w:rFonts w:ascii="Cambria Math" w:hAnsi="Cambria Math"/>
                  <w:i/>
                  <w:iCs/>
                  <w:sz w:val="22"/>
                  <w:szCs w:val="22"/>
                  <w:lang w:val="en-US"/>
                </w:rPr>
              </m:ctrlPr>
            </m:fPr>
            <m:num>
              <m:r>
                <w:rPr>
                  <w:rFonts w:ascii="Cambria Math" w:hAnsi="Cambria Math"/>
                  <w:sz w:val="22"/>
                  <w:szCs w:val="22"/>
                  <w:lang w:val="en-US"/>
                </w:rPr>
                <m:t>4∙</m:t>
              </m:r>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v</m:t>
                  </m:r>
                </m:sub>
              </m:sSub>
              <m:r>
                <w:rPr>
                  <w:rFonts w:ascii="Cambria Math" w:hAnsi="Cambria Math"/>
                  <w:sz w:val="22"/>
                  <w:szCs w:val="22"/>
                  <w:lang w:val="en-US"/>
                </w:rPr>
                <m:t>∙μ</m:t>
              </m:r>
            </m:num>
            <m:den>
              <m:r>
                <w:rPr>
                  <w:rFonts w:ascii="Cambria Math" w:hAnsi="Cambria Math"/>
                  <w:sz w:val="22"/>
                  <w:szCs w:val="22"/>
                  <w:lang w:val="en-US"/>
                </w:rPr>
                <m:t>π∙</m:t>
              </m:r>
              <m:sSubSup>
                <m:sSubSupPr>
                  <m:ctrlPr>
                    <w:rPr>
                      <w:rFonts w:ascii="Cambria Math" w:hAnsi="Cambria Math"/>
                      <w:i/>
                      <w:iCs/>
                      <w:sz w:val="22"/>
                      <w:szCs w:val="22"/>
                      <w:lang w:val="en-US"/>
                    </w:rPr>
                  </m:ctrlPr>
                </m:sSubSupPr>
                <m:e>
                  <m:r>
                    <w:rPr>
                      <w:rFonts w:ascii="Cambria Math" w:hAnsi="Cambria Math"/>
                      <w:sz w:val="22"/>
                      <w:szCs w:val="22"/>
                      <w:lang w:val="en-US"/>
                    </w:rPr>
                    <m:t>D</m:t>
                  </m:r>
                </m:e>
                <m:sub>
                  <m:r>
                    <w:rPr>
                      <w:rFonts w:ascii="Cambria Math" w:hAnsi="Cambria Math"/>
                      <w:sz w:val="22"/>
                      <w:szCs w:val="22"/>
                      <w:lang w:val="en-US"/>
                    </w:rPr>
                    <m:t>0</m:t>
                  </m:r>
                </m:sub>
                <m:sup>
                  <m:r>
                    <w:rPr>
                      <w:rFonts w:ascii="Cambria Math" w:hAnsi="Cambria Math"/>
                      <w:sz w:val="22"/>
                      <w:szCs w:val="22"/>
                      <w:lang w:val="en-US"/>
                    </w:rPr>
                    <m:t>3</m:t>
                  </m:r>
                </m:sup>
              </m:sSubSup>
            </m:den>
          </m:f>
          <m:r>
            <w:rPr>
              <w:rFonts w:ascii="Cambria Math" w:hAnsi="Cambria Math"/>
              <w:sz w:val="22"/>
              <w:szCs w:val="22"/>
              <w:lang w:val="en-US"/>
            </w:rPr>
            <m:t>∙</m:t>
          </m:r>
          <m:sSub>
            <m:sSubPr>
              <m:ctrlPr>
                <w:rPr>
                  <w:rFonts w:ascii="Cambria Math" w:hAnsi="Cambria Math"/>
                  <w:i/>
                  <w:iCs/>
                  <w:sz w:val="22"/>
                  <w:szCs w:val="22"/>
                  <w:lang w:val="en-US"/>
                </w:rPr>
              </m:ctrlPr>
            </m:sSubPr>
            <m:e>
              <m:r>
                <w:rPr>
                  <w:rFonts w:ascii="Cambria Math" w:hAnsi="Cambria Math"/>
                  <w:sz w:val="22"/>
                  <w:szCs w:val="22"/>
                  <w:lang w:val="en-US"/>
                </w:rPr>
                <m:t>q</m:t>
              </m:r>
            </m:e>
            <m:sub>
              <m:r>
                <w:rPr>
                  <w:rFonts w:ascii="Cambria Math" w:hAnsi="Cambria Math"/>
                  <w:sz w:val="22"/>
                  <w:szCs w:val="22"/>
                  <w:lang w:val="en-US"/>
                </w:rPr>
                <m:t>s</m:t>
              </m:r>
            </m:sub>
          </m:sSub>
          <m:r>
            <w:rPr>
              <w:rFonts w:ascii="Cambria Math" w:hAnsi="Cambria Math"/>
              <w:sz w:val="22"/>
              <w:szCs w:val="22"/>
              <w:lang w:val="en-US"/>
            </w:rPr>
            <m:t>+</m:t>
          </m:r>
          <m:f>
            <m:fPr>
              <m:ctrlPr>
                <w:rPr>
                  <w:rFonts w:ascii="Cambria Math" w:hAnsi="Cambria Math"/>
                  <w:i/>
                  <w:iCs/>
                  <w:sz w:val="22"/>
                  <w:szCs w:val="22"/>
                  <w:lang w:val="en-US"/>
                </w:rPr>
              </m:ctrlPr>
            </m:fPr>
            <m:num>
              <m:r>
                <w:rPr>
                  <w:rFonts w:ascii="Cambria Math" w:hAnsi="Cambria Math"/>
                  <w:sz w:val="22"/>
                  <w:szCs w:val="22"/>
                  <w:lang w:val="en-US"/>
                </w:rPr>
                <m:t>ρ∙</m:t>
              </m:r>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t</m:t>
                  </m:r>
                </m:sub>
              </m:sSub>
            </m:num>
            <m:den>
              <m:r>
                <w:rPr>
                  <w:rFonts w:ascii="Cambria Math" w:hAnsi="Cambria Math"/>
                  <w:sz w:val="22"/>
                  <w:szCs w:val="22"/>
                  <w:lang w:val="en-US"/>
                </w:rPr>
                <m:t>2∙</m:t>
              </m:r>
              <m:sSubSup>
                <m:sSubSupPr>
                  <m:ctrlPr>
                    <w:rPr>
                      <w:rFonts w:ascii="Cambria Math" w:hAnsi="Cambria Math"/>
                      <w:i/>
                      <w:iCs/>
                      <w:sz w:val="22"/>
                      <w:szCs w:val="22"/>
                      <w:lang w:val="en-US"/>
                    </w:rPr>
                  </m:ctrlPr>
                </m:sSubSupPr>
                <m:e>
                  <m:r>
                    <w:rPr>
                      <w:rFonts w:ascii="Cambria Math" w:hAnsi="Cambria Math"/>
                      <w:sz w:val="22"/>
                      <w:szCs w:val="22"/>
                      <w:lang w:val="en-US"/>
                    </w:rPr>
                    <m:t>A</m:t>
                  </m:r>
                </m:e>
                <m:sub>
                  <m:r>
                    <w:rPr>
                      <w:rFonts w:ascii="Cambria Math" w:hAnsi="Cambria Math"/>
                      <w:sz w:val="22"/>
                      <w:szCs w:val="22"/>
                      <w:lang w:val="en-US"/>
                    </w:rPr>
                    <m:t>0</m:t>
                  </m:r>
                </m:sub>
                <m:sup>
                  <m:r>
                    <w:rPr>
                      <w:rFonts w:ascii="Cambria Math" w:hAnsi="Cambria Math"/>
                      <w:sz w:val="22"/>
                      <w:szCs w:val="22"/>
                      <w:lang w:val="en-US"/>
                    </w:rPr>
                    <m:t>2</m:t>
                  </m:r>
                </m:sup>
              </m:sSubSup>
            </m:den>
          </m:f>
          <m:r>
            <w:rPr>
              <w:rFonts w:ascii="Cambria Math" w:hAnsi="Cambria Math"/>
              <w:sz w:val="22"/>
              <w:szCs w:val="22"/>
              <w:lang w:val="en-US"/>
            </w:rPr>
            <m:t>∙</m:t>
          </m:r>
          <m:sSup>
            <m:sSupPr>
              <m:ctrlPr>
                <w:rPr>
                  <w:rFonts w:ascii="Cambria Math" w:hAnsi="Cambria Math"/>
                  <w:i/>
                  <w:iCs/>
                  <w:sz w:val="22"/>
                  <w:szCs w:val="22"/>
                  <w:lang w:val="en-US"/>
                </w:rPr>
              </m:ctrlPr>
            </m:sSupPr>
            <m:e>
              <m:d>
                <m:dPr>
                  <m:ctrlPr>
                    <w:rPr>
                      <w:rFonts w:ascii="Cambria Math" w:hAnsi="Cambria Math"/>
                      <w:i/>
                      <w:iCs/>
                      <w:sz w:val="22"/>
                      <w:szCs w:val="22"/>
                      <w:lang w:val="en-US"/>
                    </w:rPr>
                  </m:ctrlPr>
                </m:dPr>
                <m:e>
                  <m:f>
                    <m:fPr>
                      <m:ctrlPr>
                        <w:rPr>
                          <w:rFonts w:ascii="Cambria Math" w:hAnsi="Cambria Math"/>
                          <w:i/>
                          <w:iCs/>
                          <w:sz w:val="22"/>
                          <w:szCs w:val="22"/>
                          <w:lang w:val="en-US"/>
                        </w:rPr>
                      </m:ctrlPr>
                    </m:fPr>
                    <m:num>
                      <m:sSub>
                        <m:sSubPr>
                          <m:ctrlPr>
                            <w:rPr>
                              <w:rFonts w:ascii="Cambria Math" w:hAnsi="Cambria Math"/>
                              <w:i/>
                              <w:iCs/>
                              <w:sz w:val="22"/>
                              <w:szCs w:val="22"/>
                              <w:lang w:val="en-US"/>
                            </w:rPr>
                          </m:ctrlPr>
                        </m:sSubPr>
                        <m:e>
                          <m:r>
                            <w:rPr>
                              <w:rFonts w:ascii="Cambria Math" w:hAnsi="Cambria Math"/>
                              <w:sz w:val="22"/>
                              <w:szCs w:val="22"/>
                              <w:lang w:val="en-US"/>
                            </w:rPr>
                            <m:t>A</m:t>
                          </m:r>
                        </m:e>
                        <m:sub>
                          <m:r>
                            <w:rPr>
                              <w:rFonts w:ascii="Cambria Math" w:hAnsi="Cambria Math"/>
                              <w:sz w:val="22"/>
                              <w:szCs w:val="22"/>
                              <w:lang w:val="en-US"/>
                            </w:rPr>
                            <m:t>0</m:t>
                          </m:r>
                        </m:sub>
                      </m:sSub>
                    </m:num>
                    <m:den>
                      <m:sSub>
                        <m:sSubPr>
                          <m:ctrlPr>
                            <w:rPr>
                              <w:rFonts w:ascii="Cambria Math" w:hAnsi="Cambria Math"/>
                              <w:i/>
                              <w:iCs/>
                              <w:sz w:val="22"/>
                              <w:szCs w:val="22"/>
                              <w:lang w:val="en-US"/>
                            </w:rPr>
                          </m:ctrlPr>
                        </m:sSubPr>
                        <m:e>
                          <m:r>
                            <w:rPr>
                              <w:rFonts w:ascii="Cambria Math" w:hAnsi="Cambria Math"/>
                              <w:sz w:val="22"/>
                              <w:szCs w:val="22"/>
                              <w:lang w:val="en-US"/>
                            </w:rPr>
                            <m:t>A</m:t>
                          </m:r>
                        </m:e>
                        <m:sub>
                          <m:r>
                            <w:rPr>
                              <w:rFonts w:ascii="Cambria Math" w:hAnsi="Cambria Math"/>
                              <w:sz w:val="22"/>
                              <w:szCs w:val="22"/>
                              <w:lang w:val="en-US"/>
                            </w:rPr>
                            <m:t>s</m:t>
                          </m:r>
                        </m:sub>
                      </m:sSub>
                    </m:den>
                  </m:f>
                  <m:r>
                    <w:rPr>
                      <w:rFonts w:ascii="Cambria Math" w:hAnsi="Cambria Math"/>
                      <w:sz w:val="22"/>
                      <w:szCs w:val="22"/>
                      <w:lang w:val="en-US"/>
                    </w:rPr>
                    <m:t>-1</m:t>
                  </m:r>
                </m:e>
              </m:d>
            </m:e>
            <m:sup>
              <m:r>
                <w:rPr>
                  <w:rFonts w:ascii="Cambria Math" w:hAnsi="Cambria Math"/>
                  <w:sz w:val="22"/>
                  <w:szCs w:val="22"/>
                  <w:lang w:val="en-US"/>
                </w:rPr>
                <m:t>2</m:t>
              </m:r>
            </m:sup>
          </m:sSup>
          <m:r>
            <w:rPr>
              <w:rFonts w:ascii="Cambria Math" w:hAnsi="Cambria Math"/>
              <w:sz w:val="22"/>
              <w:szCs w:val="22"/>
              <w:lang w:val="en-US"/>
            </w:rPr>
            <m:t>∙</m:t>
          </m:r>
          <m:sSubSup>
            <m:sSubSupPr>
              <m:ctrlPr>
                <w:rPr>
                  <w:rFonts w:ascii="Cambria Math" w:hAnsi="Cambria Math"/>
                  <w:i/>
                  <w:iCs/>
                  <w:sz w:val="22"/>
                  <w:szCs w:val="22"/>
                  <w:lang w:val="en-US"/>
                </w:rPr>
              </m:ctrlPr>
            </m:sSubSupPr>
            <m:e>
              <m:r>
                <w:rPr>
                  <w:rFonts w:ascii="Cambria Math" w:hAnsi="Cambria Math"/>
                  <w:sz w:val="22"/>
                  <w:szCs w:val="22"/>
                  <w:lang w:val="en-US"/>
                </w:rPr>
                <m:t>q</m:t>
              </m:r>
            </m:e>
            <m:sub>
              <m:r>
                <w:rPr>
                  <w:rFonts w:ascii="Cambria Math" w:hAnsi="Cambria Math"/>
                  <w:sz w:val="22"/>
                  <w:szCs w:val="22"/>
                  <w:lang w:val="en-US"/>
                </w:rPr>
                <m:t>s</m:t>
              </m:r>
            </m:sub>
            <m:sup>
              <m:r>
                <w:rPr>
                  <w:rFonts w:ascii="Cambria Math" w:hAnsi="Cambria Math"/>
                  <w:sz w:val="22"/>
                  <w:szCs w:val="22"/>
                  <w:lang w:val="en-US"/>
                </w:rPr>
                <m:t>2</m:t>
              </m:r>
            </m:sup>
          </m:sSubSup>
          <m:r>
            <w:rPr>
              <w:rFonts w:ascii="Cambria Math" w:hAnsi="Cambria Math"/>
              <w:sz w:val="22"/>
              <w:szCs w:val="22"/>
              <w:lang w:val="en-US"/>
            </w:rPr>
            <m:t>+</m:t>
          </m:r>
          <m:f>
            <m:fPr>
              <m:ctrlPr>
                <w:rPr>
                  <w:rFonts w:ascii="Cambria Math" w:hAnsi="Cambria Math"/>
                  <w:i/>
                  <w:iCs/>
                  <w:sz w:val="22"/>
                  <w:szCs w:val="22"/>
                  <w:lang w:val="en-US"/>
                </w:rPr>
              </m:ctrlPr>
            </m:fPr>
            <m:num>
              <m:r>
                <w:rPr>
                  <w:rFonts w:ascii="Cambria Math" w:hAnsi="Cambria Math"/>
                  <w:sz w:val="22"/>
                  <w:szCs w:val="22"/>
                  <w:lang w:val="en-US"/>
                </w:rPr>
                <m:t>ρ∙</m:t>
              </m:r>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u</m:t>
                  </m:r>
                </m:sub>
              </m:sSub>
              <m:r>
                <w:rPr>
                  <w:rFonts w:ascii="Cambria Math" w:hAnsi="Cambria Math"/>
                  <w:sz w:val="22"/>
                  <w:szCs w:val="22"/>
                  <w:lang w:val="en-US"/>
                </w:rPr>
                <m:t>∙</m:t>
              </m:r>
              <m:sSub>
                <m:sSubPr>
                  <m:ctrlPr>
                    <w:rPr>
                      <w:rFonts w:ascii="Cambria Math" w:hAnsi="Cambria Math"/>
                      <w:i/>
                      <w:iCs/>
                      <w:sz w:val="22"/>
                      <w:szCs w:val="22"/>
                      <w:lang w:val="en-US"/>
                    </w:rPr>
                  </m:ctrlPr>
                </m:sSubPr>
                <m:e>
                  <m:r>
                    <w:rPr>
                      <w:rFonts w:ascii="Cambria Math" w:hAnsi="Cambria Math"/>
                      <w:sz w:val="22"/>
                      <w:szCs w:val="22"/>
                      <w:lang w:val="en-US"/>
                    </w:rPr>
                    <m:t>l</m:t>
                  </m:r>
                </m:e>
                <m:sub>
                  <m:r>
                    <w:rPr>
                      <w:rFonts w:ascii="Cambria Math" w:hAnsi="Cambria Math"/>
                      <w:sz w:val="22"/>
                      <w:szCs w:val="22"/>
                      <w:lang w:val="en-US"/>
                    </w:rPr>
                    <m:t>s</m:t>
                  </m:r>
                </m:sub>
              </m:sSub>
            </m:num>
            <m:den>
              <m:sSub>
                <m:sSubPr>
                  <m:ctrlPr>
                    <w:rPr>
                      <w:rFonts w:ascii="Cambria Math" w:hAnsi="Cambria Math"/>
                      <w:i/>
                      <w:iCs/>
                      <w:sz w:val="22"/>
                      <w:szCs w:val="22"/>
                      <w:lang w:val="en-US"/>
                    </w:rPr>
                  </m:ctrlPr>
                </m:sSubPr>
                <m:e>
                  <m:r>
                    <w:rPr>
                      <w:rFonts w:ascii="Cambria Math" w:hAnsi="Cambria Math"/>
                      <w:sz w:val="22"/>
                      <w:szCs w:val="22"/>
                      <w:lang w:val="en-US"/>
                    </w:rPr>
                    <m:t>A</m:t>
                  </m:r>
                </m:e>
                <m:sub>
                  <m:r>
                    <w:rPr>
                      <w:rFonts w:ascii="Cambria Math" w:hAnsi="Cambria Math"/>
                      <w:sz w:val="22"/>
                      <w:szCs w:val="22"/>
                      <w:lang w:val="en-US"/>
                    </w:rPr>
                    <m:t>0</m:t>
                  </m:r>
                </m:sub>
              </m:sSub>
            </m:den>
          </m:f>
          <m:r>
            <w:rPr>
              <w:rFonts w:ascii="Cambria Math" w:hAnsi="Cambria Math"/>
              <w:sz w:val="22"/>
              <w:szCs w:val="22"/>
              <w:lang w:val="en-US"/>
            </w:rPr>
            <m:t>∙</m:t>
          </m:r>
          <m:f>
            <m:fPr>
              <m:ctrlPr>
                <w:rPr>
                  <w:rFonts w:ascii="Cambria Math" w:hAnsi="Cambria Math"/>
                  <w:i/>
                  <w:iCs/>
                  <w:sz w:val="22"/>
                  <w:szCs w:val="22"/>
                  <w:lang w:val="en-US"/>
                </w:rPr>
              </m:ctrlPr>
            </m:fPr>
            <m:num>
              <m:r>
                <w:rPr>
                  <w:rFonts w:ascii="Cambria Math" w:hAnsi="Cambria Math"/>
                  <w:sz w:val="22"/>
                  <w:szCs w:val="22"/>
                  <w:lang w:val="en-US"/>
                </w:rPr>
                <m:t>d</m:t>
              </m:r>
              <m:sSub>
                <m:sSubPr>
                  <m:ctrlPr>
                    <w:rPr>
                      <w:rFonts w:ascii="Cambria Math" w:hAnsi="Cambria Math"/>
                      <w:i/>
                      <w:iCs/>
                      <w:sz w:val="22"/>
                      <w:szCs w:val="22"/>
                      <w:lang w:val="en-US"/>
                    </w:rPr>
                  </m:ctrlPr>
                </m:sSubPr>
                <m:e>
                  <m:r>
                    <w:rPr>
                      <w:rFonts w:ascii="Cambria Math" w:hAnsi="Cambria Math"/>
                      <w:sz w:val="22"/>
                      <w:szCs w:val="22"/>
                      <w:lang w:val="en-US"/>
                    </w:rPr>
                    <m:t>q</m:t>
                  </m:r>
                </m:e>
                <m:sub>
                  <m:r>
                    <w:rPr>
                      <w:rFonts w:ascii="Cambria Math" w:hAnsi="Cambria Math"/>
                      <w:sz w:val="22"/>
                      <w:szCs w:val="22"/>
                      <w:lang w:val="en-US"/>
                    </w:rPr>
                    <m:t>s</m:t>
                  </m:r>
                </m:sub>
              </m:sSub>
            </m:num>
            <m:den>
              <m:r>
                <w:rPr>
                  <w:rFonts w:ascii="Cambria Math" w:hAnsi="Cambria Math"/>
                  <w:sz w:val="22"/>
                  <w:szCs w:val="22"/>
                  <w:lang w:val="en-US"/>
                </w:rPr>
                <m:t>dt</m:t>
              </m:r>
            </m:den>
          </m:f>
        </m:oMath>
      </m:oMathPara>
    </w:p>
    <w:p w14:paraId="51D2AC43" w14:textId="77777777" w:rsidR="006C6C30" w:rsidRPr="00FB4006" w:rsidRDefault="006C6C30" w:rsidP="00487D54">
      <w:pPr>
        <w:autoSpaceDE w:val="0"/>
        <w:autoSpaceDN w:val="0"/>
        <w:adjustRightInd w:val="0"/>
        <w:rPr>
          <w:rFonts w:ascii="Cambria Math" w:hAnsi="Cambria Math"/>
          <w:sz w:val="22"/>
          <w:szCs w:val="22"/>
          <w:lang w:val="en-US"/>
          <w:oMath/>
        </w:rPr>
        <w:sectPr w:rsidR="006C6C30" w:rsidRPr="00FB4006" w:rsidSect="00A73D23">
          <w:type w:val="continuous"/>
          <w:pgSz w:w="11901" w:h="16817"/>
          <w:pgMar w:top="1418" w:right="1418" w:bottom="1418" w:left="1418" w:header="709" w:footer="709" w:gutter="0"/>
          <w:cols w:space="708"/>
          <w:docGrid w:linePitch="360"/>
        </w:sectPr>
      </w:pPr>
    </w:p>
    <w:p w14:paraId="0AA5F7F4" w14:textId="45A2E118" w:rsidR="00487D54" w:rsidRPr="00FB4006" w:rsidRDefault="00487D54" w:rsidP="005F10A2">
      <w:pPr>
        <w:autoSpaceDE w:val="0"/>
        <w:autoSpaceDN w:val="0"/>
        <w:adjustRightInd w:val="0"/>
        <w:ind w:left="-283" w:right="-283"/>
        <w:rPr>
          <w:rFonts w:ascii="MS Shell Dlg 2" w:eastAsiaTheme="minorEastAsia" w:hAnsi="MS Shell Dlg 2" w:cs="MS Shell Dlg 2"/>
          <w:sz w:val="17"/>
          <w:szCs w:val="17"/>
          <w:lang w:val="en-US" w:eastAsia="en-US"/>
        </w:rPr>
      </w:pPr>
      <m:oMath>
        <m:r>
          <m:rPr>
            <m:sty m:val="p"/>
          </m:rPr>
          <w:rPr>
            <w:rFonts w:ascii="Cambria Math" w:hAnsi="Cambria Math"/>
            <w:sz w:val="22"/>
            <w:szCs w:val="22"/>
            <w:lang w:val="en-US"/>
          </w:rPr>
          <m:t>Δ</m:t>
        </m:r>
      </m:oMath>
      <w:r w:rsidRPr="00FB4006">
        <w:rPr>
          <w:rFonts w:asciiTheme="majorHAnsi" w:hAnsiTheme="majorHAnsi"/>
          <w:iCs/>
          <w:sz w:val="22"/>
          <w:szCs w:val="22"/>
          <w:lang w:val="en-US"/>
        </w:rPr>
        <w:t>p</w:t>
      </w:r>
      <w:r w:rsidRPr="00FB4006">
        <w:rPr>
          <w:rFonts w:asciiTheme="majorHAnsi" w:hAnsiTheme="majorHAnsi"/>
          <w:iCs/>
          <w:sz w:val="22"/>
          <w:szCs w:val="22"/>
          <w:vertAlign w:val="subscript"/>
          <w:lang w:val="en-US"/>
        </w:rPr>
        <w:t>s</w:t>
      </w:r>
      <w:r w:rsidRPr="00FB4006">
        <w:rPr>
          <w:rFonts w:asciiTheme="majorHAnsi" w:hAnsiTheme="majorHAnsi"/>
          <w:iCs/>
          <w:sz w:val="22"/>
          <w:szCs w:val="22"/>
          <w:lang w:val="en-US"/>
        </w:rPr>
        <w:t xml:space="preserve"> </w:t>
      </w:r>
      <w:r w:rsidRPr="00FB4006">
        <w:rPr>
          <w:rFonts w:asciiTheme="majorHAnsi" w:hAnsiTheme="majorHAnsi"/>
          <w:iCs/>
          <w:sz w:val="22"/>
          <w:szCs w:val="22"/>
          <w:lang w:val="en-US"/>
        </w:rPr>
        <w:tab/>
        <w:t xml:space="preserve">Stenosis pressure gradient </w:t>
      </w:r>
      <w:r w:rsidRPr="00FB4006">
        <w:rPr>
          <w:rFonts w:asciiTheme="majorHAnsi" w:hAnsiTheme="majorHAnsi"/>
          <w:iCs/>
          <w:sz w:val="22"/>
          <w:szCs w:val="22"/>
          <w:lang w:val="en-US"/>
        </w:rPr>
        <w:br/>
      </w:r>
      <w:proofErr w:type="spellStart"/>
      <w:r w:rsidRPr="00FB4006">
        <w:rPr>
          <w:rFonts w:asciiTheme="majorHAnsi" w:hAnsiTheme="majorHAnsi"/>
          <w:iCs/>
          <w:sz w:val="22"/>
          <w:szCs w:val="22"/>
          <w:lang w:val="en-US"/>
        </w:rPr>
        <w:t>K</w:t>
      </w:r>
      <w:r w:rsidRPr="00FB4006">
        <w:rPr>
          <w:rFonts w:asciiTheme="majorHAnsi" w:hAnsiTheme="majorHAnsi"/>
          <w:iCs/>
          <w:sz w:val="22"/>
          <w:szCs w:val="22"/>
          <w:vertAlign w:val="subscript"/>
          <w:lang w:val="en-US"/>
        </w:rPr>
        <w:t>v</w:t>
      </w:r>
      <w:proofErr w:type="spellEnd"/>
      <w:r w:rsidR="006C6C30" w:rsidRPr="00FB4006">
        <w:rPr>
          <w:rFonts w:asciiTheme="majorHAnsi" w:hAnsiTheme="majorHAnsi"/>
          <w:iCs/>
          <w:sz w:val="22"/>
          <w:szCs w:val="22"/>
          <w:lang w:val="en-US"/>
        </w:rPr>
        <w:tab/>
      </w:r>
      <w:r w:rsidR="00747D66" w:rsidRPr="00FB4006">
        <w:rPr>
          <w:rFonts w:asciiTheme="majorHAnsi" w:hAnsiTheme="majorHAnsi"/>
          <w:iCs/>
          <w:sz w:val="22"/>
          <w:szCs w:val="22"/>
          <w:lang w:val="en-US"/>
        </w:rPr>
        <w:tab/>
      </w:r>
      <w:r w:rsidR="006C6C30" w:rsidRPr="00FB4006">
        <w:rPr>
          <w:rFonts w:asciiTheme="majorHAnsi" w:hAnsiTheme="majorHAnsi"/>
          <w:iCs/>
          <w:sz w:val="22"/>
          <w:szCs w:val="22"/>
          <w:lang w:val="en-US"/>
        </w:rPr>
        <w:t>Dimensionless empirical constant</w:t>
      </w:r>
      <w:r w:rsidRPr="00FB4006">
        <w:rPr>
          <w:rFonts w:asciiTheme="majorHAnsi" w:hAnsiTheme="majorHAnsi"/>
          <w:iCs/>
          <w:sz w:val="22"/>
          <w:szCs w:val="22"/>
          <w:lang w:val="en-US"/>
        </w:rPr>
        <w:br/>
      </w:r>
      <w:r w:rsidRPr="00FB4006">
        <w:rPr>
          <w:rFonts w:ascii="Symbol" w:eastAsiaTheme="minorEastAsia" w:hAnsi="Symbol" w:cs="Symbol"/>
          <w:sz w:val="23"/>
          <w:szCs w:val="23"/>
          <w:lang w:eastAsia="en-US"/>
        </w:rPr>
        <w:t></w:t>
      </w:r>
      <w:r w:rsidR="006C6C30" w:rsidRPr="00FB4006">
        <w:rPr>
          <w:rFonts w:ascii="Symbol" w:eastAsiaTheme="minorEastAsia" w:hAnsi="Symbol" w:cs="Symbol"/>
          <w:sz w:val="23"/>
          <w:szCs w:val="23"/>
          <w:lang w:val="en-US" w:eastAsia="en-US"/>
        </w:rPr>
        <w:tab/>
      </w:r>
      <w:r w:rsidR="00747D66" w:rsidRPr="00FB4006">
        <w:rPr>
          <w:rFonts w:ascii="Symbol" w:eastAsiaTheme="minorEastAsia" w:hAnsi="Symbol" w:cs="Symbol"/>
          <w:sz w:val="23"/>
          <w:szCs w:val="23"/>
          <w:lang w:val="en-US" w:eastAsia="en-US"/>
        </w:rPr>
        <w:tab/>
      </w:r>
      <w:r w:rsidR="003C5A60" w:rsidRPr="00FB4006">
        <w:rPr>
          <w:rFonts w:asciiTheme="majorHAnsi" w:eastAsiaTheme="minorEastAsia" w:hAnsiTheme="majorHAnsi" w:cstheme="majorHAnsi"/>
          <w:sz w:val="23"/>
          <w:szCs w:val="23"/>
          <w:lang w:val="en-US" w:eastAsia="en-US"/>
        </w:rPr>
        <w:t>B</w:t>
      </w:r>
      <w:r w:rsidR="00D555F8" w:rsidRPr="00FB4006">
        <w:rPr>
          <w:rFonts w:asciiTheme="majorHAnsi" w:eastAsiaTheme="minorEastAsia" w:hAnsiTheme="majorHAnsi" w:cstheme="majorHAnsi"/>
          <w:sz w:val="23"/>
          <w:szCs w:val="23"/>
          <w:lang w:val="en-US" w:eastAsia="en-US"/>
        </w:rPr>
        <w:t></w:t>
      </w:r>
      <w:r w:rsidR="00D555F8" w:rsidRPr="00FB4006">
        <w:rPr>
          <w:rFonts w:asciiTheme="majorHAnsi" w:eastAsiaTheme="minorEastAsia" w:hAnsiTheme="majorHAnsi" w:cstheme="majorHAnsi"/>
          <w:sz w:val="23"/>
          <w:szCs w:val="23"/>
          <w:lang w:val="en-US" w:eastAsia="en-US"/>
        </w:rPr>
        <w:t></w:t>
      </w:r>
      <w:r w:rsidR="00D555F8" w:rsidRPr="00FB4006">
        <w:rPr>
          <w:rFonts w:asciiTheme="majorHAnsi" w:eastAsiaTheme="minorEastAsia" w:hAnsiTheme="majorHAnsi" w:cstheme="majorHAnsi"/>
          <w:sz w:val="23"/>
          <w:szCs w:val="23"/>
          <w:lang w:val="en-US" w:eastAsia="en-US"/>
        </w:rPr>
        <w:t></w:t>
      </w:r>
      <w:r w:rsidR="00D555F8" w:rsidRPr="00FB4006">
        <w:rPr>
          <w:rFonts w:asciiTheme="majorHAnsi" w:eastAsiaTheme="minorEastAsia" w:hAnsiTheme="majorHAnsi" w:cstheme="majorHAnsi"/>
          <w:sz w:val="23"/>
          <w:szCs w:val="23"/>
          <w:lang w:val="en-US" w:eastAsia="en-US"/>
        </w:rPr>
        <w:t></w:t>
      </w:r>
      <w:r w:rsidR="00D555F8" w:rsidRPr="00FB4006">
        <w:rPr>
          <w:rFonts w:ascii="Calibri" w:eastAsiaTheme="minorEastAsia" w:hAnsi="Calibri" w:cs="Calibri"/>
          <w:sz w:val="23"/>
          <w:szCs w:val="23"/>
          <w:lang w:val="en-US" w:eastAsia="en-US"/>
        </w:rPr>
        <w:t xml:space="preserve"> viscosity</w:t>
      </w:r>
      <w:r w:rsidR="00747D66" w:rsidRPr="00FB4006">
        <w:rPr>
          <w:rFonts w:ascii="Calibri" w:eastAsiaTheme="minorEastAsia" w:hAnsi="Calibri" w:cs="Calibri"/>
          <w:sz w:val="23"/>
          <w:szCs w:val="23"/>
          <w:lang w:val="en-US" w:eastAsia="en-US"/>
        </w:rPr>
        <w:t xml:space="preserve"> </w:t>
      </w:r>
      <w:r w:rsidR="00747D66" w:rsidRPr="00FB4006">
        <w:rPr>
          <w:rFonts w:asciiTheme="majorHAnsi" w:eastAsiaTheme="minorEastAsia" w:hAnsiTheme="majorHAnsi" w:cstheme="majorHAnsi"/>
          <w:sz w:val="23"/>
          <w:szCs w:val="23"/>
          <w:lang w:val="en-US" w:eastAsia="en-US"/>
        </w:rPr>
        <w:t>(g/cm/s)</w:t>
      </w:r>
    </w:p>
    <w:p w14:paraId="522BD275" w14:textId="58631DCC" w:rsidR="006C6C30" w:rsidRPr="00FB4006" w:rsidRDefault="00747D66" w:rsidP="005F10A2">
      <w:pPr>
        <w:pStyle w:val="ListParagraph"/>
        <w:numPr>
          <w:ilvl w:val="0"/>
          <w:numId w:val="2"/>
        </w:numPr>
        <w:autoSpaceDE w:val="0"/>
        <w:autoSpaceDN w:val="0"/>
        <w:adjustRightInd w:val="0"/>
        <w:ind w:right="-283"/>
        <w:rPr>
          <w:rFonts w:asciiTheme="majorHAnsi" w:hAnsiTheme="majorHAnsi"/>
          <w:iCs/>
          <w:sz w:val="22"/>
          <w:szCs w:val="22"/>
          <w:lang w:val="en-US"/>
        </w:rPr>
      </w:pPr>
      <w:r w:rsidRPr="00FB4006">
        <w:rPr>
          <w:rFonts w:ascii="MS Shell Dlg 2" w:eastAsiaTheme="minorEastAsia" w:hAnsi="MS Shell Dlg 2" w:cs="MS Shell Dlg 2"/>
          <w:sz w:val="17"/>
          <w:szCs w:val="17"/>
          <w:lang w:val="en-US" w:eastAsia="en-US"/>
        </w:rPr>
        <w:t xml:space="preserve">    </w:t>
      </w:r>
      <w:r w:rsidRPr="00FB4006">
        <w:rPr>
          <w:rFonts w:ascii="MS Shell Dlg 2" w:eastAsiaTheme="minorEastAsia" w:hAnsi="MS Shell Dlg 2" w:cs="MS Shell Dlg 2"/>
          <w:sz w:val="17"/>
          <w:szCs w:val="17"/>
          <w:lang w:val="en-US" w:eastAsia="en-US"/>
        </w:rPr>
        <w:tab/>
      </w:r>
      <w:r w:rsidRPr="00FB4006">
        <w:rPr>
          <w:rFonts w:asciiTheme="majorHAnsi" w:hAnsiTheme="majorHAnsi"/>
          <w:iCs/>
          <w:sz w:val="22"/>
          <w:szCs w:val="22"/>
          <w:lang w:val="en-US"/>
        </w:rPr>
        <w:t>Mathematical constant (3.1416)</w:t>
      </w:r>
    </w:p>
    <w:p w14:paraId="1DDC0593" w14:textId="280C99E8" w:rsidR="00487D54" w:rsidRPr="00FB4006" w:rsidRDefault="00487D54" w:rsidP="005F10A2">
      <w:pPr>
        <w:autoSpaceDE w:val="0"/>
        <w:autoSpaceDN w:val="0"/>
        <w:adjustRightInd w:val="0"/>
        <w:ind w:left="-283" w:right="-283"/>
        <w:rPr>
          <w:rFonts w:ascii="Arial" w:eastAsiaTheme="minorEastAsia" w:hAnsi="Arial" w:cs="Arial"/>
          <w:sz w:val="22"/>
          <w:szCs w:val="26"/>
          <w:lang w:val="en-US" w:eastAsia="en-US"/>
        </w:rPr>
      </w:pPr>
      <w:r w:rsidRPr="00FB4006">
        <w:rPr>
          <w:rFonts w:asciiTheme="majorHAnsi" w:hAnsiTheme="majorHAnsi"/>
          <w:iCs/>
          <w:sz w:val="22"/>
          <w:szCs w:val="22"/>
          <w:lang w:val="en-US"/>
        </w:rPr>
        <w:t>D</w:t>
      </w:r>
      <w:r w:rsidRPr="00FB4006">
        <w:rPr>
          <w:rFonts w:asciiTheme="majorHAnsi" w:hAnsiTheme="majorHAnsi"/>
          <w:iCs/>
          <w:sz w:val="22"/>
          <w:szCs w:val="22"/>
          <w:vertAlign w:val="subscript"/>
          <w:lang w:val="en-US"/>
        </w:rPr>
        <w:t>0</w:t>
      </w:r>
      <w:r w:rsidR="00747D66" w:rsidRPr="00FB4006">
        <w:rPr>
          <w:rFonts w:ascii="Arial" w:eastAsiaTheme="minorEastAsia" w:hAnsi="Arial" w:cs="Arial"/>
          <w:sz w:val="22"/>
          <w:szCs w:val="26"/>
          <w:vertAlign w:val="subscript"/>
          <w:lang w:val="en-US" w:eastAsia="en-US"/>
        </w:rPr>
        <w:tab/>
      </w:r>
      <w:r w:rsidR="00747D66" w:rsidRPr="00FB4006">
        <w:rPr>
          <w:rFonts w:ascii="Arial" w:eastAsiaTheme="minorEastAsia" w:hAnsi="Arial" w:cs="Arial"/>
          <w:sz w:val="22"/>
          <w:szCs w:val="26"/>
          <w:vertAlign w:val="subscript"/>
          <w:lang w:val="en-US" w:eastAsia="en-US"/>
        </w:rPr>
        <w:tab/>
      </w:r>
      <w:r w:rsidR="00747D66" w:rsidRPr="00FB4006">
        <w:rPr>
          <w:rFonts w:asciiTheme="majorHAnsi" w:hAnsiTheme="majorHAnsi"/>
          <w:iCs/>
          <w:sz w:val="22"/>
          <w:szCs w:val="22"/>
          <w:lang w:val="en-US"/>
        </w:rPr>
        <w:t>Diameter before/after stenosis</w:t>
      </w:r>
    </w:p>
    <w:p w14:paraId="65E329C2" w14:textId="6E1D44B9" w:rsidR="006C6C30" w:rsidRPr="00FB4006" w:rsidRDefault="00487D54" w:rsidP="005F10A2">
      <w:pPr>
        <w:autoSpaceDE w:val="0"/>
        <w:autoSpaceDN w:val="0"/>
        <w:adjustRightInd w:val="0"/>
        <w:ind w:left="-283" w:right="-283"/>
        <w:rPr>
          <w:rFonts w:ascii="MS Shell Dlg 2" w:eastAsiaTheme="minorEastAsia" w:hAnsi="MS Shell Dlg 2" w:cs="MS Shell Dlg 2"/>
          <w:sz w:val="17"/>
          <w:szCs w:val="17"/>
          <w:lang w:val="en-US" w:eastAsia="en-US"/>
        </w:rPr>
      </w:pPr>
      <w:proofErr w:type="spellStart"/>
      <w:r w:rsidRPr="00FB4006">
        <w:rPr>
          <w:rFonts w:asciiTheme="majorHAnsi" w:hAnsiTheme="majorHAnsi"/>
          <w:iCs/>
          <w:sz w:val="22"/>
          <w:szCs w:val="22"/>
          <w:lang w:val="en-US"/>
        </w:rPr>
        <w:t>q</w:t>
      </w:r>
      <w:r w:rsidRPr="00FB4006">
        <w:rPr>
          <w:rFonts w:asciiTheme="majorHAnsi" w:hAnsiTheme="majorHAnsi"/>
          <w:iCs/>
          <w:sz w:val="22"/>
          <w:szCs w:val="22"/>
          <w:vertAlign w:val="subscript"/>
          <w:lang w:val="en-US"/>
        </w:rPr>
        <w:t>s</w:t>
      </w:r>
      <w:proofErr w:type="spellEnd"/>
      <w:r w:rsidRPr="00FB4006">
        <w:rPr>
          <w:rFonts w:asciiTheme="majorHAnsi" w:hAnsiTheme="majorHAnsi"/>
          <w:iCs/>
          <w:sz w:val="22"/>
          <w:szCs w:val="22"/>
          <w:lang w:val="en-US"/>
        </w:rPr>
        <w:tab/>
      </w:r>
      <w:r w:rsidR="00747D66" w:rsidRPr="00FB4006">
        <w:rPr>
          <w:rFonts w:asciiTheme="majorHAnsi" w:hAnsiTheme="majorHAnsi"/>
          <w:iCs/>
          <w:sz w:val="22"/>
          <w:szCs w:val="22"/>
          <w:lang w:val="en-US"/>
        </w:rPr>
        <w:tab/>
      </w:r>
      <w:r w:rsidRPr="00FB4006">
        <w:rPr>
          <w:rFonts w:asciiTheme="majorHAnsi" w:hAnsiTheme="majorHAnsi"/>
          <w:iCs/>
          <w:sz w:val="22"/>
          <w:szCs w:val="22"/>
          <w:lang w:val="en-US"/>
        </w:rPr>
        <w:t>Stenosis flow</w:t>
      </w:r>
      <w:r w:rsidR="006C6C30" w:rsidRPr="00FB4006">
        <w:rPr>
          <w:rFonts w:asciiTheme="majorHAnsi" w:hAnsiTheme="majorHAnsi"/>
          <w:iCs/>
          <w:sz w:val="22"/>
          <w:szCs w:val="22"/>
          <w:lang w:val="en-US"/>
        </w:rPr>
        <w:br/>
      </w:r>
      <w:r w:rsidR="006C6C30" w:rsidRPr="00FB4006">
        <w:rPr>
          <w:rFonts w:ascii="Symbol" w:eastAsiaTheme="minorEastAsia" w:hAnsi="Symbol" w:cs="Symbol"/>
          <w:sz w:val="23"/>
          <w:szCs w:val="23"/>
          <w:lang w:eastAsia="en-US"/>
        </w:rPr>
        <w:t></w:t>
      </w:r>
      <w:r w:rsidR="00747D66" w:rsidRPr="00FB4006">
        <w:rPr>
          <w:rFonts w:ascii="Symbol" w:eastAsiaTheme="minorEastAsia" w:hAnsi="Symbol" w:cs="Symbol"/>
          <w:sz w:val="23"/>
          <w:szCs w:val="23"/>
          <w:lang w:val="en-US" w:eastAsia="en-US"/>
        </w:rPr>
        <w:tab/>
      </w:r>
      <w:r w:rsidR="00747D66" w:rsidRPr="00FB4006">
        <w:rPr>
          <w:rFonts w:ascii="Symbol" w:eastAsiaTheme="minorEastAsia" w:hAnsi="Symbol" w:cs="Symbol"/>
          <w:sz w:val="23"/>
          <w:szCs w:val="23"/>
          <w:lang w:val="en-US" w:eastAsia="en-US"/>
        </w:rPr>
        <w:tab/>
      </w:r>
      <w:r w:rsidR="00D555F8" w:rsidRPr="00FB4006">
        <w:rPr>
          <w:rFonts w:asciiTheme="majorHAnsi" w:eastAsiaTheme="minorEastAsia" w:hAnsiTheme="majorHAnsi" w:cstheme="majorHAnsi"/>
          <w:sz w:val="23"/>
          <w:szCs w:val="23"/>
          <w:lang w:val="en-US" w:eastAsia="en-US"/>
        </w:rPr>
        <w:t>Blood density</w:t>
      </w:r>
      <w:r w:rsidR="00747D66" w:rsidRPr="00FB4006">
        <w:rPr>
          <w:rFonts w:asciiTheme="majorHAnsi" w:eastAsiaTheme="minorEastAsia" w:hAnsiTheme="majorHAnsi" w:cstheme="majorHAnsi"/>
          <w:sz w:val="23"/>
          <w:szCs w:val="23"/>
          <w:lang w:val="en-US" w:eastAsia="en-US"/>
        </w:rPr>
        <w:t xml:space="preserve"> (1.06 g/mL)</w:t>
      </w:r>
    </w:p>
    <w:p w14:paraId="72E3DEEA" w14:textId="79392A98" w:rsidR="00FD0396" w:rsidRPr="00FB4006" w:rsidRDefault="006C6C30" w:rsidP="005F10A2">
      <w:pPr>
        <w:keepNext/>
        <w:spacing w:line="276" w:lineRule="auto"/>
        <w:ind w:left="-283" w:right="-283"/>
        <w:rPr>
          <w:rFonts w:asciiTheme="majorHAnsi" w:hAnsiTheme="majorHAnsi"/>
          <w:iCs/>
          <w:sz w:val="22"/>
          <w:szCs w:val="22"/>
          <w:lang w:val="en-US"/>
        </w:rPr>
        <w:sectPr w:rsidR="00FD0396" w:rsidRPr="00FB4006" w:rsidSect="005F10A2">
          <w:type w:val="continuous"/>
          <w:pgSz w:w="11901" w:h="16817"/>
          <w:pgMar w:top="1418" w:right="1418" w:bottom="1418" w:left="1418" w:header="709" w:footer="709" w:gutter="0"/>
          <w:cols w:num="2" w:space="708"/>
          <w:docGrid w:linePitch="360"/>
        </w:sectPr>
      </w:pPr>
      <w:proofErr w:type="spellStart"/>
      <w:r w:rsidRPr="00FB4006">
        <w:rPr>
          <w:rFonts w:asciiTheme="majorHAnsi" w:hAnsiTheme="majorHAnsi"/>
          <w:iCs/>
          <w:sz w:val="22"/>
          <w:szCs w:val="22"/>
          <w:lang w:val="en-US"/>
        </w:rPr>
        <w:lastRenderedPageBreak/>
        <w:t>K</w:t>
      </w:r>
      <w:r w:rsidRPr="00FB4006">
        <w:rPr>
          <w:rFonts w:asciiTheme="majorHAnsi" w:hAnsiTheme="majorHAnsi"/>
          <w:iCs/>
          <w:sz w:val="22"/>
          <w:szCs w:val="22"/>
          <w:vertAlign w:val="subscript"/>
          <w:lang w:val="en-US"/>
        </w:rPr>
        <w:t>t</w:t>
      </w:r>
      <w:proofErr w:type="spellEnd"/>
      <w:r w:rsidRPr="00FB4006">
        <w:rPr>
          <w:rFonts w:asciiTheme="majorHAnsi" w:hAnsiTheme="majorHAnsi"/>
          <w:iCs/>
          <w:sz w:val="22"/>
          <w:szCs w:val="22"/>
          <w:vertAlign w:val="subscript"/>
          <w:lang w:val="en-US"/>
        </w:rPr>
        <w:tab/>
      </w:r>
      <w:r w:rsidR="00747D66" w:rsidRPr="00FB4006">
        <w:rPr>
          <w:rFonts w:asciiTheme="majorHAnsi" w:hAnsiTheme="majorHAnsi"/>
          <w:iCs/>
          <w:sz w:val="22"/>
          <w:szCs w:val="22"/>
          <w:vertAlign w:val="subscript"/>
          <w:lang w:val="en-US"/>
        </w:rPr>
        <w:tab/>
      </w:r>
      <w:r w:rsidRPr="00FB4006">
        <w:rPr>
          <w:rFonts w:asciiTheme="majorHAnsi" w:hAnsiTheme="majorHAnsi"/>
          <w:iCs/>
          <w:sz w:val="22"/>
          <w:szCs w:val="22"/>
          <w:lang w:val="en-US"/>
        </w:rPr>
        <w:t>Dimensionless empirical constant</w:t>
      </w:r>
      <w:r w:rsidR="000759C9" w:rsidRPr="00FB4006">
        <w:rPr>
          <w:rFonts w:asciiTheme="majorHAnsi" w:hAnsiTheme="majorHAnsi"/>
          <w:iCs/>
          <w:sz w:val="22"/>
          <w:szCs w:val="22"/>
          <w:lang w:val="en-US"/>
        </w:rPr>
        <w:t xml:space="preserve"> (1.52)</w:t>
      </w:r>
      <w:r w:rsidRPr="00FB4006">
        <w:rPr>
          <w:rFonts w:asciiTheme="majorHAnsi" w:hAnsiTheme="majorHAnsi"/>
          <w:iCs/>
          <w:sz w:val="22"/>
          <w:szCs w:val="22"/>
          <w:lang w:val="en-US"/>
        </w:rPr>
        <w:br/>
        <w:t>A</w:t>
      </w:r>
      <w:r w:rsidRPr="00FB4006">
        <w:rPr>
          <w:rFonts w:asciiTheme="majorHAnsi" w:hAnsiTheme="majorHAnsi"/>
          <w:iCs/>
          <w:sz w:val="22"/>
          <w:szCs w:val="22"/>
          <w:vertAlign w:val="subscript"/>
          <w:lang w:val="en-US"/>
        </w:rPr>
        <w:t>0</w:t>
      </w:r>
      <w:r w:rsidR="00747D66" w:rsidRPr="00FB4006">
        <w:rPr>
          <w:rFonts w:asciiTheme="majorHAnsi" w:hAnsiTheme="majorHAnsi"/>
          <w:iCs/>
          <w:sz w:val="22"/>
          <w:szCs w:val="22"/>
          <w:vertAlign w:val="subscript"/>
          <w:lang w:val="en-US"/>
        </w:rPr>
        <w:tab/>
      </w:r>
      <w:r w:rsidR="00747D66" w:rsidRPr="00FB4006">
        <w:rPr>
          <w:rFonts w:asciiTheme="majorHAnsi" w:hAnsiTheme="majorHAnsi"/>
          <w:iCs/>
          <w:sz w:val="22"/>
          <w:szCs w:val="22"/>
          <w:vertAlign w:val="subscript"/>
          <w:lang w:val="en-US"/>
        </w:rPr>
        <w:tab/>
      </w:r>
      <w:r w:rsidR="00747D66" w:rsidRPr="00FB4006">
        <w:rPr>
          <w:rFonts w:asciiTheme="majorHAnsi" w:hAnsiTheme="majorHAnsi"/>
          <w:iCs/>
          <w:sz w:val="22"/>
          <w:szCs w:val="22"/>
          <w:lang w:val="en-US"/>
        </w:rPr>
        <w:t>Area before/after stenosis</w:t>
      </w:r>
      <w:r w:rsidRPr="00FB4006">
        <w:rPr>
          <w:rFonts w:asciiTheme="majorHAnsi" w:hAnsiTheme="majorHAnsi"/>
          <w:iCs/>
          <w:sz w:val="22"/>
          <w:szCs w:val="22"/>
          <w:lang w:val="en-US"/>
        </w:rPr>
        <w:br/>
        <w:t>A</w:t>
      </w:r>
      <w:r w:rsidRPr="00FB4006">
        <w:rPr>
          <w:rFonts w:asciiTheme="majorHAnsi" w:hAnsiTheme="majorHAnsi"/>
          <w:iCs/>
          <w:sz w:val="22"/>
          <w:szCs w:val="22"/>
          <w:vertAlign w:val="subscript"/>
          <w:lang w:val="en-US"/>
        </w:rPr>
        <w:t>s</w:t>
      </w:r>
      <w:r w:rsidR="00747D66" w:rsidRPr="00FB4006">
        <w:rPr>
          <w:rFonts w:asciiTheme="majorHAnsi" w:hAnsiTheme="majorHAnsi"/>
          <w:iCs/>
          <w:sz w:val="22"/>
          <w:szCs w:val="22"/>
          <w:vertAlign w:val="subscript"/>
          <w:lang w:val="en-US"/>
        </w:rPr>
        <w:tab/>
      </w:r>
      <w:r w:rsidR="00747D66" w:rsidRPr="00FB4006">
        <w:rPr>
          <w:rFonts w:asciiTheme="majorHAnsi" w:hAnsiTheme="majorHAnsi"/>
          <w:iCs/>
          <w:sz w:val="22"/>
          <w:szCs w:val="22"/>
          <w:vertAlign w:val="subscript"/>
          <w:lang w:val="en-US"/>
        </w:rPr>
        <w:tab/>
      </w:r>
      <w:r w:rsidR="00747D66" w:rsidRPr="00FB4006">
        <w:rPr>
          <w:rFonts w:asciiTheme="majorHAnsi" w:hAnsiTheme="majorHAnsi"/>
          <w:iCs/>
          <w:sz w:val="22"/>
          <w:szCs w:val="22"/>
          <w:lang w:val="en-US"/>
        </w:rPr>
        <w:t xml:space="preserve">Area of stenosis (vena </w:t>
      </w:r>
      <w:proofErr w:type="spellStart"/>
      <w:r w:rsidR="00747D66" w:rsidRPr="00FB4006">
        <w:rPr>
          <w:rFonts w:asciiTheme="majorHAnsi" w:hAnsiTheme="majorHAnsi"/>
          <w:iCs/>
          <w:sz w:val="22"/>
          <w:szCs w:val="22"/>
          <w:lang w:val="en-US"/>
        </w:rPr>
        <w:t>contracta</w:t>
      </w:r>
      <w:proofErr w:type="spellEnd"/>
      <w:r w:rsidR="00747D66" w:rsidRPr="00FB4006">
        <w:rPr>
          <w:rFonts w:asciiTheme="majorHAnsi" w:hAnsiTheme="majorHAnsi"/>
          <w:iCs/>
          <w:sz w:val="22"/>
          <w:szCs w:val="22"/>
          <w:lang w:val="en-US"/>
        </w:rPr>
        <w:t>)</w:t>
      </w:r>
      <w:r w:rsidRPr="00FB4006">
        <w:rPr>
          <w:rFonts w:asciiTheme="majorHAnsi" w:hAnsiTheme="majorHAnsi"/>
          <w:iCs/>
          <w:sz w:val="22"/>
          <w:szCs w:val="22"/>
          <w:lang w:val="en-US"/>
        </w:rPr>
        <w:br/>
      </w:r>
      <w:r w:rsidRPr="00FB4006">
        <w:rPr>
          <w:rFonts w:asciiTheme="majorHAnsi" w:hAnsiTheme="majorHAnsi"/>
          <w:iCs/>
          <w:sz w:val="22"/>
          <w:szCs w:val="22"/>
          <w:lang w:val="en-US"/>
        </w:rPr>
        <w:t>K</w:t>
      </w:r>
      <w:r w:rsidRPr="00FB4006">
        <w:rPr>
          <w:rFonts w:asciiTheme="majorHAnsi" w:hAnsiTheme="majorHAnsi"/>
          <w:iCs/>
          <w:sz w:val="22"/>
          <w:szCs w:val="22"/>
          <w:vertAlign w:val="subscript"/>
          <w:lang w:val="en-US"/>
        </w:rPr>
        <w:t>u</w:t>
      </w:r>
      <w:r w:rsidRPr="00FB4006">
        <w:rPr>
          <w:rFonts w:asciiTheme="majorHAnsi" w:hAnsiTheme="majorHAnsi"/>
          <w:iCs/>
          <w:sz w:val="22"/>
          <w:szCs w:val="22"/>
          <w:vertAlign w:val="subscript"/>
          <w:lang w:val="en-US"/>
        </w:rPr>
        <w:tab/>
      </w:r>
      <w:r w:rsidR="00747D66" w:rsidRPr="00FB4006">
        <w:rPr>
          <w:rFonts w:asciiTheme="majorHAnsi" w:hAnsiTheme="majorHAnsi"/>
          <w:iCs/>
          <w:sz w:val="22"/>
          <w:szCs w:val="22"/>
          <w:vertAlign w:val="subscript"/>
          <w:lang w:val="en-US"/>
        </w:rPr>
        <w:tab/>
      </w:r>
      <w:r w:rsidRPr="00FB4006">
        <w:rPr>
          <w:rFonts w:asciiTheme="majorHAnsi" w:hAnsiTheme="majorHAnsi"/>
          <w:iCs/>
          <w:sz w:val="22"/>
          <w:szCs w:val="22"/>
          <w:lang w:val="en-US"/>
        </w:rPr>
        <w:t>Dimensionless empirical constant</w:t>
      </w:r>
      <w:r w:rsidR="000759C9" w:rsidRPr="00FB4006">
        <w:rPr>
          <w:rFonts w:asciiTheme="majorHAnsi" w:hAnsiTheme="majorHAnsi"/>
          <w:iCs/>
          <w:sz w:val="22"/>
          <w:szCs w:val="22"/>
          <w:lang w:val="en-US"/>
        </w:rPr>
        <w:t xml:space="preserve"> (1.20)</w:t>
      </w:r>
      <w:r w:rsidRPr="00FB4006">
        <w:rPr>
          <w:rFonts w:asciiTheme="majorHAnsi" w:hAnsiTheme="majorHAnsi"/>
          <w:iCs/>
          <w:sz w:val="22"/>
          <w:szCs w:val="22"/>
          <w:lang w:val="en-US"/>
        </w:rPr>
        <w:br/>
        <w:t>l</w:t>
      </w:r>
      <w:r w:rsidRPr="00FB4006">
        <w:rPr>
          <w:rFonts w:asciiTheme="majorHAnsi" w:hAnsiTheme="majorHAnsi"/>
          <w:iCs/>
          <w:sz w:val="22"/>
          <w:szCs w:val="22"/>
          <w:vertAlign w:val="subscript"/>
          <w:lang w:val="en-US"/>
        </w:rPr>
        <w:t>s</w:t>
      </w:r>
      <w:r w:rsidR="00747D66" w:rsidRPr="00FB4006">
        <w:rPr>
          <w:rFonts w:asciiTheme="majorHAnsi" w:hAnsiTheme="majorHAnsi"/>
          <w:iCs/>
          <w:sz w:val="22"/>
          <w:szCs w:val="22"/>
          <w:vertAlign w:val="subscript"/>
          <w:lang w:val="en-US"/>
        </w:rPr>
        <w:tab/>
      </w:r>
      <w:r w:rsidR="00747D66" w:rsidRPr="00FB4006">
        <w:rPr>
          <w:rFonts w:asciiTheme="majorHAnsi" w:hAnsiTheme="majorHAnsi"/>
          <w:iCs/>
          <w:sz w:val="22"/>
          <w:szCs w:val="22"/>
          <w:vertAlign w:val="subscript"/>
          <w:lang w:val="en-US"/>
        </w:rPr>
        <w:tab/>
      </w:r>
      <w:r w:rsidR="00747D66" w:rsidRPr="00FB4006">
        <w:rPr>
          <w:rFonts w:asciiTheme="majorHAnsi" w:hAnsiTheme="majorHAnsi"/>
          <w:iCs/>
          <w:sz w:val="22"/>
          <w:szCs w:val="22"/>
          <w:lang w:val="en-US"/>
        </w:rPr>
        <w:t>Effective length of stenosis</w:t>
      </w:r>
      <w:r w:rsidR="00487D54" w:rsidRPr="00FB4006">
        <w:rPr>
          <w:rFonts w:asciiTheme="majorHAnsi" w:hAnsiTheme="majorHAnsi"/>
          <w:iCs/>
          <w:sz w:val="22"/>
          <w:szCs w:val="22"/>
          <w:lang w:val="en-US"/>
        </w:rPr>
        <w:br/>
      </w:r>
    </w:p>
    <w:p w14:paraId="4EAD8A2C" w14:textId="77777777" w:rsidR="005640CF" w:rsidRPr="00FB4006" w:rsidRDefault="005640CF" w:rsidP="005F10A2">
      <w:pPr>
        <w:keepNext/>
        <w:spacing w:after="200" w:line="480" w:lineRule="auto"/>
        <w:jc w:val="both"/>
        <w:rPr>
          <w:rFonts w:asciiTheme="majorHAnsi" w:hAnsiTheme="majorHAnsi"/>
          <w:iCs/>
          <w:sz w:val="22"/>
          <w:szCs w:val="22"/>
          <w:lang w:val="en-US"/>
        </w:rPr>
      </w:pPr>
    </w:p>
    <w:p w14:paraId="4E9860AC" w14:textId="6E76D916" w:rsidR="00334A3D" w:rsidRPr="00FB4006" w:rsidRDefault="00334A3D" w:rsidP="005F10A2">
      <w:pPr>
        <w:keepNext/>
        <w:spacing w:after="200" w:line="480" w:lineRule="auto"/>
        <w:jc w:val="both"/>
        <w:rPr>
          <w:rFonts w:asciiTheme="majorHAnsi" w:hAnsiTheme="majorHAnsi"/>
          <w:iCs/>
          <w:sz w:val="22"/>
          <w:szCs w:val="22"/>
          <w:lang w:val="en-US"/>
        </w:rPr>
      </w:pPr>
      <w:r w:rsidRPr="00FB4006">
        <w:rPr>
          <w:rFonts w:asciiTheme="majorHAnsi" w:hAnsiTheme="majorHAnsi"/>
          <w:iCs/>
          <w:sz w:val="22"/>
          <w:szCs w:val="22"/>
          <w:lang w:val="en-US"/>
        </w:rPr>
        <w:t xml:space="preserve">This complex semi-empirical equation </w:t>
      </w:r>
      <w:r w:rsidR="00487D54" w:rsidRPr="00FB4006">
        <w:rPr>
          <w:rFonts w:asciiTheme="majorHAnsi" w:hAnsiTheme="majorHAnsi"/>
          <w:iCs/>
          <w:sz w:val="22"/>
          <w:szCs w:val="22"/>
          <w:lang w:val="en-US"/>
        </w:rPr>
        <w:t xml:space="preserve">may be simplified to the equation shown below if </w:t>
      </w:r>
      <w:r w:rsidR="002B5FF5" w:rsidRPr="00FB4006">
        <w:rPr>
          <w:rFonts w:asciiTheme="majorHAnsi" w:hAnsiTheme="majorHAnsi"/>
          <w:iCs/>
          <w:sz w:val="22"/>
          <w:szCs w:val="22"/>
          <w:lang w:val="en-US"/>
        </w:rPr>
        <w:t>A</w:t>
      </w:r>
      <w:r w:rsidR="002B5FF5" w:rsidRPr="00FB4006">
        <w:rPr>
          <w:rFonts w:asciiTheme="majorHAnsi" w:hAnsiTheme="majorHAnsi"/>
          <w:iCs/>
          <w:sz w:val="22"/>
          <w:szCs w:val="22"/>
          <w:vertAlign w:val="subscript"/>
          <w:lang w:val="en-US"/>
        </w:rPr>
        <w:t>0</w:t>
      </w:r>
      <w:r w:rsidR="002B5FF5" w:rsidRPr="00FB4006">
        <w:rPr>
          <w:rFonts w:asciiTheme="majorHAnsi" w:hAnsiTheme="majorHAnsi"/>
          <w:iCs/>
          <w:sz w:val="22"/>
          <w:szCs w:val="22"/>
          <w:lang w:val="en-US"/>
        </w:rPr>
        <w:t xml:space="preserve"> &gt;&gt;A</w:t>
      </w:r>
      <w:r w:rsidR="002B5FF5" w:rsidRPr="00FB4006">
        <w:rPr>
          <w:rFonts w:asciiTheme="majorHAnsi" w:hAnsiTheme="majorHAnsi"/>
          <w:iCs/>
          <w:sz w:val="22"/>
          <w:szCs w:val="22"/>
          <w:vertAlign w:val="subscript"/>
          <w:lang w:val="en-US"/>
        </w:rPr>
        <w:t>s</w:t>
      </w:r>
      <w:r w:rsidR="00487D54" w:rsidRPr="00FB4006">
        <w:rPr>
          <w:rFonts w:asciiTheme="majorHAnsi" w:hAnsiTheme="majorHAnsi"/>
          <w:iCs/>
          <w:sz w:val="22"/>
          <w:szCs w:val="22"/>
          <w:lang w:val="en-US"/>
        </w:rPr>
        <w:t xml:space="preserve"> </w:t>
      </w:r>
      <w:r w:rsidR="002B5FF5" w:rsidRPr="00FB4006">
        <w:rPr>
          <w:rFonts w:asciiTheme="majorHAnsi" w:hAnsiTheme="majorHAnsi"/>
          <w:iCs/>
          <w:sz w:val="22"/>
          <w:szCs w:val="22"/>
          <w:lang w:val="en-US"/>
        </w:rPr>
        <w:t xml:space="preserve">with similar </w:t>
      </w:r>
      <w:r w:rsidRPr="00FB4006">
        <w:rPr>
          <w:rFonts w:asciiTheme="majorHAnsi" w:hAnsiTheme="majorHAnsi"/>
          <w:iCs/>
          <w:sz w:val="22"/>
          <w:szCs w:val="22"/>
          <w:lang w:val="en-US"/>
        </w:rPr>
        <w:t xml:space="preserve">results </w:t>
      </w:r>
      <w:r w:rsidR="002B5FF5" w:rsidRPr="00FB4006">
        <w:rPr>
          <w:rFonts w:asciiTheme="majorHAnsi" w:hAnsiTheme="majorHAnsi"/>
          <w:iCs/>
          <w:sz w:val="22"/>
          <w:szCs w:val="22"/>
          <w:lang w:val="en-US"/>
        </w:rPr>
        <w:t>as is used</w:t>
      </w:r>
      <w:r w:rsidRPr="00FB4006">
        <w:rPr>
          <w:rFonts w:asciiTheme="majorHAnsi" w:hAnsiTheme="majorHAnsi"/>
          <w:iCs/>
          <w:sz w:val="22"/>
          <w:szCs w:val="22"/>
          <w:lang w:val="en-US"/>
        </w:rPr>
        <w:t xml:space="preserve"> </w:t>
      </w:r>
      <w:r w:rsidR="002B5FF5" w:rsidRPr="00FB4006">
        <w:rPr>
          <w:rFonts w:asciiTheme="majorHAnsi" w:hAnsiTheme="majorHAnsi"/>
          <w:iCs/>
          <w:sz w:val="22"/>
          <w:szCs w:val="22"/>
          <w:lang w:val="en-US"/>
        </w:rPr>
        <w:t xml:space="preserve">for valves </w:t>
      </w:r>
      <w:r w:rsidR="003C5A60" w:rsidRPr="00FB4006">
        <w:rPr>
          <w:rFonts w:asciiTheme="majorHAnsi" w:hAnsiTheme="majorHAnsi"/>
          <w:iCs/>
          <w:sz w:val="22"/>
          <w:szCs w:val="22"/>
          <w:lang w:val="en-US"/>
        </w:rPr>
        <w:t xml:space="preserve">and shunts </w:t>
      </w:r>
      <w:r w:rsidRPr="00FB4006">
        <w:rPr>
          <w:rFonts w:asciiTheme="majorHAnsi" w:hAnsiTheme="majorHAnsi"/>
          <w:iCs/>
          <w:sz w:val="22"/>
          <w:szCs w:val="22"/>
          <w:lang w:val="en-US"/>
        </w:rPr>
        <w:t xml:space="preserve">in </w:t>
      </w:r>
      <w:r w:rsidR="002B5FF5" w:rsidRPr="00FB4006">
        <w:rPr>
          <w:rFonts w:asciiTheme="majorHAnsi" w:hAnsiTheme="majorHAnsi"/>
          <w:iCs/>
          <w:sz w:val="22"/>
          <w:szCs w:val="22"/>
          <w:lang w:val="en-US"/>
        </w:rPr>
        <w:t xml:space="preserve">this and </w:t>
      </w:r>
      <w:r w:rsidRPr="00FB4006">
        <w:rPr>
          <w:rFonts w:asciiTheme="majorHAnsi" w:hAnsiTheme="majorHAnsi"/>
          <w:iCs/>
          <w:sz w:val="22"/>
          <w:szCs w:val="22"/>
          <w:lang w:val="en-US"/>
        </w:rPr>
        <w:t xml:space="preserve">many </w:t>
      </w:r>
      <w:r w:rsidR="002B5FF5" w:rsidRPr="00FB4006">
        <w:rPr>
          <w:rFonts w:asciiTheme="majorHAnsi" w:hAnsiTheme="majorHAnsi"/>
          <w:iCs/>
          <w:sz w:val="22"/>
          <w:szCs w:val="22"/>
          <w:lang w:val="en-US"/>
        </w:rPr>
        <w:t xml:space="preserve">other </w:t>
      </w:r>
      <w:r w:rsidRPr="00FB4006">
        <w:rPr>
          <w:rFonts w:asciiTheme="majorHAnsi" w:hAnsiTheme="majorHAnsi"/>
          <w:iCs/>
          <w:sz w:val="22"/>
          <w:szCs w:val="22"/>
          <w:lang w:val="en-US"/>
        </w:rPr>
        <w:t>cardiovascular simulation models</w:t>
      </w:r>
      <w:r w:rsidR="002B5FF5" w:rsidRPr="00FB4006">
        <w:rPr>
          <w:rFonts w:asciiTheme="majorHAnsi" w:hAnsiTheme="majorHAnsi"/>
          <w:iCs/>
          <w:sz w:val="22"/>
          <w:szCs w:val="22"/>
          <w:lang w:val="en-US"/>
        </w:rPr>
        <w:t xml:space="preserve"> </w:t>
      </w:r>
      <w:r w:rsidR="00056161" w:rsidRPr="00FB4006">
        <w:rPr>
          <w:rFonts w:asciiTheme="majorHAnsi" w:hAnsiTheme="majorHAnsi"/>
          <w:iCs/>
          <w:noProof/>
          <w:sz w:val="22"/>
          <w:szCs w:val="22"/>
          <w:vertAlign w:val="superscript"/>
          <w:lang w:val="en-US"/>
        </w:rPr>
        <w:t>3,12</w:t>
      </w:r>
      <w:r w:rsidRPr="00FB4006">
        <w:rPr>
          <w:rFonts w:asciiTheme="majorHAnsi" w:hAnsiTheme="majorHAnsi"/>
          <w:iCs/>
          <w:sz w:val="22"/>
          <w:szCs w:val="22"/>
          <w:lang w:val="en-US"/>
        </w:rPr>
        <w:t>.</w:t>
      </w:r>
    </w:p>
    <w:p w14:paraId="4D4FF336" w14:textId="7B35BAD5" w:rsidR="00334A3D" w:rsidRPr="00FB4006" w:rsidRDefault="006261B7" w:rsidP="005F10A2">
      <w:pPr>
        <w:spacing w:after="200" w:line="480" w:lineRule="auto"/>
        <w:jc w:val="center"/>
        <w:rPr>
          <w:rFonts w:asciiTheme="majorHAnsi" w:hAnsiTheme="majorHAnsi"/>
          <w:iCs/>
          <w:sz w:val="22"/>
          <w:szCs w:val="22"/>
          <w:lang w:val="en-US"/>
        </w:rPr>
      </w:pPr>
      <m:oMathPara>
        <m:oMath>
          <m:r>
            <m:rPr>
              <m:sty m:val="p"/>
            </m:rPr>
            <w:rPr>
              <w:rFonts w:ascii="Cambria Math" w:hAnsi="Cambria Math"/>
              <w:sz w:val="22"/>
              <w:szCs w:val="22"/>
              <w:lang w:val="en-US"/>
            </w:rPr>
            <m:t>Δ</m:t>
          </m:r>
          <m:sSub>
            <m:sSubPr>
              <m:ctrlPr>
                <w:rPr>
                  <w:rFonts w:ascii="Cambria Math" w:hAnsi="Cambria Math"/>
                  <w:i/>
                  <w:iCs/>
                  <w:sz w:val="22"/>
                  <w:szCs w:val="22"/>
                  <w:lang w:val="en-US"/>
                </w:rPr>
              </m:ctrlPr>
            </m:sSubPr>
            <m:e>
              <m:r>
                <w:rPr>
                  <w:rFonts w:ascii="Cambria Math" w:hAnsi="Cambria Math"/>
                  <w:sz w:val="22"/>
                  <w:szCs w:val="22"/>
                  <w:lang w:val="en-US"/>
                </w:rPr>
                <m:t>p</m:t>
              </m:r>
            </m:e>
            <m:sub>
              <m:r>
                <w:rPr>
                  <w:rFonts w:ascii="Cambria Math" w:hAnsi="Cambria Math"/>
                  <w:sz w:val="22"/>
                  <w:szCs w:val="22"/>
                  <w:lang w:val="en-US"/>
                </w:rPr>
                <m:t>s</m:t>
              </m:r>
            </m:sub>
          </m:sSub>
          <m:r>
            <w:rPr>
              <w:rFonts w:ascii="Cambria Math" w:hAnsi="Cambria Math"/>
              <w:sz w:val="22"/>
              <w:szCs w:val="22"/>
              <w:lang w:val="en-US"/>
            </w:rPr>
            <m:t>=B∙</m:t>
          </m:r>
          <m:sSub>
            <m:sSubPr>
              <m:ctrlPr>
                <w:rPr>
                  <w:rFonts w:ascii="Cambria Math" w:hAnsi="Cambria Math"/>
                  <w:i/>
                  <w:iCs/>
                  <w:sz w:val="22"/>
                  <w:szCs w:val="22"/>
                  <w:lang w:val="en-US"/>
                </w:rPr>
              </m:ctrlPr>
            </m:sSubPr>
            <m:e>
              <m:r>
                <w:rPr>
                  <w:rFonts w:ascii="Cambria Math" w:hAnsi="Cambria Math"/>
                  <w:sz w:val="22"/>
                  <w:szCs w:val="22"/>
                  <w:lang w:val="en-US"/>
                </w:rPr>
                <m:t>q</m:t>
              </m:r>
            </m:e>
            <m:sub>
              <m:r>
                <w:rPr>
                  <w:rFonts w:ascii="Cambria Math" w:hAnsi="Cambria Math"/>
                  <w:sz w:val="22"/>
                  <w:szCs w:val="22"/>
                  <w:lang w:val="en-US"/>
                </w:rPr>
                <m:t>s</m:t>
              </m:r>
            </m:sub>
          </m:sSub>
          <m:r>
            <w:rPr>
              <w:rFonts w:ascii="Cambria Math" w:hAnsi="Cambria Math"/>
              <w:sz w:val="22"/>
              <w:szCs w:val="22"/>
              <w:lang w:val="en-US"/>
            </w:rPr>
            <m:t>∙</m:t>
          </m:r>
          <m:d>
            <m:dPr>
              <m:begChr m:val="|"/>
              <m:endChr m:val="|"/>
              <m:ctrlPr>
                <w:rPr>
                  <w:rFonts w:ascii="Cambria Math" w:hAnsi="Cambria Math"/>
                  <w:i/>
                  <w:iCs/>
                  <w:sz w:val="22"/>
                  <w:szCs w:val="22"/>
                  <w:lang w:val="en-US"/>
                </w:rPr>
              </m:ctrlPr>
            </m:dPr>
            <m:e>
              <m:sSub>
                <m:sSubPr>
                  <m:ctrlPr>
                    <w:rPr>
                      <w:rFonts w:ascii="Cambria Math" w:hAnsi="Cambria Math"/>
                      <w:i/>
                      <w:iCs/>
                      <w:sz w:val="22"/>
                      <w:szCs w:val="22"/>
                      <w:lang w:val="en-US"/>
                    </w:rPr>
                  </m:ctrlPr>
                </m:sSubPr>
                <m:e>
                  <m:r>
                    <w:rPr>
                      <w:rFonts w:ascii="Cambria Math" w:hAnsi="Cambria Math"/>
                      <w:sz w:val="22"/>
                      <w:szCs w:val="22"/>
                      <w:lang w:val="en-US"/>
                    </w:rPr>
                    <m:t>q</m:t>
                  </m:r>
                </m:e>
                <m:sub>
                  <m:r>
                    <w:rPr>
                      <w:rFonts w:ascii="Cambria Math" w:hAnsi="Cambria Math"/>
                      <w:sz w:val="22"/>
                      <w:szCs w:val="22"/>
                      <w:lang w:val="en-US"/>
                    </w:rPr>
                    <m:t>s</m:t>
                  </m:r>
                </m:sub>
              </m:sSub>
            </m:e>
          </m:d>
          <m:r>
            <w:rPr>
              <w:rFonts w:ascii="Cambria Math" w:hAnsi="Cambria Math"/>
              <w:sz w:val="22"/>
              <w:szCs w:val="22"/>
              <w:lang w:val="en-US"/>
            </w:rPr>
            <m:t>+L∙</m:t>
          </m:r>
          <m:f>
            <m:fPr>
              <m:ctrlPr>
                <w:rPr>
                  <w:rFonts w:ascii="Cambria Math" w:hAnsi="Cambria Math"/>
                  <w:i/>
                  <w:iCs/>
                  <w:sz w:val="22"/>
                  <w:szCs w:val="22"/>
                  <w:lang w:val="en-US"/>
                </w:rPr>
              </m:ctrlPr>
            </m:fPr>
            <m:num>
              <m:r>
                <w:rPr>
                  <w:rFonts w:ascii="Cambria Math" w:hAnsi="Cambria Math"/>
                  <w:sz w:val="22"/>
                  <w:szCs w:val="22"/>
                  <w:lang w:val="en-US"/>
                </w:rPr>
                <m:t>d</m:t>
              </m:r>
              <m:sSub>
                <m:sSubPr>
                  <m:ctrlPr>
                    <w:rPr>
                      <w:rFonts w:ascii="Cambria Math" w:hAnsi="Cambria Math"/>
                      <w:i/>
                      <w:iCs/>
                      <w:sz w:val="22"/>
                      <w:szCs w:val="22"/>
                      <w:lang w:val="en-US"/>
                    </w:rPr>
                  </m:ctrlPr>
                </m:sSubPr>
                <m:e>
                  <m:r>
                    <w:rPr>
                      <w:rFonts w:ascii="Cambria Math" w:hAnsi="Cambria Math"/>
                      <w:sz w:val="22"/>
                      <w:szCs w:val="22"/>
                      <w:lang w:val="en-US"/>
                    </w:rPr>
                    <m:t>q</m:t>
                  </m:r>
                </m:e>
                <m:sub>
                  <m:r>
                    <w:rPr>
                      <w:rFonts w:ascii="Cambria Math" w:hAnsi="Cambria Math"/>
                      <w:sz w:val="22"/>
                      <w:szCs w:val="22"/>
                      <w:lang w:val="en-US"/>
                    </w:rPr>
                    <m:t>s</m:t>
                  </m:r>
                </m:sub>
              </m:sSub>
            </m:num>
            <m:den>
              <m:r>
                <w:rPr>
                  <w:rFonts w:ascii="Cambria Math" w:hAnsi="Cambria Math"/>
                  <w:sz w:val="22"/>
                  <w:szCs w:val="22"/>
                  <w:lang w:val="en-US"/>
                </w:rPr>
                <m:t>dt</m:t>
              </m:r>
            </m:den>
          </m:f>
        </m:oMath>
      </m:oMathPara>
    </w:p>
    <w:p w14:paraId="5A4C4C07" w14:textId="5F57DC66" w:rsidR="00B50A70" w:rsidRPr="00FB4006" w:rsidRDefault="00B50A70" w:rsidP="00B50A70">
      <w:pPr>
        <w:spacing w:after="200" w:line="480" w:lineRule="auto"/>
        <w:jc w:val="both"/>
        <w:rPr>
          <w:rFonts w:asciiTheme="majorHAnsi" w:hAnsiTheme="majorHAnsi"/>
          <w:iCs/>
          <w:sz w:val="22"/>
          <w:szCs w:val="22"/>
          <w:lang w:val="en-US"/>
        </w:rPr>
      </w:pPr>
      <m:oMathPara>
        <m:oMath>
          <m:r>
            <w:rPr>
              <w:rFonts w:ascii="Cambria Math" w:hAnsi="Cambria Math"/>
              <w:sz w:val="22"/>
              <w:szCs w:val="22"/>
              <w:lang w:val="en-US"/>
            </w:rPr>
            <m:t>B=</m:t>
          </m:r>
          <m:f>
            <m:fPr>
              <m:ctrlPr>
                <w:rPr>
                  <w:rFonts w:ascii="Cambria Math" w:hAnsi="Cambria Math"/>
                  <w:i/>
                  <w:iCs/>
                  <w:sz w:val="22"/>
                  <w:szCs w:val="22"/>
                  <w:lang w:val="en-US"/>
                </w:rPr>
              </m:ctrlPr>
            </m:fPr>
            <m:num>
              <m:r>
                <w:rPr>
                  <w:rFonts w:ascii="Cambria Math" w:hAnsi="Cambria Math"/>
                  <w:sz w:val="22"/>
                  <w:szCs w:val="22"/>
                  <w:lang w:val="en-US"/>
                </w:rPr>
                <m:t>ρ</m:t>
              </m:r>
            </m:num>
            <m:den>
              <m:r>
                <w:rPr>
                  <w:rFonts w:ascii="Cambria Math" w:hAnsi="Cambria Math"/>
                  <w:sz w:val="22"/>
                  <w:szCs w:val="22"/>
                  <w:lang w:val="en-US"/>
                </w:rPr>
                <m:t>2∙</m:t>
              </m:r>
              <m:sSub>
                <m:sSubPr>
                  <m:ctrlPr>
                    <w:rPr>
                      <w:rFonts w:ascii="Cambria Math" w:hAnsi="Cambria Math"/>
                      <w:i/>
                      <w:iCs/>
                      <w:sz w:val="22"/>
                      <w:szCs w:val="22"/>
                      <w:lang w:val="en-US"/>
                    </w:rPr>
                  </m:ctrlPr>
                </m:sSubPr>
                <m:e>
                  <m:r>
                    <w:rPr>
                      <w:rFonts w:ascii="Cambria Math" w:hAnsi="Cambria Math"/>
                      <w:sz w:val="22"/>
                      <w:szCs w:val="22"/>
                      <w:lang w:val="en-US"/>
                    </w:rPr>
                    <m:t>A</m:t>
                  </m:r>
                </m:e>
                <m:sub>
                  <m:r>
                    <w:rPr>
                      <w:rFonts w:ascii="Cambria Math" w:hAnsi="Cambria Math"/>
                      <w:sz w:val="22"/>
                      <w:szCs w:val="22"/>
                      <w:lang w:val="en-US"/>
                    </w:rPr>
                    <m:t>eff</m:t>
                  </m:r>
                </m:sub>
              </m:sSub>
            </m:den>
          </m:f>
        </m:oMath>
      </m:oMathPara>
    </w:p>
    <w:p w14:paraId="26A016AD" w14:textId="3AAA52EA" w:rsidR="006261B7" w:rsidRPr="00FB4006" w:rsidRDefault="00B50A70" w:rsidP="00B700EA">
      <w:pPr>
        <w:spacing w:after="200" w:line="480" w:lineRule="auto"/>
        <w:jc w:val="both"/>
        <w:rPr>
          <w:rFonts w:asciiTheme="majorHAnsi" w:hAnsiTheme="majorHAnsi"/>
          <w:iCs/>
          <w:sz w:val="22"/>
          <w:szCs w:val="22"/>
          <w:lang w:val="en-US"/>
        </w:rPr>
      </w:pPr>
      <m:oMathPara>
        <m:oMath>
          <m:r>
            <w:rPr>
              <w:rFonts w:ascii="Cambria Math" w:hAnsi="Cambria Math"/>
              <w:sz w:val="22"/>
              <w:szCs w:val="22"/>
              <w:lang w:val="en-US"/>
            </w:rPr>
            <m:t>L=</m:t>
          </m:r>
          <m:f>
            <m:fPr>
              <m:ctrlPr>
                <w:rPr>
                  <w:rFonts w:ascii="Cambria Math" w:hAnsi="Cambria Math"/>
                  <w:i/>
                  <w:iCs/>
                  <w:sz w:val="22"/>
                  <w:szCs w:val="22"/>
                  <w:lang w:val="en-US"/>
                </w:rPr>
              </m:ctrlPr>
            </m:fPr>
            <m:num>
              <m:r>
                <w:rPr>
                  <w:rFonts w:ascii="Cambria Math" w:hAnsi="Cambria Math"/>
                  <w:sz w:val="22"/>
                  <w:szCs w:val="22"/>
                  <w:lang w:val="en-US"/>
                </w:rPr>
                <m:t>ρ∙</m:t>
              </m:r>
              <m:sSub>
                <m:sSubPr>
                  <m:ctrlPr>
                    <w:rPr>
                      <w:rFonts w:ascii="Cambria Math" w:hAnsi="Cambria Math"/>
                      <w:i/>
                      <w:iCs/>
                      <w:sz w:val="22"/>
                      <w:szCs w:val="22"/>
                      <w:lang w:val="en-US"/>
                    </w:rPr>
                  </m:ctrlPr>
                </m:sSubPr>
                <m:e>
                  <m:r>
                    <w:rPr>
                      <w:rFonts w:ascii="Cambria Math" w:hAnsi="Cambria Math"/>
                      <w:sz w:val="22"/>
                      <w:szCs w:val="22"/>
                      <w:lang w:val="en-US"/>
                    </w:rPr>
                    <m:t>l</m:t>
                  </m:r>
                </m:e>
                <m:sub>
                  <m:r>
                    <w:rPr>
                      <w:rFonts w:ascii="Cambria Math" w:hAnsi="Cambria Math"/>
                      <w:sz w:val="22"/>
                      <w:szCs w:val="22"/>
                      <w:lang w:val="en-US"/>
                    </w:rPr>
                    <m:t>eff</m:t>
                  </m:r>
                </m:sub>
              </m:sSub>
            </m:num>
            <m:den>
              <m:sSub>
                <m:sSubPr>
                  <m:ctrlPr>
                    <w:rPr>
                      <w:rFonts w:ascii="Cambria Math" w:hAnsi="Cambria Math"/>
                      <w:i/>
                      <w:iCs/>
                      <w:sz w:val="22"/>
                      <w:szCs w:val="22"/>
                      <w:lang w:val="en-US"/>
                    </w:rPr>
                  </m:ctrlPr>
                </m:sSubPr>
                <m:e>
                  <m:r>
                    <w:rPr>
                      <w:rFonts w:ascii="Cambria Math" w:hAnsi="Cambria Math"/>
                      <w:sz w:val="22"/>
                      <w:szCs w:val="22"/>
                      <w:lang w:val="en-US"/>
                    </w:rPr>
                    <m:t>A</m:t>
                  </m:r>
                </m:e>
                <m:sub>
                  <m:r>
                    <w:rPr>
                      <w:rFonts w:ascii="Cambria Math" w:hAnsi="Cambria Math"/>
                      <w:sz w:val="22"/>
                      <w:szCs w:val="22"/>
                      <w:lang w:val="en-US"/>
                    </w:rPr>
                    <m:t>eff</m:t>
                  </m:r>
                </m:sub>
              </m:sSub>
            </m:den>
          </m:f>
        </m:oMath>
      </m:oMathPara>
    </w:p>
    <w:p w14:paraId="333B9E72" w14:textId="4DFD23B4" w:rsidR="00400C7F" w:rsidRPr="00FB4006" w:rsidRDefault="00400C7F" w:rsidP="00B700EA">
      <w:pPr>
        <w:spacing w:after="200" w:line="480" w:lineRule="auto"/>
        <w:jc w:val="both"/>
        <w:rPr>
          <w:rFonts w:asciiTheme="majorHAnsi" w:hAnsiTheme="majorHAnsi"/>
          <w:iCs/>
          <w:sz w:val="22"/>
          <w:szCs w:val="22"/>
          <w:lang w:val="en-US"/>
        </w:rPr>
      </w:pPr>
      <w:proofErr w:type="spellStart"/>
      <w:r w:rsidRPr="00FB4006">
        <w:rPr>
          <w:rFonts w:asciiTheme="majorHAnsi" w:hAnsiTheme="majorHAnsi"/>
          <w:iCs/>
          <w:sz w:val="22"/>
          <w:szCs w:val="22"/>
          <w:lang w:val="en-US"/>
        </w:rPr>
        <w:t>A</w:t>
      </w:r>
      <w:r w:rsidRPr="00FB4006">
        <w:rPr>
          <w:rFonts w:asciiTheme="majorHAnsi" w:hAnsiTheme="majorHAnsi"/>
          <w:iCs/>
          <w:sz w:val="22"/>
          <w:szCs w:val="22"/>
          <w:vertAlign w:val="subscript"/>
          <w:lang w:val="en-US"/>
        </w:rPr>
        <w:t>eff</w:t>
      </w:r>
      <w:proofErr w:type="spellEnd"/>
      <w:r w:rsidRPr="00FB4006">
        <w:rPr>
          <w:rFonts w:asciiTheme="majorHAnsi" w:hAnsiTheme="majorHAnsi"/>
          <w:iCs/>
          <w:sz w:val="22"/>
          <w:szCs w:val="22"/>
          <w:lang w:val="en-US"/>
        </w:rPr>
        <w:t xml:space="preserve"> is the effective area of the valve, stenosis or shunt. </w:t>
      </w:r>
      <w:proofErr w:type="spellStart"/>
      <w:r w:rsidRPr="00FB4006">
        <w:rPr>
          <w:rFonts w:asciiTheme="majorHAnsi" w:hAnsiTheme="majorHAnsi"/>
          <w:iCs/>
          <w:sz w:val="22"/>
          <w:szCs w:val="22"/>
          <w:lang w:val="en-US"/>
        </w:rPr>
        <w:t>l</w:t>
      </w:r>
      <w:r w:rsidRPr="00FB4006">
        <w:rPr>
          <w:rFonts w:asciiTheme="majorHAnsi" w:hAnsiTheme="majorHAnsi"/>
          <w:iCs/>
          <w:sz w:val="22"/>
          <w:szCs w:val="22"/>
          <w:vertAlign w:val="subscript"/>
          <w:lang w:val="en-US"/>
        </w:rPr>
        <w:t>eff</w:t>
      </w:r>
      <w:proofErr w:type="spellEnd"/>
      <w:r w:rsidRPr="00FB4006">
        <w:rPr>
          <w:rFonts w:asciiTheme="majorHAnsi" w:hAnsiTheme="majorHAnsi"/>
          <w:iCs/>
          <w:sz w:val="22"/>
          <w:szCs w:val="22"/>
          <w:lang w:val="en-US"/>
        </w:rPr>
        <w:t xml:space="preserve"> is the effective length, which is assumed to be identical to the diameter of the effective are</w:t>
      </w:r>
      <w:r w:rsidR="00D555F8" w:rsidRPr="00FB4006">
        <w:rPr>
          <w:rFonts w:asciiTheme="majorHAnsi" w:hAnsiTheme="majorHAnsi"/>
          <w:iCs/>
          <w:sz w:val="22"/>
          <w:szCs w:val="22"/>
          <w:lang w:val="en-US"/>
        </w:rPr>
        <w:t>a</w:t>
      </w:r>
      <w:r w:rsidRPr="00FB4006">
        <w:rPr>
          <w:rFonts w:asciiTheme="majorHAnsi" w:hAnsiTheme="majorHAnsi"/>
          <w:iCs/>
          <w:sz w:val="22"/>
          <w:szCs w:val="22"/>
          <w:lang w:val="en-US"/>
        </w:rPr>
        <w:t xml:space="preserve"> </w:t>
      </w:r>
      <w:proofErr w:type="spellStart"/>
      <w:r w:rsidRPr="00FB4006">
        <w:rPr>
          <w:rFonts w:asciiTheme="majorHAnsi" w:hAnsiTheme="majorHAnsi"/>
          <w:iCs/>
          <w:sz w:val="22"/>
          <w:szCs w:val="22"/>
          <w:lang w:val="en-US"/>
        </w:rPr>
        <w:t>A</w:t>
      </w:r>
      <w:r w:rsidRPr="00FB4006">
        <w:rPr>
          <w:rFonts w:asciiTheme="majorHAnsi" w:hAnsiTheme="majorHAnsi"/>
          <w:iCs/>
          <w:sz w:val="22"/>
          <w:szCs w:val="22"/>
          <w:vertAlign w:val="subscript"/>
          <w:lang w:val="en-US"/>
        </w:rPr>
        <w:t>eff</w:t>
      </w:r>
      <w:proofErr w:type="spellEnd"/>
      <w:r w:rsidRPr="00FB4006">
        <w:rPr>
          <w:rFonts w:asciiTheme="majorHAnsi" w:hAnsiTheme="majorHAnsi"/>
          <w:iCs/>
          <w:sz w:val="22"/>
          <w:szCs w:val="22"/>
          <w:lang w:val="en-US"/>
        </w:rPr>
        <w:t xml:space="preserve"> (Personal communication Theo Arts, Maastricht)</w:t>
      </w:r>
      <w:r w:rsidR="001E6221" w:rsidRPr="00FB4006">
        <w:rPr>
          <w:rFonts w:asciiTheme="majorHAnsi" w:hAnsiTheme="majorHAnsi"/>
          <w:iCs/>
          <w:sz w:val="22"/>
          <w:szCs w:val="22"/>
          <w:lang w:val="en-US"/>
        </w:rPr>
        <w:t>.</w:t>
      </w:r>
      <w:r w:rsidRPr="00FB4006">
        <w:rPr>
          <w:rFonts w:asciiTheme="majorHAnsi" w:hAnsiTheme="majorHAnsi"/>
          <w:iCs/>
          <w:sz w:val="22"/>
          <w:szCs w:val="22"/>
          <w:lang w:val="en-US"/>
        </w:rPr>
        <w:t xml:space="preserve">  </w:t>
      </w:r>
    </w:p>
    <w:p w14:paraId="5728435F" w14:textId="3DDB718E" w:rsidR="006263D5" w:rsidRPr="00FB4006" w:rsidRDefault="006263D5" w:rsidP="00B700EA">
      <w:pPr>
        <w:spacing w:after="200" w:line="480" w:lineRule="auto"/>
        <w:jc w:val="both"/>
        <w:rPr>
          <w:rFonts w:asciiTheme="majorHAnsi" w:hAnsiTheme="majorHAnsi"/>
          <w:b/>
          <w:iCs/>
          <w:sz w:val="22"/>
          <w:szCs w:val="22"/>
          <w:lang w:val="en-US"/>
        </w:rPr>
      </w:pPr>
      <w:r w:rsidRPr="00FB4006">
        <w:rPr>
          <w:rFonts w:asciiTheme="majorHAnsi" w:hAnsiTheme="majorHAnsi"/>
          <w:b/>
          <w:iCs/>
          <w:sz w:val="22"/>
          <w:szCs w:val="22"/>
          <w:lang w:val="en-US"/>
        </w:rPr>
        <w:t>Simulation of venting</w:t>
      </w:r>
    </w:p>
    <w:p w14:paraId="1C81DC46" w14:textId="77777777" w:rsidR="005843A0" w:rsidRPr="00FB4006" w:rsidRDefault="006263D5" w:rsidP="00B700EA">
      <w:pPr>
        <w:spacing w:after="200" w:line="480" w:lineRule="auto"/>
        <w:jc w:val="both"/>
        <w:rPr>
          <w:rFonts w:asciiTheme="majorHAnsi" w:hAnsiTheme="majorHAnsi"/>
          <w:sz w:val="22"/>
          <w:szCs w:val="22"/>
          <w:lang w:val="en-US"/>
        </w:rPr>
      </w:pPr>
      <w:r w:rsidRPr="00FB4006">
        <w:rPr>
          <w:rFonts w:asciiTheme="majorHAnsi" w:hAnsiTheme="majorHAnsi"/>
          <w:sz w:val="22"/>
          <w:szCs w:val="22"/>
          <w:lang w:val="en-US"/>
        </w:rPr>
        <w:t xml:space="preserve">Venting in the model is passive with flow proportional to the pressure gradient between the vented compartment (pulmonary artery, left atrium or left ventricle) and the resistance of </w:t>
      </w:r>
      <w:r w:rsidR="004137B3" w:rsidRPr="00FB4006">
        <w:rPr>
          <w:rFonts w:asciiTheme="majorHAnsi" w:hAnsiTheme="majorHAnsi"/>
          <w:sz w:val="22"/>
          <w:szCs w:val="22"/>
          <w:lang w:val="en-US"/>
        </w:rPr>
        <w:t>two meters</w:t>
      </w:r>
      <w:r w:rsidRPr="00FB4006">
        <w:rPr>
          <w:rFonts w:asciiTheme="majorHAnsi" w:hAnsiTheme="majorHAnsi"/>
          <w:sz w:val="22"/>
          <w:szCs w:val="22"/>
          <w:lang w:val="en-US"/>
        </w:rPr>
        <w:t xml:space="preserve"> long 3/8” tubing with laminar flow. Flow is </w:t>
      </w:r>
      <w:proofErr w:type="spellStart"/>
      <w:r w:rsidRPr="00FB4006">
        <w:rPr>
          <w:rFonts w:asciiTheme="majorHAnsi" w:hAnsiTheme="majorHAnsi"/>
          <w:sz w:val="22"/>
          <w:szCs w:val="22"/>
          <w:lang w:val="en-US"/>
        </w:rPr>
        <w:t>uni</w:t>
      </w:r>
      <w:proofErr w:type="spellEnd"/>
      <w:r w:rsidRPr="00FB4006">
        <w:rPr>
          <w:rFonts w:asciiTheme="majorHAnsi" w:hAnsiTheme="majorHAnsi"/>
          <w:sz w:val="22"/>
          <w:szCs w:val="22"/>
          <w:lang w:val="en-US"/>
        </w:rPr>
        <w:t>-directional from the vented compartment to the venous side of the ECMO circuit.</w:t>
      </w:r>
    </w:p>
    <w:p w14:paraId="1E93A402" w14:textId="3CEC27FF" w:rsidR="006263D5" w:rsidRPr="00FB4006" w:rsidRDefault="006263D5" w:rsidP="005F10A2">
      <w:pPr>
        <w:keepNext/>
        <w:keepLines/>
        <w:spacing w:after="200" w:line="480" w:lineRule="auto"/>
        <w:jc w:val="both"/>
        <w:rPr>
          <w:rFonts w:asciiTheme="majorHAnsi" w:hAnsiTheme="majorHAnsi"/>
          <w:b/>
          <w:iCs/>
          <w:sz w:val="22"/>
          <w:szCs w:val="22"/>
          <w:lang w:val="en-US"/>
        </w:rPr>
      </w:pPr>
      <w:r w:rsidRPr="00FB4006">
        <w:rPr>
          <w:rFonts w:asciiTheme="majorHAnsi" w:hAnsiTheme="majorHAnsi"/>
          <w:b/>
          <w:iCs/>
          <w:sz w:val="22"/>
          <w:szCs w:val="22"/>
          <w:lang w:val="en-US"/>
        </w:rPr>
        <w:lastRenderedPageBreak/>
        <w:t>Patient-specific simulation</w:t>
      </w:r>
    </w:p>
    <w:p w14:paraId="41BC3FD2" w14:textId="76BBBFCC" w:rsidR="008F505B" w:rsidRPr="00FB4006" w:rsidRDefault="006263D5" w:rsidP="005F10A2">
      <w:pPr>
        <w:keepNext/>
        <w:keepLines/>
        <w:spacing w:after="200" w:line="480" w:lineRule="auto"/>
        <w:jc w:val="both"/>
        <w:rPr>
          <w:rFonts w:asciiTheme="majorHAnsi" w:eastAsiaTheme="majorEastAsia" w:hAnsiTheme="majorHAnsi" w:cstheme="majorBidi"/>
          <w:color w:val="000000" w:themeColor="text1"/>
          <w:sz w:val="22"/>
          <w:szCs w:val="22"/>
          <w:lang w:val="en-US"/>
        </w:rPr>
      </w:pPr>
      <w:r w:rsidRPr="00FB4006">
        <w:rPr>
          <w:rFonts w:asciiTheme="majorHAnsi" w:hAnsiTheme="majorHAnsi"/>
          <w:sz w:val="22"/>
          <w:szCs w:val="22"/>
          <w:lang w:val="en-US"/>
        </w:rPr>
        <w:t xml:space="preserve">The large number of model parameters cannot unequivocally be determined by available clinical data alone. </w:t>
      </w:r>
      <w:r w:rsidRPr="00FB4006">
        <w:rPr>
          <w:rFonts w:asciiTheme="majorHAnsi" w:eastAsiaTheme="majorEastAsia" w:hAnsiTheme="majorHAnsi" w:cstheme="majorBidi"/>
          <w:color w:val="000000" w:themeColor="text1"/>
          <w:sz w:val="22"/>
          <w:szCs w:val="22"/>
          <w:lang w:val="en-US"/>
        </w:rPr>
        <w:t>Many of the parameters are however based on known anatomical and tissue properties and can therefore be considered as generic based on the size and age of the patient. A sensitivity analysis has shown that parameters related to filling and ventricular stiffness are the most important in determination of cardiac output, while arterial stiffness and arteriolar vascular tone is important for vascular pressures</w:t>
      </w:r>
      <w:r w:rsidR="00D17C36" w:rsidRPr="00FB4006">
        <w:rPr>
          <w:rFonts w:asciiTheme="majorHAnsi" w:eastAsiaTheme="majorEastAsia" w:hAnsiTheme="majorHAnsi" w:cstheme="majorBidi"/>
          <w:noProof/>
          <w:color w:val="000000" w:themeColor="text1"/>
          <w:sz w:val="22"/>
          <w:szCs w:val="22"/>
          <w:lang w:val="en-US"/>
        </w:rPr>
        <w:t xml:space="preserve"> </w:t>
      </w:r>
      <w:r w:rsidR="00C469EE" w:rsidRPr="00FB4006">
        <w:rPr>
          <w:rFonts w:asciiTheme="majorHAnsi" w:eastAsiaTheme="majorEastAsia" w:hAnsiTheme="majorHAnsi" w:cstheme="majorBidi"/>
          <w:noProof/>
          <w:color w:val="000000" w:themeColor="text1"/>
          <w:sz w:val="22"/>
          <w:szCs w:val="22"/>
          <w:vertAlign w:val="superscript"/>
          <w:lang w:val="en-US"/>
        </w:rPr>
        <w:t>2</w:t>
      </w:r>
      <w:r w:rsidRPr="00FB4006">
        <w:rPr>
          <w:rFonts w:asciiTheme="majorHAnsi" w:eastAsiaTheme="majorEastAsia" w:hAnsiTheme="majorHAnsi" w:cstheme="majorBidi"/>
          <w:color w:val="000000" w:themeColor="text1"/>
          <w:sz w:val="22"/>
          <w:szCs w:val="22"/>
          <w:lang w:val="en-US"/>
        </w:rPr>
        <w:t xml:space="preserve">. Systolic contractility is the major determinant of ventricular ejection fraction. Blood volume and the mentioned model parameters are adjusted in a recursive way until the best </w:t>
      </w:r>
      <w:r w:rsidR="005843A0" w:rsidRPr="00FB4006">
        <w:rPr>
          <w:rFonts w:asciiTheme="majorHAnsi" w:eastAsiaTheme="majorEastAsia" w:hAnsiTheme="majorHAnsi" w:cstheme="majorBidi"/>
          <w:color w:val="000000" w:themeColor="text1"/>
          <w:sz w:val="22"/>
          <w:szCs w:val="22"/>
          <w:lang w:val="en-US"/>
        </w:rPr>
        <w:t>fit with clinical data appears.</w:t>
      </w:r>
    </w:p>
    <w:p w14:paraId="60D87A44" w14:textId="6F1453CD" w:rsidR="00620FEC" w:rsidRPr="00FB4006" w:rsidRDefault="00FB4006" w:rsidP="005F10A2">
      <w:pPr>
        <w:pStyle w:val="Heading2"/>
        <w:ind w:left="-170"/>
        <w:rPr>
          <w:lang w:val="en-US"/>
        </w:rPr>
      </w:pPr>
      <w:bookmarkStart w:id="0" w:name="_Hlk501623240"/>
      <w:r>
        <w:rPr>
          <w:lang w:val="en-US"/>
        </w:rPr>
        <w:t>Supplemental Videos</w:t>
      </w:r>
      <w:bookmarkEnd w:id="0"/>
      <w:r>
        <w:rPr>
          <w:lang w:val="en-US"/>
        </w:rPr>
        <w:t xml:space="preserve">. </w:t>
      </w:r>
      <w:r w:rsidR="00F67FFD" w:rsidRPr="00FB4006">
        <w:rPr>
          <w:lang w:val="en-US"/>
        </w:rPr>
        <w:t xml:space="preserve">Animated simulations of </w:t>
      </w:r>
      <w:r w:rsidR="00E60103" w:rsidRPr="00FB4006">
        <w:rPr>
          <w:lang w:val="en-US"/>
        </w:rPr>
        <w:t>cardiogenic shock</w:t>
      </w:r>
      <w:r w:rsidR="00F67FFD" w:rsidRPr="00FB4006">
        <w:rPr>
          <w:lang w:val="en-US"/>
        </w:rPr>
        <w:t xml:space="preserve">, VA ECMO and </w:t>
      </w:r>
      <w:r w:rsidR="00E60103" w:rsidRPr="00FB4006">
        <w:rPr>
          <w:lang w:val="en-US"/>
        </w:rPr>
        <w:t xml:space="preserve">LV </w:t>
      </w:r>
      <w:r w:rsidR="00F67FFD" w:rsidRPr="00FB4006">
        <w:rPr>
          <w:lang w:val="en-US"/>
        </w:rPr>
        <w:t>unloading interventions</w:t>
      </w:r>
    </w:p>
    <w:p w14:paraId="6BD760BC" w14:textId="77777777" w:rsidR="00620FEC" w:rsidRPr="00FB4006" w:rsidRDefault="00620FEC" w:rsidP="008F505B">
      <w:pPr>
        <w:rPr>
          <w:rFonts w:asciiTheme="majorHAnsi" w:hAnsiTheme="majorHAnsi"/>
          <w:lang w:val="en-US"/>
        </w:rPr>
      </w:pPr>
    </w:p>
    <w:p w14:paraId="08743F8C" w14:textId="77777777" w:rsidR="008F505B" w:rsidRPr="00FB4006" w:rsidRDefault="008F505B" w:rsidP="008F505B">
      <w:pPr>
        <w:rPr>
          <w:rFonts w:asciiTheme="majorHAnsi" w:hAnsiTheme="majorHAnsi"/>
          <w:lang w:val="en-US"/>
        </w:rPr>
      </w:pPr>
    </w:p>
    <w:p w14:paraId="6A577FEA" w14:textId="02DB4FF2" w:rsidR="008F505B" w:rsidRPr="00FB4006" w:rsidRDefault="008F505B" w:rsidP="00214E0E">
      <w:pPr>
        <w:pStyle w:val="ListParagraph"/>
        <w:numPr>
          <w:ilvl w:val="0"/>
          <w:numId w:val="1"/>
        </w:numPr>
        <w:rPr>
          <w:rFonts w:asciiTheme="majorHAnsi" w:hAnsiTheme="majorHAnsi"/>
          <w:lang w:val="en-US"/>
        </w:rPr>
      </w:pPr>
      <w:r w:rsidRPr="00FB4006">
        <w:rPr>
          <w:rFonts w:asciiTheme="majorHAnsi" w:hAnsiTheme="majorHAnsi"/>
          <w:lang w:val="en-US"/>
        </w:rPr>
        <w:t>Creation of systolic left heart failure with decrease in left heart contractility and increase in LV stiffness and finally blood volume increase of 800 mL to mimic secondary fluid retention.</w:t>
      </w:r>
      <w:r w:rsidRPr="00FB4006">
        <w:rPr>
          <w:rFonts w:asciiTheme="majorHAnsi" w:hAnsiTheme="majorHAnsi"/>
          <w:lang w:val="en-US"/>
        </w:rPr>
        <w:br/>
      </w:r>
    </w:p>
    <w:p w14:paraId="760852FA" w14:textId="28EA848D" w:rsidR="008F505B" w:rsidRPr="00FB4006" w:rsidRDefault="008F505B" w:rsidP="00284AE7">
      <w:pPr>
        <w:pStyle w:val="ListParagraph"/>
        <w:numPr>
          <w:ilvl w:val="0"/>
          <w:numId w:val="1"/>
        </w:numPr>
        <w:rPr>
          <w:rFonts w:asciiTheme="majorHAnsi" w:hAnsiTheme="majorHAnsi"/>
          <w:lang w:val="en-US"/>
        </w:rPr>
      </w:pPr>
      <w:r w:rsidRPr="00FB4006">
        <w:rPr>
          <w:rFonts w:asciiTheme="majorHAnsi" w:hAnsiTheme="majorHAnsi"/>
          <w:lang w:val="en-US"/>
        </w:rPr>
        <w:t>Cardiogenic shock with VA</w:t>
      </w:r>
      <w:r w:rsidR="00F67FFD" w:rsidRPr="00FB4006">
        <w:rPr>
          <w:rFonts w:asciiTheme="majorHAnsi" w:hAnsiTheme="majorHAnsi"/>
          <w:lang w:val="en-US"/>
        </w:rPr>
        <w:t xml:space="preserve"> </w:t>
      </w:r>
      <w:r w:rsidRPr="00FB4006">
        <w:rPr>
          <w:rFonts w:asciiTheme="majorHAnsi" w:hAnsiTheme="majorHAnsi"/>
          <w:lang w:val="en-US"/>
        </w:rPr>
        <w:t>ECMO flows 0-4 L/min. An increase in left ventricular loading is seen.</w:t>
      </w:r>
      <w:r w:rsidRPr="00FB4006">
        <w:rPr>
          <w:rFonts w:asciiTheme="majorHAnsi" w:hAnsiTheme="majorHAnsi"/>
          <w:lang w:val="en-US"/>
        </w:rPr>
        <w:br/>
      </w:r>
    </w:p>
    <w:p w14:paraId="777BA7CE" w14:textId="5222D0F6" w:rsidR="008F505B" w:rsidRPr="00FB4006" w:rsidRDefault="008F505B" w:rsidP="00770D57">
      <w:pPr>
        <w:pStyle w:val="ListParagraph"/>
        <w:numPr>
          <w:ilvl w:val="0"/>
          <w:numId w:val="1"/>
        </w:numPr>
        <w:rPr>
          <w:rFonts w:asciiTheme="majorHAnsi" w:hAnsiTheme="majorHAnsi"/>
          <w:lang w:val="en-US"/>
        </w:rPr>
      </w:pPr>
      <w:r w:rsidRPr="00FB4006">
        <w:rPr>
          <w:rFonts w:asciiTheme="majorHAnsi" w:hAnsiTheme="majorHAnsi"/>
          <w:lang w:val="en-US"/>
        </w:rPr>
        <w:t>Cardiogenic shock with VA</w:t>
      </w:r>
      <w:r w:rsidR="00F67FFD" w:rsidRPr="00FB4006">
        <w:rPr>
          <w:rFonts w:asciiTheme="majorHAnsi" w:hAnsiTheme="majorHAnsi"/>
          <w:lang w:val="en-US"/>
        </w:rPr>
        <w:t xml:space="preserve"> </w:t>
      </w:r>
      <w:r w:rsidRPr="00FB4006">
        <w:rPr>
          <w:rFonts w:asciiTheme="majorHAnsi" w:hAnsiTheme="majorHAnsi"/>
          <w:lang w:val="en-US"/>
        </w:rPr>
        <w:t>ECMO flows 0-4 L/min. First decrease of blood volume by 800 mL and the decrease of systemic vascular resistance to mean arterial pressure 65 mmHg. A decrease in blood volume and systemic vascular resistance are reasonable first order unloading measures.</w:t>
      </w:r>
      <w:r w:rsidRPr="00FB4006">
        <w:rPr>
          <w:rFonts w:asciiTheme="majorHAnsi" w:hAnsiTheme="majorHAnsi"/>
          <w:lang w:val="en-US"/>
        </w:rPr>
        <w:br/>
      </w:r>
    </w:p>
    <w:p w14:paraId="2FA1DD01" w14:textId="0E298E97" w:rsidR="008F505B" w:rsidRPr="00FB4006" w:rsidRDefault="008F505B" w:rsidP="00580E31">
      <w:pPr>
        <w:pStyle w:val="ListParagraph"/>
        <w:numPr>
          <w:ilvl w:val="0"/>
          <w:numId w:val="1"/>
        </w:numPr>
        <w:rPr>
          <w:rFonts w:asciiTheme="majorHAnsi" w:hAnsiTheme="majorHAnsi"/>
          <w:lang w:val="en-US"/>
        </w:rPr>
      </w:pPr>
      <w:r w:rsidRPr="00FB4006">
        <w:rPr>
          <w:rFonts w:asciiTheme="majorHAnsi" w:hAnsiTheme="majorHAnsi"/>
          <w:lang w:val="en-US"/>
        </w:rPr>
        <w:t>Cardiogenic shock with VA</w:t>
      </w:r>
      <w:r w:rsidR="00F67FFD" w:rsidRPr="00FB4006">
        <w:rPr>
          <w:rFonts w:asciiTheme="majorHAnsi" w:hAnsiTheme="majorHAnsi"/>
          <w:lang w:val="en-US"/>
        </w:rPr>
        <w:t xml:space="preserve"> </w:t>
      </w:r>
      <w:r w:rsidRPr="00FB4006">
        <w:rPr>
          <w:rFonts w:asciiTheme="majorHAnsi" w:hAnsiTheme="majorHAnsi"/>
          <w:lang w:val="en-US"/>
        </w:rPr>
        <w:t>ECMO flows 0-4 L/min. Start and stop of intra-aortic balloon pumping (IABP). The unloading effect of IABP is limited, although an increase in coronary blood flow and conversion of a non-ejecting left ventricle to an ejecting ventricle in extreme cases may justify its use.</w:t>
      </w:r>
      <w:r w:rsidRPr="00FB4006">
        <w:rPr>
          <w:rFonts w:asciiTheme="majorHAnsi" w:hAnsiTheme="majorHAnsi"/>
          <w:lang w:val="en-US"/>
        </w:rPr>
        <w:br/>
      </w:r>
    </w:p>
    <w:p w14:paraId="54C33E09" w14:textId="574E4D25" w:rsidR="00FB4006" w:rsidRDefault="008F505B" w:rsidP="00FB4006">
      <w:pPr>
        <w:pStyle w:val="ListParagraph"/>
        <w:numPr>
          <w:ilvl w:val="0"/>
          <w:numId w:val="1"/>
        </w:numPr>
        <w:rPr>
          <w:rFonts w:asciiTheme="majorHAnsi" w:hAnsiTheme="majorHAnsi"/>
          <w:lang w:val="en-US"/>
        </w:rPr>
      </w:pPr>
      <w:r w:rsidRPr="00FB4006">
        <w:rPr>
          <w:rFonts w:asciiTheme="majorHAnsi" w:hAnsiTheme="majorHAnsi"/>
          <w:lang w:val="en-US"/>
        </w:rPr>
        <w:t>Cardiogenic shock with VA</w:t>
      </w:r>
      <w:r w:rsidR="00F67FFD" w:rsidRPr="00FB4006">
        <w:rPr>
          <w:rFonts w:asciiTheme="majorHAnsi" w:hAnsiTheme="majorHAnsi"/>
          <w:lang w:val="en-US"/>
        </w:rPr>
        <w:t xml:space="preserve"> </w:t>
      </w:r>
      <w:r w:rsidRPr="00FB4006">
        <w:rPr>
          <w:rFonts w:asciiTheme="majorHAnsi" w:hAnsiTheme="majorHAnsi"/>
          <w:lang w:val="en-US"/>
        </w:rPr>
        <w:t>ECMO flows 0-4 L/min. Start of Impella 0-5 L/min. Finally decrease of systemic vascular resistance to mean arterial pressure 65 mmHg. Unloading of the left ventricle is good, although ejected left ventricular blood may be hypoxic in extreme cases of pulmonary congestion.</w:t>
      </w:r>
    </w:p>
    <w:p w14:paraId="2CA1F5B3" w14:textId="238C6DB4" w:rsidR="00FB4006" w:rsidRPr="00FB4006" w:rsidRDefault="008F505B" w:rsidP="00FB4006">
      <w:pPr>
        <w:pStyle w:val="ListParagraph"/>
        <w:numPr>
          <w:ilvl w:val="0"/>
          <w:numId w:val="1"/>
        </w:numPr>
        <w:rPr>
          <w:rFonts w:asciiTheme="majorHAnsi" w:hAnsiTheme="majorHAnsi"/>
          <w:lang w:val="en-US"/>
        </w:rPr>
      </w:pPr>
      <w:r w:rsidRPr="00FB4006">
        <w:rPr>
          <w:rFonts w:asciiTheme="majorHAnsi" w:hAnsiTheme="majorHAnsi"/>
          <w:lang w:val="en-US"/>
        </w:rPr>
        <w:t>Cardiogenic shock with VA</w:t>
      </w:r>
      <w:r w:rsidR="00F67FFD" w:rsidRPr="00FB4006">
        <w:rPr>
          <w:rFonts w:asciiTheme="majorHAnsi" w:hAnsiTheme="majorHAnsi"/>
          <w:lang w:val="en-US"/>
        </w:rPr>
        <w:t xml:space="preserve"> </w:t>
      </w:r>
      <w:r w:rsidRPr="00FB4006">
        <w:rPr>
          <w:rFonts w:asciiTheme="majorHAnsi" w:hAnsiTheme="majorHAnsi"/>
          <w:lang w:val="en-US"/>
        </w:rPr>
        <w:t xml:space="preserve">ECMO flows 0-4 L/min. Atrial septal defects 0-0.5-1.0-1.5 cm2. Finally increase of systemic vascular resistance to mean arterial pressure 65 mmHg. Unloading of the left ventricle is good, although a risk of a non-ejecting left </w:t>
      </w:r>
      <w:r w:rsidRPr="00FB4006">
        <w:rPr>
          <w:rFonts w:asciiTheme="majorHAnsi" w:hAnsiTheme="majorHAnsi"/>
          <w:lang w:val="en-US"/>
        </w:rPr>
        <w:lastRenderedPageBreak/>
        <w:t>ventricle with thrombus formation exists.</w:t>
      </w:r>
      <w:r w:rsidRPr="00FB4006">
        <w:rPr>
          <w:rFonts w:asciiTheme="majorHAnsi" w:hAnsiTheme="majorHAnsi"/>
          <w:lang w:val="en-US"/>
        </w:rPr>
        <w:br/>
      </w:r>
    </w:p>
    <w:p w14:paraId="72D02F5C" w14:textId="77777777" w:rsidR="00FB4006" w:rsidRDefault="00FB4006" w:rsidP="00FB4006">
      <w:pPr>
        <w:rPr>
          <w:rFonts w:asciiTheme="majorHAnsi" w:hAnsiTheme="majorHAnsi"/>
          <w:lang w:val="en-US"/>
        </w:rPr>
      </w:pPr>
    </w:p>
    <w:p w14:paraId="43E9C431" w14:textId="0A5ED2F8" w:rsidR="00FB4006" w:rsidRPr="00081443" w:rsidRDefault="00FB4006" w:rsidP="00FB4006">
      <w:pPr>
        <w:rPr>
          <w:rFonts w:asciiTheme="majorHAnsi" w:hAnsiTheme="majorHAnsi"/>
          <w:lang w:val="en-US"/>
        </w:rPr>
      </w:pPr>
      <w:r>
        <w:rPr>
          <w:rFonts w:asciiTheme="majorHAnsi" w:hAnsiTheme="majorHAnsi"/>
          <w:lang w:val="en-US"/>
        </w:rPr>
        <w:t>A</w:t>
      </w:r>
      <w:r w:rsidRPr="00081443">
        <w:rPr>
          <w:rFonts w:asciiTheme="majorHAnsi" w:hAnsiTheme="majorHAnsi"/>
          <w:lang w:val="en-US"/>
        </w:rPr>
        <w:t xml:space="preserve">nimated tutorials </w:t>
      </w:r>
      <w:r>
        <w:rPr>
          <w:rFonts w:asciiTheme="majorHAnsi" w:hAnsiTheme="majorHAnsi"/>
          <w:lang w:val="en-US"/>
        </w:rPr>
        <w:t xml:space="preserve">7-12 provide more </w:t>
      </w:r>
      <w:r w:rsidRPr="00081443">
        <w:rPr>
          <w:rFonts w:asciiTheme="majorHAnsi" w:hAnsiTheme="majorHAnsi"/>
          <w:lang w:val="en-US"/>
        </w:rPr>
        <w:t>explanatory comments</w:t>
      </w:r>
      <w:r>
        <w:rPr>
          <w:rFonts w:asciiTheme="majorHAnsi" w:hAnsiTheme="majorHAnsi"/>
          <w:lang w:val="en-US"/>
        </w:rPr>
        <w:t xml:space="preserve"> and show the full simulation software interface corresponding to pressure-volume loop animations 1-6</w:t>
      </w:r>
      <w:r w:rsidRPr="00081443">
        <w:rPr>
          <w:rFonts w:asciiTheme="majorHAnsi" w:hAnsiTheme="majorHAnsi"/>
          <w:lang w:val="en-US"/>
        </w:rPr>
        <w:t>:</w:t>
      </w:r>
    </w:p>
    <w:p w14:paraId="7A185D3F" w14:textId="77777777" w:rsidR="00FB4006" w:rsidRPr="00081443" w:rsidRDefault="00FB4006" w:rsidP="00FB4006">
      <w:pPr>
        <w:rPr>
          <w:rFonts w:asciiTheme="majorHAnsi" w:hAnsiTheme="majorHAnsi"/>
          <w:lang w:val="en-US"/>
        </w:rPr>
      </w:pPr>
    </w:p>
    <w:p w14:paraId="13BE24BD" w14:textId="1077A14E" w:rsidR="00FB4006" w:rsidRPr="00081443" w:rsidRDefault="00FB4006" w:rsidP="00FB4006">
      <w:pPr>
        <w:pStyle w:val="ListParagraph"/>
        <w:numPr>
          <w:ilvl w:val="0"/>
          <w:numId w:val="4"/>
        </w:numPr>
        <w:rPr>
          <w:rFonts w:asciiTheme="majorHAnsi" w:hAnsiTheme="majorHAnsi"/>
          <w:lang w:val="en-US"/>
        </w:rPr>
      </w:pPr>
      <w:r>
        <w:rPr>
          <w:rFonts w:asciiTheme="majorHAnsi" w:hAnsiTheme="majorHAnsi"/>
          <w:lang w:val="en-US"/>
        </w:rPr>
        <w:t xml:space="preserve">Simulation of left ventricular heart failure (PV loops in animation 1)  </w:t>
      </w:r>
      <w:r>
        <w:rPr>
          <w:rFonts w:asciiTheme="majorHAnsi" w:hAnsiTheme="majorHAnsi"/>
          <w:lang w:val="en-US"/>
        </w:rPr>
        <w:br/>
      </w:r>
    </w:p>
    <w:p w14:paraId="00941B0A" w14:textId="22D3BAE7" w:rsidR="00FB4006" w:rsidRPr="00081443" w:rsidRDefault="00FB4006" w:rsidP="00FB4006">
      <w:pPr>
        <w:pStyle w:val="ListParagraph"/>
        <w:numPr>
          <w:ilvl w:val="0"/>
          <w:numId w:val="4"/>
        </w:numPr>
        <w:rPr>
          <w:rFonts w:asciiTheme="majorHAnsi" w:hAnsiTheme="majorHAnsi"/>
          <w:lang w:val="en-US"/>
        </w:rPr>
      </w:pPr>
      <w:r>
        <w:rPr>
          <w:rFonts w:asciiTheme="majorHAnsi" w:hAnsiTheme="majorHAnsi"/>
          <w:lang w:val="en-US"/>
        </w:rPr>
        <w:t>Start of VA ECMO in cardiogenic shock due to left heart failure (PV loops in animation 2)</w:t>
      </w:r>
      <w:r>
        <w:rPr>
          <w:rFonts w:asciiTheme="majorHAnsi" w:hAnsiTheme="majorHAnsi"/>
          <w:lang w:val="en-US"/>
        </w:rPr>
        <w:br/>
      </w:r>
    </w:p>
    <w:p w14:paraId="4CDE00D6" w14:textId="3B4CDEDE" w:rsidR="00FB4006" w:rsidRPr="00081443" w:rsidRDefault="00FB4006" w:rsidP="00FB4006">
      <w:pPr>
        <w:pStyle w:val="ListParagraph"/>
        <w:numPr>
          <w:ilvl w:val="0"/>
          <w:numId w:val="4"/>
        </w:numPr>
        <w:rPr>
          <w:rFonts w:asciiTheme="majorHAnsi" w:hAnsiTheme="majorHAnsi"/>
          <w:lang w:val="en-US"/>
        </w:rPr>
      </w:pPr>
      <w:r w:rsidRPr="00081443">
        <w:rPr>
          <w:rFonts w:asciiTheme="majorHAnsi" w:hAnsiTheme="majorHAnsi"/>
          <w:lang w:val="en-US"/>
        </w:rPr>
        <w:t>Cardiogenic shock with VA ECMO flow 4 L/min.</w:t>
      </w:r>
      <w:r>
        <w:rPr>
          <w:rFonts w:asciiTheme="majorHAnsi" w:hAnsiTheme="majorHAnsi"/>
          <w:lang w:val="en-US"/>
        </w:rPr>
        <w:t xml:space="preserve"> Decrease in afterload and blood volume (PV loops in animation 3).</w:t>
      </w:r>
      <w:r>
        <w:rPr>
          <w:rFonts w:asciiTheme="majorHAnsi" w:hAnsiTheme="majorHAnsi"/>
          <w:lang w:val="en-US"/>
        </w:rPr>
        <w:br/>
      </w:r>
    </w:p>
    <w:p w14:paraId="7BD2E00A" w14:textId="535B61E4" w:rsidR="00FB4006" w:rsidRPr="00081443" w:rsidRDefault="00FB4006" w:rsidP="00FB4006">
      <w:pPr>
        <w:pStyle w:val="ListParagraph"/>
        <w:numPr>
          <w:ilvl w:val="0"/>
          <w:numId w:val="4"/>
        </w:numPr>
        <w:rPr>
          <w:rFonts w:asciiTheme="majorHAnsi" w:hAnsiTheme="majorHAnsi"/>
          <w:lang w:val="en-US"/>
        </w:rPr>
      </w:pPr>
      <w:r w:rsidRPr="00081443">
        <w:rPr>
          <w:rFonts w:asciiTheme="majorHAnsi" w:hAnsiTheme="majorHAnsi"/>
          <w:lang w:val="en-US"/>
        </w:rPr>
        <w:t>Cardiogenic shock with VA ECMO flow 4 L/min.</w:t>
      </w:r>
      <w:r>
        <w:rPr>
          <w:rFonts w:asciiTheme="majorHAnsi" w:hAnsiTheme="majorHAnsi"/>
          <w:lang w:val="en-US"/>
        </w:rPr>
        <w:t xml:space="preserve"> Effects of </w:t>
      </w:r>
      <w:proofErr w:type="spellStart"/>
      <w:r>
        <w:rPr>
          <w:rFonts w:asciiTheme="majorHAnsi" w:hAnsiTheme="majorHAnsi"/>
          <w:lang w:val="en-US"/>
        </w:rPr>
        <w:t>intraaortic</w:t>
      </w:r>
      <w:proofErr w:type="spellEnd"/>
      <w:r>
        <w:rPr>
          <w:rFonts w:asciiTheme="majorHAnsi" w:hAnsiTheme="majorHAnsi"/>
          <w:lang w:val="en-US"/>
        </w:rPr>
        <w:t xml:space="preserve"> balloon pump. (PV loops in animation 4).</w:t>
      </w:r>
      <w:r>
        <w:rPr>
          <w:rFonts w:asciiTheme="majorHAnsi" w:hAnsiTheme="majorHAnsi"/>
          <w:lang w:val="en-US"/>
        </w:rPr>
        <w:br/>
      </w:r>
    </w:p>
    <w:p w14:paraId="63E9E42E" w14:textId="156FF315" w:rsidR="00FB4006" w:rsidRPr="00081443" w:rsidRDefault="00FB4006" w:rsidP="00FB4006">
      <w:pPr>
        <w:pStyle w:val="ListParagraph"/>
        <w:numPr>
          <w:ilvl w:val="0"/>
          <w:numId w:val="4"/>
        </w:numPr>
        <w:rPr>
          <w:rFonts w:asciiTheme="majorHAnsi" w:hAnsiTheme="majorHAnsi"/>
          <w:lang w:val="en-US"/>
        </w:rPr>
      </w:pPr>
      <w:r w:rsidRPr="00081443">
        <w:rPr>
          <w:rFonts w:asciiTheme="majorHAnsi" w:hAnsiTheme="majorHAnsi"/>
          <w:lang w:val="en-US"/>
        </w:rPr>
        <w:t>Cardiogenic shock with VA ECMO flow 4 L/min.</w:t>
      </w:r>
      <w:r>
        <w:rPr>
          <w:rFonts w:asciiTheme="majorHAnsi" w:hAnsiTheme="majorHAnsi"/>
          <w:lang w:val="en-US"/>
        </w:rPr>
        <w:t xml:space="preserve"> Effects of </w:t>
      </w:r>
      <w:proofErr w:type="spellStart"/>
      <w:r>
        <w:rPr>
          <w:rFonts w:asciiTheme="majorHAnsi" w:hAnsiTheme="majorHAnsi"/>
          <w:lang w:val="en-US"/>
        </w:rPr>
        <w:t>Impella</w:t>
      </w:r>
      <w:proofErr w:type="spellEnd"/>
      <w:r>
        <w:rPr>
          <w:rFonts w:asciiTheme="majorHAnsi" w:hAnsiTheme="majorHAnsi"/>
          <w:lang w:val="en-US"/>
        </w:rPr>
        <w:t xml:space="preserve"> 0-5 L/min. (PV loops in animation 5).</w:t>
      </w:r>
      <w:r>
        <w:rPr>
          <w:rFonts w:asciiTheme="majorHAnsi" w:hAnsiTheme="majorHAnsi"/>
          <w:lang w:val="en-US"/>
        </w:rPr>
        <w:br/>
      </w:r>
    </w:p>
    <w:p w14:paraId="1EE39EFE" w14:textId="68A82FC4" w:rsidR="00FB4006" w:rsidRPr="0071264A" w:rsidRDefault="00FB4006" w:rsidP="00FB4006">
      <w:pPr>
        <w:pStyle w:val="ListParagraph"/>
        <w:numPr>
          <w:ilvl w:val="0"/>
          <w:numId w:val="4"/>
        </w:numPr>
        <w:rPr>
          <w:rFonts w:asciiTheme="majorHAnsi" w:hAnsiTheme="majorHAnsi"/>
          <w:color w:val="0000FF" w:themeColor="hyperlink"/>
          <w:u w:val="single"/>
          <w:lang w:val="en-US"/>
        </w:rPr>
      </w:pPr>
      <w:r w:rsidRPr="00081443">
        <w:rPr>
          <w:rFonts w:asciiTheme="majorHAnsi" w:hAnsiTheme="majorHAnsi"/>
          <w:lang w:val="en-US"/>
        </w:rPr>
        <w:t>Cardiogenic shock with VA ECMO flow 4 L/min</w:t>
      </w:r>
      <w:r>
        <w:rPr>
          <w:rFonts w:asciiTheme="majorHAnsi" w:hAnsiTheme="majorHAnsi"/>
          <w:lang w:val="en-US"/>
        </w:rPr>
        <w:t>. Effects of atrial septostomy (PV loops in animation 6).</w:t>
      </w:r>
      <w:r>
        <w:rPr>
          <w:rFonts w:asciiTheme="majorHAnsi" w:hAnsiTheme="majorHAnsi"/>
          <w:lang w:val="en-US"/>
        </w:rPr>
        <w:br/>
      </w:r>
    </w:p>
    <w:p w14:paraId="3F53879A" w14:textId="77777777" w:rsidR="00E25064" w:rsidRDefault="00E25064" w:rsidP="00E25064"/>
    <w:p w14:paraId="36B8D9D1" w14:textId="77777777" w:rsidR="008517A8" w:rsidRDefault="008517A8">
      <w:pPr>
        <w:rPr>
          <w:rFonts w:asciiTheme="majorHAnsi" w:hAnsiTheme="majorHAnsi" w:cstheme="majorHAnsi"/>
          <w:b/>
          <w:color w:val="0070C0"/>
          <w:sz w:val="26"/>
          <w:szCs w:val="26"/>
          <w:lang w:val="en-US"/>
        </w:rPr>
      </w:pPr>
      <w:r>
        <w:rPr>
          <w:rFonts w:asciiTheme="majorHAnsi" w:hAnsiTheme="majorHAnsi" w:cstheme="majorHAnsi"/>
          <w:b/>
          <w:color w:val="0070C0"/>
          <w:sz w:val="26"/>
          <w:szCs w:val="26"/>
          <w:lang w:val="en-US"/>
        </w:rPr>
        <w:br w:type="page"/>
      </w:r>
    </w:p>
    <w:p w14:paraId="51BB421B" w14:textId="31C391B0" w:rsidR="00FB4006" w:rsidRPr="008517A8" w:rsidRDefault="00FB4006" w:rsidP="00E25064">
      <w:pPr>
        <w:rPr>
          <w:rFonts w:asciiTheme="majorHAnsi" w:hAnsiTheme="majorHAnsi" w:cstheme="majorHAnsi"/>
          <w:b/>
          <w:color w:val="0070C0"/>
          <w:sz w:val="26"/>
          <w:szCs w:val="26"/>
          <w:lang w:val="en-US"/>
        </w:rPr>
      </w:pPr>
      <w:bookmarkStart w:id="1" w:name="_GoBack"/>
      <w:bookmarkEnd w:id="1"/>
      <w:r w:rsidRPr="008517A8">
        <w:rPr>
          <w:rFonts w:asciiTheme="majorHAnsi" w:hAnsiTheme="majorHAnsi" w:cstheme="majorHAnsi"/>
          <w:b/>
          <w:color w:val="0070C0"/>
          <w:sz w:val="26"/>
          <w:szCs w:val="26"/>
          <w:lang w:val="en-US"/>
        </w:rPr>
        <w:lastRenderedPageBreak/>
        <w:t>Figures</w:t>
      </w:r>
    </w:p>
    <w:p w14:paraId="4D9F28B2" w14:textId="77777777" w:rsidR="00FB4006" w:rsidRDefault="00FB4006" w:rsidP="00E25064"/>
    <w:p w14:paraId="68B1882C" w14:textId="15BB6E36" w:rsidR="00E25064" w:rsidRPr="00415611" w:rsidRDefault="00415611" w:rsidP="00E25064">
      <w:pPr>
        <w:rPr>
          <w:rFonts w:asciiTheme="majorHAnsi" w:hAnsiTheme="majorHAnsi"/>
          <w:b/>
          <w:sz w:val="22"/>
          <w:szCs w:val="22"/>
        </w:rPr>
      </w:pPr>
      <w:r w:rsidRPr="00415611">
        <w:rPr>
          <w:rFonts w:asciiTheme="majorHAnsi" w:hAnsiTheme="majorHAnsi"/>
          <w:b/>
          <w:sz w:val="22"/>
          <w:szCs w:val="22"/>
        </w:rPr>
        <w:t>Figure A1</w:t>
      </w:r>
    </w:p>
    <w:p w14:paraId="527FCB82" w14:textId="77777777" w:rsidR="00415611" w:rsidRPr="00415611" w:rsidRDefault="00415611" w:rsidP="00E25064">
      <w:pPr>
        <w:rPr>
          <w:rFonts w:asciiTheme="majorHAnsi" w:hAnsiTheme="majorHAnsi"/>
          <w:sz w:val="22"/>
          <w:szCs w:val="22"/>
        </w:rPr>
      </w:pPr>
    </w:p>
    <w:p w14:paraId="7DC1EF40" w14:textId="0BF4E419" w:rsidR="00E25064" w:rsidRDefault="00415611" w:rsidP="00E25064">
      <w:r w:rsidRPr="00081443">
        <w:rPr>
          <w:rStyle w:val="Heading1Char"/>
          <w:b w:val="0"/>
          <w:noProof/>
          <w:sz w:val="22"/>
          <w:szCs w:val="22"/>
        </w:rPr>
        <w:drawing>
          <wp:inline distT="0" distB="0" distL="0" distR="0" wp14:anchorId="4CDF4343" wp14:editId="2C243350">
            <wp:extent cx="5421600" cy="3740400"/>
            <wp:effectExtent l="0" t="0" r="0" b="0"/>
            <wp:docPr id="1064" name="Bildobjekt 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1600" cy="3740400"/>
                    </a:xfrm>
                    <a:prstGeom prst="rect">
                      <a:avLst/>
                    </a:prstGeom>
                    <a:noFill/>
                  </pic:spPr>
                </pic:pic>
              </a:graphicData>
            </a:graphic>
          </wp:inline>
        </w:drawing>
      </w:r>
    </w:p>
    <w:p w14:paraId="14047758" w14:textId="77777777" w:rsidR="00E25064" w:rsidRDefault="00E25064" w:rsidP="00E25064"/>
    <w:p w14:paraId="17C1CB05" w14:textId="77777777" w:rsidR="00E25064" w:rsidRDefault="00E25064" w:rsidP="00E25064"/>
    <w:p w14:paraId="00963CA3" w14:textId="77777777" w:rsidR="00E25064" w:rsidRDefault="00E25064" w:rsidP="00E25064"/>
    <w:p w14:paraId="5495211D" w14:textId="77777777" w:rsidR="00D555F8" w:rsidRDefault="00D555F8">
      <w:pPr>
        <w:rPr>
          <w:rFonts w:asciiTheme="majorHAnsi" w:hAnsiTheme="majorHAnsi"/>
          <w:b/>
          <w:sz w:val="22"/>
          <w:szCs w:val="22"/>
        </w:rPr>
      </w:pPr>
      <w:r>
        <w:rPr>
          <w:rFonts w:asciiTheme="majorHAnsi" w:hAnsiTheme="majorHAnsi"/>
          <w:b/>
          <w:sz w:val="22"/>
          <w:szCs w:val="22"/>
        </w:rPr>
        <w:br w:type="page"/>
      </w:r>
    </w:p>
    <w:p w14:paraId="52BE4D41" w14:textId="1C49C19B" w:rsidR="00415611" w:rsidRPr="00415611" w:rsidRDefault="00415611" w:rsidP="00415611">
      <w:pPr>
        <w:rPr>
          <w:rFonts w:asciiTheme="majorHAnsi" w:hAnsiTheme="majorHAnsi"/>
          <w:b/>
          <w:sz w:val="22"/>
          <w:szCs w:val="22"/>
        </w:rPr>
      </w:pPr>
      <w:r w:rsidRPr="00415611">
        <w:rPr>
          <w:rFonts w:asciiTheme="majorHAnsi" w:hAnsiTheme="majorHAnsi"/>
          <w:b/>
          <w:sz w:val="22"/>
          <w:szCs w:val="22"/>
        </w:rPr>
        <w:lastRenderedPageBreak/>
        <w:t>Figure A2</w:t>
      </w:r>
    </w:p>
    <w:p w14:paraId="1EA0E713" w14:textId="77777777" w:rsidR="00E25064" w:rsidRDefault="00E25064" w:rsidP="00E25064"/>
    <w:p w14:paraId="1DCD7DAD" w14:textId="77777777" w:rsidR="00E25064" w:rsidRDefault="00E25064" w:rsidP="00E25064"/>
    <w:p w14:paraId="6F5B168C" w14:textId="56714B10" w:rsidR="00E25064" w:rsidRDefault="00415611" w:rsidP="00E25064">
      <w:r w:rsidRPr="00081443">
        <w:rPr>
          <w:rFonts w:asciiTheme="majorHAnsi" w:hAnsiTheme="majorHAnsi"/>
          <w:iCs/>
          <w:noProof/>
          <w:sz w:val="22"/>
          <w:szCs w:val="22"/>
        </w:rPr>
        <w:drawing>
          <wp:inline distT="0" distB="0" distL="0" distR="0" wp14:anchorId="6DE10EB7" wp14:editId="6E78C9E3">
            <wp:extent cx="2415540" cy="2937510"/>
            <wp:effectExtent l="0" t="0" r="0" b="8890"/>
            <wp:docPr id="1065" name="Bildobjekt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5540" cy="2937510"/>
                    </a:xfrm>
                    <a:prstGeom prst="rect">
                      <a:avLst/>
                    </a:prstGeom>
                    <a:noFill/>
                  </pic:spPr>
                </pic:pic>
              </a:graphicData>
            </a:graphic>
          </wp:inline>
        </w:drawing>
      </w:r>
    </w:p>
    <w:p w14:paraId="03D365FA" w14:textId="77777777" w:rsidR="00117F53" w:rsidRDefault="00117F53" w:rsidP="00E25064"/>
    <w:p w14:paraId="53597C41" w14:textId="3DDDDF7C" w:rsidR="00117F53" w:rsidRPr="005F10A2" w:rsidRDefault="00117F53" w:rsidP="00E25064">
      <w:pPr>
        <w:rPr>
          <w:rFonts w:asciiTheme="majorHAnsi" w:hAnsiTheme="majorHAnsi"/>
          <w:b/>
          <w:sz w:val="22"/>
          <w:szCs w:val="22"/>
        </w:rPr>
      </w:pPr>
      <w:r w:rsidRPr="005F10A2">
        <w:rPr>
          <w:rFonts w:asciiTheme="majorHAnsi" w:hAnsiTheme="majorHAnsi"/>
          <w:b/>
          <w:sz w:val="22"/>
          <w:szCs w:val="22"/>
        </w:rPr>
        <w:t>Figure A3</w:t>
      </w:r>
    </w:p>
    <w:p w14:paraId="147CE000" w14:textId="310C3A3C" w:rsidR="00E25064" w:rsidRDefault="00E25064" w:rsidP="00E25064"/>
    <w:p w14:paraId="3D22EE82" w14:textId="64A005AA" w:rsidR="00247DB5" w:rsidRDefault="00247DB5" w:rsidP="00E25064">
      <w:r>
        <w:rPr>
          <w:noProof/>
        </w:rPr>
        <w:drawing>
          <wp:inline distT="0" distB="0" distL="0" distR="0" wp14:anchorId="112F9748" wp14:editId="3F086BB4">
            <wp:extent cx="2364475" cy="18924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9809" cy="1904684"/>
                    </a:xfrm>
                    <a:prstGeom prst="rect">
                      <a:avLst/>
                    </a:prstGeom>
                    <a:noFill/>
                  </pic:spPr>
                </pic:pic>
              </a:graphicData>
            </a:graphic>
          </wp:inline>
        </w:drawing>
      </w:r>
    </w:p>
    <w:p w14:paraId="05768A92" w14:textId="77777777" w:rsidR="005F10A2" w:rsidRDefault="005F10A2" w:rsidP="00415611">
      <w:pPr>
        <w:pStyle w:val="Heading1"/>
        <w:rPr>
          <w:lang w:val="en-US"/>
        </w:rPr>
      </w:pPr>
      <w:r>
        <w:rPr>
          <w:lang w:val="en-US"/>
        </w:rPr>
        <w:br/>
      </w:r>
    </w:p>
    <w:p w14:paraId="5D20FD2C" w14:textId="77777777" w:rsidR="005F10A2" w:rsidRDefault="005F10A2">
      <w:pPr>
        <w:rPr>
          <w:rFonts w:asciiTheme="majorHAnsi" w:eastAsiaTheme="majorEastAsia" w:hAnsiTheme="majorHAnsi" w:cstheme="majorBidi"/>
          <w:b/>
          <w:bCs/>
          <w:color w:val="345A8A" w:themeColor="accent1" w:themeShade="B5"/>
          <w:sz w:val="32"/>
          <w:szCs w:val="32"/>
          <w:lang w:val="en-US"/>
        </w:rPr>
      </w:pPr>
      <w:r>
        <w:rPr>
          <w:lang w:val="en-US"/>
        </w:rPr>
        <w:br w:type="page"/>
      </w:r>
    </w:p>
    <w:p w14:paraId="7C90B8DE" w14:textId="2FAEB9F7" w:rsidR="00415611" w:rsidRDefault="00415611" w:rsidP="00415611">
      <w:pPr>
        <w:pStyle w:val="Heading1"/>
        <w:rPr>
          <w:lang w:val="en-US"/>
        </w:rPr>
      </w:pPr>
      <w:r>
        <w:rPr>
          <w:lang w:val="en-US"/>
        </w:rPr>
        <w:lastRenderedPageBreak/>
        <w:t>Figure legends</w:t>
      </w:r>
    </w:p>
    <w:p w14:paraId="45DA70F6" w14:textId="77777777" w:rsidR="00415611" w:rsidRPr="00A8406C" w:rsidRDefault="00415611" w:rsidP="003A5030">
      <w:pPr>
        <w:spacing w:line="480" w:lineRule="auto"/>
        <w:rPr>
          <w:lang w:val="en-US"/>
        </w:rPr>
      </w:pPr>
    </w:p>
    <w:p w14:paraId="308450B0" w14:textId="20F483FD" w:rsidR="00415611" w:rsidRPr="00415611" w:rsidRDefault="00415611" w:rsidP="003A5030">
      <w:pPr>
        <w:spacing w:line="480" w:lineRule="auto"/>
        <w:rPr>
          <w:rFonts w:asciiTheme="majorHAnsi" w:hAnsiTheme="majorHAnsi"/>
          <w:sz w:val="22"/>
          <w:szCs w:val="22"/>
          <w:lang w:val="en-US"/>
        </w:rPr>
      </w:pPr>
      <w:r w:rsidRPr="00C469EE">
        <w:rPr>
          <w:rFonts w:asciiTheme="majorHAnsi" w:hAnsiTheme="majorHAnsi"/>
          <w:b/>
          <w:sz w:val="22"/>
          <w:szCs w:val="22"/>
          <w:lang w:val="en-US"/>
        </w:rPr>
        <w:t xml:space="preserve">Figure A1. </w:t>
      </w:r>
      <w:r w:rsidRPr="00415611">
        <w:rPr>
          <w:rFonts w:asciiTheme="majorHAnsi" w:hAnsiTheme="majorHAnsi"/>
          <w:sz w:val="22"/>
          <w:szCs w:val="22"/>
          <w:lang w:val="en-US"/>
        </w:rPr>
        <w:t xml:space="preserve">Block diagram with an overview of the simulation model. The connections of a peripheral veno-arterial ECMO system through the femoral vessels is shown in the lower left corner. The arrows indicate blood flow direction, OX membrane oxygenator and PUMP centrifugal blood pump.  </w:t>
      </w:r>
    </w:p>
    <w:p w14:paraId="65F0A389" w14:textId="77777777" w:rsidR="00E25064" w:rsidRPr="00C469EE" w:rsidRDefault="00E25064" w:rsidP="003A5030">
      <w:pPr>
        <w:spacing w:line="480" w:lineRule="auto"/>
        <w:rPr>
          <w:lang w:val="en-US"/>
        </w:rPr>
      </w:pPr>
    </w:p>
    <w:p w14:paraId="76525084" w14:textId="1FD91E92" w:rsidR="003A5030" w:rsidRDefault="003A5030" w:rsidP="003A5030">
      <w:pPr>
        <w:spacing w:line="480" w:lineRule="auto"/>
        <w:jc w:val="both"/>
        <w:rPr>
          <w:rFonts w:asciiTheme="majorHAnsi" w:hAnsiTheme="majorHAnsi"/>
          <w:sz w:val="22"/>
          <w:szCs w:val="22"/>
          <w:lang w:val="en-US"/>
        </w:rPr>
      </w:pPr>
      <w:r w:rsidRPr="003A5030">
        <w:rPr>
          <w:rFonts w:asciiTheme="majorHAnsi" w:hAnsiTheme="majorHAnsi"/>
          <w:b/>
          <w:sz w:val="22"/>
          <w:szCs w:val="22"/>
          <w:lang w:val="en-US"/>
        </w:rPr>
        <w:t>Figure A2.</w:t>
      </w:r>
      <w:r w:rsidRPr="003A5030">
        <w:rPr>
          <w:rFonts w:asciiTheme="majorHAnsi" w:hAnsiTheme="majorHAnsi"/>
          <w:sz w:val="22"/>
          <w:szCs w:val="22"/>
          <w:lang w:val="en-US"/>
        </w:rPr>
        <w:t xml:space="preserve"> Pressure-Volume Area (PVA) is the total work of the left ventricle during one cardiac cycle. It is calculated as the sum of stroke work (SW) and elastic work (EW). PVA is linearly related to left ventricular oxygen consumption according to </w:t>
      </w:r>
      <w:proofErr w:type="spellStart"/>
      <w:r w:rsidRPr="003A5030">
        <w:rPr>
          <w:rFonts w:asciiTheme="majorHAnsi" w:hAnsiTheme="majorHAnsi"/>
          <w:sz w:val="22"/>
          <w:szCs w:val="22"/>
          <w:lang w:val="en-US"/>
        </w:rPr>
        <w:t>Suga</w:t>
      </w:r>
      <w:proofErr w:type="spellEnd"/>
      <w:r w:rsidRPr="003A5030">
        <w:rPr>
          <w:rFonts w:asciiTheme="majorHAnsi" w:hAnsiTheme="majorHAnsi"/>
          <w:sz w:val="22"/>
          <w:szCs w:val="22"/>
          <w:lang w:val="en-US"/>
        </w:rPr>
        <w:t xml:space="preserve"> et al </w:t>
      </w:r>
      <w:r w:rsidR="00C469EE" w:rsidRPr="00C469EE">
        <w:rPr>
          <w:rFonts w:asciiTheme="majorHAnsi" w:hAnsiTheme="majorHAnsi"/>
          <w:noProof/>
          <w:sz w:val="22"/>
          <w:szCs w:val="22"/>
          <w:vertAlign w:val="superscript"/>
          <w:lang w:val="en-US"/>
        </w:rPr>
        <w:t>5</w:t>
      </w:r>
      <w:r w:rsidRPr="003A5030">
        <w:rPr>
          <w:rFonts w:asciiTheme="majorHAnsi" w:hAnsiTheme="majorHAnsi"/>
          <w:sz w:val="22"/>
          <w:szCs w:val="22"/>
          <w:lang w:val="en-US"/>
        </w:rPr>
        <w:t xml:space="preserve">.  </w:t>
      </w:r>
    </w:p>
    <w:p w14:paraId="74FD70C6" w14:textId="77777777" w:rsidR="00247DB5" w:rsidRPr="003A5030" w:rsidRDefault="00247DB5" w:rsidP="003A5030">
      <w:pPr>
        <w:spacing w:line="480" w:lineRule="auto"/>
        <w:jc w:val="both"/>
        <w:rPr>
          <w:rFonts w:asciiTheme="majorHAnsi" w:hAnsiTheme="majorHAnsi"/>
          <w:sz w:val="22"/>
          <w:szCs w:val="22"/>
          <w:lang w:val="en-US"/>
        </w:rPr>
      </w:pPr>
    </w:p>
    <w:p w14:paraId="5BBEA0ED" w14:textId="1A73D443" w:rsidR="00E25064" w:rsidRPr="00C469EE" w:rsidRDefault="00247DB5" w:rsidP="005F10A2">
      <w:pPr>
        <w:spacing w:line="480" w:lineRule="auto"/>
        <w:rPr>
          <w:lang w:val="en-US"/>
        </w:rPr>
      </w:pPr>
      <w:r w:rsidRPr="00FB4006">
        <w:rPr>
          <w:rFonts w:asciiTheme="majorHAnsi" w:hAnsiTheme="majorHAnsi"/>
          <w:b/>
          <w:sz w:val="22"/>
          <w:szCs w:val="22"/>
          <w:lang w:val="en-US"/>
        </w:rPr>
        <w:t>Figure A3.</w:t>
      </w:r>
      <w:r w:rsidRPr="00FB4006">
        <w:rPr>
          <w:rFonts w:asciiTheme="majorHAnsi" w:hAnsiTheme="majorHAnsi"/>
          <w:sz w:val="22"/>
          <w:szCs w:val="22"/>
          <w:lang w:val="en-US"/>
        </w:rPr>
        <w:t xml:space="preserve"> Coronary flow supplying the left and right side of the heart </w:t>
      </w:r>
      <w:r w:rsidR="00734D37" w:rsidRPr="00FB4006">
        <w:rPr>
          <w:rFonts w:asciiTheme="majorHAnsi" w:hAnsiTheme="majorHAnsi"/>
          <w:sz w:val="22"/>
          <w:szCs w:val="22"/>
          <w:lang w:val="en-US"/>
        </w:rPr>
        <w:t>is</w:t>
      </w:r>
      <w:r w:rsidRPr="00FB4006">
        <w:rPr>
          <w:rFonts w:asciiTheme="majorHAnsi" w:hAnsiTheme="majorHAnsi"/>
          <w:sz w:val="22"/>
          <w:szCs w:val="22"/>
          <w:lang w:val="en-US"/>
        </w:rPr>
        <w:t xml:space="preserve"> shown in a simulation of a </w:t>
      </w:r>
      <w:r w:rsidR="00734D37" w:rsidRPr="00FB4006">
        <w:rPr>
          <w:rFonts w:asciiTheme="majorHAnsi" w:hAnsiTheme="majorHAnsi"/>
          <w:sz w:val="22"/>
          <w:szCs w:val="22"/>
          <w:lang w:val="en-US"/>
        </w:rPr>
        <w:t xml:space="preserve">case exhibiting </w:t>
      </w:r>
      <w:r w:rsidRPr="00FB4006">
        <w:rPr>
          <w:rFonts w:asciiTheme="majorHAnsi" w:hAnsiTheme="majorHAnsi"/>
          <w:sz w:val="22"/>
          <w:szCs w:val="22"/>
          <w:lang w:val="en-US"/>
        </w:rPr>
        <w:t>normal physiology, indicating that flow curves are realistic when determining flow with a fixed resistance and a variable driving pressure calculated as the difference between aortic root pressure and estimate</w:t>
      </w:r>
      <w:r w:rsidR="00DA4669" w:rsidRPr="00FB4006">
        <w:rPr>
          <w:rFonts w:asciiTheme="majorHAnsi" w:hAnsiTheme="majorHAnsi"/>
          <w:sz w:val="22"/>
          <w:szCs w:val="22"/>
          <w:lang w:val="en-US"/>
        </w:rPr>
        <w:t>d</w:t>
      </w:r>
      <w:r w:rsidRPr="00FB4006">
        <w:rPr>
          <w:rFonts w:asciiTheme="majorHAnsi" w:hAnsiTheme="majorHAnsi"/>
          <w:sz w:val="22"/>
          <w:szCs w:val="22"/>
          <w:lang w:val="en-US"/>
        </w:rPr>
        <w:t xml:space="preserve"> wall tension. </w:t>
      </w:r>
      <w:r w:rsidR="00E07C6F" w:rsidRPr="00FB4006">
        <w:rPr>
          <w:rFonts w:asciiTheme="majorHAnsi" w:hAnsiTheme="majorHAnsi"/>
          <w:sz w:val="22"/>
          <w:szCs w:val="22"/>
          <w:lang w:val="en-US"/>
        </w:rPr>
        <w:t xml:space="preserve">The </w:t>
      </w:r>
      <w:r w:rsidR="00EF7D28" w:rsidRPr="00FB4006">
        <w:rPr>
          <w:rFonts w:asciiTheme="majorHAnsi" w:hAnsiTheme="majorHAnsi"/>
          <w:sz w:val="22"/>
          <w:szCs w:val="22"/>
          <w:lang w:val="en-US"/>
        </w:rPr>
        <w:t>LV</w:t>
      </w:r>
      <w:r w:rsidR="00E07C6F" w:rsidRPr="00FB4006">
        <w:rPr>
          <w:rFonts w:asciiTheme="majorHAnsi" w:hAnsiTheme="majorHAnsi"/>
          <w:sz w:val="22"/>
          <w:szCs w:val="22"/>
          <w:lang w:val="en-US"/>
        </w:rPr>
        <w:t xml:space="preserve"> is mainly perfused during diastole, while the right </w:t>
      </w:r>
      <w:r w:rsidR="005606A4" w:rsidRPr="00FB4006">
        <w:rPr>
          <w:rFonts w:asciiTheme="majorHAnsi" w:hAnsiTheme="majorHAnsi"/>
          <w:sz w:val="22"/>
          <w:szCs w:val="22"/>
          <w:lang w:val="en-US"/>
        </w:rPr>
        <w:t>ventricle is perfused through</w:t>
      </w:r>
      <w:r w:rsidR="00EF7D28" w:rsidRPr="00FB4006">
        <w:rPr>
          <w:rFonts w:asciiTheme="majorHAnsi" w:hAnsiTheme="majorHAnsi"/>
          <w:sz w:val="22"/>
          <w:szCs w:val="22"/>
          <w:lang w:val="en-US"/>
        </w:rPr>
        <w:t>out</w:t>
      </w:r>
      <w:r w:rsidR="005606A4" w:rsidRPr="00FB4006">
        <w:rPr>
          <w:rFonts w:asciiTheme="majorHAnsi" w:hAnsiTheme="majorHAnsi"/>
          <w:sz w:val="22"/>
          <w:szCs w:val="22"/>
          <w:lang w:val="en-US"/>
        </w:rPr>
        <w:t xml:space="preserve"> the entire cardiac cycle.</w:t>
      </w:r>
      <w:r>
        <w:rPr>
          <w:rFonts w:asciiTheme="majorHAnsi" w:hAnsiTheme="majorHAnsi"/>
          <w:sz w:val="22"/>
          <w:szCs w:val="22"/>
          <w:lang w:val="en-US"/>
        </w:rPr>
        <w:t xml:space="preserve"> </w:t>
      </w:r>
    </w:p>
    <w:p w14:paraId="3B307BFD" w14:textId="77777777" w:rsidR="00E25064" w:rsidRPr="00C469EE" w:rsidRDefault="00E25064" w:rsidP="005F10A2">
      <w:pPr>
        <w:spacing w:line="480" w:lineRule="auto"/>
        <w:rPr>
          <w:lang w:val="en-US"/>
        </w:rPr>
      </w:pPr>
    </w:p>
    <w:p w14:paraId="4E117539" w14:textId="77777777" w:rsidR="00E25064" w:rsidRPr="00C469EE" w:rsidRDefault="00E25064" w:rsidP="005F10A2">
      <w:pPr>
        <w:spacing w:line="480" w:lineRule="auto"/>
        <w:rPr>
          <w:lang w:val="en-US"/>
        </w:rPr>
      </w:pPr>
    </w:p>
    <w:p w14:paraId="0ECADD28" w14:textId="77777777" w:rsidR="00E25064" w:rsidRPr="00C469EE" w:rsidRDefault="00E25064" w:rsidP="00E25064">
      <w:pPr>
        <w:rPr>
          <w:lang w:val="en-US"/>
        </w:rPr>
      </w:pPr>
    </w:p>
    <w:p w14:paraId="17930C05" w14:textId="77777777" w:rsidR="00E25064" w:rsidRPr="00C469EE" w:rsidRDefault="00E25064" w:rsidP="00E25064">
      <w:pPr>
        <w:rPr>
          <w:lang w:val="en-US"/>
        </w:rPr>
      </w:pPr>
    </w:p>
    <w:p w14:paraId="7F40D00A" w14:textId="77777777" w:rsidR="00E25064" w:rsidRPr="00C469EE" w:rsidRDefault="00E25064" w:rsidP="00E25064">
      <w:pPr>
        <w:rPr>
          <w:lang w:val="en-US"/>
        </w:rPr>
      </w:pPr>
    </w:p>
    <w:p w14:paraId="747A009F" w14:textId="77777777" w:rsidR="00E25064" w:rsidRPr="00C469EE" w:rsidRDefault="00E25064" w:rsidP="00E25064">
      <w:pPr>
        <w:rPr>
          <w:lang w:val="en-US"/>
        </w:rPr>
      </w:pPr>
    </w:p>
    <w:p w14:paraId="0776D0AC" w14:textId="5FFB61B8" w:rsidR="003A5030" w:rsidRPr="00C469EE" w:rsidRDefault="003A5030">
      <w:pPr>
        <w:rPr>
          <w:lang w:val="en-US"/>
        </w:rPr>
      </w:pPr>
      <w:r w:rsidRPr="00C469EE">
        <w:rPr>
          <w:lang w:val="en-US"/>
        </w:rPr>
        <w:br w:type="page"/>
      </w:r>
    </w:p>
    <w:p w14:paraId="67DA7088" w14:textId="77777777" w:rsidR="00D12E36" w:rsidRDefault="00071C20" w:rsidP="00B76A4D">
      <w:pPr>
        <w:pStyle w:val="Heading1"/>
        <w:rPr>
          <w:lang w:val="en-US"/>
        </w:rPr>
      </w:pPr>
      <w:r w:rsidRPr="00081443">
        <w:rPr>
          <w:lang w:val="en-US"/>
        </w:rPr>
        <w:lastRenderedPageBreak/>
        <w:t>References</w:t>
      </w:r>
    </w:p>
    <w:p w14:paraId="458C9101" w14:textId="77777777" w:rsidR="00D12E36" w:rsidRDefault="00D12E36" w:rsidP="00B76A4D">
      <w:pPr>
        <w:pStyle w:val="Heading1"/>
        <w:rPr>
          <w:lang w:val="en-US"/>
        </w:rPr>
      </w:pPr>
    </w:p>
    <w:p w14:paraId="3AEB0974" w14:textId="054692FB" w:rsidR="00056161" w:rsidRPr="005F10A2" w:rsidRDefault="00056161" w:rsidP="00056161">
      <w:pPr>
        <w:pStyle w:val="EndNoteBibliography"/>
        <w:rPr>
          <w:lang w:val="en-US"/>
        </w:rPr>
      </w:pPr>
      <w:r w:rsidRPr="005F10A2">
        <w:rPr>
          <w:lang w:val="en-US"/>
        </w:rPr>
        <w:t>1.</w:t>
      </w:r>
      <w:r w:rsidRPr="005F10A2">
        <w:rPr>
          <w:lang w:val="en-US"/>
        </w:rPr>
        <w:tab/>
        <w:t xml:space="preserve">Broman M, Frenckner B, Bjallmark A, Broome M: Recirculation during veno-venous extra-corporeal membrane oxygenation--a simulation study. </w:t>
      </w:r>
      <w:r w:rsidRPr="005F10A2">
        <w:rPr>
          <w:i/>
          <w:lang w:val="en-US"/>
        </w:rPr>
        <w:t>Int J Artif Organs</w:t>
      </w:r>
      <w:r w:rsidRPr="005F10A2">
        <w:rPr>
          <w:lang w:val="en-US"/>
        </w:rPr>
        <w:t xml:space="preserve"> 38 (1): 23-30, 2015 doi: 10.5301/ijao.5000373.</w:t>
      </w:r>
    </w:p>
    <w:p w14:paraId="3B29A91E" w14:textId="77777777" w:rsidR="00056161" w:rsidRPr="005F10A2" w:rsidRDefault="00056161" w:rsidP="00056161">
      <w:pPr>
        <w:pStyle w:val="EndNoteBibliography"/>
        <w:rPr>
          <w:lang w:val="en-US"/>
        </w:rPr>
      </w:pPr>
      <w:r w:rsidRPr="005F10A2">
        <w:rPr>
          <w:lang w:val="en-US"/>
        </w:rPr>
        <w:t>2.</w:t>
      </w:r>
      <w:r w:rsidRPr="005F10A2">
        <w:rPr>
          <w:lang w:val="en-US"/>
        </w:rPr>
        <w:tab/>
        <w:t xml:space="preserve">Broome M, Donker DW: Individualized real-time clinical decision support to monitor cardiac loading during venoarterial ECMO. </w:t>
      </w:r>
      <w:r w:rsidRPr="005F10A2">
        <w:rPr>
          <w:i/>
          <w:lang w:val="en-US"/>
        </w:rPr>
        <w:t>Journal of translational medicine</w:t>
      </w:r>
      <w:r w:rsidRPr="005F10A2">
        <w:rPr>
          <w:lang w:val="en-US"/>
        </w:rPr>
        <w:t xml:space="preserve"> 14 (1): 4, 2016 doi: 10.1186/s12967-015-0760-1.</w:t>
      </w:r>
    </w:p>
    <w:p w14:paraId="441D6314" w14:textId="77777777" w:rsidR="00056161" w:rsidRPr="005F10A2" w:rsidRDefault="00056161" w:rsidP="00056161">
      <w:pPr>
        <w:pStyle w:val="EndNoteBibliography"/>
        <w:rPr>
          <w:lang w:val="en-US"/>
        </w:rPr>
      </w:pPr>
      <w:r w:rsidRPr="005F10A2">
        <w:rPr>
          <w:lang w:val="en-US"/>
        </w:rPr>
        <w:t>3.</w:t>
      </w:r>
      <w:r w:rsidRPr="005F10A2">
        <w:rPr>
          <w:lang w:val="en-US"/>
        </w:rPr>
        <w:tab/>
        <w:t xml:space="preserve">Broome M, Maksuti E, Bjallmark A, Frenckner B, Janerot-Sjoberg B: Closed-loop real-time simulation model of hemodynamics and oxygen transport in the cardiovascular system. </w:t>
      </w:r>
      <w:r w:rsidRPr="005F10A2">
        <w:rPr>
          <w:i/>
          <w:lang w:val="en-US"/>
        </w:rPr>
        <w:t>Biomed Eng Online</w:t>
      </w:r>
      <w:r w:rsidRPr="005F10A2">
        <w:rPr>
          <w:lang w:val="en-US"/>
        </w:rPr>
        <w:t xml:space="preserve"> [Research Support, Non-U.S. Gov't] 12: 69, 2013 doi: 10.1186/1475-925X-12-69.</w:t>
      </w:r>
    </w:p>
    <w:p w14:paraId="59492F15" w14:textId="77777777" w:rsidR="00056161" w:rsidRPr="005F10A2" w:rsidRDefault="00056161" w:rsidP="00056161">
      <w:pPr>
        <w:pStyle w:val="EndNoteBibliography"/>
        <w:rPr>
          <w:lang w:val="en-US"/>
        </w:rPr>
      </w:pPr>
      <w:r w:rsidRPr="005F10A2">
        <w:rPr>
          <w:lang w:val="en-US"/>
        </w:rPr>
        <w:t>4.</w:t>
      </w:r>
      <w:r w:rsidRPr="005F10A2">
        <w:rPr>
          <w:lang w:val="en-US"/>
        </w:rPr>
        <w:tab/>
        <w:t xml:space="preserve">Lindfors M, Frenckner B, Sartipy U, Bjallmark A, Broome M: Venous Cannula Positioning in Arterial Deoxygenation During Veno-Arterial Extracorporeal Membrane Oxygenation-A Simulation Study and Case Report. </w:t>
      </w:r>
      <w:r w:rsidRPr="005F10A2">
        <w:rPr>
          <w:i/>
          <w:lang w:val="en-US"/>
        </w:rPr>
        <w:t>Artif Organs</w:t>
      </w:r>
      <w:r w:rsidRPr="005F10A2">
        <w:rPr>
          <w:lang w:val="en-US"/>
        </w:rPr>
        <w:t xml:space="preserve"> 41 (1): 75-81, 2017 doi: 10.1111/aor.12700.</w:t>
      </w:r>
    </w:p>
    <w:p w14:paraId="2F069E20" w14:textId="77777777" w:rsidR="00056161" w:rsidRPr="005F10A2" w:rsidRDefault="00056161" w:rsidP="00056161">
      <w:pPr>
        <w:pStyle w:val="EndNoteBibliography"/>
        <w:rPr>
          <w:lang w:val="en-US"/>
        </w:rPr>
      </w:pPr>
      <w:r w:rsidRPr="005F10A2">
        <w:rPr>
          <w:lang w:val="en-US"/>
        </w:rPr>
        <w:t>5.</w:t>
      </w:r>
      <w:r w:rsidRPr="005F10A2">
        <w:rPr>
          <w:lang w:val="en-US"/>
        </w:rPr>
        <w:tab/>
        <w:t xml:space="preserve">Suga H: Total mechanical energy of a ventricle model and cardiac oxygen consumption. </w:t>
      </w:r>
      <w:r w:rsidRPr="005F10A2">
        <w:rPr>
          <w:i/>
          <w:lang w:val="en-US"/>
        </w:rPr>
        <w:t>Am J Physiol</w:t>
      </w:r>
      <w:r w:rsidRPr="005F10A2">
        <w:rPr>
          <w:lang w:val="en-US"/>
        </w:rPr>
        <w:t xml:space="preserve"> 236 (3): H498-505, 1979.</w:t>
      </w:r>
    </w:p>
    <w:p w14:paraId="3B8B0EB2" w14:textId="77777777" w:rsidR="00056161" w:rsidRPr="005F10A2" w:rsidRDefault="00056161" w:rsidP="00056161">
      <w:pPr>
        <w:pStyle w:val="EndNoteBibliography"/>
        <w:rPr>
          <w:lang w:val="en-US"/>
        </w:rPr>
      </w:pPr>
      <w:r w:rsidRPr="005F10A2">
        <w:rPr>
          <w:lang w:val="en-US"/>
        </w:rPr>
        <w:t>6.</w:t>
      </w:r>
      <w:r w:rsidRPr="005F10A2">
        <w:rPr>
          <w:lang w:val="en-US"/>
        </w:rPr>
        <w:tab/>
        <w:t xml:space="preserve">Takaoka H, Takeuchi M, Odake M, Yokoyama M: Assessment of myocardial oxygen consumption (Vo2) and systolic pressure-volume area (PVA) in human hearts. </w:t>
      </w:r>
      <w:r w:rsidRPr="005F10A2">
        <w:rPr>
          <w:i/>
          <w:lang w:val="en-US"/>
        </w:rPr>
        <w:t>Eur Heart J</w:t>
      </w:r>
      <w:r w:rsidRPr="005F10A2">
        <w:rPr>
          <w:lang w:val="en-US"/>
        </w:rPr>
        <w:t xml:space="preserve"> 13 Suppl E: 85-90, 1992.</w:t>
      </w:r>
    </w:p>
    <w:p w14:paraId="2B77D50A" w14:textId="77777777" w:rsidR="00056161" w:rsidRPr="005F10A2" w:rsidRDefault="00056161" w:rsidP="00056161">
      <w:pPr>
        <w:pStyle w:val="EndNoteBibliography"/>
        <w:rPr>
          <w:lang w:val="en-US"/>
        </w:rPr>
      </w:pPr>
      <w:r w:rsidRPr="005F10A2">
        <w:rPr>
          <w:lang w:val="en-US"/>
        </w:rPr>
        <w:t>7.</w:t>
      </w:r>
      <w:r w:rsidRPr="005F10A2">
        <w:rPr>
          <w:lang w:val="en-US"/>
        </w:rPr>
        <w:tab/>
        <w:t xml:space="preserve">Hüfner CG: Neue Versuche zur Bestimmung der Sauerstofcapacität. </w:t>
      </w:r>
      <w:r w:rsidRPr="005F10A2">
        <w:rPr>
          <w:i/>
          <w:lang w:val="en-US"/>
        </w:rPr>
        <w:t>Arch Physiol</w:t>
      </w:r>
      <w:r w:rsidRPr="005F10A2">
        <w:rPr>
          <w:lang w:val="en-US"/>
        </w:rPr>
        <w:t xml:space="preserve"> 12: 130-176, 1902.</w:t>
      </w:r>
    </w:p>
    <w:p w14:paraId="1CBB3732" w14:textId="77777777" w:rsidR="00056161" w:rsidRPr="005F10A2" w:rsidRDefault="00056161" w:rsidP="00056161">
      <w:pPr>
        <w:pStyle w:val="EndNoteBibliography"/>
        <w:rPr>
          <w:lang w:val="en-US"/>
        </w:rPr>
      </w:pPr>
      <w:r w:rsidRPr="005F10A2">
        <w:rPr>
          <w:lang w:val="en-US"/>
        </w:rPr>
        <w:t>8.</w:t>
      </w:r>
      <w:r w:rsidRPr="005F10A2">
        <w:rPr>
          <w:lang w:val="en-US"/>
        </w:rPr>
        <w:tab/>
        <w:t>Hou X, Yang X, Du Z</w:t>
      </w:r>
      <w:r w:rsidRPr="005F10A2">
        <w:rPr>
          <w:i/>
          <w:lang w:val="en-US"/>
        </w:rPr>
        <w:t>, et al</w:t>
      </w:r>
      <w:r w:rsidRPr="005F10A2">
        <w:rPr>
          <w:lang w:val="en-US"/>
        </w:rPr>
        <w:t xml:space="preserve">: Superior vena cava drainage improves upper body oxygenation during veno-arterial extracorporeal membrane oxygenation in sheep. </w:t>
      </w:r>
      <w:r w:rsidRPr="005F10A2">
        <w:rPr>
          <w:i/>
          <w:lang w:val="en-US"/>
        </w:rPr>
        <w:t>Crit Care</w:t>
      </w:r>
      <w:r w:rsidRPr="005F10A2">
        <w:rPr>
          <w:lang w:val="en-US"/>
        </w:rPr>
        <w:t xml:space="preserve"> 19: 68, 2015 doi: 10.1186/s13054-015-0791-2.</w:t>
      </w:r>
    </w:p>
    <w:p w14:paraId="3FE1A6AF" w14:textId="77777777" w:rsidR="00056161" w:rsidRPr="005F10A2" w:rsidRDefault="00056161" w:rsidP="00056161">
      <w:pPr>
        <w:pStyle w:val="EndNoteBibliography"/>
        <w:rPr>
          <w:lang w:val="en-US"/>
        </w:rPr>
      </w:pPr>
      <w:r w:rsidRPr="005F10A2">
        <w:rPr>
          <w:lang w:val="en-US"/>
        </w:rPr>
        <w:t>9.</w:t>
      </w:r>
      <w:r w:rsidRPr="005F10A2">
        <w:rPr>
          <w:lang w:val="en-US"/>
        </w:rPr>
        <w:tab/>
        <w:t xml:space="preserve">Reynolds HR, Hochman JS: Cardiogenic shock: current concepts and improving outcomes. </w:t>
      </w:r>
      <w:r w:rsidRPr="005F10A2">
        <w:rPr>
          <w:i/>
          <w:lang w:val="en-US"/>
        </w:rPr>
        <w:t>Circulation</w:t>
      </w:r>
      <w:r w:rsidRPr="005F10A2">
        <w:rPr>
          <w:lang w:val="en-US"/>
        </w:rPr>
        <w:t xml:space="preserve"> 117 (5): 686-97, 2008 doi: 10.1161/CIRCULATIONAHA.106.613596.</w:t>
      </w:r>
    </w:p>
    <w:p w14:paraId="239C6718" w14:textId="1CE17417" w:rsidR="00056161" w:rsidRPr="005F10A2" w:rsidRDefault="00056161" w:rsidP="00056161">
      <w:pPr>
        <w:pStyle w:val="EndNoteBibliography"/>
        <w:rPr>
          <w:lang w:val="en-US"/>
        </w:rPr>
      </w:pPr>
      <w:r w:rsidRPr="005F10A2">
        <w:rPr>
          <w:lang w:val="en-US"/>
        </w:rPr>
        <w:t>10.</w:t>
      </w:r>
      <w:r w:rsidRPr="005F10A2">
        <w:rPr>
          <w:lang w:val="en-US"/>
        </w:rPr>
        <w:tab/>
        <w:t xml:space="preserve">Unknown: An introduction to Centrifugal Pumps. Available at: </w:t>
      </w:r>
      <w:r w:rsidRPr="005A3326">
        <w:rPr>
          <w:lang w:val="en-US"/>
        </w:rPr>
        <w:t>https://www.engineeringtoolbox.com/centrifugal-pumps-d_54.html</w:t>
      </w:r>
      <w:r w:rsidRPr="005F10A2">
        <w:rPr>
          <w:lang w:val="en-US"/>
        </w:rPr>
        <w:t>. Accessed 8th of November 2017, 2017.</w:t>
      </w:r>
    </w:p>
    <w:p w14:paraId="3A7D1417" w14:textId="77777777" w:rsidR="00056161" w:rsidRPr="005F10A2" w:rsidRDefault="00056161" w:rsidP="00056161">
      <w:pPr>
        <w:pStyle w:val="EndNoteBibliography"/>
        <w:rPr>
          <w:lang w:val="en-US"/>
        </w:rPr>
      </w:pPr>
      <w:r w:rsidRPr="005F10A2">
        <w:rPr>
          <w:lang w:val="en-US"/>
        </w:rPr>
        <w:t>11.</w:t>
      </w:r>
      <w:r w:rsidRPr="005F10A2">
        <w:rPr>
          <w:lang w:val="en-US"/>
        </w:rPr>
        <w:tab/>
        <w:t xml:space="preserve">Stergiopulos N, Spiridon M, Pythoud F, Meister JJ: On the wave transmission and reflection properties of stenoses. </w:t>
      </w:r>
      <w:r w:rsidRPr="005F10A2">
        <w:rPr>
          <w:i/>
          <w:lang w:val="en-US"/>
        </w:rPr>
        <w:t>J Biomech</w:t>
      </w:r>
      <w:r w:rsidRPr="005F10A2">
        <w:rPr>
          <w:lang w:val="en-US"/>
        </w:rPr>
        <w:t xml:space="preserve"> 29 (1): 31-8, 1996.</w:t>
      </w:r>
    </w:p>
    <w:p w14:paraId="00B1ABD9" w14:textId="77777777" w:rsidR="00056161" w:rsidRPr="00056161" w:rsidRDefault="00056161" w:rsidP="00056161">
      <w:pPr>
        <w:pStyle w:val="EndNoteBibliography"/>
      </w:pPr>
      <w:r w:rsidRPr="005F10A2">
        <w:rPr>
          <w:lang w:val="en-US"/>
        </w:rPr>
        <w:t>12.</w:t>
      </w:r>
      <w:r w:rsidRPr="005F10A2">
        <w:rPr>
          <w:lang w:val="en-US"/>
        </w:rPr>
        <w:tab/>
        <w:t xml:space="preserve">Mynard JP, Davidson MR, Penny DJ, Smolich JJ: A simple versatile model of valve dynamics for use in lumped parameter and one-dimensional cardiovascular models. </w:t>
      </w:r>
      <w:r w:rsidRPr="00056161">
        <w:rPr>
          <w:i/>
        </w:rPr>
        <w:t>International Journal for Numerical Methods in Biomedical Engineering</w:t>
      </w:r>
      <w:r w:rsidRPr="00056161">
        <w:t xml:space="preserve"> 28 (6-7): 626-641, 2011.</w:t>
      </w:r>
    </w:p>
    <w:p w14:paraId="51F56554" w14:textId="102F651C" w:rsidR="0069625E" w:rsidRDefault="0069625E" w:rsidP="00B76A4D">
      <w:pPr>
        <w:pStyle w:val="Heading1"/>
        <w:rPr>
          <w:lang w:val="en-US"/>
        </w:rPr>
      </w:pPr>
    </w:p>
    <w:sectPr w:rsidR="0069625E" w:rsidSect="006C6C30">
      <w:type w:val="continuous"/>
      <w:pgSz w:w="11901" w:h="1681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9B941" w14:textId="77777777" w:rsidR="00013C65" w:rsidRDefault="00013C65" w:rsidP="003C6106">
      <w:r>
        <w:separator/>
      </w:r>
    </w:p>
  </w:endnote>
  <w:endnote w:type="continuationSeparator" w:id="0">
    <w:p w14:paraId="54E19FB4" w14:textId="77777777" w:rsidR="00013C65" w:rsidRDefault="00013C65" w:rsidP="003C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LƒTˇ">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ED123" w14:textId="77777777" w:rsidR="003C6106" w:rsidRDefault="003C6106" w:rsidP="006C0B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BC27C7" w14:textId="77777777" w:rsidR="003C6106" w:rsidRDefault="003C61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6EF0B" w14:textId="3BC722DF" w:rsidR="003C6106" w:rsidRPr="0000153E" w:rsidRDefault="003C6106" w:rsidP="006C0B23">
    <w:pPr>
      <w:pStyle w:val="Footer"/>
      <w:framePr w:wrap="around" w:vAnchor="text" w:hAnchor="margin" w:xAlign="center" w:y="1"/>
      <w:rPr>
        <w:rStyle w:val="PageNumber"/>
        <w:rFonts w:asciiTheme="majorHAnsi" w:hAnsiTheme="majorHAnsi"/>
        <w:sz w:val="22"/>
        <w:szCs w:val="22"/>
      </w:rPr>
    </w:pPr>
    <w:r w:rsidRPr="0000153E">
      <w:rPr>
        <w:rStyle w:val="PageNumber"/>
        <w:rFonts w:asciiTheme="majorHAnsi" w:hAnsiTheme="majorHAnsi"/>
        <w:sz w:val="22"/>
        <w:szCs w:val="22"/>
      </w:rPr>
      <w:fldChar w:fldCharType="begin"/>
    </w:r>
    <w:r w:rsidRPr="0000153E">
      <w:rPr>
        <w:rStyle w:val="PageNumber"/>
        <w:rFonts w:asciiTheme="majorHAnsi" w:hAnsiTheme="majorHAnsi"/>
        <w:sz w:val="22"/>
        <w:szCs w:val="22"/>
      </w:rPr>
      <w:instrText xml:space="preserve">PAGE  </w:instrText>
    </w:r>
    <w:r w:rsidRPr="0000153E">
      <w:rPr>
        <w:rStyle w:val="PageNumber"/>
        <w:rFonts w:asciiTheme="majorHAnsi" w:hAnsiTheme="majorHAnsi"/>
        <w:sz w:val="22"/>
        <w:szCs w:val="22"/>
      </w:rPr>
      <w:fldChar w:fldCharType="separate"/>
    </w:r>
    <w:r w:rsidR="008517A8">
      <w:rPr>
        <w:rStyle w:val="PageNumber"/>
        <w:rFonts w:asciiTheme="majorHAnsi" w:hAnsiTheme="majorHAnsi"/>
        <w:noProof/>
        <w:sz w:val="22"/>
        <w:szCs w:val="22"/>
      </w:rPr>
      <w:t>1</w:t>
    </w:r>
    <w:r w:rsidRPr="0000153E">
      <w:rPr>
        <w:rStyle w:val="PageNumber"/>
        <w:rFonts w:asciiTheme="majorHAnsi" w:hAnsiTheme="majorHAnsi"/>
        <w:sz w:val="22"/>
        <w:szCs w:val="22"/>
      </w:rPr>
      <w:fldChar w:fldCharType="end"/>
    </w:r>
  </w:p>
  <w:p w14:paraId="3DEC7951" w14:textId="77777777" w:rsidR="003C6106" w:rsidRDefault="003C6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36BB1" w14:textId="77777777" w:rsidR="00013C65" w:rsidRDefault="00013C65" w:rsidP="003C6106">
      <w:r>
        <w:separator/>
      </w:r>
    </w:p>
  </w:footnote>
  <w:footnote w:type="continuationSeparator" w:id="0">
    <w:p w14:paraId="60CE8152" w14:textId="77777777" w:rsidR="00013C65" w:rsidRDefault="00013C65" w:rsidP="003C6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6338F"/>
    <w:multiLevelType w:val="hybridMultilevel"/>
    <w:tmpl w:val="4E346E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AAC73FF"/>
    <w:multiLevelType w:val="hybridMultilevel"/>
    <w:tmpl w:val="D27804A0"/>
    <w:lvl w:ilvl="0" w:tplc="AD84254A">
      <w:start w:val="1"/>
      <w:numFmt w:val="bullet"/>
      <w:lvlText w:val=""/>
      <w:lvlJc w:val="left"/>
      <w:pPr>
        <w:ind w:left="77" w:hanging="360"/>
      </w:pPr>
      <w:rPr>
        <w:rFonts w:ascii="Symbol" w:eastAsiaTheme="minorEastAsia" w:hAnsi="Symbol" w:cs="Symbol" w:hint="default"/>
        <w:sz w:val="23"/>
      </w:rPr>
    </w:lvl>
    <w:lvl w:ilvl="1" w:tplc="041D0003" w:tentative="1">
      <w:start w:val="1"/>
      <w:numFmt w:val="bullet"/>
      <w:lvlText w:val="o"/>
      <w:lvlJc w:val="left"/>
      <w:pPr>
        <w:ind w:left="797" w:hanging="360"/>
      </w:pPr>
      <w:rPr>
        <w:rFonts w:ascii="Courier New" w:hAnsi="Courier New" w:cs="Courier New" w:hint="default"/>
      </w:rPr>
    </w:lvl>
    <w:lvl w:ilvl="2" w:tplc="041D0005" w:tentative="1">
      <w:start w:val="1"/>
      <w:numFmt w:val="bullet"/>
      <w:lvlText w:val=""/>
      <w:lvlJc w:val="left"/>
      <w:pPr>
        <w:ind w:left="1517" w:hanging="360"/>
      </w:pPr>
      <w:rPr>
        <w:rFonts w:ascii="Wingdings" w:hAnsi="Wingdings" w:hint="default"/>
      </w:rPr>
    </w:lvl>
    <w:lvl w:ilvl="3" w:tplc="041D0001" w:tentative="1">
      <w:start w:val="1"/>
      <w:numFmt w:val="bullet"/>
      <w:lvlText w:val=""/>
      <w:lvlJc w:val="left"/>
      <w:pPr>
        <w:ind w:left="2237" w:hanging="360"/>
      </w:pPr>
      <w:rPr>
        <w:rFonts w:ascii="Symbol" w:hAnsi="Symbol" w:hint="default"/>
      </w:rPr>
    </w:lvl>
    <w:lvl w:ilvl="4" w:tplc="041D0003" w:tentative="1">
      <w:start w:val="1"/>
      <w:numFmt w:val="bullet"/>
      <w:lvlText w:val="o"/>
      <w:lvlJc w:val="left"/>
      <w:pPr>
        <w:ind w:left="2957" w:hanging="360"/>
      </w:pPr>
      <w:rPr>
        <w:rFonts w:ascii="Courier New" w:hAnsi="Courier New" w:cs="Courier New" w:hint="default"/>
      </w:rPr>
    </w:lvl>
    <w:lvl w:ilvl="5" w:tplc="041D0005" w:tentative="1">
      <w:start w:val="1"/>
      <w:numFmt w:val="bullet"/>
      <w:lvlText w:val=""/>
      <w:lvlJc w:val="left"/>
      <w:pPr>
        <w:ind w:left="3677" w:hanging="360"/>
      </w:pPr>
      <w:rPr>
        <w:rFonts w:ascii="Wingdings" w:hAnsi="Wingdings" w:hint="default"/>
      </w:rPr>
    </w:lvl>
    <w:lvl w:ilvl="6" w:tplc="041D0001" w:tentative="1">
      <w:start w:val="1"/>
      <w:numFmt w:val="bullet"/>
      <w:lvlText w:val=""/>
      <w:lvlJc w:val="left"/>
      <w:pPr>
        <w:ind w:left="4397" w:hanging="360"/>
      </w:pPr>
      <w:rPr>
        <w:rFonts w:ascii="Symbol" w:hAnsi="Symbol" w:hint="default"/>
      </w:rPr>
    </w:lvl>
    <w:lvl w:ilvl="7" w:tplc="041D0003" w:tentative="1">
      <w:start w:val="1"/>
      <w:numFmt w:val="bullet"/>
      <w:lvlText w:val="o"/>
      <w:lvlJc w:val="left"/>
      <w:pPr>
        <w:ind w:left="5117" w:hanging="360"/>
      </w:pPr>
      <w:rPr>
        <w:rFonts w:ascii="Courier New" w:hAnsi="Courier New" w:cs="Courier New" w:hint="default"/>
      </w:rPr>
    </w:lvl>
    <w:lvl w:ilvl="8" w:tplc="041D0005" w:tentative="1">
      <w:start w:val="1"/>
      <w:numFmt w:val="bullet"/>
      <w:lvlText w:val=""/>
      <w:lvlJc w:val="left"/>
      <w:pPr>
        <w:ind w:left="5837" w:hanging="360"/>
      </w:pPr>
      <w:rPr>
        <w:rFonts w:ascii="Wingdings" w:hAnsi="Wingdings" w:hint="default"/>
      </w:rPr>
    </w:lvl>
  </w:abstractNum>
  <w:abstractNum w:abstractNumId="2" w15:restartNumberingAfterBreak="0">
    <w:nsid w:val="649B6DDC"/>
    <w:multiLevelType w:val="hybridMultilevel"/>
    <w:tmpl w:val="4E346E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F79396B"/>
    <w:multiLevelType w:val="hybridMultilevel"/>
    <w:tmpl w:val="07E07DAC"/>
    <w:lvl w:ilvl="0" w:tplc="B70E4700">
      <w:start w:val="7"/>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SAIO Journa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d00p5ae42292me5f5zx2ddket0dseadzw2x&quot;&gt;MB Dropbox EndNote Library&lt;record-ids&gt;&lt;item&gt;1140&lt;/item&gt;&lt;item&gt;1765&lt;/item&gt;&lt;item&gt;2122&lt;/item&gt;&lt;item&gt;2198&lt;/item&gt;&lt;item&gt;2271&lt;/item&gt;&lt;item&gt;2322&lt;/item&gt;&lt;item&gt;2330&lt;/item&gt;&lt;item&gt;2331&lt;/item&gt;&lt;/record-ids&gt;&lt;/item&gt;&lt;/Libraries&gt;"/>
  </w:docVars>
  <w:rsids>
    <w:rsidRoot w:val="006263D5"/>
    <w:rsid w:val="0000153E"/>
    <w:rsid w:val="00011D1C"/>
    <w:rsid w:val="00013C65"/>
    <w:rsid w:val="00014055"/>
    <w:rsid w:val="000251CD"/>
    <w:rsid w:val="00055EEE"/>
    <w:rsid w:val="00056161"/>
    <w:rsid w:val="00066E17"/>
    <w:rsid w:val="00071C20"/>
    <w:rsid w:val="000759C9"/>
    <w:rsid w:val="00081443"/>
    <w:rsid w:val="00117F53"/>
    <w:rsid w:val="00146A11"/>
    <w:rsid w:val="001B2792"/>
    <w:rsid w:val="001E6221"/>
    <w:rsid w:val="001F2F3E"/>
    <w:rsid w:val="00210A42"/>
    <w:rsid w:val="00222B7A"/>
    <w:rsid w:val="00224726"/>
    <w:rsid w:val="002353F4"/>
    <w:rsid w:val="00247DB5"/>
    <w:rsid w:val="00255715"/>
    <w:rsid w:val="00260649"/>
    <w:rsid w:val="002A0B60"/>
    <w:rsid w:val="002A5861"/>
    <w:rsid w:val="002B5FF5"/>
    <w:rsid w:val="002E30C3"/>
    <w:rsid w:val="002F2BC2"/>
    <w:rsid w:val="00334A3D"/>
    <w:rsid w:val="003A04BC"/>
    <w:rsid w:val="003A5030"/>
    <w:rsid w:val="003B57D6"/>
    <w:rsid w:val="003B7E1B"/>
    <w:rsid w:val="003C5A60"/>
    <w:rsid w:val="003C6106"/>
    <w:rsid w:val="003E3248"/>
    <w:rsid w:val="00400C7F"/>
    <w:rsid w:val="004065F0"/>
    <w:rsid w:val="004137B3"/>
    <w:rsid w:val="00413E40"/>
    <w:rsid w:val="00415611"/>
    <w:rsid w:val="00436F78"/>
    <w:rsid w:val="00446FDA"/>
    <w:rsid w:val="00487D54"/>
    <w:rsid w:val="0049775F"/>
    <w:rsid w:val="005140C9"/>
    <w:rsid w:val="00543CC0"/>
    <w:rsid w:val="005606A4"/>
    <w:rsid w:val="005640CF"/>
    <w:rsid w:val="005812B6"/>
    <w:rsid w:val="005843A0"/>
    <w:rsid w:val="005A3326"/>
    <w:rsid w:val="005B379D"/>
    <w:rsid w:val="005C3485"/>
    <w:rsid w:val="005F10A2"/>
    <w:rsid w:val="00620FEC"/>
    <w:rsid w:val="006261B7"/>
    <w:rsid w:val="006263D5"/>
    <w:rsid w:val="00636873"/>
    <w:rsid w:val="00656ECC"/>
    <w:rsid w:val="00691C08"/>
    <w:rsid w:val="0069625E"/>
    <w:rsid w:val="006A54D1"/>
    <w:rsid w:val="006B4B91"/>
    <w:rsid w:val="006C0B23"/>
    <w:rsid w:val="006C27D7"/>
    <w:rsid w:val="006C2F7B"/>
    <w:rsid w:val="006C6C30"/>
    <w:rsid w:val="006E11C2"/>
    <w:rsid w:val="00730967"/>
    <w:rsid w:val="007335B1"/>
    <w:rsid w:val="00734D37"/>
    <w:rsid w:val="00747D66"/>
    <w:rsid w:val="0078576D"/>
    <w:rsid w:val="00814F67"/>
    <w:rsid w:val="008517A8"/>
    <w:rsid w:val="00857948"/>
    <w:rsid w:val="00866A7D"/>
    <w:rsid w:val="008842C1"/>
    <w:rsid w:val="008C2127"/>
    <w:rsid w:val="008E7E1B"/>
    <w:rsid w:val="008F505B"/>
    <w:rsid w:val="008F559B"/>
    <w:rsid w:val="0092244D"/>
    <w:rsid w:val="00923451"/>
    <w:rsid w:val="009246C5"/>
    <w:rsid w:val="00925D4F"/>
    <w:rsid w:val="009271A8"/>
    <w:rsid w:val="00927EE4"/>
    <w:rsid w:val="009446D4"/>
    <w:rsid w:val="00966F94"/>
    <w:rsid w:val="009C09FA"/>
    <w:rsid w:val="009C223D"/>
    <w:rsid w:val="009C7CC7"/>
    <w:rsid w:val="009E2983"/>
    <w:rsid w:val="00A2401F"/>
    <w:rsid w:val="00A324A7"/>
    <w:rsid w:val="00A42CDC"/>
    <w:rsid w:val="00A45730"/>
    <w:rsid w:val="00A73D23"/>
    <w:rsid w:val="00A8406C"/>
    <w:rsid w:val="00A97EF7"/>
    <w:rsid w:val="00AC361E"/>
    <w:rsid w:val="00AC4486"/>
    <w:rsid w:val="00B50A70"/>
    <w:rsid w:val="00B51167"/>
    <w:rsid w:val="00B700EA"/>
    <w:rsid w:val="00B76A4D"/>
    <w:rsid w:val="00BD3640"/>
    <w:rsid w:val="00C13C88"/>
    <w:rsid w:val="00C1565F"/>
    <w:rsid w:val="00C469EE"/>
    <w:rsid w:val="00C53B45"/>
    <w:rsid w:val="00C91D87"/>
    <w:rsid w:val="00CC1D7C"/>
    <w:rsid w:val="00CF1A3A"/>
    <w:rsid w:val="00D12E36"/>
    <w:rsid w:val="00D17C36"/>
    <w:rsid w:val="00D555F8"/>
    <w:rsid w:val="00D7573A"/>
    <w:rsid w:val="00DA4669"/>
    <w:rsid w:val="00DC109B"/>
    <w:rsid w:val="00DD5AE7"/>
    <w:rsid w:val="00DE246B"/>
    <w:rsid w:val="00E01305"/>
    <w:rsid w:val="00E07C6F"/>
    <w:rsid w:val="00E25064"/>
    <w:rsid w:val="00E27928"/>
    <w:rsid w:val="00E30F69"/>
    <w:rsid w:val="00E34729"/>
    <w:rsid w:val="00E5079A"/>
    <w:rsid w:val="00E60103"/>
    <w:rsid w:val="00E6771B"/>
    <w:rsid w:val="00E877C6"/>
    <w:rsid w:val="00EB50C1"/>
    <w:rsid w:val="00EF7D28"/>
    <w:rsid w:val="00F205B2"/>
    <w:rsid w:val="00F30BBC"/>
    <w:rsid w:val="00F34C4D"/>
    <w:rsid w:val="00F67FFD"/>
    <w:rsid w:val="00F96BBE"/>
    <w:rsid w:val="00FB4006"/>
    <w:rsid w:val="00FD0396"/>
    <w:rsid w:val="00FE0CD7"/>
    <w:rsid w:val="00FE30B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B9C91B"/>
  <w14:defaultImageDpi w14:val="300"/>
  <w15:docId w15:val="{B4E78B5A-773A-40ED-8198-3843339F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3D5"/>
    <w:rPr>
      <w:rFonts w:ascii="Times New Roman" w:eastAsia="Times New Roman" w:hAnsi="Times New Roman" w:cs="Times New Roman"/>
      <w:lang w:val="sv-SE" w:eastAsia="sv-SE"/>
    </w:rPr>
  </w:style>
  <w:style w:type="paragraph" w:styleId="Heading1">
    <w:name w:val="heading 1"/>
    <w:basedOn w:val="Normal"/>
    <w:next w:val="Normal"/>
    <w:link w:val="Heading1Char"/>
    <w:uiPriority w:val="9"/>
    <w:qFormat/>
    <w:rsid w:val="007309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F2F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63D5"/>
    <w:rPr>
      <w:b/>
      <w:bCs/>
    </w:rPr>
  </w:style>
  <w:style w:type="character" w:styleId="CommentReference">
    <w:name w:val="annotation reference"/>
    <w:basedOn w:val="DefaultParagraphFont"/>
    <w:uiPriority w:val="99"/>
    <w:semiHidden/>
    <w:unhideWhenUsed/>
    <w:rsid w:val="006263D5"/>
    <w:rPr>
      <w:sz w:val="16"/>
      <w:szCs w:val="16"/>
    </w:rPr>
  </w:style>
  <w:style w:type="paragraph" w:styleId="CommentText">
    <w:name w:val="annotation text"/>
    <w:basedOn w:val="Normal"/>
    <w:link w:val="CommentTextChar"/>
    <w:uiPriority w:val="99"/>
    <w:semiHidden/>
    <w:unhideWhenUsed/>
    <w:rsid w:val="006263D5"/>
    <w:rPr>
      <w:sz w:val="20"/>
      <w:szCs w:val="20"/>
    </w:rPr>
  </w:style>
  <w:style w:type="character" w:customStyle="1" w:styleId="CommentTextChar">
    <w:name w:val="Comment Text Char"/>
    <w:basedOn w:val="DefaultParagraphFont"/>
    <w:link w:val="CommentText"/>
    <w:uiPriority w:val="99"/>
    <w:semiHidden/>
    <w:rsid w:val="006263D5"/>
    <w:rPr>
      <w:rFonts w:ascii="Times New Roman" w:eastAsia="Times New Roman" w:hAnsi="Times New Roman" w:cs="Times New Roman"/>
      <w:sz w:val="20"/>
      <w:szCs w:val="20"/>
      <w:lang w:val="sv-SE" w:eastAsia="sv-SE"/>
    </w:rPr>
  </w:style>
  <w:style w:type="paragraph" w:styleId="BalloonText">
    <w:name w:val="Balloon Text"/>
    <w:basedOn w:val="Normal"/>
    <w:link w:val="BalloonTextChar"/>
    <w:uiPriority w:val="99"/>
    <w:semiHidden/>
    <w:unhideWhenUsed/>
    <w:rsid w:val="00626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63D5"/>
    <w:rPr>
      <w:rFonts w:ascii="Lucida Grande" w:eastAsia="Times New Roman" w:hAnsi="Lucida Grande" w:cs="Lucida Grande"/>
      <w:sz w:val="18"/>
      <w:szCs w:val="18"/>
      <w:lang w:val="sv-SE" w:eastAsia="sv-SE"/>
    </w:rPr>
  </w:style>
  <w:style w:type="character" w:customStyle="1" w:styleId="Heading1Char">
    <w:name w:val="Heading 1 Char"/>
    <w:basedOn w:val="DefaultParagraphFont"/>
    <w:link w:val="Heading1"/>
    <w:uiPriority w:val="9"/>
    <w:rsid w:val="00730967"/>
    <w:rPr>
      <w:rFonts w:asciiTheme="majorHAnsi" w:eastAsiaTheme="majorEastAsia" w:hAnsiTheme="majorHAnsi" w:cstheme="majorBidi"/>
      <w:b/>
      <w:bCs/>
      <w:color w:val="345A8A" w:themeColor="accent1" w:themeShade="B5"/>
      <w:sz w:val="32"/>
      <w:szCs w:val="32"/>
      <w:lang w:val="sv-SE" w:eastAsia="sv-SE"/>
    </w:rPr>
  </w:style>
  <w:style w:type="character" w:customStyle="1" w:styleId="Heading2Char">
    <w:name w:val="Heading 2 Char"/>
    <w:basedOn w:val="DefaultParagraphFont"/>
    <w:link w:val="Heading2"/>
    <w:uiPriority w:val="9"/>
    <w:rsid w:val="001F2F3E"/>
    <w:rPr>
      <w:rFonts w:asciiTheme="majorHAnsi" w:eastAsiaTheme="majorEastAsia" w:hAnsiTheme="majorHAnsi" w:cstheme="majorBidi"/>
      <w:b/>
      <w:bCs/>
      <w:color w:val="4F81BD" w:themeColor="accent1"/>
      <w:sz w:val="26"/>
      <w:szCs w:val="26"/>
      <w:lang w:val="sv-SE" w:eastAsia="sv-SE"/>
    </w:rPr>
  </w:style>
  <w:style w:type="paragraph" w:customStyle="1" w:styleId="EndNoteBibliographyTitle">
    <w:name w:val="EndNote Bibliography Title"/>
    <w:basedOn w:val="Normal"/>
    <w:link w:val="EndNoteBibliographyTitleChar"/>
    <w:rsid w:val="00656ECC"/>
    <w:pPr>
      <w:jc w:val="center"/>
    </w:pPr>
    <w:rPr>
      <w:noProof/>
    </w:rPr>
  </w:style>
  <w:style w:type="character" w:customStyle="1" w:styleId="EndNoteBibliographyTitleChar">
    <w:name w:val="EndNote Bibliography Title Char"/>
    <w:basedOn w:val="DefaultParagraphFont"/>
    <w:link w:val="EndNoteBibliographyTitle"/>
    <w:rsid w:val="00656ECC"/>
    <w:rPr>
      <w:rFonts w:ascii="Times New Roman" w:eastAsia="Times New Roman" w:hAnsi="Times New Roman" w:cs="Times New Roman"/>
      <w:noProof/>
      <w:lang w:val="sv-SE" w:eastAsia="sv-SE"/>
    </w:rPr>
  </w:style>
  <w:style w:type="paragraph" w:customStyle="1" w:styleId="EndNoteBibliography">
    <w:name w:val="EndNote Bibliography"/>
    <w:basedOn w:val="Normal"/>
    <w:link w:val="EndNoteBibliographyChar"/>
    <w:rsid w:val="00656ECC"/>
    <w:rPr>
      <w:noProof/>
    </w:rPr>
  </w:style>
  <w:style w:type="character" w:customStyle="1" w:styleId="EndNoteBibliographyChar">
    <w:name w:val="EndNote Bibliography Char"/>
    <w:basedOn w:val="DefaultParagraphFont"/>
    <w:link w:val="EndNoteBibliography"/>
    <w:rsid w:val="00656ECC"/>
    <w:rPr>
      <w:rFonts w:ascii="Times New Roman" w:eastAsia="Times New Roman" w:hAnsi="Times New Roman" w:cs="Times New Roman"/>
      <w:noProof/>
      <w:lang w:val="sv-SE" w:eastAsia="sv-SE"/>
    </w:rPr>
  </w:style>
  <w:style w:type="paragraph" w:styleId="CommentSubject">
    <w:name w:val="annotation subject"/>
    <w:basedOn w:val="CommentText"/>
    <w:next w:val="CommentText"/>
    <w:link w:val="CommentSubjectChar"/>
    <w:uiPriority w:val="99"/>
    <w:semiHidden/>
    <w:unhideWhenUsed/>
    <w:rsid w:val="00656ECC"/>
    <w:rPr>
      <w:b/>
      <w:bCs/>
    </w:rPr>
  </w:style>
  <w:style w:type="character" w:customStyle="1" w:styleId="CommentSubjectChar">
    <w:name w:val="Comment Subject Char"/>
    <w:basedOn w:val="CommentTextChar"/>
    <w:link w:val="CommentSubject"/>
    <w:uiPriority w:val="99"/>
    <w:semiHidden/>
    <w:rsid w:val="00656ECC"/>
    <w:rPr>
      <w:rFonts w:ascii="Times New Roman" w:eastAsia="Times New Roman" w:hAnsi="Times New Roman" w:cs="Times New Roman"/>
      <w:b/>
      <w:bCs/>
      <w:sz w:val="20"/>
      <w:szCs w:val="20"/>
      <w:lang w:val="sv-SE" w:eastAsia="sv-SE"/>
    </w:rPr>
  </w:style>
  <w:style w:type="character" w:styleId="Hyperlink">
    <w:name w:val="Hyperlink"/>
    <w:basedOn w:val="DefaultParagraphFont"/>
    <w:uiPriority w:val="99"/>
    <w:unhideWhenUsed/>
    <w:rsid w:val="008F505B"/>
    <w:rPr>
      <w:color w:val="0000FF" w:themeColor="hyperlink"/>
      <w:u w:val="single"/>
    </w:rPr>
  </w:style>
  <w:style w:type="paragraph" w:styleId="ListParagraph">
    <w:name w:val="List Paragraph"/>
    <w:basedOn w:val="Normal"/>
    <w:uiPriority w:val="34"/>
    <w:qFormat/>
    <w:rsid w:val="008F505B"/>
    <w:pPr>
      <w:ind w:left="720"/>
      <w:contextualSpacing/>
    </w:pPr>
  </w:style>
  <w:style w:type="paragraph" w:styleId="Footer">
    <w:name w:val="footer"/>
    <w:basedOn w:val="Normal"/>
    <w:link w:val="FooterChar"/>
    <w:uiPriority w:val="99"/>
    <w:unhideWhenUsed/>
    <w:rsid w:val="003C6106"/>
    <w:pPr>
      <w:tabs>
        <w:tab w:val="center" w:pos="4153"/>
        <w:tab w:val="right" w:pos="8306"/>
      </w:tabs>
    </w:pPr>
  </w:style>
  <w:style w:type="character" w:customStyle="1" w:styleId="FooterChar">
    <w:name w:val="Footer Char"/>
    <w:basedOn w:val="DefaultParagraphFont"/>
    <w:link w:val="Footer"/>
    <w:uiPriority w:val="99"/>
    <w:rsid w:val="003C6106"/>
    <w:rPr>
      <w:rFonts w:ascii="Times New Roman" w:eastAsia="Times New Roman" w:hAnsi="Times New Roman" w:cs="Times New Roman"/>
      <w:lang w:val="sv-SE" w:eastAsia="sv-SE"/>
    </w:rPr>
  </w:style>
  <w:style w:type="character" w:styleId="PageNumber">
    <w:name w:val="page number"/>
    <w:basedOn w:val="DefaultParagraphFont"/>
    <w:uiPriority w:val="99"/>
    <w:semiHidden/>
    <w:unhideWhenUsed/>
    <w:rsid w:val="003C6106"/>
  </w:style>
  <w:style w:type="paragraph" w:styleId="BodyText">
    <w:name w:val="Body Text"/>
    <w:basedOn w:val="Normal"/>
    <w:link w:val="BodyTextChar"/>
    <w:rsid w:val="00F96BBE"/>
    <w:pPr>
      <w:jc w:val="center"/>
    </w:pPr>
    <w:rPr>
      <w:sz w:val="36"/>
      <w:szCs w:val="36"/>
      <w:lang w:val="en-GB"/>
    </w:rPr>
  </w:style>
  <w:style w:type="character" w:customStyle="1" w:styleId="BodyTextChar">
    <w:name w:val="Body Text Char"/>
    <w:basedOn w:val="DefaultParagraphFont"/>
    <w:link w:val="BodyText"/>
    <w:rsid w:val="00F96BBE"/>
    <w:rPr>
      <w:rFonts w:ascii="Times New Roman" w:eastAsia="Times New Roman" w:hAnsi="Times New Roman" w:cs="Times New Roman"/>
      <w:sz w:val="36"/>
      <w:szCs w:val="36"/>
      <w:lang w:val="en-GB" w:eastAsia="sv-SE"/>
    </w:rPr>
  </w:style>
  <w:style w:type="paragraph" w:styleId="Header">
    <w:name w:val="header"/>
    <w:basedOn w:val="Normal"/>
    <w:link w:val="HeaderChar"/>
    <w:uiPriority w:val="99"/>
    <w:unhideWhenUsed/>
    <w:rsid w:val="00AC4486"/>
    <w:pPr>
      <w:tabs>
        <w:tab w:val="center" w:pos="4153"/>
        <w:tab w:val="right" w:pos="8306"/>
      </w:tabs>
    </w:pPr>
  </w:style>
  <w:style w:type="character" w:customStyle="1" w:styleId="HeaderChar">
    <w:name w:val="Header Char"/>
    <w:basedOn w:val="DefaultParagraphFont"/>
    <w:link w:val="Header"/>
    <w:uiPriority w:val="99"/>
    <w:rsid w:val="00AC4486"/>
    <w:rPr>
      <w:rFonts w:ascii="Times New Roman" w:eastAsia="Times New Roman" w:hAnsi="Times New Roman" w:cs="Times New Roman"/>
      <w:lang w:val="sv-SE" w:eastAsia="sv-SE"/>
    </w:rPr>
  </w:style>
  <w:style w:type="character" w:styleId="PlaceholderText">
    <w:name w:val="Placeholder Text"/>
    <w:basedOn w:val="DefaultParagraphFont"/>
    <w:uiPriority w:val="99"/>
    <w:semiHidden/>
    <w:rsid w:val="00691C08"/>
    <w:rPr>
      <w:color w:val="808080"/>
    </w:rPr>
  </w:style>
  <w:style w:type="paragraph" w:styleId="NormalWeb">
    <w:name w:val="Normal (Web)"/>
    <w:basedOn w:val="Normal"/>
    <w:uiPriority w:val="99"/>
    <w:semiHidden/>
    <w:unhideWhenUsed/>
    <w:rsid w:val="001E6221"/>
    <w:pPr>
      <w:spacing w:before="100" w:beforeAutospacing="1" w:after="100" w:afterAutospacing="1"/>
    </w:pPr>
  </w:style>
  <w:style w:type="character" w:styleId="Emphasis">
    <w:name w:val="Emphasis"/>
    <w:basedOn w:val="DefaultParagraphFont"/>
    <w:uiPriority w:val="20"/>
    <w:qFormat/>
    <w:rsid w:val="001E6221"/>
    <w:rPr>
      <w:i/>
      <w:iCs/>
    </w:rPr>
  </w:style>
  <w:style w:type="character" w:customStyle="1" w:styleId="Olstomnmnande1">
    <w:name w:val="Olöst omnämnande1"/>
    <w:basedOn w:val="DefaultParagraphFont"/>
    <w:uiPriority w:val="99"/>
    <w:semiHidden/>
    <w:unhideWhenUsed/>
    <w:rsid w:val="00CC1D7C"/>
    <w:rPr>
      <w:color w:val="808080"/>
      <w:shd w:val="clear" w:color="auto" w:fill="E6E6E6"/>
    </w:rPr>
  </w:style>
  <w:style w:type="character" w:customStyle="1" w:styleId="UnresolvedMention1">
    <w:name w:val="Unresolved Mention1"/>
    <w:basedOn w:val="DefaultParagraphFont"/>
    <w:uiPriority w:val="99"/>
    <w:semiHidden/>
    <w:unhideWhenUsed/>
    <w:rsid w:val="000561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605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2444</Words>
  <Characters>13935</Characters>
  <Application>Microsoft Office Word</Application>
  <DocSecurity>0</DocSecurity>
  <Lines>116</Lines>
  <Paragraphs>32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Donker</dc:creator>
  <cp:keywords/>
  <dc:description/>
  <cp:lastModifiedBy>Michelle Gaffney</cp:lastModifiedBy>
  <cp:revision>2</cp:revision>
  <cp:lastPrinted>2017-09-06T15:54:00Z</cp:lastPrinted>
  <dcterms:created xsi:type="dcterms:W3CDTF">2017-12-21T17:40:00Z</dcterms:created>
  <dcterms:modified xsi:type="dcterms:W3CDTF">2017-12-21T17:40:00Z</dcterms:modified>
</cp:coreProperties>
</file>