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9663" w14:textId="77777777" w:rsidR="00093BC1" w:rsidRPr="002C22E6" w:rsidRDefault="00093BC1" w:rsidP="00A76BB2">
      <w:pPr>
        <w:rPr>
          <w:b/>
        </w:rPr>
      </w:pPr>
      <w:bookmarkStart w:id="0" w:name="_GoBack"/>
      <w:bookmarkEnd w:id="0"/>
      <w:r w:rsidRPr="002C22E6">
        <w:rPr>
          <w:b/>
        </w:rPr>
        <w:t>WEB APPENDIX:</w:t>
      </w:r>
    </w:p>
    <w:p w14:paraId="5B7B330C" w14:textId="77777777" w:rsidR="00093BC1" w:rsidRPr="002C22E6" w:rsidRDefault="00093BC1" w:rsidP="00A76BB2">
      <w:pPr>
        <w:rPr>
          <w:b/>
        </w:rPr>
      </w:pPr>
    </w:p>
    <w:p w14:paraId="6E73EE2A" w14:textId="77777777" w:rsidR="00FF750A" w:rsidRPr="00FF750A" w:rsidRDefault="00FF750A" w:rsidP="00FF750A">
      <w:pPr>
        <w:ind w:right="-630"/>
      </w:pPr>
      <w:r w:rsidRPr="00FF750A">
        <w:t>Level of Evidence Summary Table for Studies of Risk</w:t>
      </w:r>
    </w:p>
    <w:p w14:paraId="7084A296" w14:textId="77777777" w:rsidR="00FF750A" w:rsidRPr="00FF750A" w:rsidRDefault="00FF750A" w:rsidP="00FF750A">
      <w:pPr>
        <w:ind w:right="-630"/>
      </w:pPr>
    </w:p>
    <w:p w14:paraId="2B5E52E6" w14:textId="77777777" w:rsidR="00FF750A" w:rsidRPr="00FF750A" w:rsidRDefault="00FF750A" w:rsidP="00FF750A">
      <w:pPr>
        <w:rPr>
          <w:rFonts w:eastAsia="Times New Roman"/>
          <w:i/>
          <w:iCs/>
        </w:rPr>
      </w:pPr>
      <w:r w:rsidRPr="00FF750A">
        <w:rPr>
          <w:rFonts w:eastAsia="Times New Roman"/>
          <w:b/>
          <w:iCs/>
        </w:rPr>
        <w:t>Lumbar and Cervical Degeneration</w:t>
      </w:r>
    </w:p>
    <w:tbl>
      <w:tblPr>
        <w:tblW w:w="10982"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63"/>
        <w:gridCol w:w="717"/>
        <w:gridCol w:w="846"/>
        <w:gridCol w:w="965"/>
        <w:gridCol w:w="667"/>
        <w:gridCol w:w="880"/>
        <w:gridCol w:w="622"/>
        <w:gridCol w:w="622"/>
      </w:tblGrid>
      <w:tr w:rsidR="00FF750A" w:rsidRPr="00FF750A" w14:paraId="67AB6A2E" w14:textId="77777777" w:rsidTr="00E223C5">
        <w:trPr>
          <w:trHeight w:val="360"/>
          <w:tblCellSpacing w:w="0" w:type="dxa"/>
        </w:trPr>
        <w:tc>
          <w:tcPr>
            <w:tcW w:w="5663"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C9F0583" w14:textId="77777777" w:rsidR="00FF750A" w:rsidRPr="00FF750A" w:rsidRDefault="00FF750A" w:rsidP="00FF750A">
            <w:pPr>
              <w:spacing w:line="240" w:lineRule="atLeast"/>
              <w:jc w:val="center"/>
              <w:rPr>
                <w:rFonts w:eastAsia="Times New Roman"/>
              </w:rPr>
            </w:pPr>
            <w:r w:rsidRPr="00FF750A">
              <w:rPr>
                <w:rFonts w:eastAsia="Times New Roman"/>
                <w:color w:val="FFFFFF"/>
              </w:rPr>
              <w:t>Methodological Principle</w:t>
            </w:r>
          </w:p>
        </w:tc>
        <w:tc>
          <w:tcPr>
            <w:tcW w:w="717"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BA36920"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Coric</w:t>
            </w:r>
            <w:proofErr w:type="spellEnd"/>
            <w:r w:rsidRPr="00FF750A">
              <w:rPr>
                <w:rFonts w:eastAsia="Times New Roman"/>
                <w:color w:val="FFFFFF"/>
                <w:sz w:val="18"/>
                <w:szCs w:val="18"/>
              </w:rPr>
              <w:t xml:space="preserve"> (2011)</w:t>
            </w:r>
          </w:p>
        </w:tc>
        <w:tc>
          <w:tcPr>
            <w:tcW w:w="846"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704D81A"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Eckman</w:t>
            </w:r>
            <w:proofErr w:type="spellEnd"/>
            <w:r w:rsidRPr="00FF750A">
              <w:rPr>
                <w:rFonts w:eastAsia="Times New Roman"/>
                <w:color w:val="FFFFFF"/>
                <w:sz w:val="18"/>
                <w:szCs w:val="18"/>
              </w:rPr>
              <w:t xml:space="preserve"> (2009)</w:t>
            </w:r>
          </w:p>
        </w:tc>
        <w:tc>
          <w:tcPr>
            <w:tcW w:w="965"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7FE3315D"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Kanayama</w:t>
            </w:r>
            <w:proofErr w:type="spellEnd"/>
            <w:r w:rsidRPr="00FF750A">
              <w:rPr>
                <w:rFonts w:eastAsia="Times New Roman"/>
                <w:color w:val="FFFFFF"/>
                <w:sz w:val="18"/>
                <w:szCs w:val="18"/>
              </w:rPr>
              <w:t xml:space="preserve"> (2001)</w:t>
            </w:r>
          </w:p>
        </w:tc>
        <w:tc>
          <w:tcPr>
            <w:tcW w:w="667"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9E9A768"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Kim (2009)</w:t>
            </w:r>
          </w:p>
        </w:tc>
        <w:tc>
          <w:tcPr>
            <w:tcW w:w="88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3C82CE8"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Maldonado (2011)</w:t>
            </w:r>
          </w:p>
        </w:tc>
        <w:tc>
          <w:tcPr>
            <w:tcW w:w="622"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16F77E1"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Park (2012)</w:t>
            </w:r>
          </w:p>
        </w:tc>
        <w:tc>
          <w:tcPr>
            <w:tcW w:w="622"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C56C409"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Satoh (2006)</w:t>
            </w:r>
          </w:p>
        </w:tc>
      </w:tr>
      <w:tr w:rsidR="00FF750A" w:rsidRPr="00FF750A" w14:paraId="5197F402" w14:textId="77777777" w:rsidTr="00E223C5">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15498B" w14:textId="77777777" w:rsidR="00FF750A" w:rsidRPr="00FF750A" w:rsidRDefault="00FF750A" w:rsidP="00FF750A">
            <w:pPr>
              <w:spacing w:line="180" w:lineRule="atLeast"/>
              <w:rPr>
                <w:rFonts w:eastAsia="Times New Roman"/>
                <w:sz w:val="20"/>
                <w:szCs w:val="20"/>
              </w:rPr>
            </w:pPr>
            <w:r w:rsidRPr="00FF750A">
              <w:rPr>
                <w:rFonts w:eastAsia="Times New Roman"/>
                <w:sz w:val="20"/>
                <w:szCs w:val="20"/>
              </w:rPr>
              <w:t>Study design</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B32360"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860F777"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B023EAF"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2BB118"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35A051"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53F88D"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731921" w14:textId="77777777" w:rsidR="00FF750A" w:rsidRPr="00FF750A" w:rsidRDefault="00FF750A" w:rsidP="00FF750A">
            <w:pPr>
              <w:spacing w:line="180" w:lineRule="atLeast"/>
              <w:jc w:val="center"/>
              <w:rPr>
                <w:rFonts w:eastAsia="Times New Roman"/>
                <w:sz w:val="20"/>
                <w:szCs w:val="20"/>
              </w:rPr>
            </w:pPr>
          </w:p>
        </w:tc>
      </w:tr>
      <w:tr w:rsidR="00FF750A" w:rsidRPr="00FF750A" w14:paraId="78F3DFC9" w14:textId="77777777" w:rsidTr="00E223C5">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78D594"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 xml:space="preserve">Prospective cohort study </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A67B57"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673A7"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1F863D"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6DB151"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38647D"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3F72F"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DEB5DF" w14:textId="77777777" w:rsidR="00FF750A" w:rsidRPr="00FF750A" w:rsidRDefault="00FF750A" w:rsidP="00FF750A">
            <w:pPr>
              <w:spacing w:line="180" w:lineRule="atLeast"/>
              <w:jc w:val="center"/>
              <w:rPr>
                <w:rFonts w:eastAsia="Times New Roman"/>
                <w:sz w:val="20"/>
                <w:szCs w:val="20"/>
              </w:rPr>
            </w:pPr>
          </w:p>
        </w:tc>
      </w:tr>
      <w:tr w:rsidR="00FF750A" w:rsidRPr="00FF750A" w14:paraId="2672DEB0" w14:textId="77777777" w:rsidTr="00E223C5">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DD0F91"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Retrospective cohort study</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AAF695"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C281DA"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FC6C39"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D0B35B"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7D6C12"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A7C959"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E4613A"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r>
      <w:tr w:rsidR="00FF750A" w:rsidRPr="00FF750A" w14:paraId="776542AC" w14:textId="77777777" w:rsidTr="00E223C5">
        <w:trPr>
          <w:trHeight w:val="195"/>
          <w:tblCellSpacing w:w="0" w:type="dxa"/>
        </w:trPr>
        <w:tc>
          <w:tcPr>
            <w:tcW w:w="5663"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14:paraId="1FD5E014" w14:textId="77777777" w:rsidR="00FF750A" w:rsidRPr="00FF750A" w:rsidRDefault="00FF750A" w:rsidP="00FF750A">
            <w:pPr>
              <w:spacing w:line="195" w:lineRule="atLeast"/>
              <w:ind w:left="80"/>
              <w:rPr>
                <w:rFonts w:eastAsia="Times New Roman"/>
                <w:sz w:val="20"/>
                <w:szCs w:val="20"/>
              </w:rPr>
            </w:pPr>
            <w:r w:rsidRPr="00FF750A">
              <w:rPr>
                <w:rFonts w:eastAsia="Times New Roman"/>
                <w:sz w:val="20"/>
                <w:szCs w:val="20"/>
              </w:rPr>
              <w:t>Case-series </w:t>
            </w:r>
          </w:p>
        </w:tc>
        <w:tc>
          <w:tcPr>
            <w:tcW w:w="717"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6B022672"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4C89D2AF"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5E64535F"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49DF4E82"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16D3B9C1"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5389E380"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6BE97CCA" w14:textId="77777777" w:rsidR="00FF750A" w:rsidRPr="00FF750A" w:rsidRDefault="00FF750A" w:rsidP="00FF750A">
            <w:pPr>
              <w:spacing w:line="195" w:lineRule="atLeast"/>
              <w:jc w:val="center"/>
              <w:rPr>
                <w:rFonts w:eastAsia="Times New Roman"/>
                <w:sz w:val="20"/>
                <w:szCs w:val="20"/>
              </w:rPr>
            </w:pPr>
          </w:p>
        </w:tc>
      </w:tr>
      <w:tr w:rsidR="00FF750A" w:rsidRPr="00FF750A" w14:paraId="3069EE9B" w14:textId="77777777" w:rsidTr="00E223C5">
        <w:trPr>
          <w:trHeight w:val="285"/>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BBB2E7"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at similar point in the course of their disease or treatment</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CB097A"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378B0E"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E5A8C"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448B1F"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99EB12"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DBDDF8"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DF310E"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r>
      <w:tr w:rsidR="00FF750A" w:rsidRPr="00FF750A" w14:paraId="74C26DDC" w14:textId="77777777" w:rsidTr="00E223C5">
        <w:trPr>
          <w:trHeight w:val="36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F38832"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followed long enough for outcomes to occur</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BCE8D7"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3D518E"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6E7913"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278221"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B7F69E"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7CED72"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ADE8A2"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087E2C33" w14:textId="77777777" w:rsidTr="00E223C5">
        <w:trPr>
          <w:trHeight w:val="285"/>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FD770C"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 xml:space="preserve">Complete follow-up of </w:t>
            </w:r>
            <w:r w:rsidRPr="00FF750A">
              <w:rPr>
                <w:rFonts w:eastAsia="Times New Roman"/>
                <w:sz w:val="20"/>
                <w:szCs w:val="20"/>
                <w:u w:val="single"/>
              </w:rPr>
              <w:t>&gt;</w:t>
            </w:r>
            <w:r w:rsidRPr="00FF750A">
              <w:rPr>
                <w:rFonts w:eastAsia="Times New Roman"/>
                <w:sz w:val="20"/>
                <w:szCs w:val="20"/>
              </w:rPr>
              <w:t>80%</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CCF760"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3B0CEA"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6B748D"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6335B0"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0F936E"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97AB6B"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97F426" w14:textId="77777777" w:rsidR="00FF750A" w:rsidRPr="00FF750A" w:rsidRDefault="00FF750A" w:rsidP="00FF750A">
            <w:pPr>
              <w:spacing w:line="240" w:lineRule="atLeast"/>
              <w:jc w:val="center"/>
              <w:rPr>
                <w:rFonts w:eastAsia="Times New Roman"/>
                <w:sz w:val="20"/>
                <w:szCs w:val="20"/>
              </w:rPr>
            </w:pPr>
          </w:p>
        </w:tc>
      </w:tr>
      <w:tr w:rsidR="00FF750A" w:rsidRPr="00FF750A" w14:paraId="4E729287" w14:textId="77777777" w:rsidTr="00E223C5">
        <w:trPr>
          <w:trHeight w:val="27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72648F"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Accounting for other prognostic factors*</w:t>
            </w:r>
          </w:p>
        </w:tc>
        <w:tc>
          <w:tcPr>
            <w:tcW w:w="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88BF75"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25A891"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C0C44D"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37A0F5"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268875"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4DC5D9"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BEB67"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15FAE268" w14:textId="77777777" w:rsidTr="00E223C5">
        <w:trPr>
          <w:trHeight w:val="240"/>
          <w:tblCellSpacing w:w="0" w:type="dxa"/>
        </w:trPr>
        <w:tc>
          <w:tcPr>
            <w:tcW w:w="5663"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1C6C2328" w14:textId="77777777" w:rsidR="00FF750A" w:rsidRPr="00FF750A" w:rsidRDefault="00FF750A" w:rsidP="00FF750A">
            <w:pPr>
              <w:spacing w:line="240" w:lineRule="atLeast"/>
              <w:rPr>
                <w:rFonts w:eastAsia="Times New Roman"/>
                <w:sz w:val="20"/>
                <w:szCs w:val="20"/>
              </w:rPr>
            </w:pPr>
            <w:r w:rsidRPr="00FF750A">
              <w:rPr>
                <w:rFonts w:eastAsia="Times New Roman"/>
                <w:color w:val="FFFFFF"/>
                <w:sz w:val="20"/>
                <w:szCs w:val="20"/>
              </w:rPr>
              <w:t>Evidence Level</w:t>
            </w:r>
          </w:p>
        </w:tc>
        <w:tc>
          <w:tcPr>
            <w:tcW w:w="717"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7B8D6E66"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7BD13A15"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4AE4193"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C166750"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128649C6"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4C8DF03"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692044C3"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r>
    </w:tbl>
    <w:p w14:paraId="54CC6308"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*Authors must consider other factors that might influence patient outcomes.</w:t>
      </w:r>
    </w:p>
    <w:p w14:paraId="40000D09" w14:textId="77777777" w:rsidR="00FF750A" w:rsidRPr="00FF750A" w:rsidRDefault="00FF750A" w:rsidP="00FF750A">
      <w:pPr>
        <w:rPr>
          <w:rFonts w:eastAsia="Times New Roman"/>
          <w:sz w:val="20"/>
          <w:szCs w:val="20"/>
        </w:rPr>
      </w:pPr>
    </w:p>
    <w:p w14:paraId="5D00F805" w14:textId="77777777" w:rsidR="00FF750A" w:rsidRPr="00FF750A" w:rsidRDefault="00FF750A" w:rsidP="00FF750A">
      <w:pPr>
        <w:rPr>
          <w:rFonts w:eastAsia="Times New Roman"/>
          <w:sz w:val="20"/>
          <w:szCs w:val="20"/>
        </w:rPr>
      </w:pPr>
    </w:p>
    <w:p w14:paraId="0937CB49" w14:textId="77777777" w:rsidR="00FF750A" w:rsidRPr="00FF750A" w:rsidRDefault="00FF750A" w:rsidP="00FF750A">
      <w:pPr>
        <w:rPr>
          <w:rFonts w:eastAsia="Times New Roman"/>
          <w:i/>
          <w:iCs/>
        </w:rPr>
      </w:pPr>
      <w:r w:rsidRPr="00FF750A">
        <w:rPr>
          <w:rFonts w:eastAsia="Times New Roman"/>
          <w:b/>
          <w:iCs/>
        </w:rPr>
        <w:t>Trauma</w:t>
      </w:r>
    </w:p>
    <w:tbl>
      <w:tblPr>
        <w:tblW w:w="8204"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63"/>
        <w:gridCol w:w="847"/>
        <w:gridCol w:w="847"/>
        <w:gridCol w:w="847"/>
      </w:tblGrid>
      <w:tr w:rsidR="00C44160" w:rsidRPr="00FF750A" w14:paraId="3C7A193A" w14:textId="4E6478DD" w:rsidTr="00C44160">
        <w:trPr>
          <w:trHeight w:val="360"/>
          <w:tblCellSpacing w:w="0" w:type="dxa"/>
        </w:trPr>
        <w:tc>
          <w:tcPr>
            <w:tcW w:w="5663"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C7E5F79" w14:textId="77777777" w:rsidR="00C44160" w:rsidRPr="00FF750A" w:rsidRDefault="00C44160" w:rsidP="00FF750A">
            <w:pPr>
              <w:spacing w:line="240" w:lineRule="atLeast"/>
              <w:jc w:val="center"/>
              <w:rPr>
                <w:rFonts w:eastAsia="Times New Roman"/>
              </w:rPr>
            </w:pPr>
            <w:r w:rsidRPr="00FF750A">
              <w:rPr>
                <w:rFonts w:eastAsia="Times New Roman"/>
                <w:color w:val="FFFFFF"/>
              </w:rPr>
              <w:t>Methodological Principle</w:t>
            </w:r>
          </w:p>
        </w:tc>
        <w:tc>
          <w:tcPr>
            <w:tcW w:w="847"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7218863" w14:textId="77777777" w:rsidR="00C44160" w:rsidRPr="00FF750A" w:rsidRDefault="00C44160"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Koller</w:t>
            </w:r>
            <w:proofErr w:type="spellEnd"/>
            <w:r w:rsidRPr="00FF750A">
              <w:rPr>
                <w:rFonts w:eastAsia="Times New Roman"/>
                <w:color w:val="FFFFFF"/>
                <w:sz w:val="18"/>
                <w:szCs w:val="18"/>
              </w:rPr>
              <w:t xml:space="preserve"> (2009)</w:t>
            </w:r>
          </w:p>
        </w:tc>
        <w:tc>
          <w:tcPr>
            <w:tcW w:w="847" w:type="dxa"/>
            <w:tcBorders>
              <w:top w:val="outset" w:sz="6" w:space="0" w:color="auto"/>
              <w:left w:val="outset" w:sz="6" w:space="0" w:color="auto"/>
              <w:bottom w:val="outset" w:sz="6" w:space="0" w:color="auto"/>
              <w:right w:val="outset" w:sz="6" w:space="0" w:color="auto"/>
            </w:tcBorders>
            <w:shd w:val="clear" w:color="auto" w:fill="737373"/>
          </w:tcPr>
          <w:p w14:paraId="72A140CB" w14:textId="56DF08DE" w:rsidR="00C44160" w:rsidRPr="00FF750A" w:rsidRDefault="00C44160" w:rsidP="00FF750A">
            <w:pPr>
              <w:spacing w:line="240" w:lineRule="atLeast"/>
              <w:jc w:val="center"/>
              <w:rPr>
                <w:rFonts w:eastAsia="Times New Roman"/>
                <w:color w:val="FFFFFF"/>
                <w:sz w:val="18"/>
                <w:szCs w:val="18"/>
              </w:rPr>
            </w:pPr>
            <w:proofErr w:type="spellStart"/>
            <w:r>
              <w:rPr>
                <w:color w:val="FFFFFF"/>
                <w:sz w:val="18"/>
              </w:rPr>
              <w:t>Goffin</w:t>
            </w:r>
            <w:proofErr w:type="spellEnd"/>
            <w:r>
              <w:rPr>
                <w:color w:val="FFFFFF"/>
                <w:sz w:val="18"/>
              </w:rPr>
              <w:t xml:space="preserve"> (1995)</w:t>
            </w:r>
          </w:p>
        </w:tc>
        <w:tc>
          <w:tcPr>
            <w:tcW w:w="847" w:type="dxa"/>
            <w:tcBorders>
              <w:top w:val="outset" w:sz="6" w:space="0" w:color="auto"/>
              <w:left w:val="outset" w:sz="6" w:space="0" w:color="auto"/>
              <w:bottom w:val="outset" w:sz="6" w:space="0" w:color="auto"/>
              <w:right w:val="outset" w:sz="6" w:space="0" w:color="auto"/>
            </w:tcBorders>
            <w:shd w:val="clear" w:color="auto" w:fill="737373"/>
          </w:tcPr>
          <w:p w14:paraId="7F7D85EE" w14:textId="45640FC7" w:rsidR="00C44160" w:rsidRPr="00FF750A" w:rsidRDefault="00C44160" w:rsidP="00FF750A">
            <w:pPr>
              <w:spacing w:line="240" w:lineRule="atLeast"/>
              <w:jc w:val="center"/>
              <w:rPr>
                <w:rFonts w:eastAsia="Times New Roman"/>
                <w:color w:val="FFFFFF"/>
                <w:sz w:val="18"/>
                <w:szCs w:val="18"/>
              </w:rPr>
            </w:pPr>
            <w:r>
              <w:rPr>
                <w:color w:val="FFFFFF"/>
                <w:sz w:val="18"/>
              </w:rPr>
              <w:t>Song (2010)</w:t>
            </w:r>
          </w:p>
        </w:tc>
      </w:tr>
      <w:tr w:rsidR="00C44160" w:rsidRPr="00FF750A" w14:paraId="6C9C9679" w14:textId="0D87FEE3" w:rsidTr="00C44160">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26A90D" w14:textId="77777777" w:rsidR="00C44160" w:rsidRPr="00FF750A" w:rsidRDefault="00C44160" w:rsidP="00FF750A">
            <w:pPr>
              <w:spacing w:line="180" w:lineRule="atLeast"/>
              <w:rPr>
                <w:rFonts w:eastAsia="Times New Roman"/>
                <w:sz w:val="20"/>
                <w:szCs w:val="20"/>
              </w:rPr>
            </w:pPr>
            <w:r w:rsidRPr="00FF750A">
              <w:rPr>
                <w:rFonts w:eastAsia="Times New Roman"/>
                <w:sz w:val="20"/>
                <w:szCs w:val="20"/>
              </w:rPr>
              <w:t>Study design</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302F89" w14:textId="77777777" w:rsidR="00C44160" w:rsidRPr="00FF750A" w:rsidRDefault="00C44160" w:rsidP="00C44160">
            <w:pPr>
              <w:spacing w:line="180" w:lineRule="atLeast"/>
              <w:jc w:val="right"/>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3907B733" w14:textId="77777777" w:rsidR="00C44160" w:rsidRPr="00FF750A" w:rsidRDefault="00C44160" w:rsidP="00C44160">
            <w:pPr>
              <w:spacing w:line="180" w:lineRule="atLeast"/>
              <w:jc w:val="right"/>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354A14DF" w14:textId="77777777" w:rsidR="00C44160" w:rsidRPr="00FF750A" w:rsidRDefault="00C44160" w:rsidP="00C44160">
            <w:pPr>
              <w:spacing w:line="180" w:lineRule="atLeast"/>
              <w:jc w:val="right"/>
              <w:rPr>
                <w:rFonts w:eastAsia="Times New Roman"/>
                <w:sz w:val="20"/>
                <w:szCs w:val="20"/>
              </w:rPr>
            </w:pPr>
          </w:p>
        </w:tc>
      </w:tr>
      <w:tr w:rsidR="00C44160" w:rsidRPr="00FF750A" w14:paraId="5DF0480F" w14:textId="760F70A5" w:rsidTr="00C44160">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459BF6" w14:textId="77777777" w:rsidR="00C44160" w:rsidRPr="00FF750A" w:rsidRDefault="00C44160" w:rsidP="00FF750A">
            <w:pPr>
              <w:spacing w:line="180" w:lineRule="atLeast"/>
              <w:ind w:left="80"/>
              <w:rPr>
                <w:rFonts w:eastAsia="Times New Roman"/>
                <w:sz w:val="20"/>
                <w:szCs w:val="20"/>
              </w:rPr>
            </w:pPr>
            <w:r w:rsidRPr="00FF750A">
              <w:rPr>
                <w:rFonts w:eastAsia="Times New Roman"/>
                <w:sz w:val="20"/>
                <w:szCs w:val="20"/>
              </w:rPr>
              <w:t xml:space="preserve">Prospective cohort study </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7D1DE2" w14:textId="77777777" w:rsidR="00C44160" w:rsidRPr="00FF750A" w:rsidRDefault="00C44160" w:rsidP="00FF750A">
            <w:pPr>
              <w:spacing w:line="180" w:lineRule="atLeast"/>
              <w:jc w:val="center"/>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7DAF8539" w14:textId="2ABE2B0C" w:rsidR="00C44160" w:rsidRPr="00FF750A" w:rsidRDefault="00C44160" w:rsidP="00FF750A">
            <w:pPr>
              <w:spacing w:line="180" w:lineRule="atLeast"/>
              <w:jc w:val="center"/>
              <w:rPr>
                <w:rFonts w:eastAsia="Times New Roman"/>
                <w:sz w:val="20"/>
                <w:szCs w:val="20"/>
              </w:rPr>
            </w:pPr>
            <w:r>
              <w:rPr>
                <w:sz w:val="20"/>
              </w:rPr>
              <w:t>√</w:t>
            </w:r>
          </w:p>
        </w:tc>
        <w:tc>
          <w:tcPr>
            <w:tcW w:w="847" w:type="dxa"/>
            <w:tcBorders>
              <w:top w:val="outset" w:sz="6" w:space="0" w:color="auto"/>
              <w:left w:val="outset" w:sz="6" w:space="0" w:color="auto"/>
              <w:bottom w:val="outset" w:sz="6" w:space="0" w:color="auto"/>
              <w:right w:val="outset" w:sz="6" w:space="0" w:color="auto"/>
            </w:tcBorders>
          </w:tcPr>
          <w:p w14:paraId="49616EA4" w14:textId="77777777" w:rsidR="00C44160" w:rsidRPr="00FF750A" w:rsidRDefault="00C44160" w:rsidP="00FF750A">
            <w:pPr>
              <w:spacing w:line="180" w:lineRule="atLeast"/>
              <w:jc w:val="center"/>
              <w:rPr>
                <w:rFonts w:eastAsia="Times New Roman"/>
                <w:sz w:val="20"/>
                <w:szCs w:val="20"/>
              </w:rPr>
            </w:pPr>
          </w:p>
        </w:tc>
      </w:tr>
      <w:tr w:rsidR="00C44160" w:rsidRPr="00FF750A" w14:paraId="6A8F8B91" w14:textId="39DE576E" w:rsidTr="00C44160">
        <w:trPr>
          <w:trHeight w:val="18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0942EF" w14:textId="77777777" w:rsidR="00C44160" w:rsidRPr="00FF750A" w:rsidRDefault="00C44160" w:rsidP="00FF750A">
            <w:pPr>
              <w:spacing w:line="180" w:lineRule="atLeast"/>
              <w:ind w:left="80"/>
              <w:rPr>
                <w:rFonts w:eastAsia="Times New Roman"/>
                <w:sz w:val="20"/>
                <w:szCs w:val="20"/>
              </w:rPr>
            </w:pPr>
            <w:r w:rsidRPr="00FF750A">
              <w:rPr>
                <w:rFonts w:eastAsia="Times New Roman"/>
                <w:sz w:val="20"/>
                <w:szCs w:val="20"/>
              </w:rPr>
              <w:t>Retrospective cohort study</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59C2B7" w14:textId="77777777" w:rsidR="00C44160" w:rsidRPr="00FF750A" w:rsidRDefault="00C44160" w:rsidP="00FF750A">
            <w:pPr>
              <w:spacing w:line="180" w:lineRule="atLeast"/>
              <w:jc w:val="center"/>
              <w:rPr>
                <w:rFonts w:eastAsia="Times New Roman"/>
                <w:sz w:val="20"/>
                <w:szCs w:val="20"/>
              </w:rPr>
            </w:pPr>
            <w:r w:rsidRPr="00FF750A">
              <w:rPr>
                <w:rFonts w:eastAsia="Times New Roman"/>
                <w:sz w:val="20"/>
                <w:szCs w:val="20"/>
              </w:rPr>
              <w:t>√</w:t>
            </w:r>
          </w:p>
        </w:tc>
        <w:tc>
          <w:tcPr>
            <w:tcW w:w="847" w:type="dxa"/>
            <w:tcBorders>
              <w:top w:val="outset" w:sz="6" w:space="0" w:color="auto"/>
              <w:left w:val="outset" w:sz="6" w:space="0" w:color="auto"/>
              <w:bottom w:val="outset" w:sz="6" w:space="0" w:color="auto"/>
              <w:right w:val="outset" w:sz="6" w:space="0" w:color="auto"/>
            </w:tcBorders>
          </w:tcPr>
          <w:p w14:paraId="23570D34" w14:textId="77777777" w:rsidR="00C44160" w:rsidRPr="00FF750A" w:rsidRDefault="00C44160" w:rsidP="00FF750A">
            <w:pPr>
              <w:spacing w:line="180" w:lineRule="atLeast"/>
              <w:jc w:val="center"/>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21CCE63D" w14:textId="5C863876" w:rsidR="00C44160" w:rsidRPr="00FF750A" w:rsidRDefault="00C44160" w:rsidP="00FF750A">
            <w:pPr>
              <w:spacing w:line="180" w:lineRule="atLeast"/>
              <w:jc w:val="center"/>
              <w:rPr>
                <w:rFonts w:eastAsia="Times New Roman"/>
                <w:sz w:val="20"/>
                <w:szCs w:val="20"/>
              </w:rPr>
            </w:pPr>
            <w:r>
              <w:rPr>
                <w:sz w:val="20"/>
              </w:rPr>
              <w:t>√</w:t>
            </w:r>
          </w:p>
        </w:tc>
      </w:tr>
      <w:tr w:rsidR="00C44160" w:rsidRPr="00FF750A" w14:paraId="02F57E75" w14:textId="4CA96C61" w:rsidTr="00C44160">
        <w:trPr>
          <w:trHeight w:val="195"/>
          <w:tblCellSpacing w:w="0" w:type="dxa"/>
        </w:trPr>
        <w:tc>
          <w:tcPr>
            <w:tcW w:w="5663"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14:paraId="1FEA3682" w14:textId="77777777" w:rsidR="00C44160" w:rsidRPr="00FF750A" w:rsidRDefault="00C44160" w:rsidP="00FF750A">
            <w:pPr>
              <w:spacing w:line="195" w:lineRule="atLeast"/>
              <w:ind w:left="80"/>
              <w:rPr>
                <w:rFonts w:eastAsia="Times New Roman"/>
                <w:sz w:val="20"/>
                <w:szCs w:val="20"/>
              </w:rPr>
            </w:pPr>
            <w:r w:rsidRPr="00FF750A">
              <w:rPr>
                <w:rFonts w:eastAsia="Times New Roman"/>
                <w:sz w:val="20"/>
                <w:szCs w:val="20"/>
              </w:rPr>
              <w:t>Case-series </w:t>
            </w:r>
          </w:p>
        </w:tc>
        <w:tc>
          <w:tcPr>
            <w:tcW w:w="847"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7739E43A" w14:textId="77777777" w:rsidR="00C44160" w:rsidRPr="00FF750A" w:rsidRDefault="00C44160" w:rsidP="00FF750A">
            <w:pPr>
              <w:spacing w:line="195" w:lineRule="atLeast"/>
              <w:jc w:val="center"/>
              <w:rPr>
                <w:rFonts w:eastAsia="Times New Roman"/>
                <w:sz w:val="20"/>
                <w:szCs w:val="20"/>
              </w:rPr>
            </w:pPr>
          </w:p>
        </w:tc>
        <w:tc>
          <w:tcPr>
            <w:tcW w:w="847" w:type="dxa"/>
            <w:tcBorders>
              <w:top w:val="outset" w:sz="6" w:space="0" w:color="auto"/>
              <w:left w:val="outset" w:sz="6" w:space="0" w:color="auto"/>
              <w:bottom w:val="single" w:sz="4" w:space="0" w:color="auto"/>
              <w:right w:val="outset" w:sz="6" w:space="0" w:color="auto"/>
            </w:tcBorders>
          </w:tcPr>
          <w:p w14:paraId="37129634" w14:textId="77777777" w:rsidR="00C44160" w:rsidRPr="00FF750A" w:rsidRDefault="00C44160" w:rsidP="00FF750A">
            <w:pPr>
              <w:spacing w:line="195" w:lineRule="atLeast"/>
              <w:jc w:val="center"/>
              <w:rPr>
                <w:rFonts w:eastAsia="Times New Roman"/>
                <w:sz w:val="20"/>
                <w:szCs w:val="20"/>
              </w:rPr>
            </w:pPr>
          </w:p>
        </w:tc>
        <w:tc>
          <w:tcPr>
            <w:tcW w:w="847" w:type="dxa"/>
            <w:tcBorders>
              <w:top w:val="outset" w:sz="6" w:space="0" w:color="auto"/>
              <w:left w:val="outset" w:sz="6" w:space="0" w:color="auto"/>
              <w:bottom w:val="single" w:sz="4" w:space="0" w:color="auto"/>
              <w:right w:val="outset" w:sz="6" w:space="0" w:color="auto"/>
            </w:tcBorders>
          </w:tcPr>
          <w:p w14:paraId="1AAFA440" w14:textId="77777777" w:rsidR="00C44160" w:rsidRPr="00FF750A" w:rsidRDefault="00C44160" w:rsidP="00FF750A">
            <w:pPr>
              <w:spacing w:line="195" w:lineRule="atLeast"/>
              <w:jc w:val="center"/>
              <w:rPr>
                <w:rFonts w:eastAsia="Times New Roman"/>
                <w:sz w:val="20"/>
                <w:szCs w:val="20"/>
              </w:rPr>
            </w:pPr>
          </w:p>
        </w:tc>
      </w:tr>
      <w:tr w:rsidR="00C44160" w:rsidRPr="00FF750A" w14:paraId="29A91A85" w14:textId="5F3CEB03" w:rsidTr="00C44160">
        <w:trPr>
          <w:trHeight w:val="285"/>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010BDF" w14:textId="77777777" w:rsidR="00C44160" w:rsidRPr="00FF750A" w:rsidRDefault="00C44160" w:rsidP="00FF750A">
            <w:pPr>
              <w:spacing w:line="240" w:lineRule="atLeast"/>
              <w:rPr>
                <w:rFonts w:eastAsia="Times New Roman"/>
                <w:sz w:val="20"/>
                <w:szCs w:val="20"/>
              </w:rPr>
            </w:pPr>
            <w:r w:rsidRPr="00FF750A">
              <w:rPr>
                <w:rFonts w:eastAsia="Times New Roman"/>
                <w:sz w:val="20"/>
                <w:szCs w:val="20"/>
              </w:rPr>
              <w:t>Patients at similar point in the course of their disease or treatment</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313ACA" w14:textId="77777777" w:rsidR="00C44160" w:rsidRPr="00FF750A" w:rsidRDefault="00C44160" w:rsidP="00FF750A">
            <w:pPr>
              <w:spacing w:line="240" w:lineRule="atLeast"/>
              <w:jc w:val="center"/>
              <w:rPr>
                <w:rFonts w:eastAsia="Times New Roman"/>
                <w:sz w:val="20"/>
                <w:szCs w:val="20"/>
              </w:rPr>
            </w:pPr>
            <w:r w:rsidRPr="00FF750A">
              <w:rPr>
                <w:rFonts w:eastAsia="Times New Roman"/>
                <w:sz w:val="20"/>
                <w:szCs w:val="20"/>
              </w:rPr>
              <w:t>√</w:t>
            </w:r>
          </w:p>
        </w:tc>
        <w:tc>
          <w:tcPr>
            <w:tcW w:w="847" w:type="dxa"/>
            <w:tcBorders>
              <w:top w:val="outset" w:sz="6" w:space="0" w:color="auto"/>
              <w:left w:val="outset" w:sz="6" w:space="0" w:color="auto"/>
              <w:bottom w:val="outset" w:sz="6" w:space="0" w:color="auto"/>
              <w:right w:val="outset" w:sz="6" w:space="0" w:color="auto"/>
            </w:tcBorders>
          </w:tcPr>
          <w:p w14:paraId="61EBD664" w14:textId="2430DD30" w:rsidR="00C44160" w:rsidRPr="00FF750A" w:rsidRDefault="00C44160" w:rsidP="00FF750A">
            <w:pPr>
              <w:spacing w:line="240" w:lineRule="atLeast"/>
              <w:jc w:val="center"/>
              <w:rPr>
                <w:rFonts w:eastAsia="Times New Roman"/>
                <w:sz w:val="20"/>
                <w:szCs w:val="20"/>
              </w:rPr>
            </w:pPr>
            <w:r>
              <w:rPr>
                <w:sz w:val="20"/>
              </w:rPr>
              <w:t>√</w:t>
            </w:r>
          </w:p>
        </w:tc>
        <w:tc>
          <w:tcPr>
            <w:tcW w:w="847" w:type="dxa"/>
            <w:tcBorders>
              <w:top w:val="outset" w:sz="6" w:space="0" w:color="auto"/>
              <w:left w:val="outset" w:sz="6" w:space="0" w:color="auto"/>
              <w:bottom w:val="outset" w:sz="6" w:space="0" w:color="auto"/>
              <w:right w:val="outset" w:sz="6" w:space="0" w:color="auto"/>
            </w:tcBorders>
          </w:tcPr>
          <w:p w14:paraId="3F10C208" w14:textId="01A23782" w:rsidR="00C44160" w:rsidRPr="00FF750A" w:rsidRDefault="00C44160" w:rsidP="00FF750A">
            <w:pPr>
              <w:spacing w:line="240" w:lineRule="atLeast"/>
              <w:jc w:val="center"/>
              <w:rPr>
                <w:rFonts w:eastAsia="Times New Roman"/>
                <w:sz w:val="20"/>
                <w:szCs w:val="20"/>
              </w:rPr>
            </w:pPr>
            <w:r>
              <w:rPr>
                <w:sz w:val="20"/>
              </w:rPr>
              <w:t>√</w:t>
            </w:r>
          </w:p>
        </w:tc>
      </w:tr>
      <w:tr w:rsidR="00C44160" w:rsidRPr="00FF750A" w14:paraId="2B97CC47" w14:textId="00F094FC" w:rsidTr="00C44160">
        <w:trPr>
          <w:trHeight w:val="312"/>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6B3090" w14:textId="77777777" w:rsidR="00C44160" w:rsidRPr="00FF750A" w:rsidRDefault="00C44160" w:rsidP="00FF750A">
            <w:pPr>
              <w:spacing w:line="240" w:lineRule="atLeast"/>
              <w:rPr>
                <w:rFonts w:eastAsia="Times New Roman"/>
                <w:sz w:val="20"/>
                <w:szCs w:val="20"/>
              </w:rPr>
            </w:pPr>
            <w:r w:rsidRPr="00FF750A">
              <w:rPr>
                <w:rFonts w:eastAsia="Times New Roman"/>
                <w:sz w:val="20"/>
                <w:szCs w:val="20"/>
              </w:rPr>
              <w:t>Patients followed long enough for outcomes to occur</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32F2C2" w14:textId="77777777" w:rsidR="00C44160" w:rsidRPr="00FF750A" w:rsidRDefault="00C44160" w:rsidP="00FF750A">
            <w:pPr>
              <w:spacing w:line="240" w:lineRule="atLeast"/>
              <w:jc w:val="center"/>
              <w:rPr>
                <w:rFonts w:eastAsia="Times New Roman"/>
                <w:sz w:val="20"/>
                <w:szCs w:val="20"/>
              </w:rPr>
            </w:pPr>
            <w:r w:rsidRPr="00FF750A">
              <w:rPr>
                <w:rFonts w:eastAsia="Times New Roman"/>
                <w:sz w:val="20"/>
                <w:szCs w:val="20"/>
              </w:rPr>
              <w:t>√</w:t>
            </w:r>
          </w:p>
        </w:tc>
        <w:tc>
          <w:tcPr>
            <w:tcW w:w="847" w:type="dxa"/>
            <w:tcBorders>
              <w:top w:val="outset" w:sz="6" w:space="0" w:color="auto"/>
              <w:left w:val="outset" w:sz="6" w:space="0" w:color="auto"/>
              <w:bottom w:val="outset" w:sz="6" w:space="0" w:color="auto"/>
              <w:right w:val="outset" w:sz="6" w:space="0" w:color="auto"/>
            </w:tcBorders>
          </w:tcPr>
          <w:p w14:paraId="3EE669C0" w14:textId="47382B20" w:rsidR="00C44160" w:rsidRPr="00FF750A" w:rsidRDefault="00C44160" w:rsidP="00FF750A">
            <w:pPr>
              <w:spacing w:line="240" w:lineRule="atLeast"/>
              <w:jc w:val="center"/>
              <w:rPr>
                <w:rFonts w:eastAsia="Times New Roman"/>
                <w:sz w:val="20"/>
                <w:szCs w:val="20"/>
              </w:rPr>
            </w:pPr>
            <w:r>
              <w:rPr>
                <w:sz w:val="20"/>
              </w:rPr>
              <w:t>√</w:t>
            </w:r>
          </w:p>
        </w:tc>
        <w:tc>
          <w:tcPr>
            <w:tcW w:w="847" w:type="dxa"/>
            <w:tcBorders>
              <w:top w:val="outset" w:sz="6" w:space="0" w:color="auto"/>
              <w:left w:val="outset" w:sz="6" w:space="0" w:color="auto"/>
              <w:bottom w:val="outset" w:sz="6" w:space="0" w:color="auto"/>
              <w:right w:val="outset" w:sz="6" w:space="0" w:color="auto"/>
            </w:tcBorders>
          </w:tcPr>
          <w:p w14:paraId="2890467D" w14:textId="50DB4D9B" w:rsidR="00C44160" w:rsidRPr="00FF750A" w:rsidRDefault="00C44160" w:rsidP="00FF750A">
            <w:pPr>
              <w:spacing w:line="240" w:lineRule="atLeast"/>
              <w:jc w:val="center"/>
              <w:rPr>
                <w:rFonts w:eastAsia="Times New Roman"/>
                <w:sz w:val="20"/>
                <w:szCs w:val="20"/>
              </w:rPr>
            </w:pPr>
            <w:r>
              <w:rPr>
                <w:sz w:val="20"/>
              </w:rPr>
              <w:t>√</w:t>
            </w:r>
          </w:p>
        </w:tc>
      </w:tr>
      <w:tr w:rsidR="00C44160" w:rsidRPr="00FF750A" w14:paraId="0664B817" w14:textId="41ECF311" w:rsidTr="00C44160">
        <w:trPr>
          <w:trHeight w:val="285"/>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84846D" w14:textId="77777777" w:rsidR="00C44160" w:rsidRPr="00FF750A" w:rsidRDefault="00C44160" w:rsidP="00FF750A">
            <w:pPr>
              <w:spacing w:line="240" w:lineRule="atLeast"/>
              <w:rPr>
                <w:rFonts w:eastAsia="Times New Roman"/>
                <w:sz w:val="20"/>
                <w:szCs w:val="20"/>
              </w:rPr>
            </w:pPr>
            <w:r w:rsidRPr="00FF750A">
              <w:rPr>
                <w:rFonts w:eastAsia="Times New Roman"/>
                <w:sz w:val="20"/>
                <w:szCs w:val="20"/>
              </w:rPr>
              <w:t xml:space="preserve">Complete follow-up of </w:t>
            </w:r>
            <w:r w:rsidRPr="00FF750A">
              <w:rPr>
                <w:rFonts w:eastAsia="Times New Roman"/>
                <w:sz w:val="20"/>
                <w:szCs w:val="20"/>
                <w:u w:val="single"/>
              </w:rPr>
              <w:t>&gt;</w:t>
            </w:r>
            <w:r w:rsidRPr="00FF750A">
              <w:rPr>
                <w:rFonts w:eastAsia="Times New Roman"/>
                <w:sz w:val="20"/>
                <w:szCs w:val="20"/>
              </w:rPr>
              <w:t>80%</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D9321F" w14:textId="77777777" w:rsidR="00C44160" w:rsidRPr="00FF750A" w:rsidRDefault="00C44160" w:rsidP="00FF750A">
            <w:pPr>
              <w:spacing w:line="240" w:lineRule="atLeast"/>
              <w:jc w:val="center"/>
              <w:rPr>
                <w:rFonts w:eastAsia="Times New Roman"/>
                <w:sz w:val="20"/>
                <w:szCs w:val="20"/>
              </w:rPr>
            </w:pPr>
            <w:r w:rsidRPr="00FF750A">
              <w:rPr>
                <w:rFonts w:eastAsia="Times New Roman"/>
                <w:sz w:val="20"/>
                <w:szCs w:val="20"/>
              </w:rPr>
              <w:t>√</w:t>
            </w:r>
          </w:p>
        </w:tc>
        <w:tc>
          <w:tcPr>
            <w:tcW w:w="847" w:type="dxa"/>
            <w:tcBorders>
              <w:top w:val="outset" w:sz="6" w:space="0" w:color="auto"/>
              <w:left w:val="outset" w:sz="6" w:space="0" w:color="auto"/>
              <w:bottom w:val="outset" w:sz="6" w:space="0" w:color="auto"/>
              <w:right w:val="outset" w:sz="6" w:space="0" w:color="auto"/>
            </w:tcBorders>
          </w:tcPr>
          <w:p w14:paraId="7C74C496" w14:textId="77777777" w:rsidR="00C44160" w:rsidRPr="00FF750A" w:rsidRDefault="00C44160" w:rsidP="00FF750A">
            <w:pPr>
              <w:spacing w:line="240" w:lineRule="atLeast"/>
              <w:jc w:val="center"/>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3A35A75C" w14:textId="77777777" w:rsidR="00C44160" w:rsidRPr="00FF750A" w:rsidRDefault="00C44160" w:rsidP="00FF750A">
            <w:pPr>
              <w:spacing w:line="240" w:lineRule="atLeast"/>
              <w:jc w:val="center"/>
              <w:rPr>
                <w:rFonts w:eastAsia="Times New Roman"/>
                <w:sz w:val="20"/>
                <w:szCs w:val="20"/>
              </w:rPr>
            </w:pPr>
          </w:p>
        </w:tc>
      </w:tr>
      <w:tr w:rsidR="00C44160" w:rsidRPr="00FF750A" w14:paraId="3493EB8E" w14:textId="37623DED" w:rsidTr="00C44160">
        <w:trPr>
          <w:trHeight w:val="270"/>
          <w:tblCellSpacing w:w="0" w:type="dxa"/>
        </w:trPr>
        <w:tc>
          <w:tcPr>
            <w:tcW w:w="56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F70253" w14:textId="77777777" w:rsidR="00C44160" w:rsidRPr="00FF750A" w:rsidRDefault="00C44160" w:rsidP="00FF750A">
            <w:pPr>
              <w:spacing w:line="240" w:lineRule="atLeast"/>
              <w:rPr>
                <w:rFonts w:eastAsia="Times New Roman"/>
                <w:sz w:val="20"/>
                <w:szCs w:val="20"/>
              </w:rPr>
            </w:pPr>
            <w:r w:rsidRPr="00FF750A">
              <w:rPr>
                <w:rFonts w:eastAsia="Times New Roman"/>
                <w:sz w:val="20"/>
                <w:szCs w:val="20"/>
              </w:rPr>
              <w:t>Accounting for other prognostic factors*</w:t>
            </w:r>
          </w:p>
        </w:tc>
        <w:tc>
          <w:tcPr>
            <w:tcW w:w="8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211E4A" w14:textId="77777777" w:rsidR="00C44160" w:rsidRPr="00FF750A" w:rsidRDefault="00C44160" w:rsidP="00FF750A">
            <w:pPr>
              <w:spacing w:line="240" w:lineRule="atLeast"/>
              <w:jc w:val="center"/>
              <w:rPr>
                <w:rFonts w:eastAsia="Times New Roman"/>
                <w:sz w:val="20"/>
                <w:szCs w:val="20"/>
              </w:rPr>
            </w:pPr>
            <w:r w:rsidRPr="00FF750A">
              <w:rPr>
                <w:rFonts w:eastAsia="Times New Roman"/>
                <w:sz w:val="20"/>
                <w:szCs w:val="20"/>
              </w:rPr>
              <w:t>√</w:t>
            </w:r>
          </w:p>
        </w:tc>
        <w:tc>
          <w:tcPr>
            <w:tcW w:w="847" w:type="dxa"/>
            <w:tcBorders>
              <w:top w:val="outset" w:sz="6" w:space="0" w:color="auto"/>
              <w:left w:val="outset" w:sz="6" w:space="0" w:color="auto"/>
              <w:bottom w:val="outset" w:sz="6" w:space="0" w:color="auto"/>
              <w:right w:val="outset" w:sz="6" w:space="0" w:color="auto"/>
            </w:tcBorders>
          </w:tcPr>
          <w:p w14:paraId="5FF3BD97" w14:textId="77777777" w:rsidR="00C44160" w:rsidRPr="00FF750A" w:rsidRDefault="00C44160" w:rsidP="00FF750A">
            <w:pPr>
              <w:spacing w:line="240" w:lineRule="atLeast"/>
              <w:jc w:val="center"/>
              <w:rPr>
                <w:rFonts w:eastAsia="Times New Roman"/>
                <w:sz w:val="20"/>
                <w:szCs w:val="20"/>
              </w:rPr>
            </w:pPr>
          </w:p>
        </w:tc>
        <w:tc>
          <w:tcPr>
            <w:tcW w:w="847" w:type="dxa"/>
            <w:tcBorders>
              <w:top w:val="outset" w:sz="6" w:space="0" w:color="auto"/>
              <w:left w:val="outset" w:sz="6" w:space="0" w:color="auto"/>
              <w:bottom w:val="outset" w:sz="6" w:space="0" w:color="auto"/>
              <w:right w:val="outset" w:sz="6" w:space="0" w:color="auto"/>
            </w:tcBorders>
          </w:tcPr>
          <w:p w14:paraId="4EEE8E34" w14:textId="77777777" w:rsidR="00C44160" w:rsidRPr="00FF750A" w:rsidRDefault="00C44160" w:rsidP="00FF750A">
            <w:pPr>
              <w:spacing w:line="240" w:lineRule="atLeast"/>
              <w:jc w:val="center"/>
              <w:rPr>
                <w:rFonts w:eastAsia="Times New Roman"/>
                <w:sz w:val="20"/>
                <w:szCs w:val="20"/>
              </w:rPr>
            </w:pPr>
          </w:p>
        </w:tc>
      </w:tr>
      <w:tr w:rsidR="00C44160" w:rsidRPr="00FF750A" w14:paraId="0671777A" w14:textId="30D24A51" w:rsidTr="00C44160">
        <w:trPr>
          <w:trHeight w:val="240"/>
          <w:tblCellSpacing w:w="0" w:type="dxa"/>
        </w:trPr>
        <w:tc>
          <w:tcPr>
            <w:tcW w:w="5663"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9C06501" w14:textId="77777777" w:rsidR="00C44160" w:rsidRPr="00FF750A" w:rsidRDefault="00C44160" w:rsidP="00FF750A">
            <w:pPr>
              <w:spacing w:line="240" w:lineRule="atLeast"/>
              <w:rPr>
                <w:rFonts w:eastAsia="Times New Roman"/>
                <w:sz w:val="20"/>
                <w:szCs w:val="20"/>
              </w:rPr>
            </w:pPr>
            <w:r w:rsidRPr="00FF750A">
              <w:rPr>
                <w:rFonts w:eastAsia="Times New Roman"/>
                <w:color w:val="FFFFFF"/>
                <w:sz w:val="20"/>
                <w:szCs w:val="20"/>
              </w:rPr>
              <w:t>Evidence Level</w:t>
            </w:r>
          </w:p>
        </w:tc>
        <w:tc>
          <w:tcPr>
            <w:tcW w:w="847"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4EF969A" w14:textId="77777777" w:rsidR="00C44160" w:rsidRPr="00FF750A" w:rsidRDefault="00C44160" w:rsidP="00FF750A">
            <w:pPr>
              <w:spacing w:line="240" w:lineRule="atLeast"/>
              <w:jc w:val="center"/>
              <w:rPr>
                <w:rFonts w:eastAsia="Times New Roman"/>
                <w:color w:val="FFFFFF"/>
                <w:sz w:val="20"/>
                <w:szCs w:val="20"/>
              </w:rPr>
            </w:pPr>
            <w:r w:rsidRPr="00FF750A">
              <w:rPr>
                <w:rFonts w:eastAsia="Times New Roman"/>
                <w:color w:val="FFFFFF"/>
                <w:sz w:val="20"/>
                <w:szCs w:val="20"/>
              </w:rPr>
              <w:t>II</w:t>
            </w:r>
          </w:p>
        </w:tc>
        <w:tc>
          <w:tcPr>
            <w:tcW w:w="847" w:type="dxa"/>
            <w:tcBorders>
              <w:top w:val="outset" w:sz="6" w:space="0" w:color="auto"/>
              <w:left w:val="outset" w:sz="6" w:space="0" w:color="auto"/>
              <w:bottom w:val="outset" w:sz="6" w:space="0" w:color="auto"/>
              <w:right w:val="outset" w:sz="6" w:space="0" w:color="auto"/>
            </w:tcBorders>
            <w:shd w:val="clear" w:color="auto" w:fill="737373"/>
          </w:tcPr>
          <w:p w14:paraId="0887C466" w14:textId="083D1698" w:rsidR="00C44160" w:rsidRPr="00FF750A" w:rsidRDefault="00C44160" w:rsidP="00FF750A">
            <w:pPr>
              <w:spacing w:line="240" w:lineRule="atLeast"/>
              <w:jc w:val="center"/>
              <w:rPr>
                <w:rFonts w:eastAsia="Times New Roman"/>
                <w:color w:val="FFFFFF"/>
                <w:sz w:val="20"/>
                <w:szCs w:val="20"/>
              </w:rPr>
            </w:pPr>
            <w:r>
              <w:rPr>
                <w:color w:val="FFFFFF"/>
                <w:sz w:val="20"/>
              </w:rPr>
              <w:t>III</w:t>
            </w:r>
          </w:p>
        </w:tc>
        <w:tc>
          <w:tcPr>
            <w:tcW w:w="847" w:type="dxa"/>
            <w:tcBorders>
              <w:top w:val="outset" w:sz="6" w:space="0" w:color="auto"/>
              <w:left w:val="outset" w:sz="6" w:space="0" w:color="auto"/>
              <w:bottom w:val="outset" w:sz="6" w:space="0" w:color="auto"/>
              <w:right w:val="outset" w:sz="6" w:space="0" w:color="auto"/>
            </w:tcBorders>
            <w:shd w:val="clear" w:color="auto" w:fill="737373"/>
          </w:tcPr>
          <w:p w14:paraId="0E79CEB6" w14:textId="2A986C2F" w:rsidR="00C44160" w:rsidRPr="00FF750A" w:rsidRDefault="00C44160" w:rsidP="00FF750A">
            <w:pPr>
              <w:spacing w:line="240" w:lineRule="atLeast"/>
              <w:jc w:val="center"/>
              <w:rPr>
                <w:rFonts w:eastAsia="Times New Roman"/>
                <w:color w:val="FFFFFF"/>
                <w:sz w:val="20"/>
                <w:szCs w:val="20"/>
              </w:rPr>
            </w:pPr>
            <w:r>
              <w:rPr>
                <w:color w:val="FFFFFF"/>
                <w:sz w:val="20"/>
              </w:rPr>
              <w:t>III</w:t>
            </w:r>
          </w:p>
        </w:tc>
      </w:tr>
    </w:tbl>
    <w:p w14:paraId="4A013B84"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*Authors must consider other factors that might influence patient outcomes.</w:t>
      </w:r>
    </w:p>
    <w:p w14:paraId="2C5519A3" w14:textId="77777777" w:rsidR="00FF750A" w:rsidRPr="00FF750A" w:rsidRDefault="00FF750A" w:rsidP="00FF750A">
      <w:pPr>
        <w:rPr>
          <w:rFonts w:eastAsia="Times New Roman"/>
          <w:sz w:val="20"/>
          <w:szCs w:val="20"/>
        </w:rPr>
        <w:sectPr w:rsidR="00FF750A" w:rsidRPr="00FF750A">
          <w:footerReference w:type="even" r:id="rId8"/>
          <w:footerReference w:type="default" r:id="rId9"/>
          <w:pgSz w:w="15840" w:h="12240" w:orient="landscape"/>
          <w:pgMar w:top="1440" w:right="1440" w:bottom="1440" w:left="1440" w:header="720" w:footer="720" w:gutter="0"/>
          <w:cols w:space="720"/>
        </w:sectPr>
      </w:pPr>
    </w:p>
    <w:p w14:paraId="57C53E28" w14:textId="77777777" w:rsidR="00FF750A" w:rsidRPr="00FF750A" w:rsidRDefault="00FF750A" w:rsidP="00FF750A">
      <w:pPr>
        <w:rPr>
          <w:rFonts w:eastAsia="Times New Roman"/>
          <w:i/>
          <w:iCs/>
        </w:rPr>
      </w:pPr>
      <w:r w:rsidRPr="00FF750A">
        <w:rPr>
          <w:rFonts w:eastAsia="Times New Roman"/>
          <w:b/>
          <w:iCs/>
        </w:rPr>
        <w:t>Congenital Fusion (</w:t>
      </w:r>
      <w:proofErr w:type="spellStart"/>
      <w:r w:rsidRPr="00FF750A">
        <w:rPr>
          <w:rFonts w:eastAsia="Times New Roman"/>
          <w:b/>
          <w:iCs/>
        </w:rPr>
        <w:t>Klippel-Feil</w:t>
      </w:r>
      <w:proofErr w:type="spellEnd"/>
      <w:r w:rsidRPr="00FF750A">
        <w:rPr>
          <w:rFonts w:eastAsia="Times New Roman"/>
          <w:b/>
          <w:iCs/>
        </w:rPr>
        <w:t xml:space="preserve"> Syndrome)</w:t>
      </w:r>
    </w:p>
    <w:tbl>
      <w:tblPr>
        <w:tblW w:w="974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26"/>
        <w:gridCol w:w="715"/>
        <w:gridCol w:w="890"/>
        <w:gridCol w:w="963"/>
        <w:gridCol w:w="666"/>
        <w:gridCol w:w="880"/>
      </w:tblGrid>
      <w:tr w:rsidR="00FF750A" w:rsidRPr="00FF750A" w14:paraId="3C1A883D" w14:textId="77777777" w:rsidTr="00E223C5">
        <w:trPr>
          <w:trHeight w:val="360"/>
          <w:tblCellSpacing w:w="0" w:type="dxa"/>
        </w:trPr>
        <w:tc>
          <w:tcPr>
            <w:tcW w:w="5626"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4EE6A5C" w14:textId="77777777" w:rsidR="00FF750A" w:rsidRPr="00FF750A" w:rsidRDefault="00FF750A" w:rsidP="00FF750A">
            <w:pPr>
              <w:spacing w:line="240" w:lineRule="atLeast"/>
              <w:jc w:val="center"/>
              <w:rPr>
                <w:rFonts w:eastAsia="Times New Roman"/>
              </w:rPr>
            </w:pPr>
            <w:r w:rsidRPr="00FF750A">
              <w:rPr>
                <w:rFonts w:eastAsia="Times New Roman"/>
                <w:color w:val="FFFFFF"/>
              </w:rPr>
              <w:t>Methodological Principle</w:t>
            </w:r>
          </w:p>
        </w:tc>
        <w:tc>
          <w:tcPr>
            <w:tcW w:w="715"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09731F7F"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Guille</w:t>
            </w:r>
            <w:proofErr w:type="spellEnd"/>
            <w:r w:rsidRPr="00FF750A">
              <w:rPr>
                <w:rFonts w:eastAsia="Times New Roman"/>
                <w:color w:val="FFFFFF"/>
                <w:sz w:val="18"/>
                <w:szCs w:val="18"/>
              </w:rPr>
              <w:t xml:space="preserve"> (1995)</w:t>
            </w:r>
          </w:p>
        </w:tc>
        <w:tc>
          <w:tcPr>
            <w:tcW w:w="89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08BF6F9"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Ritterbusch</w:t>
            </w:r>
            <w:proofErr w:type="spellEnd"/>
            <w:r w:rsidRPr="00FF750A">
              <w:rPr>
                <w:rFonts w:eastAsia="Times New Roman"/>
                <w:color w:val="FFFFFF"/>
                <w:sz w:val="18"/>
                <w:szCs w:val="18"/>
              </w:rPr>
              <w:t xml:space="preserve"> (1991)</w:t>
            </w:r>
          </w:p>
        </w:tc>
        <w:tc>
          <w:tcPr>
            <w:tcW w:w="963"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48E6BE6"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Rouvreau</w:t>
            </w:r>
            <w:proofErr w:type="spellEnd"/>
            <w:r w:rsidRPr="00FF750A">
              <w:rPr>
                <w:rFonts w:eastAsia="Times New Roman"/>
                <w:color w:val="FFFFFF"/>
                <w:sz w:val="18"/>
                <w:szCs w:val="18"/>
              </w:rPr>
              <w:t xml:space="preserve"> (1998)</w:t>
            </w:r>
          </w:p>
        </w:tc>
        <w:tc>
          <w:tcPr>
            <w:tcW w:w="666"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6CE2E4B"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Ulmer (1993)</w:t>
            </w:r>
          </w:p>
        </w:tc>
        <w:tc>
          <w:tcPr>
            <w:tcW w:w="88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ED2E7FC"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Pizzutillo</w:t>
            </w:r>
            <w:proofErr w:type="spellEnd"/>
            <w:r w:rsidRPr="00FF750A">
              <w:rPr>
                <w:rFonts w:eastAsia="Times New Roman"/>
                <w:color w:val="FFFFFF"/>
                <w:sz w:val="18"/>
                <w:szCs w:val="18"/>
              </w:rPr>
              <w:t xml:space="preserve"> (1994)</w:t>
            </w:r>
          </w:p>
        </w:tc>
      </w:tr>
      <w:tr w:rsidR="00FF750A" w:rsidRPr="00FF750A" w14:paraId="6E9490AE" w14:textId="77777777" w:rsidTr="00E223C5">
        <w:trPr>
          <w:trHeight w:val="180"/>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E94FE5" w14:textId="77777777" w:rsidR="00FF750A" w:rsidRPr="00FF750A" w:rsidRDefault="00FF750A" w:rsidP="00FF750A">
            <w:pPr>
              <w:spacing w:line="180" w:lineRule="atLeast"/>
              <w:rPr>
                <w:rFonts w:eastAsia="Times New Roman"/>
                <w:sz w:val="20"/>
                <w:szCs w:val="20"/>
              </w:rPr>
            </w:pPr>
            <w:r w:rsidRPr="00FF750A">
              <w:rPr>
                <w:rFonts w:eastAsia="Times New Roman"/>
                <w:sz w:val="20"/>
                <w:szCs w:val="20"/>
              </w:rPr>
              <w:t>Study design</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AAE5D2"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3F9D21"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7BCDC8"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9266D8"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280499A" w14:textId="77777777" w:rsidR="00FF750A" w:rsidRPr="00FF750A" w:rsidRDefault="00FF750A" w:rsidP="00FF750A">
            <w:pPr>
              <w:spacing w:line="180" w:lineRule="atLeast"/>
              <w:jc w:val="center"/>
              <w:rPr>
                <w:rFonts w:eastAsia="Times New Roman"/>
                <w:sz w:val="20"/>
                <w:szCs w:val="20"/>
              </w:rPr>
            </w:pPr>
          </w:p>
        </w:tc>
      </w:tr>
      <w:tr w:rsidR="00FF750A" w:rsidRPr="00FF750A" w14:paraId="16DE661F" w14:textId="77777777" w:rsidTr="00E223C5">
        <w:trPr>
          <w:trHeight w:val="180"/>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7F4717"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 xml:space="preserve">Prospective cohort study </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D71C24"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5F624D"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4AF9EA"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9626CF6" w14:textId="77777777" w:rsidR="00FF750A" w:rsidRPr="00FF750A" w:rsidRDefault="00FF750A" w:rsidP="00FF750A">
            <w:pPr>
              <w:spacing w:line="18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FAE2DF" w14:textId="77777777" w:rsidR="00FF750A" w:rsidRPr="00FF750A" w:rsidRDefault="00FF750A" w:rsidP="00FF750A">
            <w:pPr>
              <w:spacing w:line="180" w:lineRule="atLeast"/>
              <w:jc w:val="center"/>
              <w:rPr>
                <w:rFonts w:eastAsia="Times New Roman"/>
                <w:sz w:val="20"/>
                <w:szCs w:val="20"/>
              </w:rPr>
            </w:pPr>
          </w:p>
        </w:tc>
      </w:tr>
      <w:tr w:rsidR="00FF750A" w:rsidRPr="00FF750A" w14:paraId="2166A0B4" w14:textId="77777777" w:rsidTr="00E223C5">
        <w:trPr>
          <w:trHeight w:val="180"/>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007652"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Retrospective cohort study</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C8176F"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37C987"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3B0F77"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CD36C1"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BA3A98"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r>
      <w:tr w:rsidR="00FF750A" w:rsidRPr="00FF750A" w14:paraId="611E0079" w14:textId="77777777" w:rsidTr="00E223C5">
        <w:trPr>
          <w:trHeight w:val="195"/>
          <w:tblCellSpacing w:w="0" w:type="dxa"/>
        </w:trPr>
        <w:tc>
          <w:tcPr>
            <w:tcW w:w="5626"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14:paraId="792FD7CD" w14:textId="77777777" w:rsidR="00FF750A" w:rsidRPr="00FF750A" w:rsidRDefault="00FF750A" w:rsidP="00FF750A">
            <w:pPr>
              <w:spacing w:line="195" w:lineRule="atLeast"/>
              <w:ind w:left="80"/>
              <w:rPr>
                <w:rFonts w:eastAsia="Times New Roman"/>
                <w:sz w:val="20"/>
                <w:szCs w:val="20"/>
              </w:rPr>
            </w:pPr>
            <w:r w:rsidRPr="00FF750A">
              <w:rPr>
                <w:rFonts w:eastAsia="Times New Roman"/>
                <w:sz w:val="20"/>
                <w:szCs w:val="20"/>
              </w:rPr>
              <w:t>Case-series </w:t>
            </w:r>
          </w:p>
        </w:tc>
        <w:tc>
          <w:tcPr>
            <w:tcW w:w="715"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3B76DF70"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5A66B137"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30A9698B"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6E42B5D0" w14:textId="77777777" w:rsidR="00FF750A" w:rsidRPr="00FF750A" w:rsidRDefault="00FF750A" w:rsidP="00FF750A">
            <w:pPr>
              <w:spacing w:line="195" w:lineRule="atLeast"/>
              <w:jc w:val="center"/>
              <w:rPr>
                <w:rFonts w:eastAsia="Times New Roman"/>
                <w:sz w:val="20"/>
                <w:szCs w:val="20"/>
              </w:rPr>
            </w:pPr>
          </w:p>
        </w:tc>
        <w:tc>
          <w:tcPr>
            <w:tcW w:w="0" w:type="auto"/>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1045CEDF" w14:textId="77777777" w:rsidR="00FF750A" w:rsidRPr="00FF750A" w:rsidRDefault="00FF750A" w:rsidP="00FF750A">
            <w:pPr>
              <w:spacing w:line="195" w:lineRule="atLeast"/>
              <w:jc w:val="center"/>
              <w:rPr>
                <w:rFonts w:eastAsia="Times New Roman"/>
                <w:sz w:val="20"/>
                <w:szCs w:val="20"/>
              </w:rPr>
            </w:pPr>
          </w:p>
        </w:tc>
      </w:tr>
      <w:tr w:rsidR="00FF750A" w:rsidRPr="00FF750A" w14:paraId="3D23E26F" w14:textId="77777777" w:rsidTr="00E223C5">
        <w:trPr>
          <w:trHeight w:val="285"/>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051C64"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at similar point in the course of their disease or treatment</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1EFA85"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7DCA7D"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DCECA"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82E9C1"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4E912B"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r>
      <w:tr w:rsidR="00FF750A" w:rsidRPr="00FF750A" w14:paraId="648F61B1" w14:textId="77777777" w:rsidTr="00E223C5">
        <w:trPr>
          <w:trHeight w:val="360"/>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B27E90"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followed long enough for outcomes to occur</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AE23AA"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B2A4B"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B24A8D"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2CBC2"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AF7E5C"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70DBF6D4" w14:textId="77777777" w:rsidTr="00E223C5">
        <w:trPr>
          <w:trHeight w:val="285"/>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A3AE12"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 xml:space="preserve">Complete follow-up of </w:t>
            </w:r>
            <w:r w:rsidRPr="00FF750A">
              <w:rPr>
                <w:rFonts w:eastAsia="Times New Roman"/>
                <w:sz w:val="20"/>
                <w:szCs w:val="20"/>
                <w:u w:val="single"/>
              </w:rPr>
              <w:t>&gt;</w:t>
            </w:r>
            <w:r w:rsidRPr="00FF750A">
              <w:rPr>
                <w:rFonts w:eastAsia="Times New Roman"/>
                <w:sz w:val="20"/>
                <w:szCs w:val="20"/>
              </w:rPr>
              <w:t>80%</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59E287"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53FD6D"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2E3B21"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9F4205" w14:textId="77777777" w:rsidR="00FF750A" w:rsidRPr="00FF750A" w:rsidRDefault="00FF750A" w:rsidP="00FF750A">
            <w:pPr>
              <w:spacing w:line="240" w:lineRule="atLeast"/>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B49C47"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0454A979" w14:textId="77777777" w:rsidTr="00E223C5">
        <w:trPr>
          <w:trHeight w:val="270"/>
          <w:tblCellSpacing w:w="0" w:type="dxa"/>
        </w:trPr>
        <w:tc>
          <w:tcPr>
            <w:tcW w:w="5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991535"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Accounting for other prognostic factors*</w:t>
            </w:r>
          </w:p>
        </w:tc>
        <w:tc>
          <w:tcPr>
            <w:tcW w:w="7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CF6534"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6A324A"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1815C8"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08456A"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5BD058"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26A3D951" w14:textId="77777777" w:rsidTr="00E223C5">
        <w:trPr>
          <w:trHeight w:val="240"/>
          <w:tblCellSpacing w:w="0" w:type="dxa"/>
        </w:trPr>
        <w:tc>
          <w:tcPr>
            <w:tcW w:w="5626"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EF630D8" w14:textId="77777777" w:rsidR="00FF750A" w:rsidRPr="00FF750A" w:rsidRDefault="00FF750A" w:rsidP="00FF750A">
            <w:pPr>
              <w:spacing w:line="240" w:lineRule="atLeast"/>
              <w:rPr>
                <w:rFonts w:eastAsia="Times New Roman"/>
                <w:sz w:val="20"/>
                <w:szCs w:val="20"/>
              </w:rPr>
            </w:pPr>
            <w:r w:rsidRPr="00FF750A">
              <w:rPr>
                <w:rFonts w:eastAsia="Times New Roman"/>
                <w:color w:val="FFFFFF"/>
                <w:sz w:val="20"/>
                <w:szCs w:val="20"/>
              </w:rPr>
              <w:t>Evidence Level</w:t>
            </w:r>
          </w:p>
        </w:tc>
        <w:tc>
          <w:tcPr>
            <w:tcW w:w="715"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05BC968E"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EE86F06"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5F7FDD1"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5D0FD17"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D8A1DBE"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w:t>
            </w:r>
          </w:p>
        </w:tc>
      </w:tr>
    </w:tbl>
    <w:p w14:paraId="76D4C35A"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*Authors must consider other factors that might influence patient outcomes.</w:t>
      </w:r>
    </w:p>
    <w:p w14:paraId="5B57461C" w14:textId="77777777" w:rsidR="00FF750A" w:rsidRPr="00FF750A" w:rsidRDefault="00FF750A" w:rsidP="00FF750A"/>
    <w:p w14:paraId="3E298819" w14:textId="77777777" w:rsidR="00FF750A" w:rsidRPr="00FF750A" w:rsidRDefault="00FF750A" w:rsidP="00FF750A"/>
    <w:p w14:paraId="5A56FE72" w14:textId="77777777" w:rsidR="00FF750A" w:rsidRPr="00FF750A" w:rsidRDefault="00FF750A" w:rsidP="00FF750A">
      <w:pPr>
        <w:rPr>
          <w:rFonts w:eastAsia="Times New Roman"/>
          <w:i/>
          <w:iCs/>
        </w:rPr>
      </w:pPr>
      <w:r w:rsidRPr="00FF750A">
        <w:rPr>
          <w:rFonts w:eastAsia="Times New Roman"/>
          <w:b/>
          <w:iCs/>
        </w:rPr>
        <w:t>Pediatric Conditions (Adolescent Idiopathic Scoliosis)</w:t>
      </w:r>
    </w:p>
    <w:tbl>
      <w:tblPr>
        <w:tblW w:w="10290" w:type="dxa"/>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604"/>
        <w:gridCol w:w="740"/>
        <w:gridCol w:w="76"/>
        <w:gridCol w:w="900"/>
        <w:gridCol w:w="720"/>
        <w:gridCol w:w="720"/>
        <w:gridCol w:w="720"/>
        <w:gridCol w:w="810"/>
      </w:tblGrid>
      <w:tr w:rsidR="00FF750A" w:rsidRPr="00FF750A" w14:paraId="699BD984" w14:textId="77777777" w:rsidTr="00E223C5">
        <w:trPr>
          <w:trHeight w:val="360"/>
          <w:tblCellSpacing w:w="0" w:type="dxa"/>
        </w:trPr>
        <w:tc>
          <w:tcPr>
            <w:tcW w:w="5604"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66C53AC" w14:textId="77777777" w:rsidR="00FF750A" w:rsidRPr="00FF750A" w:rsidRDefault="00FF750A" w:rsidP="00FF750A">
            <w:pPr>
              <w:spacing w:line="240" w:lineRule="atLeast"/>
              <w:jc w:val="center"/>
              <w:rPr>
                <w:rFonts w:eastAsia="Times New Roman"/>
              </w:rPr>
            </w:pPr>
            <w:r w:rsidRPr="00FF750A">
              <w:rPr>
                <w:rFonts w:eastAsia="Times New Roman"/>
                <w:color w:val="FFFFFF"/>
              </w:rPr>
              <w:t>Methodological Principle</w:t>
            </w:r>
          </w:p>
        </w:tc>
        <w:tc>
          <w:tcPr>
            <w:tcW w:w="816" w:type="dxa"/>
            <w:gridSpan w:val="2"/>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14D2DBC8" w14:textId="77777777" w:rsidR="00FF750A" w:rsidRPr="00FF750A" w:rsidRDefault="00FF750A" w:rsidP="00FF750A">
            <w:pPr>
              <w:spacing w:line="240" w:lineRule="atLeast"/>
              <w:jc w:val="center"/>
              <w:rPr>
                <w:rFonts w:eastAsia="Times New Roman"/>
                <w:color w:val="FFFFFF"/>
                <w:sz w:val="18"/>
                <w:szCs w:val="18"/>
              </w:rPr>
            </w:pPr>
            <w:proofErr w:type="spellStart"/>
            <w:r w:rsidRPr="00FF750A">
              <w:rPr>
                <w:rFonts w:eastAsia="Times New Roman"/>
                <w:color w:val="FFFFFF"/>
                <w:sz w:val="18"/>
                <w:szCs w:val="18"/>
              </w:rPr>
              <w:t>Helgeson</w:t>
            </w:r>
            <w:proofErr w:type="spellEnd"/>
            <w:r w:rsidRPr="00FF750A">
              <w:rPr>
                <w:rFonts w:eastAsia="Times New Roman"/>
                <w:color w:val="FFFFFF"/>
                <w:sz w:val="18"/>
                <w:szCs w:val="18"/>
              </w:rPr>
              <w:t xml:space="preserve"> (2010</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78464984"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Hollenbeck (2008)</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B7F4032"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Kim (2005)</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1BCE7F94"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Lee (1999)</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C011A32"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Wang (2010)</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3156CA4E" w14:textId="77777777" w:rsidR="00FF750A" w:rsidRPr="00FF750A" w:rsidRDefault="00FF750A" w:rsidP="00FF750A">
            <w:pPr>
              <w:spacing w:line="240" w:lineRule="atLeast"/>
              <w:jc w:val="center"/>
              <w:rPr>
                <w:rFonts w:eastAsia="Times New Roman"/>
                <w:color w:val="FFFFFF"/>
                <w:sz w:val="18"/>
                <w:szCs w:val="18"/>
              </w:rPr>
            </w:pPr>
            <w:r w:rsidRPr="00FF750A">
              <w:rPr>
                <w:rFonts w:eastAsia="Times New Roman"/>
                <w:color w:val="FFFFFF"/>
                <w:sz w:val="18"/>
                <w:szCs w:val="18"/>
              </w:rPr>
              <w:t>Kim (2007)</w:t>
            </w:r>
          </w:p>
        </w:tc>
      </w:tr>
      <w:tr w:rsidR="00FF750A" w:rsidRPr="00FF750A" w14:paraId="32F02AF5" w14:textId="77777777" w:rsidTr="00E223C5">
        <w:trPr>
          <w:trHeight w:val="180"/>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F48C39" w14:textId="77777777" w:rsidR="00FF750A" w:rsidRPr="00FF750A" w:rsidRDefault="00FF750A" w:rsidP="00FF750A">
            <w:pPr>
              <w:spacing w:line="180" w:lineRule="atLeast"/>
              <w:rPr>
                <w:rFonts w:eastAsia="Times New Roman"/>
                <w:sz w:val="20"/>
                <w:szCs w:val="20"/>
              </w:rPr>
            </w:pPr>
            <w:r w:rsidRPr="00FF750A">
              <w:rPr>
                <w:rFonts w:eastAsia="Times New Roman"/>
                <w:sz w:val="20"/>
                <w:szCs w:val="20"/>
              </w:rPr>
              <w:t>Study design</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B4366F" w14:textId="77777777" w:rsidR="00FF750A" w:rsidRPr="00FF750A" w:rsidRDefault="00FF750A" w:rsidP="00FF750A">
            <w:pPr>
              <w:spacing w:line="180" w:lineRule="atLeast"/>
              <w:jc w:val="center"/>
              <w:rPr>
                <w:rFonts w:eastAsia="Times New Roman"/>
                <w:sz w:val="20"/>
                <w:szCs w:val="20"/>
              </w:rPr>
            </w:pP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98FDFD"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54BF8E"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4592F6"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23C242" w14:textId="77777777" w:rsidR="00FF750A" w:rsidRPr="00FF750A" w:rsidRDefault="00FF750A" w:rsidP="00FF750A">
            <w:pPr>
              <w:spacing w:line="180" w:lineRule="atLeast"/>
              <w:jc w:val="cente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Pr>
          <w:p w14:paraId="6AE01E1D" w14:textId="77777777" w:rsidR="00FF750A" w:rsidRPr="00FF750A" w:rsidRDefault="00FF750A" w:rsidP="00FF750A">
            <w:pPr>
              <w:spacing w:line="180" w:lineRule="atLeast"/>
              <w:jc w:val="center"/>
              <w:rPr>
                <w:rFonts w:eastAsia="Times New Roman"/>
                <w:sz w:val="20"/>
                <w:szCs w:val="20"/>
              </w:rPr>
            </w:pPr>
          </w:p>
        </w:tc>
      </w:tr>
      <w:tr w:rsidR="00FF750A" w:rsidRPr="00FF750A" w14:paraId="10AD1AD4" w14:textId="77777777" w:rsidTr="00E223C5">
        <w:trPr>
          <w:trHeight w:val="180"/>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ACCC8D"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 xml:space="preserve">Prospective cohort study </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300500" w14:textId="77777777" w:rsidR="00FF750A" w:rsidRPr="00FF750A" w:rsidRDefault="00FF750A" w:rsidP="00FF750A">
            <w:pPr>
              <w:spacing w:line="180" w:lineRule="atLeast"/>
              <w:jc w:val="center"/>
              <w:rPr>
                <w:rFonts w:eastAsia="Times New Roman"/>
                <w:sz w:val="20"/>
                <w:szCs w:val="20"/>
              </w:rPr>
            </w:pP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3CD1A7"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B43C8DC"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7D8DEA" w14:textId="77777777" w:rsidR="00FF750A" w:rsidRPr="00FF750A" w:rsidRDefault="00FF750A" w:rsidP="00FF750A">
            <w:pPr>
              <w:spacing w:line="18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BA3CB9" w14:textId="77777777" w:rsidR="00FF750A" w:rsidRPr="00FF750A" w:rsidRDefault="00FF750A" w:rsidP="00FF750A">
            <w:pPr>
              <w:spacing w:line="180" w:lineRule="atLeast"/>
              <w:jc w:val="cente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Pr>
          <w:p w14:paraId="64B862A4" w14:textId="77777777" w:rsidR="00FF750A" w:rsidRPr="00FF750A" w:rsidRDefault="00FF750A" w:rsidP="00FF750A">
            <w:pPr>
              <w:spacing w:line="180" w:lineRule="atLeast"/>
              <w:jc w:val="center"/>
              <w:rPr>
                <w:rFonts w:eastAsia="Times New Roman"/>
                <w:sz w:val="20"/>
                <w:szCs w:val="20"/>
              </w:rPr>
            </w:pPr>
          </w:p>
        </w:tc>
      </w:tr>
      <w:tr w:rsidR="00FF750A" w:rsidRPr="00FF750A" w14:paraId="184E345C" w14:textId="77777777" w:rsidTr="00E223C5">
        <w:trPr>
          <w:trHeight w:val="180"/>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EAE40C" w14:textId="77777777" w:rsidR="00FF750A" w:rsidRPr="00FF750A" w:rsidRDefault="00FF750A" w:rsidP="00FF750A">
            <w:pPr>
              <w:spacing w:line="180" w:lineRule="atLeast"/>
              <w:ind w:left="80"/>
              <w:rPr>
                <w:rFonts w:eastAsia="Times New Roman"/>
                <w:sz w:val="20"/>
                <w:szCs w:val="20"/>
              </w:rPr>
            </w:pPr>
            <w:r w:rsidRPr="00FF750A">
              <w:rPr>
                <w:rFonts w:eastAsia="Times New Roman"/>
                <w:sz w:val="20"/>
                <w:szCs w:val="20"/>
              </w:rPr>
              <w:t>Retrospective cohort study</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3B8091"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C01D35"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2D4EA0"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2E17D5"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5519B4"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66C7C144" w14:textId="77777777" w:rsidR="00FF750A" w:rsidRPr="00FF750A" w:rsidRDefault="00FF750A" w:rsidP="00FF750A">
            <w:pPr>
              <w:spacing w:line="180" w:lineRule="atLeast"/>
              <w:jc w:val="center"/>
              <w:rPr>
                <w:rFonts w:eastAsia="Times New Roman"/>
                <w:sz w:val="20"/>
                <w:szCs w:val="20"/>
              </w:rPr>
            </w:pPr>
            <w:r w:rsidRPr="00FF750A">
              <w:rPr>
                <w:rFonts w:eastAsia="Times New Roman"/>
                <w:sz w:val="20"/>
                <w:szCs w:val="20"/>
              </w:rPr>
              <w:t>√</w:t>
            </w:r>
          </w:p>
        </w:tc>
      </w:tr>
      <w:tr w:rsidR="00FF750A" w:rsidRPr="00FF750A" w14:paraId="099041A5" w14:textId="77777777" w:rsidTr="00E223C5">
        <w:trPr>
          <w:trHeight w:val="195"/>
          <w:tblCellSpacing w:w="0" w:type="dxa"/>
        </w:trPr>
        <w:tc>
          <w:tcPr>
            <w:tcW w:w="5604"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hideMark/>
          </w:tcPr>
          <w:p w14:paraId="0B3B5B0F" w14:textId="77777777" w:rsidR="00FF750A" w:rsidRPr="00FF750A" w:rsidRDefault="00FF750A" w:rsidP="00FF750A">
            <w:pPr>
              <w:spacing w:line="195" w:lineRule="atLeast"/>
              <w:ind w:left="80"/>
              <w:rPr>
                <w:rFonts w:eastAsia="Times New Roman"/>
                <w:sz w:val="20"/>
                <w:szCs w:val="20"/>
              </w:rPr>
            </w:pPr>
            <w:r w:rsidRPr="00FF750A">
              <w:rPr>
                <w:rFonts w:eastAsia="Times New Roman"/>
                <w:sz w:val="20"/>
                <w:szCs w:val="20"/>
              </w:rPr>
              <w:t>Case-series </w:t>
            </w:r>
          </w:p>
        </w:tc>
        <w:tc>
          <w:tcPr>
            <w:tcW w:w="74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7F20F34F" w14:textId="77777777" w:rsidR="00FF750A" w:rsidRPr="00FF750A" w:rsidRDefault="00FF750A" w:rsidP="00FF750A">
            <w:pPr>
              <w:spacing w:line="195" w:lineRule="atLeast"/>
              <w:jc w:val="center"/>
              <w:rPr>
                <w:rFonts w:eastAsia="Times New Roman"/>
                <w:sz w:val="20"/>
                <w:szCs w:val="20"/>
              </w:rPr>
            </w:pPr>
          </w:p>
        </w:tc>
        <w:tc>
          <w:tcPr>
            <w:tcW w:w="976" w:type="dxa"/>
            <w:gridSpan w:val="2"/>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2E232BFD" w14:textId="77777777" w:rsidR="00FF750A" w:rsidRPr="00FF750A" w:rsidRDefault="00FF750A" w:rsidP="00FF750A">
            <w:pPr>
              <w:spacing w:line="195" w:lineRule="atLeast"/>
              <w:jc w:val="center"/>
              <w:rPr>
                <w:rFonts w:eastAsia="Times New Roman"/>
                <w:sz w:val="20"/>
                <w:szCs w:val="20"/>
              </w:rPr>
            </w:pPr>
          </w:p>
        </w:tc>
        <w:tc>
          <w:tcPr>
            <w:tcW w:w="72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165B605B" w14:textId="77777777" w:rsidR="00FF750A" w:rsidRPr="00FF750A" w:rsidRDefault="00FF750A" w:rsidP="00FF750A">
            <w:pPr>
              <w:spacing w:line="195" w:lineRule="atLeast"/>
              <w:jc w:val="center"/>
              <w:rPr>
                <w:rFonts w:eastAsia="Times New Roman"/>
                <w:sz w:val="20"/>
                <w:szCs w:val="20"/>
              </w:rPr>
            </w:pPr>
          </w:p>
        </w:tc>
        <w:tc>
          <w:tcPr>
            <w:tcW w:w="72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4A8C358F" w14:textId="77777777" w:rsidR="00FF750A" w:rsidRPr="00FF750A" w:rsidRDefault="00FF750A" w:rsidP="00FF750A">
            <w:pPr>
              <w:spacing w:line="195" w:lineRule="atLeast"/>
              <w:jc w:val="center"/>
              <w:rPr>
                <w:rFonts w:eastAsia="Times New Roman"/>
                <w:sz w:val="20"/>
                <w:szCs w:val="20"/>
              </w:rPr>
            </w:pPr>
          </w:p>
        </w:tc>
        <w:tc>
          <w:tcPr>
            <w:tcW w:w="72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tcPr>
          <w:p w14:paraId="7FEF991E" w14:textId="77777777" w:rsidR="00FF750A" w:rsidRPr="00FF750A" w:rsidRDefault="00FF750A" w:rsidP="00FF750A">
            <w:pPr>
              <w:spacing w:line="195" w:lineRule="atLeast"/>
              <w:jc w:val="center"/>
              <w:rPr>
                <w:rFonts w:eastAsia="Times New Roman"/>
                <w:sz w:val="20"/>
                <w:szCs w:val="20"/>
              </w:rPr>
            </w:pPr>
          </w:p>
        </w:tc>
        <w:tc>
          <w:tcPr>
            <w:tcW w:w="810" w:type="dxa"/>
            <w:tcBorders>
              <w:top w:val="outset" w:sz="6" w:space="0" w:color="auto"/>
              <w:left w:val="outset" w:sz="6" w:space="0" w:color="auto"/>
              <w:bottom w:val="single" w:sz="4" w:space="0" w:color="auto"/>
              <w:right w:val="outset" w:sz="6" w:space="0" w:color="auto"/>
            </w:tcBorders>
          </w:tcPr>
          <w:p w14:paraId="25D222DD" w14:textId="77777777" w:rsidR="00FF750A" w:rsidRPr="00FF750A" w:rsidRDefault="00FF750A" w:rsidP="00FF750A">
            <w:pPr>
              <w:spacing w:line="195" w:lineRule="atLeast"/>
              <w:jc w:val="center"/>
              <w:rPr>
                <w:rFonts w:eastAsia="Times New Roman"/>
                <w:sz w:val="20"/>
                <w:szCs w:val="20"/>
              </w:rPr>
            </w:pPr>
          </w:p>
        </w:tc>
      </w:tr>
      <w:tr w:rsidR="00FF750A" w:rsidRPr="00FF750A" w14:paraId="7CCA31EE" w14:textId="77777777" w:rsidTr="00E223C5">
        <w:trPr>
          <w:trHeight w:val="285"/>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3303BF"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at similar point in the course of their disease or treatment</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23A80F"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F2E9B2"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FC0584"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C671A"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BC3B98" w14:textId="77777777" w:rsidR="00FF750A" w:rsidRPr="00FF750A" w:rsidRDefault="00FF750A" w:rsidP="00FF750A">
            <w:pPr>
              <w:spacing w:line="240" w:lineRule="atLeast"/>
              <w:jc w:val="center"/>
              <w:rPr>
                <w:rFonts w:eastAsia="Times New Roman"/>
                <w:sz w:val="20"/>
                <w:szCs w:val="20"/>
                <w:highlight w:val="yellow"/>
              </w:rPr>
            </w:pPr>
            <w:r w:rsidRPr="00FF750A">
              <w:rPr>
                <w:rFonts w:eastAsia="Times New Roman"/>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61470651"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6E62AB25" w14:textId="77777777" w:rsidTr="00E223C5">
        <w:trPr>
          <w:trHeight w:val="360"/>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EA75DD"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Patients followed long enough for outcomes to occur</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8899D" w14:textId="77777777" w:rsidR="00FF750A" w:rsidRPr="00FF750A" w:rsidRDefault="00FF750A" w:rsidP="00FF750A">
            <w:pPr>
              <w:spacing w:line="240" w:lineRule="atLeast"/>
              <w:jc w:val="center"/>
              <w:rPr>
                <w:rFonts w:eastAsia="Times New Roman"/>
                <w:sz w:val="20"/>
                <w:szCs w:val="20"/>
              </w:rPr>
            </w:pP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83F5EC"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E26D0"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5A3EFBA" w14:textId="77777777" w:rsidR="00FF750A" w:rsidRPr="00FF750A" w:rsidRDefault="00FF750A" w:rsidP="00FF750A">
            <w:pPr>
              <w:spacing w:line="24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307748" w14:textId="77777777" w:rsidR="00FF750A" w:rsidRPr="00FF750A" w:rsidRDefault="00FF750A" w:rsidP="00FF750A">
            <w:pPr>
              <w:spacing w:line="240" w:lineRule="atLeast"/>
              <w:jc w:val="center"/>
              <w:rPr>
                <w:rFonts w:eastAsia="Times New Roman"/>
                <w:sz w:val="20"/>
                <w:szCs w:val="20"/>
              </w:rPr>
            </w:pPr>
          </w:p>
        </w:tc>
        <w:tc>
          <w:tcPr>
            <w:tcW w:w="810" w:type="dxa"/>
            <w:tcBorders>
              <w:top w:val="outset" w:sz="6" w:space="0" w:color="auto"/>
              <w:left w:val="outset" w:sz="6" w:space="0" w:color="auto"/>
              <w:bottom w:val="outset" w:sz="6" w:space="0" w:color="auto"/>
              <w:right w:val="outset" w:sz="6" w:space="0" w:color="auto"/>
            </w:tcBorders>
          </w:tcPr>
          <w:p w14:paraId="675CCE49" w14:textId="77777777" w:rsidR="00FF750A" w:rsidRPr="00FF750A" w:rsidRDefault="00FF750A" w:rsidP="00FF750A">
            <w:pPr>
              <w:spacing w:line="240" w:lineRule="atLeast"/>
              <w:jc w:val="center"/>
              <w:rPr>
                <w:rFonts w:eastAsia="Times New Roman"/>
                <w:sz w:val="20"/>
                <w:szCs w:val="20"/>
              </w:rPr>
            </w:pPr>
          </w:p>
        </w:tc>
      </w:tr>
      <w:tr w:rsidR="00FF750A" w:rsidRPr="00FF750A" w14:paraId="2B55BD5C" w14:textId="77777777" w:rsidTr="00E223C5">
        <w:trPr>
          <w:trHeight w:val="285"/>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4CA878"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 xml:space="preserve">Complete follow-up of </w:t>
            </w:r>
            <w:r w:rsidRPr="00FF750A">
              <w:rPr>
                <w:rFonts w:eastAsia="Times New Roman"/>
                <w:sz w:val="20"/>
                <w:szCs w:val="20"/>
                <w:u w:val="single"/>
              </w:rPr>
              <w:t>&gt;</w:t>
            </w:r>
            <w:r w:rsidRPr="00FF750A">
              <w:rPr>
                <w:rFonts w:eastAsia="Times New Roman"/>
                <w:sz w:val="20"/>
                <w:szCs w:val="20"/>
              </w:rPr>
              <w:t>80%</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E7F15D" w14:textId="77777777" w:rsidR="00FF750A" w:rsidRPr="00FF750A" w:rsidRDefault="00FF750A" w:rsidP="00FF750A">
            <w:pPr>
              <w:spacing w:line="240" w:lineRule="atLeast"/>
              <w:jc w:val="center"/>
              <w:rPr>
                <w:rFonts w:eastAsia="Times New Roman"/>
                <w:sz w:val="20"/>
                <w:szCs w:val="20"/>
              </w:rPr>
            </w:pP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35A98"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5762F2" w14:textId="77777777" w:rsidR="00FF750A" w:rsidRPr="00FF750A" w:rsidRDefault="00FF750A" w:rsidP="00FF750A">
            <w:pPr>
              <w:spacing w:line="24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7B9CB5" w14:textId="77777777" w:rsidR="00FF750A" w:rsidRPr="00FF750A" w:rsidRDefault="00FF750A" w:rsidP="00FF750A">
            <w:pPr>
              <w:spacing w:line="240" w:lineRule="atLeast"/>
              <w:jc w:val="center"/>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378778"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7A550961" w14:textId="77777777" w:rsidR="00FF750A" w:rsidRPr="00FF750A" w:rsidRDefault="00FF750A" w:rsidP="00FF750A">
            <w:pPr>
              <w:spacing w:line="240" w:lineRule="atLeast"/>
              <w:jc w:val="center"/>
              <w:rPr>
                <w:rFonts w:eastAsia="Times New Roman"/>
                <w:sz w:val="20"/>
                <w:szCs w:val="20"/>
              </w:rPr>
            </w:pPr>
          </w:p>
        </w:tc>
      </w:tr>
      <w:tr w:rsidR="00FF750A" w:rsidRPr="00FF750A" w14:paraId="21CCF483" w14:textId="77777777" w:rsidTr="00E223C5">
        <w:trPr>
          <w:trHeight w:val="270"/>
          <w:tblCellSpacing w:w="0" w:type="dxa"/>
        </w:trPr>
        <w:tc>
          <w:tcPr>
            <w:tcW w:w="56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4E3449"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Accounting for other prognostic factors*</w:t>
            </w:r>
          </w:p>
        </w:tc>
        <w:tc>
          <w:tcPr>
            <w:tcW w:w="7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38A166"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97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948778"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1DD006"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C25052"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9020F9"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554DB95C" w14:textId="77777777" w:rsidR="00FF750A" w:rsidRPr="00FF750A" w:rsidRDefault="00FF750A" w:rsidP="00FF750A">
            <w:pPr>
              <w:spacing w:line="240" w:lineRule="atLeast"/>
              <w:jc w:val="center"/>
              <w:rPr>
                <w:rFonts w:eastAsia="Times New Roman"/>
                <w:sz w:val="20"/>
                <w:szCs w:val="20"/>
              </w:rPr>
            </w:pPr>
            <w:r w:rsidRPr="00FF750A">
              <w:rPr>
                <w:rFonts w:eastAsia="Times New Roman"/>
                <w:sz w:val="20"/>
                <w:szCs w:val="20"/>
              </w:rPr>
              <w:t>√</w:t>
            </w:r>
          </w:p>
        </w:tc>
      </w:tr>
      <w:tr w:rsidR="00FF750A" w:rsidRPr="00FF750A" w14:paraId="3370B858" w14:textId="77777777" w:rsidTr="00E223C5">
        <w:trPr>
          <w:trHeight w:val="240"/>
          <w:tblCellSpacing w:w="0" w:type="dxa"/>
        </w:trPr>
        <w:tc>
          <w:tcPr>
            <w:tcW w:w="5604"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ECD0341" w14:textId="77777777" w:rsidR="00FF750A" w:rsidRPr="00FF750A" w:rsidRDefault="00FF750A" w:rsidP="00FF750A">
            <w:pPr>
              <w:spacing w:line="240" w:lineRule="atLeast"/>
              <w:rPr>
                <w:rFonts w:eastAsia="Times New Roman"/>
                <w:sz w:val="20"/>
                <w:szCs w:val="20"/>
              </w:rPr>
            </w:pPr>
            <w:r w:rsidRPr="00FF750A">
              <w:rPr>
                <w:rFonts w:eastAsia="Times New Roman"/>
                <w:color w:val="FFFFFF"/>
                <w:sz w:val="20"/>
                <w:szCs w:val="20"/>
              </w:rPr>
              <w:t>Evidence Level</w:t>
            </w:r>
          </w:p>
        </w:tc>
        <w:tc>
          <w:tcPr>
            <w:tcW w:w="74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2A02C143"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976" w:type="dxa"/>
            <w:gridSpan w:val="2"/>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46BCE95A"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5850FC82"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35F3E6C3"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72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hideMark/>
          </w:tcPr>
          <w:p w14:paraId="68E89104"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3D103FEA" w14:textId="77777777" w:rsidR="00FF750A" w:rsidRPr="00FF750A" w:rsidRDefault="00FF750A" w:rsidP="00FF750A">
            <w:pPr>
              <w:spacing w:line="240" w:lineRule="atLeast"/>
              <w:jc w:val="center"/>
              <w:rPr>
                <w:rFonts w:eastAsia="Times New Roman"/>
                <w:color w:val="FFFFFF"/>
                <w:sz w:val="20"/>
                <w:szCs w:val="20"/>
              </w:rPr>
            </w:pPr>
            <w:r w:rsidRPr="00FF750A">
              <w:rPr>
                <w:rFonts w:eastAsia="Times New Roman"/>
                <w:color w:val="FFFFFF"/>
                <w:sz w:val="20"/>
                <w:szCs w:val="20"/>
              </w:rPr>
              <w:t>III</w:t>
            </w:r>
          </w:p>
        </w:tc>
      </w:tr>
    </w:tbl>
    <w:p w14:paraId="065CD4A0" w14:textId="77777777" w:rsidR="00FF750A" w:rsidRPr="00FF750A" w:rsidRDefault="00FF750A" w:rsidP="00FF750A">
      <w:pPr>
        <w:spacing w:line="240" w:lineRule="atLeast"/>
        <w:rPr>
          <w:rFonts w:eastAsia="Times New Roman"/>
          <w:sz w:val="20"/>
          <w:szCs w:val="20"/>
        </w:rPr>
      </w:pPr>
      <w:r w:rsidRPr="00FF750A">
        <w:rPr>
          <w:rFonts w:eastAsia="Times New Roman"/>
          <w:sz w:val="20"/>
          <w:szCs w:val="20"/>
        </w:rPr>
        <w:t>*Authors must consider other factors that might influence patient outcomes.</w:t>
      </w:r>
    </w:p>
    <w:p w14:paraId="26E970D7" w14:textId="77777777" w:rsidR="00093BC1" w:rsidRDefault="00093BC1" w:rsidP="00A76BB2">
      <w:pPr>
        <w:ind w:right="-630"/>
      </w:pPr>
    </w:p>
    <w:p w14:paraId="1C23FFB9" w14:textId="77777777" w:rsidR="00093BC1" w:rsidRDefault="00093BC1">
      <w:pPr>
        <w:sectPr w:rsidR="00093BC1" w:rsidSect="00FF750A">
          <w:pgSz w:w="15840" w:h="12240" w:orient="landscape"/>
          <w:pgMar w:top="1800" w:right="1440" w:bottom="1440" w:left="1440" w:header="720" w:footer="720" w:gutter="0"/>
          <w:cols w:space="720"/>
          <w:docGrid w:linePitch="326"/>
        </w:sectPr>
      </w:pPr>
    </w:p>
    <w:p w14:paraId="166443A5" w14:textId="77777777" w:rsidR="00093BC1" w:rsidRDefault="00093BC1"/>
    <w:p w14:paraId="1D9207B8" w14:textId="77777777" w:rsidR="0014179B" w:rsidRDefault="0014179B" w:rsidP="0014179B"/>
    <w:p w14:paraId="7F099D9A" w14:textId="77777777" w:rsidR="0014179B" w:rsidRDefault="0014179B" w:rsidP="0014179B">
      <w:r>
        <w:t>Level of evidence for Prognostic Studies</w:t>
      </w:r>
    </w:p>
    <w:p w14:paraId="2EF0210C" w14:textId="77777777" w:rsidR="0014179B" w:rsidRDefault="0014179B" w:rsidP="0014179B"/>
    <w:tbl>
      <w:tblPr>
        <w:tblStyle w:val="TableGrid"/>
        <w:tblW w:w="8685" w:type="dxa"/>
        <w:tblInd w:w="-72" w:type="dxa"/>
        <w:tblBorders>
          <w:insideH w:val="none" w:sz="0" w:space="0" w:color="auto"/>
          <w:insideV w:val="none" w:sz="0" w:space="0" w:color="auto"/>
        </w:tblBorders>
        <w:tblLook w:val="01E0" w:firstRow="1" w:lastRow="1" w:firstColumn="1" w:lastColumn="1" w:noHBand="0" w:noVBand="0"/>
      </w:tblPr>
      <w:tblGrid>
        <w:gridCol w:w="630"/>
        <w:gridCol w:w="2250"/>
        <w:gridCol w:w="5805"/>
      </w:tblGrid>
      <w:tr w:rsidR="0014179B" w:rsidRPr="0014179B" w14:paraId="3FBC31C7" w14:textId="77777777" w:rsidTr="00E223C5">
        <w:tc>
          <w:tcPr>
            <w:tcW w:w="630" w:type="dxa"/>
            <w:tcBorders>
              <w:top w:val="single" w:sz="4" w:space="0" w:color="auto"/>
              <w:bottom w:val="single" w:sz="4" w:space="0" w:color="auto"/>
              <w:right w:val="single" w:sz="4" w:space="0" w:color="auto"/>
            </w:tcBorders>
            <w:shd w:val="clear" w:color="auto" w:fill="E6E6E6"/>
          </w:tcPr>
          <w:p w14:paraId="4D3085D3" w14:textId="77777777" w:rsidR="0014179B" w:rsidRPr="0014179B" w:rsidRDefault="0014179B" w:rsidP="00E223C5">
            <w:pPr>
              <w:ind w:left="-90" w:right="-108"/>
              <w:jc w:val="center"/>
              <w:rPr>
                <w:b/>
                <w:color w:val="000000"/>
                <w:sz w:val="22"/>
                <w:szCs w:val="22"/>
              </w:rPr>
            </w:pPr>
          </w:p>
        </w:tc>
        <w:tc>
          <w:tcPr>
            <w:tcW w:w="8055" w:type="dxa"/>
            <w:gridSpan w:val="2"/>
            <w:tcBorders>
              <w:top w:val="single" w:sz="4" w:space="0" w:color="auto"/>
              <w:left w:val="single" w:sz="4" w:space="0" w:color="auto"/>
              <w:bottom w:val="single" w:sz="4" w:space="0" w:color="auto"/>
            </w:tcBorders>
            <w:shd w:val="clear" w:color="auto" w:fill="E6E6E6"/>
          </w:tcPr>
          <w:p w14:paraId="598ADFE5" w14:textId="77777777" w:rsidR="0014179B" w:rsidRPr="0014179B" w:rsidRDefault="0014179B" w:rsidP="00E223C5">
            <w:pPr>
              <w:ind w:left="522"/>
              <w:rPr>
                <w:b/>
                <w:color w:val="000000"/>
                <w:sz w:val="22"/>
                <w:szCs w:val="22"/>
              </w:rPr>
            </w:pPr>
            <w:r w:rsidRPr="0014179B">
              <w:rPr>
                <w:b/>
                <w:color w:val="000000"/>
                <w:sz w:val="22"/>
                <w:szCs w:val="22"/>
              </w:rPr>
              <w:t>Studies of Prognosis</w:t>
            </w:r>
          </w:p>
        </w:tc>
      </w:tr>
      <w:tr w:rsidR="0014179B" w:rsidRPr="0014179B" w14:paraId="2FE52BAE" w14:textId="77777777" w:rsidTr="00E223C5">
        <w:tc>
          <w:tcPr>
            <w:tcW w:w="630" w:type="dxa"/>
            <w:tcBorders>
              <w:top w:val="single" w:sz="4" w:space="0" w:color="auto"/>
              <w:bottom w:val="single" w:sz="4" w:space="0" w:color="auto"/>
              <w:right w:val="single" w:sz="4" w:space="0" w:color="auto"/>
            </w:tcBorders>
            <w:shd w:val="clear" w:color="auto" w:fill="E6E6E6"/>
          </w:tcPr>
          <w:p w14:paraId="31CE741D" w14:textId="77777777" w:rsidR="0014179B" w:rsidRPr="0014179B" w:rsidRDefault="0014179B" w:rsidP="00E223C5">
            <w:pPr>
              <w:ind w:left="-90" w:right="-108"/>
              <w:jc w:val="center"/>
              <w:rPr>
                <w:b/>
                <w:color w:val="000000"/>
                <w:sz w:val="22"/>
                <w:szCs w:val="22"/>
              </w:rPr>
            </w:pPr>
            <w:r w:rsidRPr="0014179B">
              <w:rPr>
                <w:b/>
                <w:color w:val="000000"/>
                <w:sz w:val="22"/>
                <w:szCs w:val="22"/>
              </w:rPr>
              <w:t>Level</w:t>
            </w:r>
          </w:p>
        </w:tc>
        <w:tc>
          <w:tcPr>
            <w:tcW w:w="2250" w:type="dxa"/>
            <w:tcBorders>
              <w:top w:val="single" w:sz="4" w:space="0" w:color="auto"/>
              <w:left w:val="single" w:sz="4" w:space="0" w:color="auto"/>
              <w:bottom w:val="single" w:sz="4" w:space="0" w:color="auto"/>
            </w:tcBorders>
            <w:shd w:val="clear" w:color="auto" w:fill="E6E6E6"/>
          </w:tcPr>
          <w:p w14:paraId="584947B0" w14:textId="77777777" w:rsidR="0014179B" w:rsidRPr="0014179B" w:rsidRDefault="0014179B" w:rsidP="00E223C5">
            <w:pPr>
              <w:ind w:left="-126" w:right="-90"/>
              <w:jc w:val="center"/>
              <w:rPr>
                <w:b/>
                <w:color w:val="000000"/>
                <w:sz w:val="22"/>
                <w:szCs w:val="22"/>
              </w:rPr>
            </w:pPr>
            <w:r w:rsidRPr="0014179B">
              <w:rPr>
                <w:b/>
                <w:color w:val="000000"/>
                <w:sz w:val="22"/>
                <w:szCs w:val="22"/>
              </w:rPr>
              <w:t>Study design</w:t>
            </w:r>
          </w:p>
        </w:tc>
        <w:tc>
          <w:tcPr>
            <w:tcW w:w="5805" w:type="dxa"/>
            <w:tcBorders>
              <w:top w:val="single" w:sz="4" w:space="0" w:color="auto"/>
              <w:left w:val="single" w:sz="4" w:space="0" w:color="auto"/>
              <w:bottom w:val="single" w:sz="4" w:space="0" w:color="auto"/>
            </w:tcBorders>
            <w:shd w:val="clear" w:color="auto" w:fill="E6E6E6"/>
          </w:tcPr>
          <w:p w14:paraId="0E500BE6" w14:textId="77777777" w:rsidR="0014179B" w:rsidRPr="0014179B" w:rsidRDefault="0014179B" w:rsidP="00E223C5">
            <w:pPr>
              <w:ind w:left="-18" w:right="-90"/>
              <w:rPr>
                <w:b/>
                <w:color w:val="000000"/>
                <w:sz w:val="22"/>
                <w:szCs w:val="22"/>
              </w:rPr>
            </w:pPr>
            <w:r w:rsidRPr="0014179B">
              <w:rPr>
                <w:b/>
                <w:color w:val="000000"/>
                <w:sz w:val="22"/>
                <w:szCs w:val="22"/>
              </w:rPr>
              <w:t>Criteria</w:t>
            </w:r>
          </w:p>
        </w:tc>
      </w:tr>
      <w:tr w:rsidR="0014179B" w:rsidRPr="0014179B" w14:paraId="1564B303" w14:textId="77777777" w:rsidTr="00E223C5">
        <w:tc>
          <w:tcPr>
            <w:tcW w:w="630" w:type="dxa"/>
            <w:tcBorders>
              <w:top w:val="single" w:sz="4" w:space="0" w:color="auto"/>
              <w:bottom w:val="single" w:sz="4" w:space="0" w:color="auto"/>
              <w:right w:val="single" w:sz="2" w:space="0" w:color="auto"/>
            </w:tcBorders>
            <w:shd w:val="clear" w:color="auto" w:fill="E6E6E6"/>
          </w:tcPr>
          <w:p w14:paraId="05C983BD" w14:textId="77777777" w:rsidR="0014179B" w:rsidRPr="0014179B" w:rsidRDefault="0014179B" w:rsidP="00E223C5">
            <w:pPr>
              <w:ind w:left="-90" w:right="-108"/>
              <w:jc w:val="center"/>
              <w:rPr>
                <w:b/>
                <w:sz w:val="22"/>
                <w:szCs w:val="22"/>
              </w:rPr>
            </w:pPr>
            <w:r w:rsidRPr="0014179B">
              <w:rPr>
                <w:b/>
                <w:sz w:val="22"/>
                <w:szCs w:val="22"/>
              </w:rPr>
              <w:t>I</w:t>
            </w:r>
          </w:p>
        </w:tc>
        <w:tc>
          <w:tcPr>
            <w:tcW w:w="2250" w:type="dxa"/>
            <w:tcBorders>
              <w:top w:val="nil"/>
              <w:left w:val="single" w:sz="4" w:space="0" w:color="auto"/>
              <w:bottom w:val="single" w:sz="4" w:space="0" w:color="auto"/>
            </w:tcBorders>
            <w:shd w:val="clear" w:color="auto" w:fill="auto"/>
          </w:tcPr>
          <w:p w14:paraId="1ECF8EC1" w14:textId="77777777" w:rsidR="0014179B" w:rsidRPr="0014179B" w:rsidRDefault="0014179B" w:rsidP="00E223C5">
            <w:pPr>
              <w:tabs>
                <w:tab w:val="left" w:pos="432"/>
              </w:tabs>
              <w:ind w:left="-14" w:right="-63"/>
              <w:rPr>
                <w:sz w:val="22"/>
                <w:szCs w:val="22"/>
              </w:rPr>
            </w:pPr>
            <w:r w:rsidRPr="0014179B">
              <w:rPr>
                <w:sz w:val="22"/>
                <w:szCs w:val="22"/>
              </w:rPr>
              <w:t>Good quality cohort*</w:t>
            </w:r>
          </w:p>
        </w:tc>
        <w:tc>
          <w:tcPr>
            <w:tcW w:w="5805" w:type="dxa"/>
            <w:tcBorders>
              <w:top w:val="nil"/>
              <w:left w:val="single" w:sz="4" w:space="0" w:color="auto"/>
              <w:bottom w:val="single" w:sz="4" w:space="0" w:color="auto"/>
            </w:tcBorders>
            <w:shd w:val="clear" w:color="auto" w:fill="auto"/>
          </w:tcPr>
          <w:p w14:paraId="1BA43238" w14:textId="77777777" w:rsidR="0014179B" w:rsidRPr="0014179B" w:rsidRDefault="0014179B" w:rsidP="0014179B">
            <w:pPr>
              <w:numPr>
                <w:ilvl w:val="0"/>
                <w:numId w:val="25"/>
              </w:numPr>
              <w:tabs>
                <w:tab w:val="clear" w:pos="720"/>
              </w:tabs>
              <w:ind w:left="162" w:hanging="162"/>
              <w:rPr>
                <w:sz w:val="22"/>
                <w:szCs w:val="22"/>
              </w:rPr>
            </w:pPr>
            <w:r w:rsidRPr="0014179B">
              <w:rPr>
                <w:sz w:val="22"/>
                <w:szCs w:val="22"/>
              </w:rPr>
              <w:t>Prospective design</w:t>
            </w:r>
          </w:p>
          <w:p w14:paraId="0527595A" w14:textId="77777777" w:rsidR="0014179B" w:rsidRPr="0014179B" w:rsidRDefault="0014179B" w:rsidP="0014179B">
            <w:pPr>
              <w:numPr>
                <w:ilvl w:val="0"/>
                <w:numId w:val="25"/>
              </w:numPr>
              <w:tabs>
                <w:tab w:val="clear" w:pos="720"/>
              </w:tabs>
              <w:ind w:left="162" w:hanging="180"/>
              <w:rPr>
                <w:sz w:val="22"/>
                <w:szCs w:val="22"/>
              </w:rPr>
            </w:pPr>
            <w:r w:rsidRPr="0014179B">
              <w:rPr>
                <w:sz w:val="22"/>
                <w:szCs w:val="22"/>
              </w:rPr>
              <w:t>Patients at similar point in the course of their disease or treatment</w:t>
            </w:r>
          </w:p>
          <w:p w14:paraId="519B7E5A" w14:textId="77777777" w:rsidR="0014179B" w:rsidRPr="0014179B" w:rsidRDefault="0014179B" w:rsidP="0014179B">
            <w:pPr>
              <w:numPr>
                <w:ilvl w:val="0"/>
                <w:numId w:val="25"/>
              </w:numPr>
              <w:tabs>
                <w:tab w:val="clear" w:pos="720"/>
              </w:tabs>
              <w:ind w:left="162" w:hanging="180"/>
              <w:rPr>
                <w:sz w:val="22"/>
                <w:szCs w:val="22"/>
              </w:rPr>
            </w:pPr>
            <w:r w:rsidRPr="0014179B">
              <w:rPr>
                <w:sz w:val="22"/>
                <w:szCs w:val="22"/>
              </w:rPr>
              <w:t>F/U rate of 80%+†</w:t>
            </w:r>
          </w:p>
          <w:p w14:paraId="554B266D" w14:textId="77777777" w:rsidR="0014179B" w:rsidRPr="0014179B" w:rsidRDefault="0014179B" w:rsidP="0014179B">
            <w:pPr>
              <w:numPr>
                <w:ilvl w:val="0"/>
                <w:numId w:val="25"/>
              </w:numPr>
              <w:tabs>
                <w:tab w:val="clear" w:pos="720"/>
              </w:tabs>
              <w:ind w:left="162" w:hanging="180"/>
              <w:rPr>
                <w:sz w:val="22"/>
                <w:szCs w:val="22"/>
              </w:rPr>
            </w:pPr>
            <w:r w:rsidRPr="0014179B">
              <w:rPr>
                <w:sz w:val="22"/>
                <w:szCs w:val="22"/>
              </w:rPr>
              <w:t xml:space="preserve">Patients followed long enough for outcomes to occur </w:t>
            </w:r>
          </w:p>
          <w:p w14:paraId="3F0DF45F" w14:textId="77777777" w:rsidR="0014179B" w:rsidRPr="0014179B" w:rsidRDefault="0014179B" w:rsidP="0014179B">
            <w:pPr>
              <w:numPr>
                <w:ilvl w:val="0"/>
                <w:numId w:val="25"/>
              </w:numPr>
              <w:tabs>
                <w:tab w:val="clear" w:pos="720"/>
              </w:tabs>
              <w:ind w:left="162" w:hanging="180"/>
              <w:rPr>
                <w:sz w:val="22"/>
                <w:szCs w:val="22"/>
              </w:rPr>
            </w:pPr>
            <w:r w:rsidRPr="0014179B">
              <w:rPr>
                <w:sz w:val="22"/>
                <w:szCs w:val="22"/>
              </w:rPr>
              <w:t>Accounting for other prognostic factors‡</w:t>
            </w:r>
          </w:p>
        </w:tc>
      </w:tr>
      <w:tr w:rsidR="0014179B" w:rsidRPr="0014179B" w14:paraId="707CF591" w14:textId="77777777" w:rsidTr="00E223C5">
        <w:trPr>
          <w:trHeight w:val="710"/>
        </w:trPr>
        <w:tc>
          <w:tcPr>
            <w:tcW w:w="630" w:type="dxa"/>
            <w:tcBorders>
              <w:top w:val="single" w:sz="4" w:space="0" w:color="auto"/>
              <w:bottom w:val="nil"/>
              <w:right w:val="single" w:sz="2" w:space="0" w:color="auto"/>
            </w:tcBorders>
            <w:shd w:val="clear" w:color="auto" w:fill="E6E6E6"/>
          </w:tcPr>
          <w:p w14:paraId="53342D0A" w14:textId="77777777" w:rsidR="0014179B" w:rsidRPr="0014179B" w:rsidRDefault="0014179B" w:rsidP="00E223C5">
            <w:pPr>
              <w:ind w:left="-90" w:right="-108"/>
              <w:jc w:val="center"/>
              <w:rPr>
                <w:b/>
                <w:sz w:val="22"/>
                <w:szCs w:val="22"/>
              </w:rPr>
            </w:pPr>
            <w:r w:rsidRPr="0014179B">
              <w:rPr>
                <w:b/>
                <w:sz w:val="22"/>
                <w:szCs w:val="22"/>
              </w:rPr>
              <w:t>II</w:t>
            </w:r>
          </w:p>
        </w:tc>
        <w:tc>
          <w:tcPr>
            <w:tcW w:w="2250" w:type="dxa"/>
            <w:tcBorders>
              <w:top w:val="single" w:sz="4" w:space="0" w:color="auto"/>
              <w:left w:val="single" w:sz="4" w:space="0" w:color="auto"/>
              <w:bottom w:val="nil"/>
            </w:tcBorders>
            <w:shd w:val="clear" w:color="auto" w:fill="auto"/>
          </w:tcPr>
          <w:p w14:paraId="13B0C642" w14:textId="77777777" w:rsidR="0014179B" w:rsidRPr="0014179B" w:rsidRDefault="0014179B" w:rsidP="00E223C5">
            <w:pPr>
              <w:tabs>
                <w:tab w:val="left" w:pos="432"/>
              </w:tabs>
              <w:ind w:left="-14"/>
              <w:rPr>
                <w:sz w:val="22"/>
                <w:szCs w:val="22"/>
              </w:rPr>
            </w:pPr>
            <w:r w:rsidRPr="0014179B">
              <w:rPr>
                <w:sz w:val="22"/>
                <w:szCs w:val="22"/>
              </w:rPr>
              <w:t>Moderate quality cohort</w:t>
            </w:r>
          </w:p>
        </w:tc>
        <w:tc>
          <w:tcPr>
            <w:tcW w:w="5805" w:type="dxa"/>
            <w:tcBorders>
              <w:top w:val="single" w:sz="4" w:space="0" w:color="auto"/>
              <w:left w:val="single" w:sz="4" w:space="0" w:color="auto"/>
              <w:bottom w:val="nil"/>
            </w:tcBorders>
            <w:shd w:val="clear" w:color="auto" w:fill="auto"/>
          </w:tcPr>
          <w:p w14:paraId="7FB27B7C" w14:textId="77777777" w:rsidR="0014179B" w:rsidRPr="0014179B" w:rsidRDefault="0014179B" w:rsidP="0014179B">
            <w:pPr>
              <w:numPr>
                <w:ilvl w:val="0"/>
                <w:numId w:val="25"/>
              </w:numPr>
              <w:tabs>
                <w:tab w:val="clear" w:pos="720"/>
              </w:tabs>
              <w:ind w:left="162" w:hanging="176"/>
              <w:rPr>
                <w:sz w:val="22"/>
                <w:szCs w:val="22"/>
              </w:rPr>
            </w:pPr>
            <w:r w:rsidRPr="0014179B">
              <w:rPr>
                <w:sz w:val="22"/>
                <w:szCs w:val="22"/>
              </w:rPr>
              <w:t xml:space="preserve">Prospective design, with violation of one of the other criteria for good quality cohort study </w:t>
            </w:r>
          </w:p>
          <w:p w14:paraId="7D383602" w14:textId="77777777" w:rsidR="0014179B" w:rsidRPr="0014179B" w:rsidRDefault="0014179B" w:rsidP="0014179B">
            <w:pPr>
              <w:numPr>
                <w:ilvl w:val="0"/>
                <w:numId w:val="25"/>
              </w:numPr>
              <w:tabs>
                <w:tab w:val="clear" w:pos="720"/>
              </w:tabs>
              <w:ind w:left="162" w:hanging="176"/>
              <w:rPr>
                <w:sz w:val="22"/>
                <w:szCs w:val="22"/>
              </w:rPr>
            </w:pPr>
            <w:r w:rsidRPr="0014179B">
              <w:rPr>
                <w:sz w:val="22"/>
                <w:szCs w:val="22"/>
              </w:rPr>
              <w:t>Retrospective design, meeting all the rest of the criteria in level I</w:t>
            </w:r>
          </w:p>
        </w:tc>
      </w:tr>
      <w:tr w:rsidR="0014179B" w:rsidRPr="0014179B" w14:paraId="5B3D3879" w14:textId="77777777" w:rsidTr="00E223C5">
        <w:tc>
          <w:tcPr>
            <w:tcW w:w="630" w:type="dxa"/>
            <w:tcBorders>
              <w:top w:val="single" w:sz="4" w:space="0" w:color="auto"/>
              <w:bottom w:val="single" w:sz="4" w:space="0" w:color="auto"/>
              <w:right w:val="single" w:sz="2" w:space="0" w:color="auto"/>
            </w:tcBorders>
            <w:shd w:val="clear" w:color="auto" w:fill="E6E6E6"/>
          </w:tcPr>
          <w:p w14:paraId="04E5ABD9" w14:textId="77777777" w:rsidR="0014179B" w:rsidRPr="0014179B" w:rsidRDefault="0014179B" w:rsidP="00E223C5">
            <w:pPr>
              <w:ind w:left="-90" w:right="-108"/>
              <w:jc w:val="center"/>
              <w:rPr>
                <w:b/>
                <w:sz w:val="22"/>
                <w:szCs w:val="22"/>
              </w:rPr>
            </w:pPr>
            <w:r w:rsidRPr="0014179B">
              <w:rPr>
                <w:b/>
                <w:sz w:val="22"/>
                <w:szCs w:val="22"/>
              </w:rPr>
              <w:t>III</w:t>
            </w:r>
          </w:p>
        </w:tc>
        <w:tc>
          <w:tcPr>
            <w:tcW w:w="2250" w:type="dxa"/>
            <w:tcBorders>
              <w:top w:val="single" w:sz="4" w:space="0" w:color="auto"/>
              <w:left w:val="single" w:sz="4" w:space="0" w:color="auto"/>
              <w:bottom w:val="single" w:sz="4" w:space="0" w:color="auto"/>
            </w:tcBorders>
            <w:shd w:val="clear" w:color="auto" w:fill="auto"/>
          </w:tcPr>
          <w:p w14:paraId="79FE5428" w14:textId="77777777" w:rsidR="0014179B" w:rsidRPr="0014179B" w:rsidRDefault="0014179B" w:rsidP="00E223C5">
            <w:pPr>
              <w:ind w:left="-14"/>
              <w:rPr>
                <w:sz w:val="22"/>
                <w:szCs w:val="22"/>
              </w:rPr>
            </w:pPr>
            <w:r w:rsidRPr="0014179B">
              <w:rPr>
                <w:sz w:val="22"/>
                <w:szCs w:val="22"/>
              </w:rPr>
              <w:t>Poor quality cohort</w:t>
            </w:r>
          </w:p>
          <w:p w14:paraId="2CEF88CE" w14:textId="77777777" w:rsidR="0014179B" w:rsidRPr="0014179B" w:rsidRDefault="0014179B" w:rsidP="00E223C5">
            <w:pPr>
              <w:ind w:left="-14"/>
              <w:rPr>
                <w:sz w:val="22"/>
                <w:szCs w:val="22"/>
              </w:rPr>
            </w:pPr>
            <w:r w:rsidRPr="0014179B">
              <w:rPr>
                <w:sz w:val="22"/>
                <w:szCs w:val="22"/>
              </w:rPr>
              <w:t>Good quality case-control or cross-sectional study</w:t>
            </w:r>
          </w:p>
        </w:tc>
        <w:tc>
          <w:tcPr>
            <w:tcW w:w="5805" w:type="dxa"/>
            <w:tcBorders>
              <w:top w:val="single" w:sz="4" w:space="0" w:color="auto"/>
              <w:left w:val="single" w:sz="4" w:space="0" w:color="auto"/>
              <w:bottom w:val="single" w:sz="4" w:space="0" w:color="auto"/>
            </w:tcBorders>
            <w:shd w:val="clear" w:color="auto" w:fill="auto"/>
          </w:tcPr>
          <w:p w14:paraId="7C600D7D" w14:textId="77777777" w:rsidR="0014179B" w:rsidRPr="0014179B" w:rsidRDefault="0014179B" w:rsidP="0014179B">
            <w:pPr>
              <w:numPr>
                <w:ilvl w:val="0"/>
                <w:numId w:val="25"/>
              </w:numPr>
              <w:tabs>
                <w:tab w:val="clear" w:pos="720"/>
              </w:tabs>
              <w:ind w:left="158" w:hanging="158"/>
              <w:rPr>
                <w:sz w:val="22"/>
                <w:szCs w:val="22"/>
              </w:rPr>
            </w:pPr>
            <w:r w:rsidRPr="0014179B">
              <w:rPr>
                <w:sz w:val="22"/>
                <w:szCs w:val="22"/>
              </w:rPr>
              <w:t>Prospective design with violation of 2 or more criteria for good quality cohort, or</w:t>
            </w:r>
          </w:p>
          <w:p w14:paraId="0BF27FA1" w14:textId="77777777" w:rsidR="0014179B" w:rsidRPr="0014179B" w:rsidRDefault="0014179B" w:rsidP="0014179B">
            <w:pPr>
              <w:numPr>
                <w:ilvl w:val="0"/>
                <w:numId w:val="25"/>
              </w:numPr>
              <w:tabs>
                <w:tab w:val="clear" w:pos="720"/>
              </w:tabs>
              <w:ind w:left="173" w:hanging="187"/>
              <w:rPr>
                <w:sz w:val="22"/>
                <w:szCs w:val="22"/>
              </w:rPr>
            </w:pPr>
            <w:r w:rsidRPr="0014179B">
              <w:rPr>
                <w:sz w:val="22"/>
                <w:szCs w:val="22"/>
              </w:rPr>
              <w:t>Retrospective design with violation of 1 or more criteria for good quality cohort</w:t>
            </w:r>
          </w:p>
          <w:p w14:paraId="711709B2" w14:textId="77777777" w:rsidR="0014179B" w:rsidRPr="0014179B" w:rsidRDefault="0014179B" w:rsidP="0014179B">
            <w:pPr>
              <w:numPr>
                <w:ilvl w:val="0"/>
                <w:numId w:val="25"/>
              </w:numPr>
              <w:tabs>
                <w:tab w:val="clear" w:pos="720"/>
              </w:tabs>
              <w:ind w:left="162" w:right="-108" w:hanging="180"/>
              <w:rPr>
                <w:sz w:val="22"/>
                <w:szCs w:val="22"/>
              </w:rPr>
            </w:pPr>
            <w:r w:rsidRPr="0014179B">
              <w:rPr>
                <w:sz w:val="22"/>
                <w:szCs w:val="22"/>
              </w:rPr>
              <w:t>A good case-control study§</w:t>
            </w:r>
          </w:p>
          <w:p w14:paraId="1BDBD313" w14:textId="77777777" w:rsidR="0014179B" w:rsidRPr="0014179B" w:rsidRDefault="0014179B" w:rsidP="0014179B">
            <w:pPr>
              <w:numPr>
                <w:ilvl w:val="0"/>
                <w:numId w:val="25"/>
              </w:numPr>
              <w:tabs>
                <w:tab w:val="clear" w:pos="720"/>
              </w:tabs>
              <w:ind w:left="173" w:hanging="187"/>
              <w:rPr>
                <w:sz w:val="22"/>
                <w:szCs w:val="22"/>
              </w:rPr>
            </w:pPr>
            <w:r w:rsidRPr="0014179B">
              <w:rPr>
                <w:sz w:val="22"/>
                <w:szCs w:val="22"/>
              </w:rPr>
              <w:t>A good cross-sectional study**</w:t>
            </w:r>
          </w:p>
        </w:tc>
      </w:tr>
      <w:tr w:rsidR="0014179B" w:rsidRPr="0014179B" w14:paraId="627A4222" w14:textId="77777777" w:rsidTr="00E223C5">
        <w:trPr>
          <w:trHeight w:val="276"/>
        </w:trPr>
        <w:tc>
          <w:tcPr>
            <w:tcW w:w="630" w:type="dxa"/>
            <w:vMerge w:val="restart"/>
            <w:tcBorders>
              <w:top w:val="single" w:sz="4" w:space="0" w:color="auto"/>
              <w:right w:val="single" w:sz="2" w:space="0" w:color="auto"/>
            </w:tcBorders>
            <w:shd w:val="clear" w:color="auto" w:fill="E6E6E6"/>
          </w:tcPr>
          <w:p w14:paraId="56AC591D" w14:textId="77777777" w:rsidR="0014179B" w:rsidRPr="0014179B" w:rsidRDefault="0014179B" w:rsidP="00E223C5">
            <w:pPr>
              <w:ind w:left="-90" w:right="-108"/>
              <w:jc w:val="center"/>
              <w:rPr>
                <w:b/>
                <w:sz w:val="22"/>
                <w:szCs w:val="22"/>
              </w:rPr>
            </w:pPr>
            <w:r w:rsidRPr="0014179B">
              <w:rPr>
                <w:b/>
                <w:sz w:val="22"/>
                <w:szCs w:val="22"/>
              </w:rPr>
              <w:t>IV</w:t>
            </w:r>
          </w:p>
        </w:tc>
        <w:tc>
          <w:tcPr>
            <w:tcW w:w="2250" w:type="dxa"/>
            <w:vMerge w:val="restart"/>
            <w:tcBorders>
              <w:top w:val="single" w:sz="4" w:space="0" w:color="auto"/>
              <w:left w:val="single" w:sz="4" w:space="0" w:color="auto"/>
            </w:tcBorders>
            <w:shd w:val="clear" w:color="auto" w:fill="auto"/>
          </w:tcPr>
          <w:p w14:paraId="2CE3A19A" w14:textId="77777777" w:rsidR="0014179B" w:rsidRPr="0014179B" w:rsidRDefault="0014179B" w:rsidP="00E223C5">
            <w:pPr>
              <w:ind w:left="173" w:right="-108" w:hanging="187"/>
              <w:rPr>
                <w:sz w:val="22"/>
                <w:szCs w:val="22"/>
              </w:rPr>
            </w:pPr>
            <w:r w:rsidRPr="0014179B">
              <w:rPr>
                <w:sz w:val="22"/>
                <w:szCs w:val="22"/>
              </w:rPr>
              <w:t>Poor quality case-control or cross-sectional</w:t>
            </w:r>
          </w:p>
          <w:p w14:paraId="33BB5249" w14:textId="77777777" w:rsidR="0014179B" w:rsidRPr="0014179B" w:rsidRDefault="0014179B" w:rsidP="00E223C5">
            <w:pPr>
              <w:ind w:left="173" w:hanging="187"/>
              <w:rPr>
                <w:sz w:val="22"/>
                <w:szCs w:val="22"/>
              </w:rPr>
            </w:pPr>
            <w:r w:rsidRPr="0014179B">
              <w:rPr>
                <w:sz w:val="22"/>
                <w:szCs w:val="22"/>
              </w:rPr>
              <w:t>Case series§</w:t>
            </w:r>
          </w:p>
        </w:tc>
        <w:tc>
          <w:tcPr>
            <w:tcW w:w="5805" w:type="dxa"/>
            <w:vMerge w:val="restart"/>
            <w:tcBorders>
              <w:top w:val="single" w:sz="4" w:space="0" w:color="auto"/>
              <w:left w:val="single" w:sz="4" w:space="0" w:color="auto"/>
              <w:right w:val="single" w:sz="4" w:space="0" w:color="auto"/>
            </w:tcBorders>
            <w:shd w:val="clear" w:color="auto" w:fill="auto"/>
          </w:tcPr>
          <w:p w14:paraId="34507CFB" w14:textId="77777777" w:rsidR="0014179B" w:rsidRPr="0014179B" w:rsidRDefault="0014179B" w:rsidP="0014179B">
            <w:pPr>
              <w:numPr>
                <w:ilvl w:val="0"/>
                <w:numId w:val="25"/>
              </w:numPr>
              <w:tabs>
                <w:tab w:val="clear" w:pos="720"/>
              </w:tabs>
              <w:ind w:left="162" w:right="-108" w:hanging="180"/>
              <w:rPr>
                <w:sz w:val="22"/>
                <w:szCs w:val="22"/>
              </w:rPr>
            </w:pPr>
            <w:r w:rsidRPr="0014179B">
              <w:rPr>
                <w:sz w:val="22"/>
                <w:szCs w:val="22"/>
              </w:rPr>
              <w:t>Other than a good case-control study</w:t>
            </w:r>
          </w:p>
          <w:p w14:paraId="0ED78772" w14:textId="77777777" w:rsidR="0014179B" w:rsidRPr="0014179B" w:rsidRDefault="0014179B" w:rsidP="0014179B">
            <w:pPr>
              <w:numPr>
                <w:ilvl w:val="0"/>
                <w:numId w:val="25"/>
              </w:numPr>
              <w:tabs>
                <w:tab w:val="clear" w:pos="720"/>
              </w:tabs>
              <w:ind w:left="162" w:right="-108" w:hanging="180"/>
              <w:rPr>
                <w:sz w:val="22"/>
                <w:szCs w:val="22"/>
              </w:rPr>
            </w:pPr>
            <w:r w:rsidRPr="0014179B">
              <w:rPr>
                <w:sz w:val="22"/>
                <w:szCs w:val="22"/>
              </w:rPr>
              <w:t>Other than a good cross-sectional study</w:t>
            </w:r>
          </w:p>
          <w:p w14:paraId="7D73E738" w14:textId="77777777" w:rsidR="0014179B" w:rsidRPr="0014179B" w:rsidRDefault="0014179B" w:rsidP="0014179B">
            <w:pPr>
              <w:numPr>
                <w:ilvl w:val="0"/>
                <w:numId w:val="25"/>
              </w:numPr>
              <w:tabs>
                <w:tab w:val="clear" w:pos="720"/>
              </w:tabs>
              <w:ind w:left="162" w:right="-108" w:hanging="180"/>
              <w:rPr>
                <w:sz w:val="22"/>
                <w:szCs w:val="22"/>
              </w:rPr>
            </w:pPr>
            <w:r w:rsidRPr="0014179B">
              <w:rPr>
                <w:sz w:val="22"/>
                <w:szCs w:val="22"/>
              </w:rPr>
              <w:t>Any case series†† design</w:t>
            </w:r>
          </w:p>
        </w:tc>
      </w:tr>
      <w:tr w:rsidR="0014179B" w:rsidRPr="0014179B" w14:paraId="7139FD04" w14:textId="77777777" w:rsidTr="00E223C5">
        <w:trPr>
          <w:trHeight w:val="276"/>
        </w:trPr>
        <w:tc>
          <w:tcPr>
            <w:tcW w:w="630" w:type="dxa"/>
            <w:vMerge/>
            <w:tcBorders>
              <w:bottom w:val="single" w:sz="4" w:space="0" w:color="auto"/>
              <w:right w:val="single" w:sz="2" w:space="0" w:color="auto"/>
            </w:tcBorders>
            <w:shd w:val="clear" w:color="auto" w:fill="E6E6E6"/>
          </w:tcPr>
          <w:p w14:paraId="0747F6AF" w14:textId="77777777" w:rsidR="0014179B" w:rsidRPr="0014179B" w:rsidRDefault="0014179B" w:rsidP="00E223C5">
            <w:pPr>
              <w:ind w:left="-90" w:right="-108"/>
              <w:jc w:val="center"/>
              <w:rPr>
                <w:b/>
                <w:sz w:val="22"/>
                <w:szCs w:val="22"/>
              </w:rPr>
            </w:pPr>
          </w:p>
        </w:tc>
        <w:tc>
          <w:tcPr>
            <w:tcW w:w="2250" w:type="dxa"/>
            <w:vMerge/>
            <w:tcBorders>
              <w:left w:val="single" w:sz="4" w:space="0" w:color="auto"/>
              <w:bottom w:val="single" w:sz="4" w:space="0" w:color="auto"/>
            </w:tcBorders>
            <w:shd w:val="clear" w:color="auto" w:fill="auto"/>
          </w:tcPr>
          <w:p w14:paraId="6ECF535D" w14:textId="77777777" w:rsidR="0014179B" w:rsidRPr="0014179B" w:rsidRDefault="0014179B" w:rsidP="00E223C5">
            <w:pPr>
              <w:ind w:left="173" w:hanging="187"/>
              <w:rPr>
                <w:sz w:val="22"/>
                <w:szCs w:val="22"/>
              </w:rPr>
            </w:pPr>
          </w:p>
        </w:tc>
        <w:tc>
          <w:tcPr>
            <w:tcW w:w="5805" w:type="dxa"/>
            <w:vMerge/>
            <w:tcBorders>
              <w:left w:val="single" w:sz="4" w:space="0" w:color="auto"/>
              <w:bottom w:val="single" w:sz="4" w:space="0" w:color="auto"/>
              <w:right w:val="single" w:sz="4" w:space="0" w:color="auto"/>
            </w:tcBorders>
            <w:shd w:val="clear" w:color="auto" w:fill="auto"/>
          </w:tcPr>
          <w:p w14:paraId="22BE150B" w14:textId="77777777" w:rsidR="0014179B" w:rsidRPr="0014179B" w:rsidRDefault="0014179B" w:rsidP="0014179B">
            <w:pPr>
              <w:numPr>
                <w:ilvl w:val="0"/>
                <w:numId w:val="25"/>
              </w:numPr>
              <w:tabs>
                <w:tab w:val="clear" w:pos="720"/>
              </w:tabs>
              <w:ind w:left="162" w:right="-108" w:hanging="180"/>
              <w:rPr>
                <w:sz w:val="22"/>
                <w:szCs w:val="22"/>
              </w:rPr>
            </w:pPr>
          </w:p>
        </w:tc>
      </w:tr>
    </w:tbl>
    <w:p w14:paraId="58AC813B" w14:textId="77777777" w:rsidR="0014179B" w:rsidRPr="006530B6" w:rsidRDefault="0014179B" w:rsidP="0014179B">
      <w:pPr>
        <w:ind w:left="180" w:hanging="180"/>
        <w:rPr>
          <w:sz w:val="20"/>
          <w:szCs w:val="20"/>
        </w:rPr>
      </w:pPr>
      <w:r w:rsidRPr="006530B6">
        <w:rPr>
          <w:sz w:val="20"/>
          <w:szCs w:val="20"/>
        </w:rPr>
        <w:t>*Cohort studies follow individuals with the exposure of interest over time and monitor for occurrence of the outcome of interest.</w:t>
      </w:r>
    </w:p>
    <w:p w14:paraId="6CE69B28" w14:textId="77777777" w:rsidR="0014179B" w:rsidRPr="006530B6" w:rsidRDefault="0014179B" w:rsidP="0014179B">
      <w:pPr>
        <w:ind w:left="180" w:hanging="180"/>
        <w:rPr>
          <w:sz w:val="20"/>
          <w:szCs w:val="20"/>
        </w:rPr>
      </w:pPr>
      <w:r w:rsidRPr="006530B6">
        <w:rPr>
          <w:sz w:val="20"/>
          <w:szCs w:val="20"/>
        </w:rPr>
        <w:t>†Applies to cohort studies only.</w:t>
      </w:r>
    </w:p>
    <w:p w14:paraId="65DB4EDB" w14:textId="77777777" w:rsidR="0014179B" w:rsidRPr="006530B6" w:rsidRDefault="0014179B" w:rsidP="0014179B">
      <w:pPr>
        <w:ind w:left="180" w:hanging="180"/>
        <w:rPr>
          <w:sz w:val="20"/>
          <w:szCs w:val="20"/>
        </w:rPr>
      </w:pPr>
      <w:r w:rsidRPr="006530B6">
        <w:rPr>
          <w:sz w:val="20"/>
          <w:szCs w:val="20"/>
        </w:rPr>
        <w:t>‡Authors must consider other factors that might influence patient outcomes.</w:t>
      </w:r>
    </w:p>
    <w:p w14:paraId="296D1508" w14:textId="77777777" w:rsidR="0014179B" w:rsidRPr="002610E2" w:rsidRDefault="0014179B" w:rsidP="0014179B">
      <w:pPr>
        <w:rPr>
          <w:sz w:val="20"/>
          <w:szCs w:val="20"/>
        </w:rPr>
      </w:pPr>
      <w:r>
        <w:rPr>
          <w:sz w:val="20"/>
          <w:szCs w:val="20"/>
        </w:rPr>
        <w:t xml:space="preserve">§A good case-control study must have the all of the following: all incident cases from the defined population over a specified time period, </w:t>
      </w:r>
      <w:r w:rsidRPr="002610E2">
        <w:rPr>
          <w:sz w:val="20"/>
          <w:szCs w:val="20"/>
        </w:rPr>
        <w:t xml:space="preserve">controls </w:t>
      </w:r>
      <w:r>
        <w:rPr>
          <w:sz w:val="20"/>
          <w:szCs w:val="20"/>
        </w:rPr>
        <w:t>that</w:t>
      </w:r>
      <w:r w:rsidRPr="002610E2">
        <w:rPr>
          <w:sz w:val="20"/>
          <w:szCs w:val="20"/>
        </w:rPr>
        <w:t xml:space="preserve"> represent the population from which the cases come, exposure that precedes an outcome of interest, and accounting for other prognostic factors.</w:t>
      </w:r>
    </w:p>
    <w:p w14:paraId="58CC95D8" w14:textId="77777777" w:rsidR="0014179B" w:rsidRDefault="0014179B" w:rsidP="0014179B">
      <w:pPr>
        <w:ind w:left="180" w:hanging="180"/>
        <w:rPr>
          <w:sz w:val="20"/>
          <w:szCs w:val="20"/>
        </w:rPr>
      </w:pPr>
      <w:r>
        <w:rPr>
          <w:sz w:val="20"/>
          <w:szCs w:val="20"/>
        </w:rPr>
        <w:t xml:space="preserve">**A good cross-sectional study must have all of the following: a representative sample of the population of interest, an exposure that precedes an outcome of interest (e.g., sex, genetic factor), an accounting for other prognostic factors, and for surveys, at least a 80% return rate. </w:t>
      </w:r>
    </w:p>
    <w:p w14:paraId="3B9D5350" w14:textId="77777777" w:rsidR="0014179B" w:rsidRDefault="0014179B" w:rsidP="0014179B">
      <w:pPr>
        <w:ind w:left="180" w:hanging="180"/>
        <w:rPr>
          <w:sz w:val="20"/>
          <w:szCs w:val="20"/>
        </w:rPr>
      </w:pPr>
      <w:r w:rsidRPr="002149B7">
        <w:rPr>
          <w:sz w:val="20"/>
          <w:szCs w:val="20"/>
        </w:rPr>
        <w:t>††A case-series design for prognosis is one where all the patients in the study have the exposure of interest.  Since</w:t>
      </w:r>
      <w:r>
        <w:rPr>
          <w:sz w:val="20"/>
          <w:szCs w:val="20"/>
        </w:rPr>
        <w:t xml:space="preserve"> all the patients have the exposure, risks of an outcome can be calculated only for those with the exposure, but cannot be compared with those who do not have the exposure.  For example, a case-series evaluating the effect of smoking on spine fusion that only recruits patients who smoke can simply provide the risk of patients who smoke that result in </w:t>
      </w:r>
      <w:proofErr w:type="spellStart"/>
      <w:r>
        <w:rPr>
          <w:sz w:val="20"/>
          <w:szCs w:val="20"/>
        </w:rPr>
        <w:t>pseudarthrosis</w:t>
      </w:r>
      <w:proofErr w:type="spellEnd"/>
      <w:r>
        <w:rPr>
          <w:sz w:val="20"/>
          <w:szCs w:val="20"/>
        </w:rPr>
        <w:t xml:space="preserve"> but cannot compare this risk to those that do not smoke.  </w:t>
      </w:r>
    </w:p>
    <w:p w14:paraId="1F83CCBD" w14:textId="77777777" w:rsidR="00093BC1" w:rsidRDefault="00093BC1"/>
    <w:p w14:paraId="1E522031" w14:textId="77777777" w:rsidR="00093BC1" w:rsidRDefault="00093BC1"/>
    <w:p w14:paraId="4FA9ADC0" w14:textId="77777777" w:rsidR="00093BC1" w:rsidRDefault="00093BC1"/>
    <w:p w14:paraId="3B7B7033" w14:textId="77777777" w:rsidR="00093BC1" w:rsidRDefault="00093BC1"/>
    <w:p w14:paraId="098C1904" w14:textId="77777777" w:rsidR="00093BC1" w:rsidRDefault="00093BC1">
      <w:pPr>
        <w:rPr>
          <w:b/>
        </w:rPr>
      </w:pPr>
      <w:r>
        <w:rPr>
          <w:b/>
        </w:rPr>
        <w:t>EXCLUDED STUDIES AFTER FULL TEXT REVIEW</w:t>
      </w:r>
    </w:p>
    <w:tbl>
      <w:tblPr>
        <w:tblW w:w="7830" w:type="dxa"/>
        <w:tblInd w:w="378" w:type="dxa"/>
        <w:tblLook w:val="04A0" w:firstRow="1" w:lastRow="0" w:firstColumn="1" w:lastColumn="0" w:noHBand="0" w:noVBand="1"/>
      </w:tblPr>
      <w:tblGrid>
        <w:gridCol w:w="2085"/>
        <w:gridCol w:w="5745"/>
      </w:tblGrid>
      <w:tr w:rsidR="0014179B" w:rsidRPr="0074721B" w14:paraId="318CBACE" w14:textId="77777777" w:rsidTr="006809DE">
        <w:trPr>
          <w:trHeight w:val="288"/>
        </w:trPr>
        <w:tc>
          <w:tcPr>
            <w:tcW w:w="2085" w:type="dxa"/>
            <w:tcBorders>
              <w:left w:val="nil"/>
              <w:bottom w:val="single" w:sz="4" w:space="0" w:color="auto"/>
              <w:right w:val="nil"/>
            </w:tcBorders>
            <w:shd w:val="clear" w:color="auto" w:fill="auto"/>
            <w:noWrap/>
            <w:vAlign w:val="bottom"/>
          </w:tcPr>
          <w:p w14:paraId="5B835BFA"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eastAsia="Times New Roman" w:hAnsiTheme="minorHAnsi" w:cstheme="minorHAnsi"/>
                <w:b/>
                <w:sz w:val="22"/>
                <w:szCs w:val="22"/>
              </w:rPr>
              <w:t>Author</w:t>
            </w:r>
          </w:p>
        </w:tc>
        <w:tc>
          <w:tcPr>
            <w:tcW w:w="5745" w:type="dxa"/>
            <w:tcBorders>
              <w:left w:val="nil"/>
              <w:bottom w:val="single" w:sz="4" w:space="0" w:color="auto"/>
              <w:right w:val="nil"/>
            </w:tcBorders>
            <w:shd w:val="clear" w:color="auto" w:fill="auto"/>
            <w:noWrap/>
            <w:vAlign w:val="bottom"/>
          </w:tcPr>
          <w:p w14:paraId="596C79E2"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eastAsia="Times New Roman" w:hAnsiTheme="minorHAnsi" w:cstheme="minorHAnsi"/>
                <w:b/>
                <w:sz w:val="22"/>
                <w:szCs w:val="22"/>
              </w:rPr>
              <w:t>Reason for exclusion</w:t>
            </w:r>
          </w:p>
        </w:tc>
      </w:tr>
      <w:tr w:rsidR="0014179B" w:rsidRPr="0074721B" w14:paraId="6DD1D9D1" w14:textId="77777777" w:rsidTr="006809DE">
        <w:trPr>
          <w:trHeight w:val="288"/>
        </w:trPr>
        <w:tc>
          <w:tcPr>
            <w:tcW w:w="2085" w:type="dxa"/>
            <w:tcBorders>
              <w:top w:val="single" w:sz="4" w:space="0" w:color="auto"/>
              <w:left w:val="nil"/>
              <w:bottom w:val="single" w:sz="4" w:space="0" w:color="auto"/>
              <w:right w:val="nil"/>
            </w:tcBorders>
            <w:shd w:val="clear" w:color="auto" w:fill="D9D9D9" w:themeFill="background1" w:themeFillShade="D9"/>
            <w:noWrap/>
            <w:vAlign w:val="bottom"/>
          </w:tcPr>
          <w:p w14:paraId="7EE7334B"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hAnsiTheme="minorHAnsi" w:cstheme="minorHAnsi"/>
                <w:b/>
                <w:sz w:val="22"/>
                <w:szCs w:val="22"/>
              </w:rPr>
              <w:t>Congenital</w:t>
            </w:r>
          </w:p>
        </w:tc>
        <w:tc>
          <w:tcPr>
            <w:tcW w:w="5745" w:type="dxa"/>
            <w:tcBorders>
              <w:top w:val="single" w:sz="4" w:space="0" w:color="auto"/>
              <w:left w:val="nil"/>
              <w:bottom w:val="single" w:sz="4" w:space="0" w:color="auto"/>
              <w:right w:val="nil"/>
            </w:tcBorders>
            <w:shd w:val="clear" w:color="auto" w:fill="D9D9D9" w:themeFill="background1" w:themeFillShade="D9"/>
            <w:noWrap/>
            <w:vAlign w:val="bottom"/>
          </w:tcPr>
          <w:p w14:paraId="06A7C8DF" w14:textId="77777777" w:rsidR="0014179B" w:rsidRPr="0046322E" w:rsidRDefault="0014179B" w:rsidP="00E223C5">
            <w:pPr>
              <w:rPr>
                <w:rFonts w:asciiTheme="minorHAnsi" w:eastAsia="Times New Roman" w:hAnsiTheme="minorHAnsi" w:cstheme="minorHAnsi"/>
                <w:sz w:val="22"/>
                <w:szCs w:val="22"/>
              </w:rPr>
            </w:pPr>
          </w:p>
        </w:tc>
      </w:tr>
      <w:tr w:rsidR="0014179B" w:rsidRPr="0074721B" w14:paraId="2647985B" w14:textId="77777777" w:rsidTr="006809DE">
        <w:trPr>
          <w:trHeight w:val="288"/>
        </w:trPr>
        <w:tc>
          <w:tcPr>
            <w:tcW w:w="2085" w:type="dxa"/>
            <w:tcBorders>
              <w:top w:val="single" w:sz="4" w:space="0" w:color="auto"/>
              <w:left w:val="nil"/>
              <w:bottom w:val="nil"/>
              <w:right w:val="nil"/>
            </w:tcBorders>
            <w:shd w:val="clear" w:color="auto" w:fill="auto"/>
            <w:noWrap/>
            <w:vAlign w:val="bottom"/>
            <w:hideMark/>
          </w:tcPr>
          <w:p w14:paraId="269E19B8" w14:textId="77777777"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Samartzis</w:t>
            </w:r>
            <w:proofErr w:type="spellEnd"/>
            <w:r w:rsidRPr="0074721B">
              <w:rPr>
                <w:rFonts w:asciiTheme="minorHAnsi" w:eastAsia="Times New Roman" w:hAnsiTheme="minorHAnsi" w:cstheme="minorHAnsi"/>
                <w:sz w:val="22"/>
                <w:szCs w:val="22"/>
              </w:rPr>
              <w:t xml:space="preserve"> 06</w:t>
            </w:r>
          </w:p>
        </w:tc>
        <w:tc>
          <w:tcPr>
            <w:tcW w:w="5745" w:type="dxa"/>
            <w:tcBorders>
              <w:top w:val="single" w:sz="4" w:space="0" w:color="auto"/>
              <w:left w:val="nil"/>
              <w:bottom w:val="nil"/>
              <w:right w:val="nil"/>
            </w:tcBorders>
            <w:shd w:val="clear" w:color="auto" w:fill="auto"/>
            <w:noWrap/>
            <w:vAlign w:val="bottom"/>
            <w:hideMark/>
          </w:tcPr>
          <w:p w14:paraId="1A4D65D0"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radiographic evaluation of </w:t>
            </w:r>
            <w:proofErr w:type="spellStart"/>
            <w:r w:rsidRPr="0074721B">
              <w:rPr>
                <w:rFonts w:asciiTheme="minorHAnsi" w:eastAsia="Times New Roman" w:hAnsiTheme="minorHAnsi" w:cstheme="minorHAnsi"/>
                <w:sz w:val="22"/>
                <w:szCs w:val="22"/>
              </w:rPr>
              <w:t>ASDeg</w:t>
            </w:r>
            <w:proofErr w:type="spellEnd"/>
          </w:p>
        </w:tc>
      </w:tr>
      <w:tr w:rsidR="0014179B" w:rsidRPr="0074721B" w14:paraId="1C6FA24E" w14:textId="77777777" w:rsidTr="006809DE">
        <w:trPr>
          <w:trHeight w:val="288"/>
        </w:trPr>
        <w:tc>
          <w:tcPr>
            <w:tcW w:w="2085" w:type="dxa"/>
            <w:tcBorders>
              <w:top w:val="nil"/>
              <w:left w:val="nil"/>
              <w:bottom w:val="nil"/>
              <w:right w:val="nil"/>
            </w:tcBorders>
            <w:shd w:val="clear" w:color="auto" w:fill="auto"/>
            <w:noWrap/>
            <w:vAlign w:val="bottom"/>
            <w:hideMark/>
          </w:tcPr>
          <w:p w14:paraId="23ACB2F4" w14:textId="77777777"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 xml:space="preserve">Van </w:t>
            </w:r>
            <w:proofErr w:type="spellStart"/>
            <w:r w:rsidRPr="0074721B">
              <w:rPr>
                <w:rFonts w:asciiTheme="minorHAnsi" w:eastAsia="Times New Roman" w:hAnsiTheme="minorHAnsi" w:cstheme="minorHAnsi"/>
                <w:sz w:val="22"/>
                <w:szCs w:val="22"/>
              </w:rPr>
              <w:t>Kerckhoven</w:t>
            </w:r>
            <w:proofErr w:type="spellEnd"/>
            <w:r w:rsidRPr="0074721B">
              <w:rPr>
                <w:rFonts w:asciiTheme="minorHAnsi" w:eastAsia="Times New Roman" w:hAnsiTheme="minorHAnsi" w:cstheme="minorHAnsi"/>
                <w:sz w:val="22"/>
                <w:szCs w:val="22"/>
              </w:rPr>
              <w:t xml:space="preserve"> 89</w:t>
            </w:r>
          </w:p>
        </w:tc>
        <w:tc>
          <w:tcPr>
            <w:tcW w:w="5745" w:type="dxa"/>
            <w:tcBorders>
              <w:top w:val="nil"/>
              <w:left w:val="nil"/>
              <w:bottom w:val="nil"/>
              <w:right w:val="nil"/>
            </w:tcBorders>
            <w:shd w:val="clear" w:color="auto" w:fill="auto"/>
            <w:noWrap/>
            <w:vAlign w:val="bottom"/>
            <w:hideMark/>
          </w:tcPr>
          <w:p w14:paraId="3359F097"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radiographic evaluation of </w:t>
            </w:r>
            <w:proofErr w:type="spellStart"/>
            <w:r w:rsidRPr="0074721B">
              <w:rPr>
                <w:rFonts w:asciiTheme="minorHAnsi" w:eastAsia="Times New Roman" w:hAnsiTheme="minorHAnsi" w:cstheme="minorHAnsi"/>
                <w:sz w:val="22"/>
                <w:szCs w:val="22"/>
              </w:rPr>
              <w:t>ASDeg</w:t>
            </w:r>
            <w:proofErr w:type="spellEnd"/>
          </w:p>
        </w:tc>
      </w:tr>
      <w:tr w:rsidR="0014179B" w:rsidRPr="0074721B" w14:paraId="39098A5F" w14:textId="77777777" w:rsidTr="006809DE">
        <w:trPr>
          <w:trHeight w:val="288"/>
        </w:trPr>
        <w:tc>
          <w:tcPr>
            <w:tcW w:w="2085" w:type="dxa"/>
            <w:tcBorders>
              <w:top w:val="nil"/>
              <w:left w:val="nil"/>
              <w:bottom w:val="nil"/>
              <w:right w:val="nil"/>
            </w:tcBorders>
            <w:shd w:val="clear" w:color="auto" w:fill="auto"/>
            <w:noWrap/>
            <w:vAlign w:val="bottom"/>
            <w:hideMark/>
          </w:tcPr>
          <w:p w14:paraId="01B24ED3" w14:textId="77777777"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Samartizis</w:t>
            </w:r>
            <w:proofErr w:type="spellEnd"/>
            <w:r w:rsidRPr="0074721B">
              <w:rPr>
                <w:rFonts w:asciiTheme="minorHAnsi" w:eastAsia="Times New Roman" w:hAnsiTheme="minorHAnsi" w:cstheme="minorHAnsi"/>
                <w:sz w:val="22"/>
                <w:szCs w:val="22"/>
              </w:rPr>
              <w:t xml:space="preserve"> 08</w:t>
            </w:r>
          </w:p>
        </w:tc>
        <w:tc>
          <w:tcPr>
            <w:tcW w:w="5745" w:type="dxa"/>
            <w:tcBorders>
              <w:top w:val="nil"/>
              <w:left w:val="nil"/>
              <w:bottom w:val="nil"/>
              <w:right w:val="nil"/>
            </w:tcBorders>
            <w:shd w:val="clear" w:color="auto" w:fill="auto"/>
            <w:noWrap/>
            <w:vAlign w:val="bottom"/>
            <w:hideMark/>
          </w:tcPr>
          <w:p w14:paraId="3086A8E1"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radiographic evaluation of </w:t>
            </w:r>
            <w:proofErr w:type="spellStart"/>
            <w:r w:rsidRPr="0074721B">
              <w:rPr>
                <w:rFonts w:asciiTheme="minorHAnsi" w:eastAsia="Times New Roman" w:hAnsiTheme="minorHAnsi" w:cstheme="minorHAnsi"/>
                <w:sz w:val="22"/>
                <w:szCs w:val="22"/>
              </w:rPr>
              <w:t>ASDeg</w:t>
            </w:r>
            <w:proofErr w:type="spellEnd"/>
          </w:p>
        </w:tc>
      </w:tr>
      <w:tr w:rsidR="0014179B" w:rsidRPr="0074721B" w14:paraId="19423EC4" w14:textId="77777777" w:rsidTr="006809DE">
        <w:trPr>
          <w:trHeight w:val="288"/>
        </w:trPr>
        <w:tc>
          <w:tcPr>
            <w:tcW w:w="2085" w:type="dxa"/>
            <w:tcBorders>
              <w:top w:val="nil"/>
              <w:left w:val="nil"/>
              <w:bottom w:val="single" w:sz="4" w:space="0" w:color="auto"/>
              <w:right w:val="nil"/>
            </w:tcBorders>
            <w:shd w:val="clear" w:color="auto" w:fill="auto"/>
            <w:noWrap/>
            <w:vAlign w:val="bottom"/>
            <w:hideMark/>
          </w:tcPr>
          <w:p w14:paraId="3E0E25B2" w14:textId="77777777"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Samartizis</w:t>
            </w:r>
            <w:proofErr w:type="spellEnd"/>
            <w:r w:rsidRPr="0074721B">
              <w:rPr>
                <w:rFonts w:asciiTheme="minorHAnsi" w:eastAsia="Times New Roman" w:hAnsiTheme="minorHAnsi" w:cstheme="minorHAnsi"/>
                <w:sz w:val="22"/>
                <w:szCs w:val="22"/>
              </w:rPr>
              <w:t xml:space="preserve"> 11</w:t>
            </w:r>
          </w:p>
        </w:tc>
        <w:tc>
          <w:tcPr>
            <w:tcW w:w="5745" w:type="dxa"/>
            <w:tcBorders>
              <w:top w:val="nil"/>
              <w:left w:val="nil"/>
              <w:bottom w:val="single" w:sz="4" w:space="0" w:color="auto"/>
              <w:right w:val="nil"/>
            </w:tcBorders>
            <w:shd w:val="clear" w:color="auto" w:fill="auto"/>
            <w:noWrap/>
            <w:vAlign w:val="bottom"/>
            <w:hideMark/>
          </w:tcPr>
          <w:p w14:paraId="3FC8E692"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radiographic evaluation of </w:t>
            </w:r>
            <w:proofErr w:type="spellStart"/>
            <w:r w:rsidRPr="0074721B">
              <w:rPr>
                <w:rFonts w:asciiTheme="minorHAnsi" w:eastAsia="Times New Roman" w:hAnsiTheme="minorHAnsi" w:cstheme="minorHAnsi"/>
                <w:sz w:val="22"/>
                <w:szCs w:val="22"/>
              </w:rPr>
              <w:t>ASDeg</w:t>
            </w:r>
            <w:proofErr w:type="spellEnd"/>
          </w:p>
        </w:tc>
      </w:tr>
      <w:tr w:rsidR="0014179B" w:rsidRPr="0074721B" w14:paraId="7D9D249E" w14:textId="77777777" w:rsidTr="006809DE">
        <w:trPr>
          <w:trHeight w:val="288"/>
        </w:trPr>
        <w:tc>
          <w:tcPr>
            <w:tcW w:w="2085" w:type="dxa"/>
            <w:tcBorders>
              <w:top w:val="single" w:sz="4" w:space="0" w:color="auto"/>
              <w:left w:val="nil"/>
              <w:bottom w:val="single" w:sz="4" w:space="0" w:color="auto"/>
              <w:right w:val="nil"/>
            </w:tcBorders>
            <w:shd w:val="clear" w:color="auto" w:fill="D9D9D9" w:themeFill="background1" w:themeFillShade="D9"/>
            <w:noWrap/>
            <w:vAlign w:val="bottom"/>
          </w:tcPr>
          <w:p w14:paraId="1D6EA2DF"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hAnsiTheme="minorHAnsi" w:cstheme="minorHAnsi"/>
                <w:b/>
                <w:sz w:val="22"/>
                <w:szCs w:val="22"/>
              </w:rPr>
              <w:t>Adolescents</w:t>
            </w:r>
          </w:p>
        </w:tc>
        <w:tc>
          <w:tcPr>
            <w:tcW w:w="5745" w:type="dxa"/>
            <w:tcBorders>
              <w:top w:val="single" w:sz="4" w:space="0" w:color="auto"/>
              <w:left w:val="nil"/>
              <w:bottom w:val="single" w:sz="4" w:space="0" w:color="auto"/>
              <w:right w:val="nil"/>
            </w:tcBorders>
            <w:shd w:val="clear" w:color="auto" w:fill="D9D9D9" w:themeFill="background1" w:themeFillShade="D9"/>
            <w:noWrap/>
            <w:vAlign w:val="bottom"/>
          </w:tcPr>
          <w:p w14:paraId="386B0B4C" w14:textId="77777777" w:rsidR="0014179B" w:rsidRPr="0046322E" w:rsidRDefault="0014179B" w:rsidP="00E223C5">
            <w:pPr>
              <w:rPr>
                <w:rFonts w:asciiTheme="minorHAnsi" w:eastAsia="Times New Roman" w:hAnsiTheme="minorHAnsi" w:cstheme="minorHAnsi"/>
                <w:sz w:val="22"/>
                <w:szCs w:val="22"/>
              </w:rPr>
            </w:pPr>
          </w:p>
        </w:tc>
      </w:tr>
      <w:tr w:rsidR="0014179B" w:rsidRPr="0074721B" w14:paraId="3F76A15E" w14:textId="77777777" w:rsidTr="006809DE">
        <w:trPr>
          <w:trHeight w:val="288"/>
        </w:trPr>
        <w:tc>
          <w:tcPr>
            <w:tcW w:w="2085" w:type="dxa"/>
            <w:tcBorders>
              <w:top w:val="nil"/>
              <w:left w:val="nil"/>
              <w:bottom w:val="nil"/>
              <w:right w:val="nil"/>
            </w:tcBorders>
            <w:shd w:val="clear" w:color="auto" w:fill="auto"/>
            <w:noWrap/>
            <w:vAlign w:val="bottom"/>
            <w:hideMark/>
          </w:tcPr>
          <w:p w14:paraId="1092C294" w14:textId="77777777"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Winter 73</w:t>
            </w:r>
          </w:p>
        </w:tc>
        <w:tc>
          <w:tcPr>
            <w:tcW w:w="5745" w:type="dxa"/>
            <w:tcBorders>
              <w:top w:val="nil"/>
              <w:left w:val="nil"/>
              <w:bottom w:val="nil"/>
              <w:right w:val="nil"/>
            </w:tcBorders>
            <w:shd w:val="clear" w:color="auto" w:fill="auto"/>
            <w:noWrap/>
            <w:vAlign w:val="bottom"/>
            <w:hideMark/>
          </w:tcPr>
          <w:p w14:paraId="693F60EF"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radiographic evaluation of </w:t>
            </w:r>
            <w:proofErr w:type="spellStart"/>
            <w:r w:rsidRPr="0074721B">
              <w:rPr>
                <w:rFonts w:asciiTheme="minorHAnsi" w:eastAsia="Times New Roman" w:hAnsiTheme="minorHAnsi" w:cstheme="minorHAnsi"/>
                <w:sz w:val="22"/>
                <w:szCs w:val="22"/>
              </w:rPr>
              <w:t>ASDeg</w:t>
            </w:r>
            <w:proofErr w:type="spellEnd"/>
          </w:p>
        </w:tc>
      </w:tr>
      <w:tr w:rsidR="0014179B" w:rsidRPr="0074721B" w14:paraId="5943AE5C" w14:textId="77777777" w:rsidTr="006809DE">
        <w:trPr>
          <w:trHeight w:val="288"/>
        </w:trPr>
        <w:tc>
          <w:tcPr>
            <w:tcW w:w="2085" w:type="dxa"/>
            <w:tcBorders>
              <w:top w:val="nil"/>
              <w:left w:val="nil"/>
              <w:bottom w:val="single" w:sz="4" w:space="0" w:color="auto"/>
              <w:right w:val="nil"/>
            </w:tcBorders>
            <w:shd w:val="clear" w:color="auto" w:fill="auto"/>
            <w:noWrap/>
            <w:vAlign w:val="bottom"/>
            <w:hideMark/>
          </w:tcPr>
          <w:p w14:paraId="4519663E" w14:textId="77777777"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Anderson 06</w:t>
            </w:r>
          </w:p>
        </w:tc>
        <w:tc>
          <w:tcPr>
            <w:tcW w:w="5745" w:type="dxa"/>
            <w:tcBorders>
              <w:top w:val="nil"/>
              <w:left w:val="nil"/>
              <w:bottom w:val="single" w:sz="4" w:space="0" w:color="auto"/>
              <w:right w:val="nil"/>
            </w:tcBorders>
            <w:shd w:val="clear" w:color="auto" w:fill="auto"/>
            <w:noWrap/>
            <w:vAlign w:val="bottom"/>
            <w:hideMark/>
          </w:tcPr>
          <w:p w14:paraId="7A744338"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follow-up as an adult</w:t>
            </w:r>
          </w:p>
        </w:tc>
      </w:tr>
      <w:tr w:rsidR="0014179B" w:rsidRPr="0046322E" w14:paraId="4D388B8A" w14:textId="77777777" w:rsidTr="006809DE">
        <w:trPr>
          <w:trHeight w:val="288"/>
        </w:trPr>
        <w:tc>
          <w:tcPr>
            <w:tcW w:w="2085" w:type="dxa"/>
            <w:tcBorders>
              <w:top w:val="single" w:sz="4" w:space="0" w:color="auto"/>
              <w:left w:val="nil"/>
              <w:bottom w:val="single" w:sz="4" w:space="0" w:color="auto"/>
              <w:right w:val="nil"/>
            </w:tcBorders>
            <w:shd w:val="clear" w:color="auto" w:fill="D9D9D9" w:themeFill="background1" w:themeFillShade="D9"/>
            <w:noWrap/>
            <w:vAlign w:val="bottom"/>
          </w:tcPr>
          <w:p w14:paraId="1484D25F"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hAnsiTheme="minorHAnsi" w:cstheme="minorHAnsi"/>
                <w:b/>
                <w:sz w:val="22"/>
                <w:szCs w:val="22"/>
              </w:rPr>
              <w:t>Trauma</w:t>
            </w:r>
          </w:p>
        </w:tc>
        <w:tc>
          <w:tcPr>
            <w:tcW w:w="5745" w:type="dxa"/>
            <w:tcBorders>
              <w:top w:val="single" w:sz="4" w:space="0" w:color="auto"/>
              <w:left w:val="nil"/>
              <w:bottom w:val="single" w:sz="4" w:space="0" w:color="auto"/>
              <w:right w:val="nil"/>
            </w:tcBorders>
            <w:shd w:val="clear" w:color="auto" w:fill="D9D9D9" w:themeFill="background1" w:themeFillShade="D9"/>
            <w:noWrap/>
            <w:vAlign w:val="bottom"/>
          </w:tcPr>
          <w:p w14:paraId="46873CE9" w14:textId="77777777" w:rsidR="0014179B" w:rsidRPr="0046322E" w:rsidRDefault="0014179B" w:rsidP="00E223C5">
            <w:pPr>
              <w:rPr>
                <w:rFonts w:asciiTheme="minorHAnsi" w:eastAsia="Times New Roman" w:hAnsiTheme="minorHAnsi" w:cstheme="minorHAnsi"/>
                <w:sz w:val="22"/>
                <w:szCs w:val="22"/>
              </w:rPr>
            </w:pPr>
          </w:p>
        </w:tc>
      </w:tr>
      <w:tr w:rsidR="0014179B" w:rsidRPr="0074721B" w14:paraId="15B040A4" w14:textId="77777777" w:rsidTr="006809DE">
        <w:trPr>
          <w:trHeight w:val="288"/>
        </w:trPr>
        <w:tc>
          <w:tcPr>
            <w:tcW w:w="2085" w:type="dxa"/>
            <w:tcBorders>
              <w:top w:val="single" w:sz="4" w:space="0" w:color="auto"/>
              <w:left w:val="nil"/>
              <w:bottom w:val="nil"/>
              <w:right w:val="nil"/>
            </w:tcBorders>
            <w:shd w:val="clear" w:color="auto" w:fill="auto"/>
            <w:noWrap/>
            <w:vAlign w:val="bottom"/>
            <w:hideMark/>
          </w:tcPr>
          <w:p w14:paraId="0D4DFF42" w14:textId="77887BEB"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Liu</w:t>
            </w:r>
            <w:r w:rsidR="003E3762">
              <w:rPr>
                <w:rFonts w:asciiTheme="minorHAnsi" w:eastAsia="Times New Roman" w:hAnsiTheme="minorHAnsi" w:cstheme="minorHAnsi"/>
                <w:sz w:val="22"/>
                <w:szCs w:val="22"/>
              </w:rPr>
              <w:t xml:space="preserve"> 2010</w:t>
            </w:r>
          </w:p>
        </w:tc>
        <w:tc>
          <w:tcPr>
            <w:tcW w:w="5745" w:type="dxa"/>
            <w:tcBorders>
              <w:top w:val="single" w:sz="4" w:space="0" w:color="auto"/>
              <w:left w:val="nil"/>
              <w:bottom w:val="nil"/>
              <w:right w:val="nil"/>
            </w:tcBorders>
            <w:shd w:val="clear" w:color="auto" w:fill="auto"/>
            <w:noWrap/>
            <w:vAlign w:val="bottom"/>
            <w:hideMark/>
          </w:tcPr>
          <w:p w14:paraId="04463D74" w14:textId="77777777" w:rsidR="0014179B" w:rsidRPr="0074721B" w:rsidRDefault="0014179B" w:rsidP="00E223C5">
            <w:pPr>
              <w:rPr>
                <w:rFonts w:asciiTheme="minorHAnsi" w:eastAsia="Times New Roman" w:hAnsiTheme="minorHAnsi" w:cstheme="minorHAnsi"/>
                <w:sz w:val="22"/>
                <w:szCs w:val="22"/>
              </w:rPr>
            </w:pPr>
            <w:proofErr w:type="spellStart"/>
            <w:proofErr w:type="gramStart"/>
            <w:r w:rsidRPr="0074721B">
              <w:rPr>
                <w:rFonts w:asciiTheme="minorHAnsi" w:eastAsia="Times New Roman" w:hAnsiTheme="minorHAnsi" w:cstheme="minorHAnsi"/>
                <w:sz w:val="22"/>
                <w:szCs w:val="22"/>
              </w:rPr>
              <w:t>kypho</w:t>
            </w:r>
            <w:proofErr w:type="gramEnd"/>
            <w:r w:rsidRPr="0074721B">
              <w:rPr>
                <w:rFonts w:asciiTheme="minorHAnsi" w:eastAsia="Times New Roman" w:hAnsiTheme="minorHAnsi" w:cstheme="minorHAnsi"/>
                <w:sz w:val="22"/>
                <w:szCs w:val="22"/>
              </w:rPr>
              <w:t>-vertebroplasty</w:t>
            </w:r>
            <w:proofErr w:type="spellEnd"/>
          </w:p>
        </w:tc>
      </w:tr>
      <w:tr w:rsidR="0014179B" w:rsidRPr="0074721B" w14:paraId="50D05A29" w14:textId="77777777" w:rsidTr="006809DE">
        <w:trPr>
          <w:trHeight w:val="288"/>
        </w:trPr>
        <w:tc>
          <w:tcPr>
            <w:tcW w:w="2085" w:type="dxa"/>
            <w:tcBorders>
              <w:top w:val="nil"/>
              <w:left w:val="nil"/>
              <w:bottom w:val="nil"/>
              <w:right w:val="nil"/>
            </w:tcBorders>
            <w:shd w:val="clear" w:color="auto" w:fill="auto"/>
            <w:noWrap/>
            <w:vAlign w:val="bottom"/>
            <w:hideMark/>
          </w:tcPr>
          <w:p w14:paraId="25ACA195" w14:textId="4A06EB12"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Campbell</w:t>
            </w:r>
            <w:r w:rsidR="003E3762">
              <w:rPr>
                <w:rFonts w:asciiTheme="minorHAnsi" w:eastAsia="Times New Roman" w:hAnsiTheme="minorHAnsi" w:cstheme="minorHAnsi"/>
                <w:sz w:val="22"/>
                <w:szCs w:val="22"/>
              </w:rPr>
              <w:t xml:space="preserve"> 2008</w:t>
            </w:r>
          </w:p>
        </w:tc>
        <w:tc>
          <w:tcPr>
            <w:tcW w:w="5745" w:type="dxa"/>
            <w:tcBorders>
              <w:top w:val="nil"/>
              <w:left w:val="nil"/>
              <w:bottom w:val="nil"/>
              <w:right w:val="nil"/>
            </w:tcBorders>
            <w:shd w:val="clear" w:color="auto" w:fill="auto"/>
            <w:noWrap/>
            <w:vAlign w:val="bottom"/>
            <w:hideMark/>
          </w:tcPr>
          <w:p w14:paraId="6ABF87F9"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review</w:t>
            </w:r>
            <w:proofErr w:type="gramEnd"/>
          </w:p>
        </w:tc>
      </w:tr>
      <w:tr w:rsidR="0014179B" w:rsidRPr="0074721B" w14:paraId="682FC9D8" w14:textId="77777777" w:rsidTr="006809DE">
        <w:trPr>
          <w:trHeight w:val="288"/>
        </w:trPr>
        <w:tc>
          <w:tcPr>
            <w:tcW w:w="2085" w:type="dxa"/>
            <w:tcBorders>
              <w:top w:val="nil"/>
              <w:left w:val="nil"/>
              <w:bottom w:val="nil"/>
              <w:right w:val="nil"/>
            </w:tcBorders>
            <w:shd w:val="clear" w:color="auto" w:fill="auto"/>
            <w:noWrap/>
            <w:vAlign w:val="bottom"/>
            <w:hideMark/>
          </w:tcPr>
          <w:p w14:paraId="641FB6A7" w14:textId="0674DF65"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Nakase</w:t>
            </w:r>
            <w:proofErr w:type="spellEnd"/>
            <w:r w:rsidR="003E3762">
              <w:rPr>
                <w:rFonts w:asciiTheme="minorHAnsi" w:eastAsia="Times New Roman" w:hAnsiTheme="minorHAnsi" w:cstheme="minorHAnsi"/>
                <w:sz w:val="22"/>
                <w:szCs w:val="22"/>
              </w:rPr>
              <w:t xml:space="preserve"> 2006</w:t>
            </w:r>
          </w:p>
        </w:tc>
        <w:tc>
          <w:tcPr>
            <w:tcW w:w="5745" w:type="dxa"/>
            <w:tcBorders>
              <w:top w:val="nil"/>
              <w:left w:val="nil"/>
              <w:bottom w:val="nil"/>
              <w:right w:val="nil"/>
            </w:tcBorders>
            <w:shd w:val="clear" w:color="auto" w:fill="auto"/>
            <w:noWrap/>
            <w:vAlign w:val="bottom"/>
            <w:hideMark/>
          </w:tcPr>
          <w:p w14:paraId="2FAF03C1"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only</w:t>
            </w:r>
            <w:proofErr w:type="gramEnd"/>
            <w:r w:rsidRPr="0074721B">
              <w:rPr>
                <w:rFonts w:asciiTheme="minorHAnsi" w:eastAsia="Times New Roman" w:hAnsiTheme="minorHAnsi" w:cstheme="minorHAnsi"/>
                <w:sz w:val="22"/>
                <w:szCs w:val="22"/>
              </w:rPr>
              <w:t xml:space="preserve"> 2 patients with trauma</w:t>
            </w:r>
          </w:p>
        </w:tc>
      </w:tr>
      <w:tr w:rsidR="0014179B" w:rsidRPr="0074721B" w14:paraId="07D348AA" w14:textId="77777777" w:rsidTr="006809DE">
        <w:trPr>
          <w:trHeight w:val="288"/>
        </w:trPr>
        <w:tc>
          <w:tcPr>
            <w:tcW w:w="2085" w:type="dxa"/>
            <w:tcBorders>
              <w:top w:val="nil"/>
              <w:left w:val="nil"/>
              <w:bottom w:val="nil"/>
              <w:right w:val="nil"/>
            </w:tcBorders>
            <w:shd w:val="clear" w:color="auto" w:fill="auto"/>
            <w:noWrap/>
            <w:vAlign w:val="bottom"/>
            <w:hideMark/>
          </w:tcPr>
          <w:p w14:paraId="0C5F4F4B" w14:textId="4CAACE9A"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 xml:space="preserve">Cho </w:t>
            </w:r>
            <w:r w:rsidR="003E3762">
              <w:rPr>
                <w:rFonts w:asciiTheme="minorHAnsi" w:eastAsia="Times New Roman" w:hAnsiTheme="minorHAnsi" w:cstheme="minorHAnsi"/>
                <w:sz w:val="22"/>
                <w:szCs w:val="22"/>
              </w:rPr>
              <w:t>2011</w:t>
            </w:r>
          </w:p>
        </w:tc>
        <w:tc>
          <w:tcPr>
            <w:tcW w:w="5745" w:type="dxa"/>
            <w:tcBorders>
              <w:top w:val="nil"/>
              <w:left w:val="nil"/>
              <w:bottom w:val="nil"/>
              <w:right w:val="nil"/>
            </w:tcBorders>
            <w:shd w:val="clear" w:color="auto" w:fill="auto"/>
            <w:noWrap/>
            <w:vAlign w:val="bottom"/>
            <w:hideMark/>
          </w:tcPr>
          <w:p w14:paraId="3F71B255"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incidence stratified by trauma</w:t>
            </w:r>
          </w:p>
        </w:tc>
      </w:tr>
      <w:tr w:rsidR="0014179B" w:rsidRPr="0074721B" w14:paraId="5D1E74B0" w14:textId="77777777" w:rsidTr="006809DE">
        <w:trPr>
          <w:trHeight w:val="288"/>
        </w:trPr>
        <w:tc>
          <w:tcPr>
            <w:tcW w:w="2085" w:type="dxa"/>
            <w:tcBorders>
              <w:top w:val="nil"/>
              <w:left w:val="nil"/>
              <w:bottom w:val="nil"/>
              <w:right w:val="nil"/>
            </w:tcBorders>
            <w:shd w:val="clear" w:color="auto" w:fill="auto"/>
            <w:noWrap/>
            <w:vAlign w:val="bottom"/>
            <w:hideMark/>
          </w:tcPr>
          <w:p w14:paraId="4F9756CE" w14:textId="4B9A7C0D"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Hauerberg</w:t>
            </w:r>
            <w:proofErr w:type="spellEnd"/>
            <w:r w:rsidR="003E3762">
              <w:rPr>
                <w:rFonts w:asciiTheme="minorHAnsi" w:eastAsia="Times New Roman" w:hAnsiTheme="minorHAnsi" w:cstheme="minorHAnsi"/>
                <w:sz w:val="22"/>
                <w:szCs w:val="22"/>
              </w:rPr>
              <w:t xml:space="preserve"> 2008</w:t>
            </w:r>
          </w:p>
        </w:tc>
        <w:tc>
          <w:tcPr>
            <w:tcW w:w="5745" w:type="dxa"/>
            <w:tcBorders>
              <w:top w:val="nil"/>
              <w:left w:val="nil"/>
              <w:bottom w:val="nil"/>
              <w:right w:val="nil"/>
            </w:tcBorders>
            <w:shd w:val="clear" w:color="auto" w:fill="auto"/>
            <w:noWrap/>
            <w:vAlign w:val="bottom"/>
            <w:hideMark/>
          </w:tcPr>
          <w:p w14:paraId="7BEA0DC0"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incidence stratified by trauma</w:t>
            </w:r>
          </w:p>
        </w:tc>
      </w:tr>
      <w:tr w:rsidR="0014179B" w:rsidRPr="0074721B" w14:paraId="4A396A96" w14:textId="77777777" w:rsidTr="006809DE">
        <w:trPr>
          <w:trHeight w:val="288"/>
        </w:trPr>
        <w:tc>
          <w:tcPr>
            <w:tcW w:w="2085" w:type="dxa"/>
            <w:tcBorders>
              <w:top w:val="nil"/>
              <w:left w:val="nil"/>
              <w:bottom w:val="nil"/>
              <w:right w:val="nil"/>
            </w:tcBorders>
            <w:shd w:val="clear" w:color="auto" w:fill="auto"/>
            <w:noWrap/>
            <w:vAlign w:val="bottom"/>
            <w:hideMark/>
          </w:tcPr>
          <w:p w14:paraId="746F5A07" w14:textId="77777777" w:rsidR="0014179B" w:rsidRPr="0074721B" w:rsidRDefault="0014179B" w:rsidP="00E223C5">
            <w:pPr>
              <w:rPr>
                <w:rFonts w:asciiTheme="minorHAnsi" w:eastAsia="Times New Roman" w:hAnsiTheme="minorHAnsi" w:cstheme="minorHAnsi"/>
                <w:sz w:val="22"/>
                <w:szCs w:val="22"/>
              </w:rPr>
            </w:pPr>
            <w:r w:rsidRPr="0074721B">
              <w:rPr>
                <w:rFonts w:asciiTheme="minorHAnsi" w:eastAsia="Times New Roman" w:hAnsiTheme="minorHAnsi" w:cstheme="minorHAnsi"/>
                <w:sz w:val="22"/>
                <w:szCs w:val="22"/>
              </w:rPr>
              <w:t>Lunsford 1980</w:t>
            </w:r>
          </w:p>
        </w:tc>
        <w:tc>
          <w:tcPr>
            <w:tcW w:w="5745" w:type="dxa"/>
            <w:tcBorders>
              <w:top w:val="nil"/>
              <w:left w:val="nil"/>
              <w:bottom w:val="nil"/>
              <w:right w:val="nil"/>
            </w:tcBorders>
            <w:shd w:val="clear" w:color="auto" w:fill="auto"/>
            <w:noWrap/>
            <w:vAlign w:val="bottom"/>
            <w:hideMark/>
          </w:tcPr>
          <w:p w14:paraId="6EDDB36E" w14:textId="77777777" w:rsidR="0014179B" w:rsidRPr="0074721B" w:rsidRDefault="0014179B" w:rsidP="00E223C5">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no</w:t>
            </w:r>
            <w:proofErr w:type="gramEnd"/>
            <w:r w:rsidRPr="0074721B">
              <w:rPr>
                <w:rFonts w:asciiTheme="minorHAnsi" w:eastAsia="Times New Roman" w:hAnsiTheme="minorHAnsi" w:cstheme="minorHAnsi"/>
                <w:sz w:val="22"/>
                <w:szCs w:val="22"/>
              </w:rPr>
              <w:t xml:space="preserve"> </w:t>
            </w:r>
            <w:proofErr w:type="spellStart"/>
            <w:r w:rsidRPr="0074721B">
              <w:rPr>
                <w:rFonts w:asciiTheme="minorHAnsi" w:eastAsia="Times New Roman" w:hAnsiTheme="minorHAnsi" w:cstheme="minorHAnsi"/>
                <w:sz w:val="22"/>
                <w:szCs w:val="22"/>
              </w:rPr>
              <w:t>ASDeg</w:t>
            </w:r>
            <w:proofErr w:type="spellEnd"/>
            <w:r w:rsidRPr="0074721B">
              <w:rPr>
                <w:rFonts w:asciiTheme="minorHAnsi" w:eastAsia="Times New Roman" w:hAnsiTheme="minorHAnsi" w:cstheme="minorHAnsi"/>
                <w:sz w:val="22"/>
                <w:szCs w:val="22"/>
              </w:rPr>
              <w:t xml:space="preserve"> reported</w:t>
            </w:r>
          </w:p>
        </w:tc>
      </w:tr>
      <w:tr w:rsidR="0014179B" w:rsidRPr="0074721B" w14:paraId="7FE342CD" w14:textId="77777777" w:rsidTr="006809DE">
        <w:trPr>
          <w:trHeight w:val="288"/>
        </w:trPr>
        <w:tc>
          <w:tcPr>
            <w:tcW w:w="2085" w:type="dxa"/>
            <w:tcBorders>
              <w:top w:val="nil"/>
              <w:left w:val="nil"/>
              <w:right w:val="nil"/>
            </w:tcBorders>
            <w:shd w:val="clear" w:color="auto" w:fill="auto"/>
            <w:noWrap/>
            <w:vAlign w:val="bottom"/>
            <w:hideMark/>
          </w:tcPr>
          <w:p w14:paraId="17BADE6D" w14:textId="0095E4DB" w:rsidR="0014179B" w:rsidRPr="0074721B" w:rsidRDefault="0014179B" w:rsidP="00E223C5">
            <w:pPr>
              <w:rPr>
                <w:rFonts w:asciiTheme="minorHAnsi" w:eastAsia="Times New Roman" w:hAnsiTheme="minorHAnsi" w:cstheme="minorHAnsi"/>
                <w:sz w:val="22"/>
                <w:szCs w:val="22"/>
              </w:rPr>
            </w:pPr>
            <w:proofErr w:type="spellStart"/>
            <w:r w:rsidRPr="0074721B">
              <w:rPr>
                <w:rFonts w:asciiTheme="minorHAnsi" w:eastAsia="Times New Roman" w:hAnsiTheme="minorHAnsi" w:cstheme="minorHAnsi"/>
                <w:sz w:val="22"/>
                <w:szCs w:val="22"/>
              </w:rPr>
              <w:t>Ahn</w:t>
            </w:r>
            <w:proofErr w:type="spellEnd"/>
            <w:r w:rsidR="003E3762">
              <w:rPr>
                <w:rFonts w:asciiTheme="minorHAnsi" w:eastAsia="Times New Roman" w:hAnsiTheme="minorHAnsi" w:cstheme="minorHAnsi"/>
                <w:sz w:val="22"/>
                <w:szCs w:val="22"/>
              </w:rPr>
              <w:t xml:space="preserve"> 2011</w:t>
            </w:r>
          </w:p>
        </w:tc>
        <w:tc>
          <w:tcPr>
            <w:tcW w:w="5745" w:type="dxa"/>
            <w:tcBorders>
              <w:top w:val="nil"/>
              <w:left w:val="nil"/>
              <w:right w:val="nil"/>
            </w:tcBorders>
            <w:shd w:val="clear" w:color="auto" w:fill="auto"/>
            <w:noWrap/>
            <w:vAlign w:val="bottom"/>
            <w:hideMark/>
          </w:tcPr>
          <w:p w14:paraId="76F3BE95" w14:textId="533FFB6C" w:rsidR="0014179B" w:rsidRPr="0074721B" w:rsidRDefault="0014179B" w:rsidP="006809DE">
            <w:pPr>
              <w:rPr>
                <w:rFonts w:asciiTheme="minorHAnsi" w:eastAsia="Times New Roman" w:hAnsiTheme="minorHAnsi" w:cstheme="minorHAnsi"/>
                <w:sz w:val="22"/>
                <w:szCs w:val="22"/>
              </w:rPr>
            </w:pPr>
            <w:proofErr w:type="gramStart"/>
            <w:r w:rsidRPr="0074721B">
              <w:rPr>
                <w:rFonts w:asciiTheme="minorHAnsi" w:eastAsia="Times New Roman" w:hAnsiTheme="minorHAnsi" w:cstheme="minorHAnsi"/>
                <w:sz w:val="22"/>
                <w:szCs w:val="22"/>
              </w:rPr>
              <w:t>f</w:t>
            </w:r>
            <w:r w:rsidR="006809DE">
              <w:rPr>
                <w:rFonts w:asciiTheme="minorHAnsi" w:eastAsia="Times New Roman" w:hAnsiTheme="minorHAnsi" w:cstheme="minorHAnsi"/>
                <w:sz w:val="22"/>
                <w:szCs w:val="22"/>
              </w:rPr>
              <w:t>racture</w:t>
            </w:r>
            <w:proofErr w:type="gramEnd"/>
            <w:r w:rsidRPr="0074721B">
              <w:rPr>
                <w:rFonts w:asciiTheme="minorHAnsi" w:eastAsia="Times New Roman" w:hAnsiTheme="minorHAnsi" w:cstheme="minorHAnsi"/>
                <w:sz w:val="22"/>
                <w:szCs w:val="22"/>
              </w:rPr>
              <w:t xml:space="preserve"> </w:t>
            </w:r>
            <w:r w:rsidR="006809DE">
              <w:rPr>
                <w:rFonts w:asciiTheme="minorHAnsi" w:eastAsia="Times New Roman" w:hAnsiTheme="minorHAnsi" w:cstheme="minorHAnsi"/>
                <w:sz w:val="22"/>
                <w:szCs w:val="22"/>
              </w:rPr>
              <w:t>as an outcome</w:t>
            </w:r>
          </w:p>
        </w:tc>
      </w:tr>
      <w:tr w:rsidR="006809DE" w:rsidRPr="0074721B" w14:paraId="66B5B88B" w14:textId="77777777" w:rsidTr="006809DE">
        <w:trPr>
          <w:trHeight w:val="288"/>
        </w:trPr>
        <w:tc>
          <w:tcPr>
            <w:tcW w:w="2085" w:type="dxa"/>
            <w:tcBorders>
              <w:top w:val="nil"/>
              <w:left w:val="nil"/>
              <w:right w:val="nil"/>
            </w:tcBorders>
            <w:shd w:val="clear" w:color="auto" w:fill="auto"/>
            <w:noWrap/>
            <w:vAlign w:val="bottom"/>
          </w:tcPr>
          <w:p w14:paraId="24E18006" w14:textId="4E81578B" w:rsidR="006809DE" w:rsidRPr="0074721B" w:rsidRDefault="006809DE" w:rsidP="00E223C5">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Goffin</w:t>
            </w:r>
            <w:proofErr w:type="spellEnd"/>
            <w:r>
              <w:rPr>
                <w:rFonts w:asciiTheme="minorHAnsi" w:eastAsia="Times New Roman" w:hAnsiTheme="minorHAnsi" w:cstheme="minorHAnsi"/>
                <w:sz w:val="22"/>
                <w:szCs w:val="22"/>
              </w:rPr>
              <w:t xml:space="preserve"> 2004</w:t>
            </w:r>
          </w:p>
        </w:tc>
        <w:tc>
          <w:tcPr>
            <w:tcW w:w="5745" w:type="dxa"/>
            <w:tcBorders>
              <w:top w:val="nil"/>
              <w:left w:val="nil"/>
              <w:right w:val="nil"/>
            </w:tcBorders>
            <w:shd w:val="clear" w:color="auto" w:fill="auto"/>
            <w:noWrap/>
            <w:vAlign w:val="bottom"/>
          </w:tcPr>
          <w:p w14:paraId="79F92963" w14:textId="5F3F2194" w:rsidR="006809DE" w:rsidRPr="0074721B" w:rsidRDefault="006809DE" w:rsidP="00E223C5">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trauma</w:t>
            </w:r>
            <w:proofErr w:type="gramEnd"/>
            <w:r>
              <w:rPr>
                <w:rFonts w:asciiTheme="minorHAnsi" w:eastAsia="Times New Roman" w:hAnsiTheme="minorHAnsi" w:cstheme="minorHAnsi"/>
                <w:sz w:val="22"/>
                <w:szCs w:val="22"/>
              </w:rPr>
              <w:t xml:space="preserve"> and degeneration patients – results not segregated</w:t>
            </w:r>
          </w:p>
        </w:tc>
      </w:tr>
      <w:tr w:rsidR="006809DE" w:rsidRPr="0074721B" w14:paraId="26F58458" w14:textId="77777777" w:rsidTr="006809DE">
        <w:trPr>
          <w:trHeight w:val="288"/>
        </w:trPr>
        <w:tc>
          <w:tcPr>
            <w:tcW w:w="2085" w:type="dxa"/>
            <w:tcBorders>
              <w:top w:val="nil"/>
              <w:left w:val="nil"/>
              <w:right w:val="nil"/>
            </w:tcBorders>
            <w:shd w:val="clear" w:color="auto" w:fill="auto"/>
            <w:noWrap/>
            <w:vAlign w:val="bottom"/>
          </w:tcPr>
          <w:p w14:paraId="647596D1" w14:textId="13F81F93" w:rsidR="006809DE" w:rsidRPr="0074721B" w:rsidRDefault="006809DE" w:rsidP="00E223C5">
            <w:pPr>
              <w:rPr>
                <w:rFonts w:asciiTheme="minorHAnsi" w:eastAsia="Times New Roman" w:hAnsiTheme="minorHAnsi" w:cstheme="minorHAnsi"/>
                <w:sz w:val="22"/>
                <w:szCs w:val="22"/>
              </w:rPr>
            </w:pPr>
            <w:r>
              <w:rPr>
                <w:rFonts w:asciiTheme="minorHAnsi" w:eastAsia="Times New Roman" w:hAnsiTheme="minorHAnsi" w:cstheme="minorHAnsi"/>
                <w:sz w:val="22"/>
                <w:szCs w:val="22"/>
              </w:rPr>
              <w:t>Moller 2007</w:t>
            </w:r>
          </w:p>
        </w:tc>
        <w:tc>
          <w:tcPr>
            <w:tcW w:w="5745" w:type="dxa"/>
            <w:tcBorders>
              <w:top w:val="nil"/>
              <w:left w:val="nil"/>
              <w:right w:val="nil"/>
            </w:tcBorders>
            <w:shd w:val="clear" w:color="auto" w:fill="auto"/>
            <w:noWrap/>
            <w:vAlign w:val="bottom"/>
          </w:tcPr>
          <w:p w14:paraId="0E27C677" w14:textId="30DFF56A" w:rsidR="006809DE" w:rsidRPr="0074721B" w:rsidRDefault="006809DE" w:rsidP="00E223C5">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no</w:t>
            </w:r>
            <w:proofErr w:type="gramEnd"/>
            <w:r>
              <w:rPr>
                <w:rFonts w:asciiTheme="minorHAnsi" w:eastAsia="Times New Roman" w:hAnsiTheme="minorHAnsi" w:cstheme="minorHAnsi"/>
                <w:sz w:val="22"/>
                <w:szCs w:val="22"/>
              </w:rPr>
              <w:t xml:space="preserve"> fusion following fracture</w:t>
            </w:r>
          </w:p>
        </w:tc>
      </w:tr>
      <w:tr w:rsidR="006809DE" w:rsidRPr="0074721B" w14:paraId="141AB18F" w14:textId="77777777" w:rsidTr="006809DE">
        <w:trPr>
          <w:trHeight w:val="288"/>
        </w:trPr>
        <w:tc>
          <w:tcPr>
            <w:tcW w:w="2085" w:type="dxa"/>
            <w:tcBorders>
              <w:top w:val="nil"/>
              <w:left w:val="nil"/>
              <w:right w:val="nil"/>
            </w:tcBorders>
            <w:shd w:val="clear" w:color="auto" w:fill="auto"/>
            <w:noWrap/>
            <w:vAlign w:val="bottom"/>
          </w:tcPr>
          <w:p w14:paraId="604D771D" w14:textId="1AD6A107" w:rsidR="006809DE" w:rsidRPr="0074721B" w:rsidRDefault="006809DE" w:rsidP="00E223C5">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Toyone</w:t>
            </w:r>
            <w:proofErr w:type="spellEnd"/>
            <w:r>
              <w:rPr>
                <w:rFonts w:asciiTheme="minorHAnsi" w:eastAsia="Times New Roman" w:hAnsiTheme="minorHAnsi" w:cstheme="minorHAnsi"/>
                <w:sz w:val="22"/>
                <w:szCs w:val="22"/>
              </w:rPr>
              <w:t xml:space="preserve"> 2010</w:t>
            </w:r>
          </w:p>
        </w:tc>
        <w:tc>
          <w:tcPr>
            <w:tcW w:w="5745" w:type="dxa"/>
            <w:tcBorders>
              <w:top w:val="nil"/>
              <w:left w:val="nil"/>
              <w:right w:val="nil"/>
            </w:tcBorders>
            <w:shd w:val="clear" w:color="auto" w:fill="auto"/>
            <w:noWrap/>
            <w:vAlign w:val="bottom"/>
          </w:tcPr>
          <w:p w14:paraId="16DF6B0E" w14:textId="36EC41E4" w:rsidR="006809DE" w:rsidRPr="0074721B" w:rsidRDefault="006809DE" w:rsidP="00E223C5">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fracture</w:t>
            </w:r>
            <w:proofErr w:type="gramEnd"/>
            <w:r>
              <w:rPr>
                <w:rFonts w:asciiTheme="minorHAnsi" w:eastAsia="Times New Roman" w:hAnsiTheme="minorHAnsi" w:cstheme="minorHAnsi"/>
                <w:sz w:val="22"/>
                <w:szCs w:val="22"/>
              </w:rPr>
              <w:t xml:space="preserve"> as an outcome</w:t>
            </w:r>
          </w:p>
        </w:tc>
      </w:tr>
      <w:tr w:rsidR="006809DE" w:rsidRPr="006809DE" w14:paraId="404425A2" w14:textId="77777777" w:rsidTr="006809DE">
        <w:trPr>
          <w:trHeight w:val="288"/>
        </w:trPr>
        <w:tc>
          <w:tcPr>
            <w:tcW w:w="2085" w:type="dxa"/>
            <w:tcBorders>
              <w:top w:val="nil"/>
              <w:left w:val="nil"/>
              <w:right w:val="nil"/>
            </w:tcBorders>
            <w:shd w:val="clear" w:color="auto" w:fill="auto"/>
            <w:noWrap/>
            <w:vAlign w:val="bottom"/>
          </w:tcPr>
          <w:p w14:paraId="5F1A7AA3" w14:textId="26DF45ED" w:rsidR="006809DE" w:rsidRPr="006809DE" w:rsidRDefault="006809DE" w:rsidP="00E223C5">
            <w:pPr>
              <w:rPr>
                <w:rFonts w:asciiTheme="minorHAnsi" w:eastAsia="Times New Roman" w:hAnsiTheme="minorHAnsi" w:cstheme="minorHAnsi"/>
                <w:sz w:val="22"/>
                <w:szCs w:val="22"/>
              </w:rPr>
            </w:pPr>
            <w:proofErr w:type="spellStart"/>
            <w:r w:rsidRPr="006809DE">
              <w:rPr>
                <w:rFonts w:asciiTheme="minorHAnsi" w:hAnsiTheme="minorHAnsi" w:cstheme="minorHAnsi"/>
                <w:bCs/>
                <w:sz w:val="22"/>
                <w:szCs w:val="22"/>
              </w:rPr>
              <w:t>Fürderer</w:t>
            </w:r>
            <w:proofErr w:type="spellEnd"/>
            <w:r w:rsidRPr="006809DE">
              <w:rPr>
                <w:rFonts w:asciiTheme="minorHAnsi" w:hAnsiTheme="minorHAnsi" w:cstheme="minorHAnsi"/>
                <w:bCs/>
                <w:sz w:val="22"/>
                <w:szCs w:val="22"/>
              </w:rPr>
              <w:t xml:space="preserve"> 2001</w:t>
            </w:r>
          </w:p>
        </w:tc>
        <w:tc>
          <w:tcPr>
            <w:tcW w:w="5745" w:type="dxa"/>
            <w:tcBorders>
              <w:top w:val="nil"/>
              <w:left w:val="nil"/>
              <w:right w:val="nil"/>
            </w:tcBorders>
            <w:shd w:val="clear" w:color="auto" w:fill="auto"/>
            <w:noWrap/>
            <w:vAlign w:val="bottom"/>
          </w:tcPr>
          <w:p w14:paraId="15DFA831" w14:textId="64C57079" w:rsidR="006809DE" w:rsidRPr="006809DE" w:rsidRDefault="006809DE" w:rsidP="00E223C5">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no</w:t>
            </w:r>
            <w:proofErr w:type="gramEnd"/>
            <w:r>
              <w:rPr>
                <w:rFonts w:asciiTheme="minorHAnsi" w:eastAsia="Times New Roman" w:hAnsiTheme="minorHAnsi" w:cstheme="minorHAnsi"/>
                <w:sz w:val="22"/>
                <w:szCs w:val="22"/>
              </w:rPr>
              <w:t xml:space="preserve"> fusion following fracture</w:t>
            </w:r>
          </w:p>
        </w:tc>
      </w:tr>
      <w:tr w:rsidR="006809DE" w:rsidRPr="0074721B" w14:paraId="261ED5AB" w14:textId="77777777" w:rsidTr="006809DE">
        <w:trPr>
          <w:trHeight w:val="288"/>
        </w:trPr>
        <w:tc>
          <w:tcPr>
            <w:tcW w:w="2085" w:type="dxa"/>
            <w:tcBorders>
              <w:top w:val="nil"/>
              <w:left w:val="nil"/>
              <w:bottom w:val="single" w:sz="4" w:space="0" w:color="auto"/>
              <w:right w:val="nil"/>
            </w:tcBorders>
            <w:shd w:val="clear" w:color="auto" w:fill="auto"/>
            <w:noWrap/>
            <w:vAlign w:val="bottom"/>
          </w:tcPr>
          <w:p w14:paraId="11649CC8" w14:textId="0578B35E" w:rsidR="006809DE" w:rsidRPr="0074721B" w:rsidRDefault="006809DE" w:rsidP="00E223C5">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Oner</w:t>
            </w:r>
            <w:proofErr w:type="spellEnd"/>
            <w:r>
              <w:rPr>
                <w:rFonts w:asciiTheme="minorHAnsi" w:eastAsia="Times New Roman" w:hAnsiTheme="minorHAnsi" w:cstheme="minorHAnsi"/>
                <w:sz w:val="22"/>
                <w:szCs w:val="22"/>
              </w:rPr>
              <w:t xml:space="preserve"> 1998</w:t>
            </w:r>
          </w:p>
        </w:tc>
        <w:tc>
          <w:tcPr>
            <w:tcW w:w="5745" w:type="dxa"/>
            <w:tcBorders>
              <w:top w:val="nil"/>
              <w:left w:val="nil"/>
              <w:bottom w:val="single" w:sz="4" w:space="0" w:color="auto"/>
              <w:right w:val="nil"/>
            </w:tcBorders>
            <w:shd w:val="clear" w:color="auto" w:fill="auto"/>
            <w:noWrap/>
            <w:vAlign w:val="bottom"/>
          </w:tcPr>
          <w:p w14:paraId="5BDF71D5" w14:textId="0285D5B9" w:rsidR="006809DE" w:rsidRPr="0074721B" w:rsidRDefault="006809DE" w:rsidP="00E223C5">
            <w:pPr>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no</w:t>
            </w:r>
            <w:proofErr w:type="gramEnd"/>
            <w:r>
              <w:rPr>
                <w:rFonts w:asciiTheme="minorHAnsi" w:eastAsia="Times New Roman" w:hAnsiTheme="minorHAnsi" w:cstheme="minorHAnsi"/>
                <w:sz w:val="22"/>
                <w:szCs w:val="22"/>
              </w:rPr>
              <w:t xml:space="preserve"> evaluation of adjacent level</w:t>
            </w:r>
          </w:p>
        </w:tc>
      </w:tr>
      <w:tr w:rsidR="0014179B" w:rsidRPr="0046322E" w14:paraId="46EE515A" w14:textId="77777777" w:rsidTr="006809DE">
        <w:trPr>
          <w:trHeight w:val="288"/>
        </w:trPr>
        <w:tc>
          <w:tcPr>
            <w:tcW w:w="2085" w:type="dxa"/>
            <w:tcBorders>
              <w:top w:val="single" w:sz="4" w:space="0" w:color="auto"/>
              <w:left w:val="nil"/>
              <w:bottom w:val="single" w:sz="4" w:space="0" w:color="auto"/>
              <w:right w:val="nil"/>
            </w:tcBorders>
            <w:shd w:val="clear" w:color="auto" w:fill="D9D9D9" w:themeFill="background1" w:themeFillShade="D9"/>
            <w:noWrap/>
            <w:vAlign w:val="bottom"/>
          </w:tcPr>
          <w:p w14:paraId="4C86A93C" w14:textId="77777777" w:rsidR="0014179B" w:rsidRPr="0046322E" w:rsidRDefault="0014179B" w:rsidP="00E223C5">
            <w:pPr>
              <w:rPr>
                <w:rFonts w:asciiTheme="minorHAnsi" w:eastAsia="Times New Roman" w:hAnsiTheme="minorHAnsi" w:cstheme="minorHAnsi"/>
                <w:b/>
                <w:sz w:val="22"/>
                <w:szCs w:val="22"/>
              </w:rPr>
            </w:pPr>
            <w:r w:rsidRPr="0046322E">
              <w:rPr>
                <w:rFonts w:asciiTheme="minorHAnsi" w:hAnsiTheme="minorHAnsi" w:cstheme="minorHAnsi"/>
                <w:b/>
                <w:sz w:val="22"/>
                <w:szCs w:val="22"/>
              </w:rPr>
              <w:t>Degeneration</w:t>
            </w:r>
          </w:p>
        </w:tc>
        <w:tc>
          <w:tcPr>
            <w:tcW w:w="5745" w:type="dxa"/>
            <w:tcBorders>
              <w:top w:val="single" w:sz="4" w:space="0" w:color="auto"/>
              <w:left w:val="nil"/>
              <w:bottom w:val="single" w:sz="4" w:space="0" w:color="auto"/>
              <w:right w:val="nil"/>
            </w:tcBorders>
            <w:shd w:val="clear" w:color="auto" w:fill="D9D9D9" w:themeFill="background1" w:themeFillShade="D9"/>
            <w:noWrap/>
            <w:vAlign w:val="bottom"/>
          </w:tcPr>
          <w:p w14:paraId="651738E3" w14:textId="77777777" w:rsidR="0014179B" w:rsidRPr="0046322E" w:rsidRDefault="0014179B" w:rsidP="00E223C5">
            <w:pPr>
              <w:rPr>
                <w:rFonts w:asciiTheme="minorHAnsi" w:eastAsia="Times New Roman" w:hAnsiTheme="minorHAnsi" w:cstheme="minorHAnsi"/>
                <w:b/>
                <w:sz w:val="22"/>
                <w:szCs w:val="22"/>
              </w:rPr>
            </w:pPr>
          </w:p>
        </w:tc>
      </w:tr>
      <w:tr w:rsidR="0014179B" w:rsidRPr="0046322E" w14:paraId="27243794" w14:textId="77777777" w:rsidTr="006809DE">
        <w:trPr>
          <w:trHeight w:val="288"/>
        </w:trPr>
        <w:tc>
          <w:tcPr>
            <w:tcW w:w="2085" w:type="dxa"/>
            <w:tcBorders>
              <w:top w:val="nil"/>
              <w:left w:val="nil"/>
              <w:bottom w:val="nil"/>
              <w:right w:val="nil"/>
            </w:tcBorders>
            <w:shd w:val="clear" w:color="auto" w:fill="auto"/>
            <w:vAlign w:val="center"/>
            <w:hideMark/>
          </w:tcPr>
          <w:p w14:paraId="5823567F"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Kadanka</w:t>
            </w:r>
            <w:proofErr w:type="spellEnd"/>
            <w:r w:rsidRPr="0046322E">
              <w:rPr>
                <w:rFonts w:asciiTheme="minorHAnsi" w:eastAsia="Times New Roman" w:hAnsiTheme="minorHAnsi" w:cstheme="minorHAnsi"/>
                <w:sz w:val="22"/>
                <w:szCs w:val="22"/>
              </w:rPr>
              <w:t xml:space="preserve"> 11</w:t>
            </w:r>
          </w:p>
        </w:tc>
        <w:tc>
          <w:tcPr>
            <w:tcW w:w="5745" w:type="dxa"/>
            <w:tcBorders>
              <w:top w:val="nil"/>
              <w:left w:val="nil"/>
              <w:bottom w:val="nil"/>
              <w:right w:val="nil"/>
            </w:tcBorders>
            <w:shd w:val="clear" w:color="auto" w:fill="auto"/>
            <w:noWrap/>
            <w:vAlign w:val="bottom"/>
            <w:hideMark/>
          </w:tcPr>
          <w:p w14:paraId="5EBA2B83"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42278EA0" w14:textId="77777777" w:rsidTr="006809DE">
        <w:trPr>
          <w:trHeight w:val="288"/>
        </w:trPr>
        <w:tc>
          <w:tcPr>
            <w:tcW w:w="2085" w:type="dxa"/>
            <w:tcBorders>
              <w:top w:val="nil"/>
              <w:left w:val="nil"/>
              <w:bottom w:val="nil"/>
              <w:right w:val="nil"/>
            </w:tcBorders>
            <w:shd w:val="clear" w:color="auto" w:fill="auto"/>
            <w:vAlign w:val="center"/>
            <w:hideMark/>
          </w:tcPr>
          <w:p w14:paraId="3374ED53"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Kadanka</w:t>
            </w:r>
            <w:proofErr w:type="spellEnd"/>
            <w:r w:rsidRPr="0046322E">
              <w:rPr>
                <w:rFonts w:asciiTheme="minorHAnsi" w:eastAsia="Times New Roman" w:hAnsiTheme="minorHAnsi" w:cstheme="minorHAnsi"/>
                <w:sz w:val="22"/>
                <w:szCs w:val="22"/>
              </w:rPr>
              <w:t xml:space="preserve"> 02</w:t>
            </w:r>
          </w:p>
        </w:tc>
        <w:tc>
          <w:tcPr>
            <w:tcW w:w="5745" w:type="dxa"/>
            <w:tcBorders>
              <w:top w:val="nil"/>
              <w:left w:val="nil"/>
              <w:bottom w:val="nil"/>
              <w:right w:val="nil"/>
            </w:tcBorders>
            <w:shd w:val="clear" w:color="auto" w:fill="auto"/>
            <w:noWrap/>
            <w:vAlign w:val="bottom"/>
            <w:hideMark/>
          </w:tcPr>
          <w:p w14:paraId="27C16AB6"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D80F913" w14:textId="77777777" w:rsidTr="006809DE">
        <w:trPr>
          <w:trHeight w:val="288"/>
        </w:trPr>
        <w:tc>
          <w:tcPr>
            <w:tcW w:w="2085" w:type="dxa"/>
            <w:tcBorders>
              <w:top w:val="nil"/>
              <w:left w:val="nil"/>
              <w:bottom w:val="nil"/>
              <w:right w:val="nil"/>
            </w:tcBorders>
            <w:shd w:val="clear" w:color="auto" w:fill="auto"/>
            <w:vAlign w:val="center"/>
            <w:hideMark/>
          </w:tcPr>
          <w:p w14:paraId="0297670C"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Wu 11</w:t>
            </w:r>
          </w:p>
        </w:tc>
        <w:tc>
          <w:tcPr>
            <w:tcW w:w="5745" w:type="dxa"/>
            <w:tcBorders>
              <w:top w:val="nil"/>
              <w:left w:val="nil"/>
              <w:bottom w:val="nil"/>
              <w:right w:val="nil"/>
            </w:tcBorders>
            <w:shd w:val="clear" w:color="auto" w:fill="auto"/>
            <w:noWrap/>
            <w:vAlign w:val="bottom"/>
            <w:hideMark/>
          </w:tcPr>
          <w:p w14:paraId="0558DF73"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62344D29" w14:textId="77777777" w:rsidTr="006809DE">
        <w:trPr>
          <w:trHeight w:val="288"/>
        </w:trPr>
        <w:tc>
          <w:tcPr>
            <w:tcW w:w="2085" w:type="dxa"/>
            <w:tcBorders>
              <w:top w:val="nil"/>
              <w:left w:val="nil"/>
              <w:bottom w:val="nil"/>
              <w:right w:val="nil"/>
            </w:tcBorders>
            <w:shd w:val="clear" w:color="auto" w:fill="auto"/>
            <w:vAlign w:val="center"/>
            <w:hideMark/>
          </w:tcPr>
          <w:p w14:paraId="17E02484"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Kadanka</w:t>
            </w:r>
            <w:proofErr w:type="spellEnd"/>
            <w:r w:rsidRPr="0046322E">
              <w:rPr>
                <w:rFonts w:asciiTheme="minorHAnsi" w:eastAsia="Times New Roman" w:hAnsiTheme="minorHAnsi" w:cstheme="minorHAnsi"/>
                <w:sz w:val="22"/>
                <w:szCs w:val="22"/>
              </w:rPr>
              <w:t xml:space="preserve"> 00</w:t>
            </w:r>
          </w:p>
        </w:tc>
        <w:tc>
          <w:tcPr>
            <w:tcW w:w="5745" w:type="dxa"/>
            <w:tcBorders>
              <w:top w:val="nil"/>
              <w:left w:val="nil"/>
              <w:bottom w:val="nil"/>
              <w:right w:val="nil"/>
            </w:tcBorders>
            <w:shd w:val="clear" w:color="auto" w:fill="auto"/>
            <w:noWrap/>
            <w:vAlign w:val="bottom"/>
            <w:hideMark/>
          </w:tcPr>
          <w:p w14:paraId="0CE5AD41"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47427E5D" w14:textId="77777777" w:rsidTr="006809DE">
        <w:trPr>
          <w:trHeight w:val="288"/>
        </w:trPr>
        <w:tc>
          <w:tcPr>
            <w:tcW w:w="2085" w:type="dxa"/>
            <w:tcBorders>
              <w:top w:val="nil"/>
              <w:left w:val="nil"/>
              <w:bottom w:val="nil"/>
              <w:right w:val="nil"/>
            </w:tcBorders>
            <w:shd w:val="clear" w:color="auto" w:fill="auto"/>
            <w:vAlign w:val="center"/>
            <w:hideMark/>
          </w:tcPr>
          <w:p w14:paraId="0B8100BA"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Persson</w:t>
            </w:r>
            <w:proofErr w:type="spellEnd"/>
            <w:r w:rsidRPr="0046322E">
              <w:rPr>
                <w:rFonts w:asciiTheme="minorHAnsi" w:eastAsia="Times New Roman" w:hAnsiTheme="minorHAnsi" w:cstheme="minorHAnsi"/>
                <w:sz w:val="22"/>
                <w:szCs w:val="22"/>
              </w:rPr>
              <w:t xml:space="preserve"> 97</w:t>
            </w:r>
          </w:p>
        </w:tc>
        <w:tc>
          <w:tcPr>
            <w:tcW w:w="5745" w:type="dxa"/>
            <w:tcBorders>
              <w:top w:val="nil"/>
              <w:left w:val="nil"/>
              <w:bottom w:val="nil"/>
              <w:right w:val="nil"/>
            </w:tcBorders>
            <w:shd w:val="clear" w:color="auto" w:fill="auto"/>
            <w:noWrap/>
            <w:vAlign w:val="bottom"/>
            <w:hideMark/>
          </w:tcPr>
          <w:p w14:paraId="6F05A972"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5AD24B7" w14:textId="77777777" w:rsidTr="006809DE">
        <w:trPr>
          <w:trHeight w:val="288"/>
        </w:trPr>
        <w:tc>
          <w:tcPr>
            <w:tcW w:w="2085" w:type="dxa"/>
            <w:tcBorders>
              <w:top w:val="nil"/>
              <w:left w:val="nil"/>
              <w:bottom w:val="nil"/>
              <w:right w:val="nil"/>
            </w:tcBorders>
            <w:shd w:val="clear" w:color="auto" w:fill="auto"/>
            <w:vAlign w:val="center"/>
            <w:hideMark/>
          </w:tcPr>
          <w:p w14:paraId="5CF68AAD"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Persson</w:t>
            </w:r>
            <w:proofErr w:type="spellEnd"/>
            <w:r w:rsidRPr="0046322E">
              <w:rPr>
                <w:rFonts w:asciiTheme="minorHAnsi" w:eastAsia="Times New Roman" w:hAnsiTheme="minorHAnsi" w:cstheme="minorHAnsi"/>
                <w:sz w:val="22"/>
                <w:szCs w:val="22"/>
              </w:rPr>
              <w:t xml:space="preserve"> 97</w:t>
            </w:r>
          </w:p>
        </w:tc>
        <w:tc>
          <w:tcPr>
            <w:tcW w:w="5745" w:type="dxa"/>
            <w:tcBorders>
              <w:top w:val="nil"/>
              <w:left w:val="nil"/>
              <w:bottom w:val="nil"/>
              <w:right w:val="nil"/>
            </w:tcBorders>
            <w:shd w:val="clear" w:color="auto" w:fill="auto"/>
            <w:noWrap/>
            <w:vAlign w:val="bottom"/>
            <w:hideMark/>
          </w:tcPr>
          <w:p w14:paraId="79330754"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01C19633" w14:textId="77777777" w:rsidTr="006809DE">
        <w:trPr>
          <w:trHeight w:val="288"/>
        </w:trPr>
        <w:tc>
          <w:tcPr>
            <w:tcW w:w="2085" w:type="dxa"/>
            <w:tcBorders>
              <w:top w:val="nil"/>
              <w:left w:val="nil"/>
              <w:bottom w:val="nil"/>
              <w:right w:val="nil"/>
            </w:tcBorders>
            <w:shd w:val="clear" w:color="auto" w:fill="auto"/>
            <w:vAlign w:val="center"/>
            <w:hideMark/>
          </w:tcPr>
          <w:p w14:paraId="4E665C6B"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Amundsen</w:t>
            </w:r>
          </w:p>
        </w:tc>
        <w:tc>
          <w:tcPr>
            <w:tcW w:w="5745" w:type="dxa"/>
            <w:tcBorders>
              <w:top w:val="nil"/>
              <w:left w:val="nil"/>
              <w:bottom w:val="nil"/>
              <w:right w:val="nil"/>
            </w:tcBorders>
            <w:shd w:val="clear" w:color="auto" w:fill="auto"/>
            <w:noWrap/>
            <w:vAlign w:val="bottom"/>
            <w:hideMark/>
          </w:tcPr>
          <w:p w14:paraId="47F449D7"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D5D334D" w14:textId="77777777" w:rsidTr="006809DE">
        <w:trPr>
          <w:trHeight w:val="288"/>
        </w:trPr>
        <w:tc>
          <w:tcPr>
            <w:tcW w:w="2085" w:type="dxa"/>
            <w:tcBorders>
              <w:top w:val="nil"/>
              <w:left w:val="nil"/>
              <w:bottom w:val="nil"/>
              <w:right w:val="nil"/>
            </w:tcBorders>
            <w:shd w:val="clear" w:color="auto" w:fill="auto"/>
            <w:vAlign w:val="center"/>
            <w:hideMark/>
          </w:tcPr>
          <w:p w14:paraId="7AABD4E0"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Atlas 2000</w:t>
            </w:r>
          </w:p>
        </w:tc>
        <w:tc>
          <w:tcPr>
            <w:tcW w:w="5745" w:type="dxa"/>
            <w:tcBorders>
              <w:top w:val="nil"/>
              <w:left w:val="nil"/>
              <w:bottom w:val="nil"/>
              <w:right w:val="nil"/>
            </w:tcBorders>
            <w:shd w:val="clear" w:color="auto" w:fill="auto"/>
            <w:noWrap/>
            <w:vAlign w:val="bottom"/>
            <w:hideMark/>
          </w:tcPr>
          <w:p w14:paraId="2D1297FB"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0BCE1296" w14:textId="77777777" w:rsidTr="006809DE">
        <w:trPr>
          <w:trHeight w:val="288"/>
        </w:trPr>
        <w:tc>
          <w:tcPr>
            <w:tcW w:w="2085" w:type="dxa"/>
            <w:tcBorders>
              <w:top w:val="nil"/>
              <w:left w:val="nil"/>
              <w:bottom w:val="nil"/>
              <w:right w:val="nil"/>
            </w:tcBorders>
            <w:shd w:val="clear" w:color="auto" w:fill="auto"/>
            <w:vAlign w:val="center"/>
            <w:hideMark/>
          </w:tcPr>
          <w:p w14:paraId="3B85F6E0"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Atlas 2005</w:t>
            </w:r>
          </w:p>
        </w:tc>
        <w:tc>
          <w:tcPr>
            <w:tcW w:w="5745" w:type="dxa"/>
            <w:tcBorders>
              <w:top w:val="nil"/>
              <w:left w:val="nil"/>
              <w:bottom w:val="nil"/>
              <w:right w:val="nil"/>
            </w:tcBorders>
            <w:shd w:val="clear" w:color="auto" w:fill="auto"/>
            <w:noWrap/>
            <w:vAlign w:val="bottom"/>
            <w:hideMark/>
          </w:tcPr>
          <w:p w14:paraId="1D5CCA6A"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42772B81" w14:textId="77777777" w:rsidTr="006809DE">
        <w:trPr>
          <w:trHeight w:val="288"/>
        </w:trPr>
        <w:tc>
          <w:tcPr>
            <w:tcW w:w="2085" w:type="dxa"/>
            <w:tcBorders>
              <w:top w:val="nil"/>
              <w:left w:val="nil"/>
              <w:bottom w:val="nil"/>
              <w:right w:val="nil"/>
            </w:tcBorders>
            <w:shd w:val="clear" w:color="auto" w:fill="auto"/>
            <w:vAlign w:val="center"/>
            <w:hideMark/>
          </w:tcPr>
          <w:p w14:paraId="7BABC24E"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Atlas 2005</w:t>
            </w:r>
          </w:p>
        </w:tc>
        <w:tc>
          <w:tcPr>
            <w:tcW w:w="5745" w:type="dxa"/>
            <w:tcBorders>
              <w:top w:val="nil"/>
              <w:left w:val="nil"/>
              <w:bottom w:val="nil"/>
              <w:right w:val="nil"/>
            </w:tcBorders>
            <w:shd w:val="clear" w:color="auto" w:fill="auto"/>
            <w:noWrap/>
            <w:vAlign w:val="bottom"/>
            <w:hideMark/>
          </w:tcPr>
          <w:p w14:paraId="074A24EC"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001F76C4" w14:textId="77777777" w:rsidTr="006809DE">
        <w:trPr>
          <w:trHeight w:val="288"/>
        </w:trPr>
        <w:tc>
          <w:tcPr>
            <w:tcW w:w="2085" w:type="dxa"/>
            <w:tcBorders>
              <w:top w:val="nil"/>
              <w:left w:val="nil"/>
              <w:bottom w:val="nil"/>
              <w:right w:val="nil"/>
            </w:tcBorders>
            <w:shd w:val="clear" w:color="auto" w:fill="auto"/>
            <w:vAlign w:val="center"/>
            <w:hideMark/>
          </w:tcPr>
          <w:p w14:paraId="70CCCF6C"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Chang</w:t>
            </w:r>
          </w:p>
        </w:tc>
        <w:tc>
          <w:tcPr>
            <w:tcW w:w="5745" w:type="dxa"/>
            <w:tcBorders>
              <w:top w:val="nil"/>
              <w:left w:val="nil"/>
              <w:bottom w:val="nil"/>
              <w:right w:val="nil"/>
            </w:tcBorders>
            <w:shd w:val="clear" w:color="auto" w:fill="auto"/>
            <w:noWrap/>
            <w:vAlign w:val="bottom"/>
            <w:hideMark/>
          </w:tcPr>
          <w:p w14:paraId="7C3E6116"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29215FFA" w14:textId="77777777" w:rsidTr="006809DE">
        <w:trPr>
          <w:trHeight w:val="288"/>
        </w:trPr>
        <w:tc>
          <w:tcPr>
            <w:tcW w:w="2085" w:type="dxa"/>
            <w:tcBorders>
              <w:top w:val="nil"/>
              <w:left w:val="nil"/>
              <w:bottom w:val="nil"/>
              <w:right w:val="nil"/>
            </w:tcBorders>
            <w:shd w:val="clear" w:color="auto" w:fill="auto"/>
            <w:vAlign w:val="center"/>
            <w:hideMark/>
          </w:tcPr>
          <w:p w14:paraId="521BF4B9"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Herno</w:t>
            </w:r>
            <w:proofErr w:type="spellEnd"/>
          </w:p>
        </w:tc>
        <w:tc>
          <w:tcPr>
            <w:tcW w:w="5745" w:type="dxa"/>
            <w:tcBorders>
              <w:top w:val="nil"/>
              <w:left w:val="nil"/>
              <w:bottom w:val="nil"/>
              <w:right w:val="nil"/>
            </w:tcBorders>
            <w:shd w:val="clear" w:color="auto" w:fill="auto"/>
            <w:noWrap/>
            <w:vAlign w:val="bottom"/>
            <w:hideMark/>
          </w:tcPr>
          <w:p w14:paraId="15884DE7"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690BD1F8" w14:textId="77777777" w:rsidTr="006809DE">
        <w:trPr>
          <w:trHeight w:val="288"/>
        </w:trPr>
        <w:tc>
          <w:tcPr>
            <w:tcW w:w="2085" w:type="dxa"/>
            <w:tcBorders>
              <w:top w:val="nil"/>
              <w:left w:val="nil"/>
              <w:bottom w:val="nil"/>
              <w:right w:val="nil"/>
            </w:tcBorders>
            <w:shd w:val="clear" w:color="auto" w:fill="auto"/>
            <w:vAlign w:val="center"/>
            <w:hideMark/>
          </w:tcPr>
          <w:p w14:paraId="006BB11F"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Slatis</w:t>
            </w:r>
            <w:proofErr w:type="spellEnd"/>
          </w:p>
        </w:tc>
        <w:tc>
          <w:tcPr>
            <w:tcW w:w="5745" w:type="dxa"/>
            <w:tcBorders>
              <w:top w:val="nil"/>
              <w:left w:val="nil"/>
              <w:bottom w:val="nil"/>
              <w:right w:val="nil"/>
            </w:tcBorders>
            <w:shd w:val="clear" w:color="auto" w:fill="auto"/>
            <w:noWrap/>
            <w:vAlign w:val="bottom"/>
            <w:hideMark/>
          </w:tcPr>
          <w:p w14:paraId="3E76A7B0"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E6BD1DD" w14:textId="77777777" w:rsidTr="006809DE">
        <w:trPr>
          <w:trHeight w:val="288"/>
        </w:trPr>
        <w:tc>
          <w:tcPr>
            <w:tcW w:w="2085" w:type="dxa"/>
            <w:tcBorders>
              <w:top w:val="nil"/>
              <w:left w:val="nil"/>
              <w:bottom w:val="nil"/>
              <w:right w:val="nil"/>
            </w:tcBorders>
            <w:shd w:val="clear" w:color="auto" w:fill="auto"/>
            <w:vAlign w:val="center"/>
            <w:hideMark/>
          </w:tcPr>
          <w:p w14:paraId="058303E5"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Weinstein 07</w:t>
            </w:r>
          </w:p>
        </w:tc>
        <w:tc>
          <w:tcPr>
            <w:tcW w:w="5745" w:type="dxa"/>
            <w:tcBorders>
              <w:top w:val="nil"/>
              <w:left w:val="nil"/>
              <w:bottom w:val="nil"/>
              <w:right w:val="nil"/>
            </w:tcBorders>
            <w:shd w:val="clear" w:color="auto" w:fill="auto"/>
            <w:noWrap/>
            <w:vAlign w:val="bottom"/>
            <w:hideMark/>
          </w:tcPr>
          <w:p w14:paraId="0E3911C8"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1F06A599" w14:textId="77777777" w:rsidTr="006809DE">
        <w:trPr>
          <w:trHeight w:val="288"/>
        </w:trPr>
        <w:tc>
          <w:tcPr>
            <w:tcW w:w="2085" w:type="dxa"/>
            <w:tcBorders>
              <w:top w:val="nil"/>
              <w:left w:val="nil"/>
              <w:bottom w:val="nil"/>
              <w:right w:val="nil"/>
            </w:tcBorders>
            <w:shd w:val="clear" w:color="auto" w:fill="auto"/>
            <w:vAlign w:val="center"/>
            <w:hideMark/>
          </w:tcPr>
          <w:p w14:paraId="495EEB91"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Weinstein 08</w:t>
            </w:r>
          </w:p>
        </w:tc>
        <w:tc>
          <w:tcPr>
            <w:tcW w:w="5745" w:type="dxa"/>
            <w:tcBorders>
              <w:top w:val="nil"/>
              <w:left w:val="nil"/>
              <w:bottom w:val="nil"/>
              <w:right w:val="nil"/>
            </w:tcBorders>
            <w:shd w:val="clear" w:color="auto" w:fill="auto"/>
            <w:noWrap/>
            <w:vAlign w:val="bottom"/>
            <w:hideMark/>
          </w:tcPr>
          <w:p w14:paraId="5980032C"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28940D96" w14:textId="77777777" w:rsidTr="006809DE">
        <w:trPr>
          <w:trHeight w:val="288"/>
        </w:trPr>
        <w:tc>
          <w:tcPr>
            <w:tcW w:w="2085" w:type="dxa"/>
            <w:tcBorders>
              <w:top w:val="nil"/>
              <w:left w:val="nil"/>
              <w:bottom w:val="nil"/>
              <w:right w:val="nil"/>
            </w:tcBorders>
            <w:shd w:val="clear" w:color="auto" w:fill="auto"/>
            <w:vAlign w:val="center"/>
            <w:hideMark/>
          </w:tcPr>
          <w:p w14:paraId="5D0BA6A9"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Osterman</w:t>
            </w:r>
            <w:proofErr w:type="spellEnd"/>
          </w:p>
        </w:tc>
        <w:tc>
          <w:tcPr>
            <w:tcW w:w="5745" w:type="dxa"/>
            <w:tcBorders>
              <w:top w:val="nil"/>
              <w:left w:val="nil"/>
              <w:bottom w:val="nil"/>
              <w:right w:val="nil"/>
            </w:tcBorders>
            <w:shd w:val="clear" w:color="auto" w:fill="auto"/>
            <w:noWrap/>
            <w:vAlign w:val="bottom"/>
            <w:hideMark/>
          </w:tcPr>
          <w:p w14:paraId="2305978F"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5B611029" w14:textId="77777777" w:rsidTr="006809DE">
        <w:trPr>
          <w:trHeight w:val="288"/>
        </w:trPr>
        <w:tc>
          <w:tcPr>
            <w:tcW w:w="2085" w:type="dxa"/>
            <w:tcBorders>
              <w:top w:val="nil"/>
              <w:left w:val="nil"/>
              <w:bottom w:val="nil"/>
              <w:right w:val="nil"/>
            </w:tcBorders>
            <w:shd w:val="clear" w:color="auto" w:fill="auto"/>
            <w:vAlign w:val="center"/>
            <w:hideMark/>
          </w:tcPr>
          <w:p w14:paraId="52D9F5A7"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Brox</w:t>
            </w:r>
            <w:proofErr w:type="spellEnd"/>
            <w:r w:rsidRPr="0046322E">
              <w:rPr>
                <w:rFonts w:asciiTheme="minorHAnsi" w:eastAsia="Times New Roman" w:hAnsiTheme="minorHAnsi" w:cstheme="minorHAnsi"/>
                <w:sz w:val="22"/>
                <w:szCs w:val="22"/>
              </w:rPr>
              <w:t xml:space="preserve"> 2010</w:t>
            </w:r>
          </w:p>
        </w:tc>
        <w:tc>
          <w:tcPr>
            <w:tcW w:w="5745" w:type="dxa"/>
            <w:tcBorders>
              <w:top w:val="nil"/>
              <w:left w:val="nil"/>
              <w:bottom w:val="nil"/>
              <w:right w:val="nil"/>
            </w:tcBorders>
            <w:shd w:val="clear" w:color="auto" w:fill="auto"/>
            <w:noWrap/>
            <w:vAlign w:val="bottom"/>
            <w:hideMark/>
          </w:tcPr>
          <w:p w14:paraId="0EB1F06C"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79902242" w14:textId="77777777" w:rsidTr="006809DE">
        <w:trPr>
          <w:trHeight w:val="288"/>
        </w:trPr>
        <w:tc>
          <w:tcPr>
            <w:tcW w:w="2085" w:type="dxa"/>
            <w:tcBorders>
              <w:top w:val="nil"/>
              <w:left w:val="nil"/>
              <w:bottom w:val="nil"/>
              <w:right w:val="nil"/>
            </w:tcBorders>
            <w:shd w:val="clear" w:color="auto" w:fill="auto"/>
            <w:vAlign w:val="center"/>
            <w:hideMark/>
          </w:tcPr>
          <w:p w14:paraId="35B5E630"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Ekman 05</w:t>
            </w:r>
          </w:p>
        </w:tc>
        <w:tc>
          <w:tcPr>
            <w:tcW w:w="5745" w:type="dxa"/>
            <w:tcBorders>
              <w:top w:val="nil"/>
              <w:left w:val="nil"/>
              <w:bottom w:val="nil"/>
              <w:right w:val="nil"/>
            </w:tcBorders>
            <w:shd w:val="clear" w:color="auto" w:fill="auto"/>
            <w:noWrap/>
            <w:vAlign w:val="bottom"/>
            <w:hideMark/>
          </w:tcPr>
          <w:p w14:paraId="1E4C8B7E"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5F5116A3" w14:textId="77777777" w:rsidTr="006809DE">
        <w:trPr>
          <w:trHeight w:val="288"/>
        </w:trPr>
        <w:tc>
          <w:tcPr>
            <w:tcW w:w="2085" w:type="dxa"/>
            <w:tcBorders>
              <w:top w:val="nil"/>
              <w:left w:val="nil"/>
              <w:bottom w:val="nil"/>
              <w:right w:val="nil"/>
            </w:tcBorders>
            <w:shd w:val="clear" w:color="auto" w:fill="auto"/>
            <w:vAlign w:val="center"/>
            <w:hideMark/>
          </w:tcPr>
          <w:p w14:paraId="297F34BD"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Harris</w:t>
            </w:r>
          </w:p>
        </w:tc>
        <w:tc>
          <w:tcPr>
            <w:tcW w:w="5745" w:type="dxa"/>
            <w:tcBorders>
              <w:top w:val="nil"/>
              <w:left w:val="nil"/>
              <w:bottom w:val="nil"/>
              <w:right w:val="nil"/>
            </w:tcBorders>
            <w:shd w:val="clear" w:color="auto" w:fill="auto"/>
            <w:noWrap/>
            <w:vAlign w:val="bottom"/>
            <w:hideMark/>
          </w:tcPr>
          <w:p w14:paraId="10170CC2"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0F6236C0" w14:textId="77777777" w:rsidTr="006809DE">
        <w:trPr>
          <w:trHeight w:val="288"/>
        </w:trPr>
        <w:tc>
          <w:tcPr>
            <w:tcW w:w="2085" w:type="dxa"/>
            <w:tcBorders>
              <w:top w:val="nil"/>
              <w:left w:val="nil"/>
              <w:bottom w:val="nil"/>
              <w:right w:val="nil"/>
            </w:tcBorders>
            <w:shd w:val="clear" w:color="auto" w:fill="auto"/>
            <w:vAlign w:val="center"/>
            <w:hideMark/>
          </w:tcPr>
          <w:p w14:paraId="44DE52D7"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Brox</w:t>
            </w:r>
            <w:proofErr w:type="spellEnd"/>
          </w:p>
        </w:tc>
        <w:tc>
          <w:tcPr>
            <w:tcW w:w="5745" w:type="dxa"/>
            <w:tcBorders>
              <w:top w:val="nil"/>
              <w:left w:val="nil"/>
              <w:bottom w:val="nil"/>
              <w:right w:val="nil"/>
            </w:tcBorders>
            <w:shd w:val="clear" w:color="auto" w:fill="auto"/>
            <w:noWrap/>
            <w:vAlign w:val="bottom"/>
            <w:hideMark/>
          </w:tcPr>
          <w:p w14:paraId="201CE3F7"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60DC41C0" w14:textId="77777777" w:rsidTr="006809DE">
        <w:trPr>
          <w:trHeight w:val="288"/>
        </w:trPr>
        <w:tc>
          <w:tcPr>
            <w:tcW w:w="2085" w:type="dxa"/>
            <w:tcBorders>
              <w:top w:val="nil"/>
              <w:left w:val="nil"/>
              <w:bottom w:val="nil"/>
              <w:right w:val="nil"/>
            </w:tcBorders>
            <w:shd w:val="clear" w:color="auto" w:fill="auto"/>
            <w:vAlign w:val="center"/>
            <w:hideMark/>
          </w:tcPr>
          <w:p w14:paraId="45DB2A2F"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Fairbank</w:t>
            </w:r>
          </w:p>
        </w:tc>
        <w:tc>
          <w:tcPr>
            <w:tcW w:w="5745" w:type="dxa"/>
            <w:tcBorders>
              <w:top w:val="nil"/>
              <w:left w:val="nil"/>
              <w:bottom w:val="nil"/>
              <w:right w:val="nil"/>
            </w:tcBorders>
            <w:shd w:val="clear" w:color="auto" w:fill="auto"/>
            <w:noWrap/>
            <w:vAlign w:val="bottom"/>
            <w:hideMark/>
          </w:tcPr>
          <w:p w14:paraId="03EE1D07"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7EBB2D07" w14:textId="77777777" w:rsidTr="006809DE">
        <w:trPr>
          <w:trHeight w:val="288"/>
        </w:trPr>
        <w:tc>
          <w:tcPr>
            <w:tcW w:w="2085" w:type="dxa"/>
            <w:tcBorders>
              <w:top w:val="nil"/>
              <w:left w:val="nil"/>
              <w:bottom w:val="nil"/>
              <w:right w:val="nil"/>
            </w:tcBorders>
            <w:shd w:val="clear" w:color="auto" w:fill="auto"/>
            <w:vAlign w:val="center"/>
            <w:hideMark/>
          </w:tcPr>
          <w:p w14:paraId="7CD34308"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Fritzell</w:t>
            </w:r>
            <w:proofErr w:type="spellEnd"/>
          </w:p>
        </w:tc>
        <w:tc>
          <w:tcPr>
            <w:tcW w:w="5745" w:type="dxa"/>
            <w:tcBorders>
              <w:top w:val="nil"/>
              <w:left w:val="nil"/>
              <w:bottom w:val="nil"/>
              <w:right w:val="nil"/>
            </w:tcBorders>
            <w:shd w:val="clear" w:color="auto" w:fill="auto"/>
            <w:noWrap/>
            <w:vAlign w:val="bottom"/>
            <w:hideMark/>
          </w:tcPr>
          <w:p w14:paraId="4FBF7368"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65666AD3" w14:textId="77777777" w:rsidTr="006809DE">
        <w:trPr>
          <w:trHeight w:val="288"/>
        </w:trPr>
        <w:tc>
          <w:tcPr>
            <w:tcW w:w="2085" w:type="dxa"/>
            <w:tcBorders>
              <w:top w:val="nil"/>
              <w:left w:val="nil"/>
              <w:bottom w:val="nil"/>
              <w:right w:val="nil"/>
            </w:tcBorders>
            <w:shd w:val="clear" w:color="auto" w:fill="auto"/>
            <w:vAlign w:val="center"/>
            <w:hideMark/>
          </w:tcPr>
          <w:p w14:paraId="6DBB53FC"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Malmivaara</w:t>
            </w:r>
            <w:proofErr w:type="spellEnd"/>
          </w:p>
        </w:tc>
        <w:tc>
          <w:tcPr>
            <w:tcW w:w="5745" w:type="dxa"/>
            <w:tcBorders>
              <w:top w:val="nil"/>
              <w:left w:val="nil"/>
              <w:bottom w:val="nil"/>
              <w:right w:val="nil"/>
            </w:tcBorders>
            <w:shd w:val="clear" w:color="auto" w:fill="auto"/>
            <w:noWrap/>
            <w:vAlign w:val="bottom"/>
            <w:hideMark/>
          </w:tcPr>
          <w:p w14:paraId="4691E0B5"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603CA35" w14:textId="77777777" w:rsidTr="006809DE">
        <w:trPr>
          <w:trHeight w:val="288"/>
        </w:trPr>
        <w:tc>
          <w:tcPr>
            <w:tcW w:w="2085" w:type="dxa"/>
            <w:tcBorders>
              <w:top w:val="nil"/>
              <w:left w:val="nil"/>
              <w:bottom w:val="nil"/>
              <w:right w:val="nil"/>
            </w:tcBorders>
            <w:shd w:val="clear" w:color="auto" w:fill="auto"/>
            <w:vAlign w:val="center"/>
            <w:hideMark/>
          </w:tcPr>
          <w:p w14:paraId="251D1026" w14:textId="77777777" w:rsidR="0014179B" w:rsidRPr="0046322E" w:rsidRDefault="0014179B" w:rsidP="00E223C5">
            <w:pPr>
              <w:rPr>
                <w:rFonts w:asciiTheme="minorHAnsi" w:eastAsia="Times New Roman" w:hAnsiTheme="minorHAnsi" w:cstheme="minorHAnsi"/>
                <w:sz w:val="22"/>
                <w:szCs w:val="22"/>
              </w:rPr>
            </w:pPr>
            <w:r w:rsidRPr="0046322E">
              <w:rPr>
                <w:rFonts w:asciiTheme="minorHAnsi" w:eastAsia="Times New Roman" w:hAnsiTheme="minorHAnsi" w:cstheme="minorHAnsi"/>
                <w:sz w:val="22"/>
                <w:szCs w:val="22"/>
              </w:rPr>
              <w:t>Moller</w:t>
            </w:r>
          </w:p>
        </w:tc>
        <w:tc>
          <w:tcPr>
            <w:tcW w:w="5745" w:type="dxa"/>
            <w:tcBorders>
              <w:top w:val="nil"/>
              <w:left w:val="nil"/>
              <w:bottom w:val="nil"/>
              <w:right w:val="nil"/>
            </w:tcBorders>
            <w:shd w:val="clear" w:color="auto" w:fill="auto"/>
            <w:noWrap/>
            <w:vAlign w:val="bottom"/>
            <w:hideMark/>
          </w:tcPr>
          <w:p w14:paraId="67014011"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7C39EB9C" w14:textId="77777777" w:rsidTr="006809DE">
        <w:trPr>
          <w:trHeight w:val="288"/>
        </w:trPr>
        <w:tc>
          <w:tcPr>
            <w:tcW w:w="2085" w:type="dxa"/>
            <w:tcBorders>
              <w:top w:val="nil"/>
              <w:left w:val="nil"/>
              <w:bottom w:val="nil"/>
              <w:right w:val="nil"/>
            </w:tcBorders>
            <w:shd w:val="clear" w:color="auto" w:fill="auto"/>
            <w:vAlign w:val="center"/>
            <w:hideMark/>
          </w:tcPr>
          <w:p w14:paraId="4A711AA9"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Ohtori</w:t>
            </w:r>
            <w:proofErr w:type="spellEnd"/>
          </w:p>
        </w:tc>
        <w:tc>
          <w:tcPr>
            <w:tcW w:w="5745" w:type="dxa"/>
            <w:tcBorders>
              <w:top w:val="nil"/>
              <w:left w:val="nil"/>
              <w:bottom w:val="nil"/>
              <w:right w:val="nil"/>
            </w:tcBorders>
            <w:shd w:val="clear" w:color="auto" w:fill="auto"/>
            <w:noWrap/>
            <w:vAlign w:val="bottom"/>
            <w:hideMark/>
          </w:tcPr>
          <w:p w14:paraId="7018A334"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7F9552FF" w14:textId="77777777" w:rsidTr="006809DE">
        <w:trPr>
          <w:trHeight w:val="288"/>
        </w:trPr>
        <w:tc>
          <w:tcPr>
            <w:tcW w:w="2085" w:type="dxa"/>
            <w:tcBorders>
              <w:top w:val="nil"/>
              <w:left w:val="nil"/>
              <w:bottom w:val="nil"/>
              <w:right w:val="nil"/>
            </w:tcBorders>
            <w:shd w:val="clear" w:color="auto" w:fill="auto"/>
            <w:vAlign w:val="center"/>
            <w:hideMark/>
          </w:tcPr>
          <w:p w14:paraId="5510CB43"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Peul</w:t>
            </w:r>
            <w:proofErr w:type="spellEnd"/>
            <w:r w:rsidRPr="0046322E">
              <w:rPr>
                <w:rFonts w:asciiTheme="minorHAnsi" w:eastAsia="Times New Roman" w:hAnsiTheme="minorHAnsi" w:cstheme="minorHAnsi"/>
                <w:sz w:val="22"/>
                <w:szCs w:val="22"/>
              </w:rPr>
              <w:t xml:space="preserve"> 08</w:t>
            </w:r>
          </w:p>
        </w:tc>
        <w:tc>
          <w:tcPr>
            <w:tcW w:w="5745" w:type="dxa"/>
            <w:tcBorders>
              <w:top w:val="nil"/>
              <w:left w:val="nil"/>
              <w:bottom w:val="nil"/>
              <w:right w:val="nil"/>
            </w:tcBorders>
            <w:shd w:val="clear" w:color="auto" w:fill="auto"/>
            <w:noWrap/>
            <w:vAlign w:val="bottom"/>
            <w:hideMark/>
          </w:tcPr>
          <w:p w14:paraId="0052B278"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3A83AFD4" w14:textId="77777777" w:rsidTr="006809DE">
        <w:trPr>
          <w:trHeight w:val="288"/>
        </w:trPr>
        <w:tc>
          <w:tcPr>
            <w:tcW w:w="2085" w:type="dxa"/>
            <w:tcBorders>
              <w:top w:val="nil"/>
              <w:left w:val="nil"/>
              <w:bottom w:val="nil"/>
              <w:right w:val="nil"/>
            </w:tcBorders>
            <w:shd w:val="clear" w:color="auto" w:fill="auto"/>
            <w:vAlign w:val="center"/>
            <w:hideMark/>
          </w:tcPr>
          <w:p w14:paraId="1E9E03B1"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Peul</w:t>
            </w:r>
            <w:proofErr w:type="spellEnd"/>
            <w:r w:rsidRPr="0046322E">
              <w:rPr>
                <w:rFonts w:asciiTheme="minorHAnsi" w:eastAsia="Times New Roman" w:hAnsiTheme="minorHAnsi" w:cstheme="minorHAnsi"/>
                <w:sz w:val="22"/>
                <w:szCs w:val="22"/>
              </w:rPr>
              <w:t xml:space="preserve"> 07</w:t>
            </w:r>
          </w:p>
        </w:tc>
        <w:tc>
          <w:tcPr>
            <w:tcW w:w="5745" w:type="dxa"/>
            <w:tcBorders>
              <w:top w:val="nil"/>
              <w:left w:val="nil"/>
              <w:bottom w:val="nil"/>
              <w:right w:val="nil"/>
            </w:tcBorders>
            <w:shd w:val="clear" w:color="auto" w:fill="auto"/>
            <w:noWrap/>
            <w:vAlign w:val="bottom"/>
            <w:hideMark/>
          </w:tcPr>
          <w:p w14:paraId="2F00532D"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18913DF9" w14:textId="77777777" w:rsidTr="006809DE">
        <w:trPr>
          <w:trHeight w:val="288"/>
        </w:trPr>
        <w:tc>
          <w:tcPr>
            <w:tcW w:w="2085" w:type="dxa"/>
            <w:tcBorders>
              <w:top w:val="nil"/>
              <w:left w:val="nil"/>
              <w:right w:val="nil"/>
            </w:tcBorders>
            <w:shd w:val="clear" w:color="auto" w:fill="auto"/>
            <w:vAlign w:val="center"/>
            <w:hideMark/>
          </w:tcPr>
          <w:p w14:paraId="68FD209E"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Zucherman</w:t>
            </w:r>
            <w:proofErr w:type="spellEnd"/>
          </w:p>
        </w:tc>
        <w:tc>
          <w:tcPr>
            <w:tcW w:w="5745" w:type="dxa"/>
            <w:tcBorders>
              <w:top w:val="nil"/>
              <w:left w:val="nil"/>
              <w:right w:val="nil"/>
            </w:tcBorders>
            <w:shd w:val="clear" w:color="auto" w:fill="auto"/>
            <w:noWrap/>
            <w:vAlign w:val="bottom"/>
            <w:hideMark/>
          </w:tcPr>
          <w:p w14:paraId="51D94DFA"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r w:rsidR="0014179B" w:rsidRPr="0046322E" w14:paraId="7259D444" w14:textId="77777777" w:rsidTr="006809DE">
        <w:trPr>
          <w:trHeight w:val="288"/>
        </w:trPr>
        <w:tc>
          <w:tcPr>
            <w:tcW w:w="2085" w:type="dxa"/>
            <w:tcBorders>
              <w:top w:val="nil"/>
              <w:left w:val="nil"/>
              <w:bottom w:val="single" w:sz="4" w:space="0" w:color="auto"/>
              <w:right w:val="nil"/>
            </w:tcBorders>
            <w:shd w:val="clear" w:color="auto" w:fill="auto"/>
            <w:vAlign w:val="center"/>
            <w:hideMark/>
          </w:tcPr>
          <w:p w14:paraId="17033E3E" w14:textId="77777777" w:rsidR="0014179B" w:rsidRPr="0046322E" w:rsidRDefault="0014179B" w:rsidP="00E223C5">
            <w:pPr>
              <w:rPr>
                <w:rFonts w:asciiTheme="minorHAnsi" w:eastAsia="Times New Roman" w:hAnsiTheme="minorHAnsi" w:cstheme="minorHAnsi"/>
                <w:sz w:val="22"/>
                <w:szCs w:val="22"/>
              </w:rPr>
            </w:pPr>
            <w:proofErr w:type="spellStart"/>
            <w:r w:rsidRPr="0046322E">
              <w:rPr>
                <w:rFonts w:asciiTheme="minorHAnsi" w:eastAsia="Times New Roman" w:hAnsiTheme="minorHAnsi" w:cstheme="minorHAnsi"/>
                <w:sz w:val="22"/>
                <w:szCs w:val="22"/>
              </w:rPr>
              <w:t>Zucherman</w:t>
            </w:r>
            <w:proofErr w:type="spellEnd"/>
          </w:p>
        </w:tc>
        <w:tc>
          <w:tcPr>
            <w:tcW w:w="5745" w:type="dxa"/>
            <w:tcBorders>
              <w:top w:val="nil"/>
              <w:left w:val="nil"/>
              <w:bottom w:val="single" w:sz="4" w:space="0" w:color="auto"/>
              <w:right w:val="nil"/>
            </w:tcBorders>
            <w:shd w:val="clear" w:color="auto" w:fill="auto"/>
            <w:noWrap/>
            <w:vAlign w:val="bottom"/>
            <w:hideMark/>
          </w:tcPr>
          <w:p w14:paraId="7277A09E" w14:textId="77777777" w:rsidR="0014179B" w:rsidRPr="0046322E" w:rsidRDefault="0014179B" w:rsidP="00E223C5">
            <w:pPr>
              <w:rPr>
                <w:rFonts w:asciiTheme="minorHAnsi" w:eastAsia="Times New Roman" w:hAnsiTheme="minorHAnsi" w:cstheme="minorHAnsi"/>
                <w:sz w:val="22"/>
                <w:szCs w:val="22"/>
              </w:rPr>
            </w:pPr>
            <w:proofErr w:type="gramStart"/>
            <w:r w:rsidRPr="0046322E">
              <w:rPr>
                <w:rFonts w:asciiTheme="minorHAnsi" w:eastAsia="Times New Roman" w:hAnsiTheme="minorHAnsi" w:cstheme="minorHAnsi"/>
                <w:sz w:val="22"/>
                <w:szCs w:val="22"/>
              </w:rPr>
              <w:t>no</w:t>
            </w:r>
            <w:proofErr w:type="gramEnd"/>
            <w:r w:rsidRPr="0046322E">
              <w:rPr>
                <w:rFonts w:asciiTheme="minorHAnsi" w:eastAsia="Times New Roman" w:hAnsiTheme="minorHAnsi" w:cstheme="minorHAnsi"/>
                <w:sz w:val="22"/>
                <w:szCs w:val="22"/>
              </w:rPr>
              <w:t xml:space="preserve"> radiographic evaluation of ASD</w:t>
            </w:r>
          </w:p>
        </w:tc>
      </w:tr>
    </w:tbl>
    <w:p w14:paraId="7DD52D21" w14:textId="77777777" w:rsidR="00E223C5" w:rsidRDefault="00E223C5">
      <w:pPr>
        <w:rPr>
          <w:b/>
        </w:rPr>
      </w:pPr>
    </w:p>
    <w:p w14:paraId="5E0FB219" w14:textId="77777777" w:rsidR="00E223C5" w:rsidRDefault="00E223C5">
      <w:pPr>
        <w:rPr>
          <w:b/>
        </w:rPr>
      </w:pPr>
    </w:p>
    <w:sectPr w:rsidR="00E223C5" w:rsidSect="00A76BB2">
      <w:pgSz w:w="15840" w:h="12240" w:orient="landscape"/>
      <w:pgMar w:top="180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1B58C" w14:textId="77777777" w:rsidR="002614FC" w:rsidRDefault="002614FC">
      <w:r>
        <w:separator/>
      </w:r>
    </w:p>
  </w:endnote>
  <w:endnote w:type="continuationSeparator" w:id="0">
    <w:p w14:paraId="0A2F36B3" w14:textId="77777777" w:rsidR="002614FC" w:rsidRDefault="0026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BB2B" w14:textId="77777777" w:rsidR="002614FC" w:rsidRDefault="002614FC" w:rsidP="00A76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558670A" w14:textId="77777777" w:rsidR="002614FC" w:rsidRDefault="002614FC" w:rsidP="00A76B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6E48" w14:textId="77777777" w:rsidR="002614FC" w:rsidRDefault="002614FC" w:rsidP="00A76B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735">
      <w:rPr>
        <w:rStyle w:val="PageNumber"/>
        <w:noProof/>
      </w:rPr>
      <w:t>1</w:t>
    </w:r>
    <w:r>
      <w:rPr>
        <w:rStyle w:val="PageNumber"/>
      </w:rPr>
      <w:fldChar w:fldCharType="end"/>
    </w:r>
  </w:p>
  <w:p w14:paraId="4CC2AC34" w14:textId="77777777" w:rsidR="002614FC" w:rsidRDefault="002614FC" w:rsidP="00A76B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4E8A" w14:textId="77777777" w:rsidR="002614FC" w:rsidRDefault="002614FC">
      <w:r>
        <w:separator/>
      </w:r>
    </w:p>
  </w:footnote>
  <w:footnote w:type="continuationSeparator" w:id="0">
    <w:p w14:paraId="15B18977" w14:textId="77777777" w:rsidR="002614FC" w:rsidRDefault="00261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2C5"/>
    <w:multiLevelType w:val="hybridMultilevel"/>
    <w:tmpl w:val="9B72D1DC"/>
    <w:lvl w:ilvl="0" w:tplc="B0303CBE">
      <w:start w:val="1"/>
      <w:numFmt w:val="bullet"/>
      <w:lvlText w:val="•"/>
      <w:lvlJc w:val="left"/>
      <w:pPr>
        <w:ind w:left="720" w:hanging="360"/>
      </w:pPr>
      <w:rPr>
        <w:rFonts w:ascii="Times New Roman" w:hAnsi="Times New Roman"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4991390"/>
    <w:multiLevelType w:val="hybridMultilevel"/>
    <w:tmpl w:val="A35ED71A"/>
    <w:lvl w:ilvl="0" w:tplc="5B38BF82">
      <w:start w:val="1"/>
      <w:numFmt w:val="bullet"/>
      <w:lvlText w:val=""/>
      <w:lvlJc w:val="left"/>
      <w:pPr>
        <w:ind w:left="594" w:hanging="360"/>
      </w:pPr>
      <w:rPr>
        <w:rFonts w:ascii="Symbol" w:hAnsi="Symbol" w:hint="default"/>
        <w:sz w:val="16"/>
      </w:rPr>
    </w:lvl>
    <w:lvl w:ilvl="1" w:tplc="00030409">
      <w:start w:val="1"/>
      <w:numFmt w:val="bullet"/>
      <w:lvlText w:val="o"/>
      <w:lvlJc w:val="left"/>
      <w:pPr>
        <w:ind w:left="1314" w:hanging="360"/>
      </w:pPr>
      <w:rPr>
        <w:rFonts w:ascii="Courier New" w:hAnsi="Courier New" w:hint="default"/>
      </w:rPr>
    </w:lvl>
    <w:lvl w:ilvl="2" w:tplc="00050409" w:tentative="1">
      <w:start w:val="1"/>
      <w:numFmt w:val="bullet"/>
      <w:lvlText w:val=""/>
      <w:lvlJc w:val="left"/>
      <w:pPr>
        <w:ind w:left="2034" w:hanging="360"/>
      </w:pPr>
      <w:rPr>
        <w:rFonts w:ascii="Wingdings" w:hAnsi="Wingdings" w:hint="default"/>
      </w:rPr>
    </w:lvl>
    <w:lvl w:ilvl="3" w:tplc="00010409" w:tentative="1">
      <w:start w:val="1"/>
      <w:numFmt w:val="bullet"/>
      <w:lvlText w:val=""/>
      <w:lvlJc w:val="left"/>
      <w:pPr>
        <w:ind w:left="2754" w:hanging="360"/>
      </w:pPr>
      <w:rPr>
        <w:rFonts w:ascii="Symbol" w:hAnsi="Symbol" w:hint="default"/>
      </w:rPr>
    </w:lvl>
    <w:lvl w:ilvl="4" w:tplc="00030409" w:tentative="1">
      <w:start w:val="1"/>
      <w:numFmt w:val="bullet"/>
      <w:lvlText w:val="o"/>
      <w:lvlJc w:val="left"/>
      <w:pPr>
        <w:ind w:left="3474" w:hanging="360"/>
      </w:pPr>
      <w:rPr>
        <w:rFonts w:ascii="Courier New" w:hAnsi="Courier New" w:hint="default"/>
      </w:rPr>
    </w:lvl>
    <w:lvl w:ilvl="5" w:tplc="00050409" w:tentative="1">
      <w:start w:val="1"/>
      <w:numFmt w:val="bullet"/>
      <w:lvlText w:val=""/>
      <w:lvlJc w:val="left"/>
      <w:pPr>
        <w:ind w:left="4194" w:hanging="360"/>
      </w:pPr>
      <w:rPr>
        <w:rFonts w:ascii="Wingdings" w:hAnsi="Wingdings" w:hint="default"/>
      </w:rPr>
    </w:lvl>
    <w:lvl w:ilvl="6" w:tplc="00010409" w:tentative="1">
      <w:start w:val="1"/>
      <w:numFmt w:val="bullet"/>
      <w:lvlText w:val=""/>
      <w:lvlJc w:val="left"/>
      <w:pPr>
        <w:ind w:left="4914" w:hanging="360"/>
      </w:pPr>
      <w:rPr>
        <w:rFonts w:ascii="Symbol" w:hAnsi="Symbol" w:hint="default"/>
      </w:rPr>
    </w:lvl>
    <w:lvl w:ilvl="7" w:tplc="00030409" w:tentative="1">
      <w:start w:val="1"/>
      <w:numFmt w:val="bullet"/>
      <w:lvlText w:val="o"/>
      <w:lvlJc w:val="left"/>
      <w:pPr>
        <w:ind w:left="5634" w:hanging="360"/>
      </w:pPr>
      <w:rPr>
        <w:rFonts w:ascii="Courier New" w:hAnsi="Courier New" w:hint="default"/>
      </w:rPr>
    </w:lvl>
    <w:lvl w:ilvl="8" w:tplc="00050409" w:tentative="1">
      <w:start w:val="1"/>
      <w:numFmt w:val="bullet"/>
      <w:lvlText w:val=""/>
      <w:lvlJc w:val="left"/>
      <w:pPr>
        <w:ind w:left="6354" w:hanging="360"/>
      </w:pPr>
      <w:rPr>
        <w:rFonts w:ascii="Wingdings" w:hAnsi="Wingdings" w:hint="default"/>
      </w:rPr>
    </w:lvl>
  </w:abstractNum>
  <w:abstractNum w:abstractNumId="2">
    <w:nsid w:val="066F70F0"/>
    <w:multiLevelType w:val="hybridMultilevel"/>
    <w:tmpl w:val="FCB2F4A0"/>
    <w:lvl w:ilvl="0" w:tplc="3572BA52">
      <w:start w:val="1"/>
      <w:numFmt w:val="bullet"/>
      <w:lvlText w:val=""/>
      <w:lvlJc w:val="left"/>
      <w:pPr>
        <w:ind w:left="720" w:hanging="360"/>
      </w:pPr>
      <w:rPr>
        <w:rFonts w:ascii="Symbol" w:hAnsi="Symbol" w:hint="default"/>
        <w:sz w:val="20"/>
        <w:szCs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C583681"/>
    <w:multiLevelType w:val="hybridMultilevel"/>
    <w:tmpl w:val="7F2633CE"/>
    <w:lvl w:ilvl="0" w:tplc="D25EE27E">
      <w:start w:val="1"/>
      <w:numFmt w:val="bullet"/>
      <w:lvlText w:val="o"/>
      <w:lvlJc w:val="left"/>
      <w:pPr>
        <w:tabs>
          <w:tab w:val="num" w:pos="1152"/>
        </w:tabs>
        <w:ind w:left="1152" w:hanging="1152"/>
      </w:pPr>
      <w:rPr>
        <w:rFonts w:ascii="Courier New" w:hAnsi="Courier New"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3792C45"/>
    <w:multiLevelType w:val="hybridMultilevel"/>
    <w:tmpl w:val="15A6F7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16544EF7"/>
    <w:multiLevelType w:val="hybridMultilevel"/>
    <w:tmpl w:val="3D3ECADE"/>
    <w:lvl w:ilvl="0" w:tplc="23C80E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E541D"/>
    <w:multiLevelType w:val="hybridMultilevel"/>
    <w:tmpl w:val="E78474B2"/>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7">
    <w:nsid w:val="239B1A21"/>
    <w:multiLevelType w:val="hybridMultilevel"/>
    <w:tmpl w:val="911EAFDE"/>
    <w:lvl w:ilvl="0" w:tplc="F2565A6A">
      <w:start w:val="1"/>
      <w:numFmt w:val="bullet"/>
      <w:lvlText w:val=""/>
      <w:lvlJc w:val="left"/>
      <w:pPr>
        <w:ind w:left="882" w:hanging="360"/>
      </w:pPr>
      <w:rPr>
        <w:rFonts w:ascii="Symbol" w:hAnsi="Symbol" w:hint="default"/>
        <w:sz w:val="16"/>
      </w:rPr>
    </w:lvl>
    <w:lvl w:ilvl="1" w:tplc="00030409" w:tentative="1">
      <w:start w:val="1"/>
      <w:numFmt w:val="bullet"/>
      <w:lvlText w:val="o"/>
      <w:lvlJc w:val="left"/>
      <w:pPr>
        <w:ind w:left="1602" w:hanging="360"/>
      </w:pPr>
      <w:rPr>
        <w:rFonts w:ascii="Courier New" w:hAnsi="Courier New" w:hint="default"/>
      </w:rPr>
    </w:lvl>
    <w:lvl w:ilvl="2" w:tplc="00050409" w:tentative="1">
      <w:start w:val="1"/>
      <w:numFmt w:val="bullet"/>
      <w:lvlText w:val=""/>
      <w:lvlJc w:val="left"/>
      <w:pPr>
        <w:ind w:left="2322" w:hanging="360"/>
      </w:pPr>
      <w:rPr>
        <w:rFonts w:ascii="Wingdings" w:hAnsi="Wingdings" w:hint="default"/>
      </w:rPr>
    </w:lvl>
    <w:lvl w:ilvl="3" w:tplc="00010409" w:tentative="1">
      <w:start w:val="1"/>
      <w:numFmt w:val="bullet"/>
      <w:lvlText w:val=""/>
      <w:lvlJc w:val="left"/>
      <w:pPr>
        <w:ind w:left="3042" w:hanging="360"/>
      </w:pPr>
      <w:rPr>
        <w:rFonts w:ascii="Symbol" w:hAnsi="Symbol" w:hint="default"/>
      </w:rPr>
    </w:lvl>
    <w:lvl w:ilvl="4" w:tplc="00030409" w:tentative="1">
      <w:start w:val="1"/>
      <w:numFmt w:val="bullet"/>
      <w:lvlText w:val="o"/>
      <w:lvlJc w:val="left"/>
      <w:pPr>
        <w:ind w:left="3762" w:hanging="360"/>
      </w:pPr>
      <w:rPr>
        <w:rFonts w:ascii="Courier New" w:hAnsi="Courier New" w:hint="default"/>
      </w:rPr>
    </w:lvl>
    <w:lvl w:ilvl="5" w:tplc="00050409" w:tentative="1">
      <w:start w:val="1"/>
      <w:numFmt w:val="bullet"/>
      <w:lvlText w:val=""/>
      <w:lvlJc w:val="left"/>
      <w:pPr>
        <w:ind w:left="4482" w:hanging="360"/>
      </w:pPr>
      <w:rPr>
        <w:rFonts w:ascii="Wingdings" w:hAnsi="Wingdings" w:hint="default"/>
      </w:rPr>
    </w:lvl>
    <w:lvl w:ilvl="6" w:tplc="00010409" w:tentative="1">
      <w:start w:val="1"/>
      <w:numFmt w:val="bullet"/>
      <w:lvlText w:val=""/>
      <w:lvlJc w:val="left"/>
      <w:pPr>
        <w:ind w:left="5202" w:hanging="360"/>
      </w:pPr>
      <w:rPr>
        <w:rFonts w:ascii="Symbol" w:hAnsi="Symbol" w:hint="default"/>
      </w:rPr>
    </w:lvl>
    <w:lvl w:ilvl="7" w:tplc="00030409" w:tentative="1">
      <w:start w:val="1"/>
      <w:numFmt w:val="bullet"/>
      <w:lvlText w:val="o"/>
      <w:lvlJc w:val="left"/>
      <w:pPr>
        <w:ind w:left="5922" w:hanging="360"/>
      </w:pPr>
      <w:rPr>
        <w:rFonts w:ascii="Courier New" w:hAnsi="Courier New" w:hint="default"/>
      </w:rPr>
    </w:lvl>
    <w:lvl w:ilvl="8" w:tplc="00050409" w:tentative="1">
      <w:start w:val="1"/>
      <w:numFmt w:val="bullet"/>
      <w:lvlText w:val=""/>
      <w:lvlJc w:val="left"/>
      <w:pPr>
        <w:ind w:left="6642" w:hanging="360"/>
      </w:pPr>
      <w:rPr>
        <w:rFonts w:ascii="Wingdings" w:hAnsi="Wingdings" w:hint="default"/>
      </w:rPr>
    </w:lvl>
  </w:abstractNum>
  <w:abstractNum w:abstractNumId="8">
    <w:nsid w:val="2A250B9A"/>
    <w:multiLevelType w:val="hybridMultilevel"/>
    <w:tmpl w:val="7B0A9804"/>
    <w:lvl w:ilvl="0" w:tplc="7CA67C14">
      <w:start w:val="1"/>
      <w:numFmt w:val="bullet"/>
      <w:lvlText w:val=""/>
      <w:lvlJc w:val="left"/>
      <w:pPr>
        <w:ind w:left="861" w:hanging="360"/>
      </w:pPr>
      <w:rPr>
        <w:rFonts w:ascii="Symbol" w:hAnsi="Symbol" w:hint="default"/>
        <w:sz w:val="16"/>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2B646021"/>
    <w:multiLevelType w:val="hybridMultilevel"/>
    <w:tmpl w:val="70A8691C"/>
    <w:lvl w:ilvl="0" w:tplc="DFB84C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42ADB"/>
    <w:multiLevelType w:val="hybridMultilevel"/>
    <w:tmpl w:val="B2C01FDE"/>
    <w:lvl w:ilvl="0" w:tplc="BD10DF5E">
      <w:start w:val="1"/>
      <w:numFmt w:val="bullet"/>
      <w:lvlText w:val=""/>
      <w:lvlJc w:val="left"/>
      <w:pPr>
        <w:ind w:left="720" w:hanging="360"/>
      </w:pPr>
      <w:rPr>
        <w:rFonts w:ascii="Symbol" w:hAnsi="Symbol"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37C12FDC"/>
    <w:multiLevelType w:val="hybridMultilevel"/>
    <w:tmpl w:val="40CADB1E"/>
    <w:lvl w:ilvl="0" w:tplc="562EA6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8607970"/>
    <w:multiLevelType w:val="hybridMultilevel"/>
    <w:tmpl w:val="28F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B468F"/>
    <w:multiLevelType w:val="hybridMultilevel"/>
    <w:tmpl w:val="3A5C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1280A"/>
    <w:multiLevelType w:val="hybridMultilevel"/>
    <w:tmpl w:val="EB7C7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FA69B7"/>
    <w:multiLevelType w:val="hybridMultilevel"/>
    <w:tmpl w:val="B9F0A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493D6AEE"/>
    <w:multiLevelType w:val="hybridMultilevel"/>
    <w:tmpl w:val="18025E8E"/>
    <w:lvl w:ilvl="0" w:tplc="B0303CBE">
      <w:start w:val="1"/>
      <w:numFmt w:val="bullet"/>
      <w:lvlText w:val="•"/>
      <w:lvlJc w:val="left"/>
      <w:pPr>
        <w:ind w:left="720" w:hanging="360"/>
      </w:pPr>
      <w:rPr>
        <w:rFonts w:ascii="Times New Roman" w:hAnsi="Times New Roman"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F9265BE"/>
    <w:multiLevelType w:val="hybridMultilevel"/>
    <w:tmpl w:val="D806FABA"/>
    <w:lvl w:ilvl="0" w:tplc="27D4037C">
      <w:start w:val="1"/>
      <w:numFmt w:val="bullet"/>
      <w:lvlText w:val="-"/>
      <w:lvlJc w:val="left"/>
      <w:pPr>
        <w:ind w:left="702" w:hanging="360"/>
      </w:pPr>
      <w:rPr>
        <w:rFonts w:ascii="Symbol" w:hAnsi="Symbol" w:hint="default"/>
      </w:rPr>
    </w:lvl>
    <w:lvl w:ilvl="1" w:tplc="00030409" w:tentative="1">
      <w:start w:val="1"/>
      <w:numFmt w:val="bullet"/>
      <w:lvlText w:val="o"/>
      <w:lvlJc w:val="left"/>
      <w:pPr>
        <w:ind w:left="1422" w:hanging="360"/>
      </w:pPr>
      <w:rPr>
        <w:rFonts w:ascii="Courier New" w:hAnsi="Courier New" w:hint="default"/>
      </w:rPr>
    </w:lvl>
    <w:lvl w:ilvl="2" w:tplc="00050409" w:tentative="1">
      <w:start w:val="1"/>
      <w:numFmt w:val="bullet"/>
      <w:lvlText w:val=""/>
      <w:lvlJc w:val="left"/>
      <w:pPr>
        <w:ind w:left="2142" w:hanging="360"/>
      </w:pPr>
      <w:rPr>
        <w:rFonts w:ascii="Wingdings" w:hAnsi="Wingdings" w:hint="default"/>
      </w:rPr>
    </w:lvl>
    <w:lvl w:ilvl="3" w:tplc="00010409" w:tentative="1">
      <w:start w:val="1"/>
      <w:numFmt w:val="bullet"/>
      <w:lvlText w:val=""/>
      <w:lvlJc w:val="left"/>
      <w:pPr>
        <w:ind w:left="2862" w:hanging="360"/>
      </w:pPr>
      <w:rPr>
        <w:rFonts w:ascii="Symbol" w:hAnsi="Symbol" w:hint="default"/>
      </w:rPr>
    </w:lvl>
    <w:lvl w:ilvl="4" w:tplc="00030409" w:tentative="1">
      <w:start w:val="1"/>
      <w:numFmt w:val="bullet"/>
      <w:lvlText w:val="o"/>
      <w:lvlJc w:val="left"/>
      <w:pPr>
        <w:ind w:left="3582" w:hanging="360"/>
      </w:pPr>
      <w:rPr>
        <w:rFonts w:ascii="Courier New" w:hAnsi="Courier New" w:hint="default"/>
      </w:rPr>
    </w:lvl>
    <w:lvl w:ilvl="5" w:tplc="00050409" w:tentative="1">
      <w:start w:val="1"/>
      <w:numFmt w:val="bullet"/>
      <w:lvlText w:val=""/>
      <w:lvlJc w:val="left"/>
      <w:pPr>
        <w:ind w:left="4302" w:hanging="360"/>
      </w:pPr>
      <w:rPr>
        <w:rFonts w:ascii="Wingdings" w:hAnsi="Wingdings" w:hint="default"/>
      </w:rPr>
    </w:lvl>
    <w:lvl w:ilvl="6" w:tplc="00010409" w:tentative="1">
      <w:start w:val="1"/>
      <w:numFmt w:val="bullet"/>
      <w:lvlText w:val=""/>
      <w:lvlJc w:val="left"/>
      <w:pPr>
        <w:ind w:left="5022" w:hanging="360"/>
      </w:pPr>
      <w:rPr>
        <w:rFonts w:ascii="Symbol" w:hAnsi="Symbol" w:hint="default"/>
      </w:rPr>
    </w:lvl>
    <w:lvl w:ilvl="7" w:tplc="00030409" w:tentative="1">
      <w:start w:val="1"/>
      <w:numFmt w:val="bullet"/>
      <w:lvlText w:val="o"/>
      <w:lvlJc w:val="left"/>
      <w:pPr>
        <w:ind w:left="5742" w:hanging="360"/>
      </w:pPr>
      <w:rPr>
        <w:rFonts w:ascii="Courier New" w:hAnsi="Courier New" w:hint="default"/>
      </w:rPr>
    </w:lvl>
    <w:lvl w:ilvl="8" w:tplc="00050409" w:tentative="1">
      <w:start w:val="1"/>
      <w:numFmt w:val="bullet"/>
      <w:lvlText w:val=""/>
      <w:lvlJc w:val="left"/>
      <w:pPr>
        <w:ind w:left="6462" w:hanging="360"/>
      </w:pPr>
      <w:rPr>
        <w:rFonts w:ascii="Wingdings" w:hAnsi="Wingdings" w:hint="default"/>
      </w:rPr>
    </w:lvl>
  </w:abstractNum>
  <w:abstractNum w:abstractNumId="18">
    <w:nsid w:val="50BA490F"/>
    <w:multiLevelType w:val="multilevel"/>
    <w:tmpl w:val="7F2633CE"/>
    <w:lvl w:ilvl="0">
      <w:start w:val="1"/>
      <w:numFmt w:val="bullet"/>
      <w:lvlText w:val="o"/>
      <w:lvlJc w:val="left"/>
      <w:pPr>
        <w:tabs>
          <w:tab w:val="num" w:pos="1152"/>
        </w:tabs>
        <w:ind w:left="1152" w:hanging="1152"/>
      </w:pPr>
      <w:rPr>
        <w:rFonts w:ascii="Courier New" w:hAnsi="Courier New" w:hint="default"/>
      </w:rPr>
    </w:lvl>
    <w:lvl w:ilvl="1">
      <w:start w:val="1"/>
      <w:numFmt w:val="bullet"/>
      <w:lvlText w:val="o"/>
      <w:lvlJc w:val="left"/>
      <w:pPr>
        <w:tabs>
          <w:tab w:val="num" w:pos="1152"/>
        </w:tabs>
        <w:ind w:left="1152" w:hanging="360"/>
      </w:pPr>
      <w:rPr>
        <w:rFonts w:ascii="Courier New" w:hAnsi="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9">
    <w:nsid w:val="5C697409"/>
    <w:multiLevelType w:val="hybridMultilevel"/>
    <w:tmpl w:val="5D423646"/>
    <w:lvl w:ilvl="0" w:tplc="1E7AAFA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E2444A"/>
    <w:multiLevelType w:val="hybridMultilevel"/>
    <w:tmpl w:val="2C5041AE"/>
    <w:lvl w:ilvl="0" w:tplc="31946F10">
      <w:start w:val="1"/>
      <w:numFmt w:val="bullet"/>
      <w:lvlText w:val=""/>
      <w:lvlJc w:val="left"/>
      <w:pPr>
        <w:ind w:left="882" w:hanging="360"/>
      </w:pPr>
      <w:rPr>
        <w:rFonts w:ascii="Symbol" w:hAnsi="Symbol" w:hint="default"/>
        <w:sz w:val="16"/>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63C30D56"/>
    <w:multiLevelType w:val="hybridMultilevel"/>
    <w:tmpl w:val="ABEC129C"/>
    <w:lvl w:ilvl="0" w:tplc="5900C45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C02D0"/>
    <w:multiLevelType w:val="hybridMultilevel"/>
    <w:tmpl w:val="70EA54CA"/>
    <w:lvl w:ilvl="0" w:tplc="9176E5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6DE6912"/>
    <w:multiLevelType w:val="hybridMultilevel"/>
    <w:tmpl w:val="4014C302"/>
    <w:lvl w:ilvl="0" w:tplc="F2565A6A">
      <w:start w:val="1"/>
      <w:numFmt w:val="bullet"/>
      <w:lvlText w:val=""/>
      <w:lvlJc w:val="left"/>
      <w:pPr>
        <w:ind w:left="882" w:hanging="360"/>
      </w:pPr>
      <w:rPr>
        <w:rFonts w:ascii="Symbol" w:hAnsi="Symbol"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78732FE5"/>
    <w:multiLevelType w:val="hybridMultilevel"/>
    <w:tmpl w:val="04A47ECE"/>
    <w:lvl w:ilvl="0" w:tplc="0D106ED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6"/>
  </w:num>
  <w:num w:numId="5">
    <w:abstractNumId w:val="0"/>
  </w:num>
  <w:num w:numId="6">
    <w:abstractNumId w:val="17"/>
  </w:num>
  <w:num w:numId="7">
    <w:abstractNumId w:val="16"/>
  </w:num>
  <w:num w:numId="8">
    <w:abstractNumId w:val="10"/>
  </w:num>
  <w:num w:numId="9">
    <w:abstractNumId w:val="1"/>
  </w:num>
  <w:num w:numId="10">
    <w:abstractNumId w:val="2"/>
  </w:num>
  <w:num w:numId="11">
    <w:abstractNumId w:val="9"/>
  </w:num>
  <w:num w:numId="12">
    <w:abstractNumId w:val="19"/>
  </w:num>
  <w:num w:numId="13">
    <w:abstractNumId w:val="20"/>
  </w:num>
  <w:num w:numId="14">
    <w:abstractNumId w:val="13"/>
  </w:num>
  <w:num w:numId="15">
    <w:abstractNumId w:val="24"/>
  </w:num>
  <w:num w:numId="16">
    <w:abstractNumId w:val="21"/>
  </w:num>
  <w:num w:numId="17">
    <w:abstractNumId w:val="7"/>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12"/>
  </w:num>
  <w:num w:numId="23">
    <w:abstractNumId w:val="11"/>
  </w:num>
  <w:num w:numId="24">
    <w:abstractNumId w:val="22"/>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ppwd2d8fzw2me29srpzv05wr2ddztae9te&quot;&gt;Trauma&lt;record-ids&gt;&lt;item&gt;61&lt;/item&gt;&lt;item&gt;101&lt;/item&gt;&lt;item&gt;116&lt;/item&gt;&lt;item&gt;117&lt;/item&gt;&lt;item&gt;139&lt;/item&gt;&lt;item&gt;142&lt;/item&gt;&lt;item&gt;148&lt;/item&gt;&lt;item&gt;149&lt;/item&gt;&lt;item&gt;150&lt;/item&gt;&lt;item&gt;162&lt;/item&gt;&lt;item&gt;164&lt;/item&gt;&lt;item&gt;170&lt;/item&gt;&lt;item&gt;173&lt;/item&gt;&lt;item&gt;174&lt;/item&gt;&lt;item&gt;176&lt;/item&gt;&lt;item&gt;177&lt;/item&gt;&lt;item&gt;178&lt;/item&gt;&lt;item&gt;179&lt;/item&gt;&lt;item&gt;180&lt;/item&gt;&lt;item&gt;181&lt;/item&gt;&lt;item&gt;182&lt;/item&gt;&lt;item&gt;183&lt;/item&gt;&lt;item&gt;184&lt;/item&gt;&lt;item&gt;185&lt;/item&gt;&lt;/record-ids&gt;&lt;/item&gt;&lt;/Libraries&gt;"/>
  </w:docVars>
  <w:rsids>
    <w:rsidRoot w:val="00BE0033"/>
    <w:rsid w:val="000139DB"/>
    <w:rsid w:val="00024296"/>
    <w:rsid w:val="00026622"/>
    <w:rsid w:val="000300A0"/>
    <w:rsid w:val="00033DCC"/>
    <w:rsid w:val="000423AF"/>
    <w:rsid w:val="00053D2F"/>
    <w:rsid w:val="0005475E"/>
    <w:rsid w:val="000757AC"/>
    <w:rsid w:val="00082DCC"/>
    <w:rsid w:val="00093BC1"/>
    <w:rsid w:val="000A3BE6"/>
    <w:rsid w:val="000B0036"/>
    <w:rsid w:val="000C0102"/>
    <w:rsid w:val="000D7821"/>
    <w:rsid w:val="000E3CED"/>
    <w:rsid w:val="000F6AE3"/>
    <w:rsid w:val="00101F72"/>
    <w:rsid w:val="00102C37"/>
    <w:rsid w:val="00110B03"/>
    <w:rsid w:val="001232F3"/>
    <w:rsid w:val="00136322"/>
    <w:rsid w:val="0014179B"/>
    <w:rsid w:val="0014773F"/>
    <w:rsid w:val="0015285D"/>
    <w:rsid w:val="00165F26"/>
    <w:rsid w:val="001674D9"/>
    <w:rsid w:val="001704A2"/>
    <w:rsid w:val="0019625E"/>
    <w:rsid w:val="001B3B90"/>
    <w:rsid w:val="001B74B7"/>
    <w:rsid w:val="001C1EB5"/>
    <w:rsid w:val="001D6360"/>
    <w:rsid w:val="001F1F32"/>
    <w:rsid w:val="002024E0"/>
    <w:rsid w:val="00205334"/>
    <w:rsid w:val="002217F3"/>
    <w:rsid w:val="0022689F"/>
    <w:rsid w:val="0023106A"/>
    <w:rsid w:val="00244743"/>
    <w:rsid w:val="00245898"/>
    <w:rsid w:val="00246D64"/>
    <w:rsid w:val="002614FC"/>
    <w:rsid w:val="00266502"/>
    <w:rsid w:val="00272E85"/>
    <w:rsid w:val="00282C83"/>
    <w:rsid w:val="002C22E6"/>
    <w:rsid w:val="002C23D8"/>
    <w:rsid w:val="002E4637"/>
    <w:rsid w:val="002E5D25"/>
    <w:rsid w:val="002F3D18"/>
    <w:rsid w:val="00300860"/>
    <w:rsid w:val="00314150"/>
    <w:rsid w:val="00336779"/>
    <w:rsid w:val="003429B1"/>
    <w:rsid w:val="003538C8"/>
    <w:rsid w:val="00365DFA"/>
    <w:rsid w:val="00392E55"/>
    <w:rsid w:val="003B3F73"/>
    <w:rsid w:val="003E3762"/>
    <w:rsid w:val="003F6B76"/>
    <w:rsid w:val="004250DA"/>
    <w:rsid w:val="00437095"/>
    <w:rsid w:val="00447F77"/>
    <w:rsid w:val="00483E7B"/>
    <w:rsid w:val="00494277"/>
    <w:rsid w:val="004A155D"/>
    <w:rsid w:val="004A3B45"/>
    <w:rsid w:val="004A7BD3"/>
    <w:rsid w:val="004B60F6"/>
    <w:rsid w:val="004D2FE5"/>
    <w:rsid w:val="004E543F"/>
    <w:rsid w:val="004F6DB5"/>
    <w:rsid w:val="00526736"/>
    <w:rsid w:val="00545023"/>
    <w:rsid w:val="00550306"/>
    <w:rsid w:val="00564FA9"/>
    <w:rsid w:val="005672AE"/>
    <w:rsid w:val="00570E32"/>
    <w:rsid w:val="005821D5"/>
    <w:rsid w:val="00582877"/>
    <w:rsid w:val="00596E4B"/>
    <w:rsid w:val="005B5845"/>
    <w:rsid w:val="005C1770"/>
    <w:rsid w:val="005D162F"/>
    <w:rsid w:val="005E2DB1"/>
    <w:rsid w:val="005E46AD"/>
    <w:rsid w:val="005F2A47"/>
    <w:rsid w:val="006324FA"/>
    <w:rsid w:val="006603CD"/>
    <w:rsid w:val="00667D52"/>
    <w:rsid w:val="00671615"/>
    <w:rsid w:val="0067691B"/>
    <w:rsid w:val="006809DE"/>
    <w:rsid w:val="00687FDB"/>
    <w:rsid w:val="00694563"/>
    <w:rsid w:val="006A7EC6"/>
    <w:rsid w:val="006D0C09"/>
    <w:rsid w:val="006F6700"/>
    <w:rsid w:val="0070084C"/>
    <w:rsid w:val="007050BA"/>
    <w:rsid w:val="00705303"/>
    <w:rsid w:val="00713E56"/>
    <w:rsid w:val="00733975"/>
    <w:rsid w:val="0074040F"/>
    <w:rsid w:val="007650AB"/>
    <w:rsid w:val="00774F07"/>
    <w:rsid w:val="007819AE"/>
    <w:rsid w:val="007827B0"/>
    <w:rsid w:val="007843FB"/>
    <w:rsid w:val="00791051"/>
    <w:rsid w:val="007A01A0"/>
    <w:rsid w:val="007A48CF"/>
    <w:rsid w:val="007E433A"/>
    <w:rsid w:val="007F32FB"/>
    <w:rsid w:val="00804180"/>
    <w:rsid w:val="008124FD"/>
    <w:rsid w:val="00813AE7"/>
    <w:rsid w:val="00834ED2"/>
    <w:rsid w:val="00871B8A"/>
    <w:rsid w:val="00873420"/>
    <w:rsid w:val="0087384F"/>
    <w:rsid w:val="008A5CE0"/>
    <w:rsid w:val="008B0FB5"/>
    <w:rsid w:val="008C0148"/>
    <w:rsid w:val="008C6178"/>
    <w:rsid w:val="008D52A1"/>
    <w:rsid w:val="008D7D0F"/>
    <w:rsid w:val="008E1BAF"/>
    <w:rsid w:val="008F7735"/>
    <w:rsid w:val="009039A5"/>
    <w:rsid w:val="00926FE4"/>
    <w:rsid w:val="009404E5"/>
    <w:rsid w:val="0094732B"/>
    <w:rsid w:val="00954ECF"/>
    <w:rsid w:val="0095600E"/>
    <w:rsid w:val="009570E5"/>
    <w:rsid w:val="009760A6"/>
    <w:rsid w:val="00981DD5"/>
    <w:rsid w:val="00982C48"/>
    <w:rsid w:val="00990DD1"/>
    <w:rsid w:val="00993115"/>
    <w:rsid w:val="009C6E9B"/>
    <w:rsid w:val="009E7473"/>
    <w:rsid w:val="009F1F01"/>
    <w:rsid w:val="009F3689"/>
    <w:rsid w:val="009F3D11"/>
    <w:rsid w:val="009F4D55"/>
    <w:rsid w:val="00A36301"/>
    <w:rsid w:val="00A44071"/>
    <w:rsid w:val="00A525BE"/>
    <w:rsid w:val="00A556DD"/>
    <w:rsid w:val="00A60D1F"/>
    <w:rsid w:val="00A64ED7"/>
    <w:rsid w:val="00A76BB2"/>
    <w:rsid w:val="00A8130C"/>
    <w:rsid w:val="00A925B6"/>
    <w:rsid w:val="00A96819"/>
    <w:rsid w:val="00A97044"/>
    <w:rsid w:val="00AA007A"/>
    <w:rsid w:val="00AA5988"/>
    <w:rsid w:val="00AA6182"/>
    <w:rsid w:val="00AB1E92"/>
    <w:rsid w:val="00AB4C03"/>
    <w:rsid w:val="00AD74C0"/>
    <w:rsid w:val="00AE26DC"/>
    <w:rsid w:val="00AE5460"/>
    <w:rsid w:val="00B03DB5"/>
    <w:rsid w:val="00B06582"/>
    <w:rsid w:val="00B156B9"/>
    <w:rsid w:val="00B3257F"/>
    <w:rsid w:val="00B62D4A"/>
    <w:rsid w:val="00B71934"/>
    <w:rsid w:val="00B76139"/>
    <w:rsid w:val="00B80C4B"/>
    <w:rsid w:val="00B81D34"/>
    <w:rsid w:val="00B905F9"/>
    <w:rsid w:val="00B96B79"/>
    <w:rsid w:val="00B9750C"/>
    <w:rsid w:val="00BA4DD1"/>
    <w:rsid w:val="00BC5177"/>
    <w:rsid w:val="00BC5D09"/>
    <w:rsid w:val="00BC6CC0"/>
    <w:rsid w:val="00BC7A77"/>
    <w:rsid w:val="00BD5237"/>
    <w:rsid w:val="00BE0033"/>
    <w:rsid w:val="00BE507B"/>
    <w:rsid w:val="00C014F8"/>
    <w:rsid w:val="00C01AFE"/>
    <w:rsid w:val="00C211B9"/>
    <w:rsid w:val="00C3559A"/>
    <w:rsid w:val="00C44160"/>
    <w:rsid w:val="00C52477"/>
    <w:rsid w:val="00C61B0F"/>
    <w:rsid w:val="00C639C7"/>
    <w:rsid w:val="00C832FF"/>
    <w:rsid w:val="00C90D27"/>
    <w:rsid w:val="00C9381E"/>
    <w:rsid w:val="00CA492B"/>
    <w:rsid w:val="00CC22CF"/>
    <w:rsid w:val="00CD4421"/>
    <w:rsid w:val="00D020F7"/>
    <w:rsid w:val="00D0366B"/>
    <w:rsid w:val="00D10156"/>
    <w:rsid w:val="00D22F66"/>
    <w:rsid w:val="00D43516"/>
    <w:rsid w:val="00D61891"/>
    <w:rsid w:val="00D628C3"/>
    <w:rsid w:val="00D7111C"/>
    <w:rsid w:val="00D87CAB"/>
    <w:rsid w:val="00DB6DFC"/>
    <w:rsid w:val="00DB76F3"/>
    <w:rsid w:val="00E0607B"/>
    <w:rsid w:val="00E223C5"/>
    <w:rsid w:val="00E36B95"/>
    <w:rsid w:val="00E80714"/>
    <w:rsid w:val="00E81083"/>
    <w:rsid w:val="00E8129B"/>
    <w:rsid w:val="00EC4803"/>
    <w:rsid w:val="00ED70FB"/>
    <w:rsid w:val="00EE79F9"/>
    <w:rsid w:val="00F10EA1"/>
    <w:rsid w:val="00F25FC6"/>
    <w:rsid w:val="00F368FE"/>
    <w:rsid w:val="00F42F5A"/>
    <w:rsid w:val="00F52729"/>
    <w:rsid w:val="00F53186"/>
    <w:rsid w:val="00F614F7"/>
    <w:rsid w:val="00F64305"/>
    <w:rsid w:val="00F72B9E"/>
    <w:rsid w:val="00F85954"/>
    <w:rsid w:val="00FC0B87"/>
    <w:rsid w:val="00FC0B9B"/>
    <w:rsid w:val="00FE29F9"/>
    <w:rsid w:val="00FE5220"/>
    <w:rsid w:val="00FF3C62"/>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36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33"/>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0033"/>
    <w:rPr>
      <w:rFonts w:cs="Times New Roman"/>
      <w:sz w:val="24"/>
      <w:szCs w:val="24"/>
    </w:rPr>
  </w:style>
  <w:style w:type="table" w:styleId="TableGrid">
    <w:name w:val="Table Grid"/>
    <w:basedOn w:val="TableNormal"/>
    <w:rsid w:val="00BE0033"/>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BE0033"/>
    <w:pPr>
      <w:tabs>
        <w:tab w:val="center" w:pos="4320"/>
        <w:tab w:val="right" w:pos="8640"/>
      </w:tabs>
    </w:pPr>
  </w:style>
  <w:style w:type="character" w:customStyle="1" w:styleId="FooterChar">
    <w:name w:val="Footer Char"/>
    <w:basedOn w:val="DefaultParagraphFont"/>
    <w:link w:val="Footer"/>
    <w:uiPriority w:val="99"/>
    <w:semiHidden/>
    <w:rsid w:val="00BE0033"/>
    <w:rPr>
      <w:rFonts w:eastAsia="Times New Roman" w:cs="Times New Roman"/>
      <w:color w:val="auto"/>
      <w:kern w:val="0"/>
    </w:rPr>
  </w:style>
  <w:style w:type="character" w:styleId="PageNumber">
    <w:name w:val="page number"/>
    <w:basedOn w:val="DefaultParagraphFont"/>
    <w:uiPriority w:val="99"/>
    <w:rsid w:val="00BE0033"/>
    <w:rPr>
      <w:rFonts w:cs="Times New Roman"/>
    </w:rPr>
  </w:style>
  <w:style w:type="character" w:styleId="CommentReference">
    <w:name w:val="annotation reference"/>
    <w:basedOn w:val="DefaultParagraphFont"/>
    <w:uiPriority w:val="99"/>
    <w:semiHidden/>
    <w:rsid w:val="00BE0033"/>
    <w:rPr>
      <w:rFonts w:cs="Times New Roman"/>
      <w:sz w:val="18"/>
    </w:rPr>
  </w:style>
  <w:style w:type="paragraph" w:styleId="CommentText">
    <w:name w:val="annotation text"/>
    <w:basedOn w:val="Normal"/>
    <w:link w:val="CommentTextChar"/>
    <w:uiPriority w:val="99"/>
    <w:semiHidden/>
    <w:rsid w:val="00BE0033"/>
  </w:style>
  <w:style w:type="character" w:customStyle="1" w:styleId="CommentTextChar">
    <w:name w:val="Comment Text Char"/>
    <w:basedOn w:val="DefaultParagraphFont"/>
    <w:link w:val="CommentText"/>
    <w:uiPriority w:val="99"/>
    <w:semiHidden/>
    <w:rsid w:val="00BE0033"/>
    <w:rPr>
      <w:rFonts w:eastAsia="Times New Roman" w:cs="Times New Roman"/>
      <w:color w:val="auto"/>
      <w:kern w:val="0"/>
    </w:rPr>
  </w:style>
  <w:style w:type="paragraph" w:styleId="CommentSubject">
    <w:name w:val="annotation subject"/>
    <w:basedOn w:val="CommentText"/>
    <w:next w:val="CommentText"/>
    <w:link w:val="CommentSubjectChar"/>
    <w:uiPriority w:val="99"/>
    <w:semiHidden/>
    <w:rsid w:val="00BE0033"/>
  </w:style>
  <w:style w:type="character" w:customStyle="1" w:styleId="CommentSubjectChar">
    <w:name w:val="Comment Subject Char"/>
    <w:basedOn w:val="CommentTextChar"/>
    <w:link w:val="CommentSubject"/>
    <w:uiPriority w:val="99"/>
    <w:semiHidden/>
    <w:rsid w:val="00BE0033"/>
    <w:rPr>
      <w:rFonts w:eastAsia="Times New Roman" w:cs="Times New Roman"/>
      <w:color w:val="auto"/>
      <w:kern w:val="0"/>
    </w:rPr>
  </w:style>
  <w:style w:type="paragraph" w:styleId="BalloonText">
    <w:name w:val="Balloon Text"/>
    <w:basedOn w:val="Normal"/>
    <w:link w:val="BalloonTextChar"/>
    <w:uiPriority w:val="99"/>
    <w:semiHidden/>
    <w:rsid w:val="00BE0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033"/>
    <w:rPr>
      <w:rFonts w:ascii="Lucida Grande" w:hAnsi="Lucida Grande" w:cs="Times New Roman"/>
      <w:color w:val="auto"/>
      <w:kern w:val="0"/>
      <w:sz w:val="18"/>
    </w:rPr>
  </w:style>
  <w:style w:type="paragraph" w:styleId="ListParagraph">
    <w:name w:val="List Paragraph"/>
    <w:basedOn w:val="Normal"/>
    <w:uiPriority w:val="99"/>
    <w:qFormat/>
    <w:rsid w:val="00BE0033"/>
    <w:pPr>
      <w:ind w:left="720"/>
      <w:contextualSpacing/>
    </w:p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20"/>
    <w:qFormat/>
    <w:locked/>
    <w:rsid w:val="00F10EA1"/>
    <w:rPr>
      <w:i/>
      <w:iCs/>
    </w:rPr>
  </w:style>
  <w:style w:type="paragraph" w:styleId="NormalWeb">
    <w:name w:val="Normal (Web)"/>
    <w:basedOn w:val="Normal"/>
    <w:uiPriority w:val="99"/>
    <w:unhideWhenUsed/>
    <w:rsid w:val="0052673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33"/>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0033"/>
    <w:rPr>
      <w:rFonts w:cs="Times New Roman"/>
      <w:sz w:val="24"/>
      <w:szCs w:val="24"/>
    </w:rPr>
  </w:style>
  <w:style w:type="table" w:styleId="TableGrid">
    <w:name w:val="Table Grid"/>
    <w:basedOn w:val="TableNormal"/>
    <w:rsid w:val="00BE0033"/>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BE0033"/>
    <w:pPr>
      <w:tabs>
        <w:tab w:val="center" w:pos="4320"/>
        <w:tab w:val="right" w:pos="8640"/>
      </w:tabs>
    </w:pPr>
  </w:style>
  <w:style w:type="character" w:customStyle="1" w:styleId="FooterChar">
    <w:name w:val="Footer Char"/>
    <w:basedOn w:val="DefaultParagraphFont"/>
    <w:link w:val="Footer"/>
    <w:uiPriority w:val="99"/>
    <w:semiHidden/>
    <w:rsid w:val="00BE0033"/>
    <w:rPr>
      <w:rFonts w:eastAsia="Times New Roman" w:cs="Times New Roman"/>
      <w:color w:val="auto"/>
      <w:kern w:val="0"/>
    </w:rPr>
  </w:style>
  <w:style w:type="character" w:styleId="PageNumber">
    <w:name w:val="page number"/>
    <w:basedOn w:val="DefaultParagraphFont"/>
    <w:uiPriority w:val="99"/>
    <w:rsid w:val="00BE0033"/>
    <w:rPr>
      <w:rFonts w:cs="Times New Roman"/>
    </w:rPr>
  </w:style>
  <w:style w:type="character" w:styleId="CommentReference">
    <w:name w:val="annotation reference"/>
    <w:basedOn w:val="DefaultParagraphFont"/>
    <w:uiPriority w:val="99"/>
    <w:semiHidden/>
    <w:rsid w:val="00BE0033"/>
    <w:rPr>
      <w:rFonts w:cs="Times New Roman"/>
      <w:sz w:val="18"/>
    </w:rPr>
  </w:style>
  <w:style w:type="paragraph" w:styleId="CommentText">
    <w:name w:val="annotation text"/>
    <w:basedOn w:val="Normal"/>
    <w:link w:val="CommentTextChar"/>
    <w:uiPriority w:val="99"/>
    <w:semiHidden/>
    <w:rsid w:val="00BE0033"/>
  </w:style>
  <w:style w:type="character" w:customStyle="1" w:styleId="CommentTextChar">
    <w:name w:val="Comment Text Char"/>
    <w:basedOn w:val="DefaultParagraphFont"/>
    <w:link w:val="CommentText"/>
    <w:uiPriority w:val="99"/>
    <w:semiHidden/>
    <w:rsid w:val="00BE0033"/>
    <w:rPr>
      <w:rFonts w:eastAsia="Times New Roman" w:cs="Times New Roman"/>
      <w:color w:val="auto"/>
      <w:kern w:val="0"/>
    </w:rPr>
  </w:style>
  <w:style w:type="paragraph" w:styleId="CommentSubject">
    <w:name w:val="annotation subject"/>
    <w:basedOn w:val="CommentText"/>
    <w:next w:val="CommentText"/>
    <w:link w:val="CommentSubjectChar"/>
    <w:uiPriority w:val="99"/>
    <w:semiHidden/>
    <w:rsid w:val="00BE0033"/>
  </w:style>
  <w:style w:type="character" w:customStyle="1" w:styleId="CommentSubjectChar">
    <w:name w:val="Comment Subject Char"/>
    <w:basedOn w:val="CommentTextChar"/>
    <w:link w:val="CommentSubject"/>
    <w:uiPriority w:val="99"/>
    <w:semiHidden/>
    <w:rsid w:val="00BE0033"/>
    <w:rPr>
      <w:rFonts w:eastAsia="Times New Roman" w:cs="Times New Roman"/>
      <w:color w:val="auto"/>
      <w:kern w:val="0"/>
    </w:rPr>
  </w:style>
  <w:style w:type="paragraph" w:styleId="BalloonText">
    <w:name w:val="Balloon Text"/>
    <w:basedOn w:val="Normal"/>
    <w:link w:val="BalloonTextChar"/>
    <w:uiPriority w:val="99"/>
    <w:semiHidden/>
    <w:rsid w:val="00BE00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033"/>
    <w:rPr>
      <w:rFonts w:ascii="Lucida Grande" w:hAnsi="Lucida Grande" w:cs="Times New Roman"/>
      <w:color w:val="auto"/>
      <w:kern w:val="0"/>
      <w:sz w:val="18"/>
    </w:rPr>
  </w:style>
  <w:style w:type="paragraph" w:styleId="ListParagraph">
    <w:name w:val="List Paragraph"/>
    <w:basedOn w:val="Normal"/>
    <w:uiPriority w:val="99"/>
    <w:qFormat/>
    <w:rsid w:val="00BE0033"/>
    <w:pPr>
      <w:ind w:left="720"/>
      <w:contextualSpacing/>
    </w:p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20"/>
    <w:qFormat/>
    <w:locked/>
    <w:rsid w:val="00F10EA1"/>
    <w:rPr>
      <w:i/>
      <w:iCs/>
    </w:rPr>
  </w:style>
  <w:style w:type="paragraph" w:styleId="NormalWeb">
    <w:name w:val="Normal (Web)"/>
    <w:basedOn w:val="Normal"/>
    <w:uiPriority w:val="99"/>
    <w:unhideWhenUsed/>
    <w:rsid w:val="0052673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6977">
      <w:bodyDiv w:val="1"/>
      <w:marLeft w:val="0"/>
      <w:marRight w:val="0"/>
      <w:marTop w:val="0"/>
      <w:marBottom w:val="0"/>
      <w:divBdr>
        <w:top w:val="none" w:sz="0" w:space="0" w:color="auto"/>
        <w:left w:val="none" w:sz="0" w:space="0" w:color="auto"/>
        <w:bottom w:val="none" w:sz="0" w:space="0" w:color="auto"/>
        <w:right w:val="none" w:sz="0" w:space="0" w:color="auto"/>
      </w:divBdr>
    </w:div>
    <w:div w:id="290283055">
      <w:bodyDiv w:val="1"/>
      <w:marLeft w:val="0"/>
      <w:marRight w:val="0"/>
      <w:marTop w:val="0"/>
      <w:marBottom w:val="0"/>
      <w:divBdr>
        <w:top w:val="none" w:sz="0" w:space="0" w:color="auto"/>
        <w:left w:val="none" w:sz="0" w:space="0" w:color="auto"/>
        <w:bottom w:val="none" w:sz="0" w:space="0" w:color="auto"/>
        <w:right w:val="none" w:sz="0" w:space="0" w:color="auto"/>
      </w:divBdr>
    </w:div>
    <w:div w:id="511378940">
      <w:bodyDiv w:val="1"/>
      <w:marLeft w:val="0"/>
      <w:marRight w:val="0"/>
      <w:marTop w:val="0"/>
      <w:marBottom w:val="0"/>
      <w:divBdr>
        <w:top w:val="none" w:sz="0" w:space="0" w:color="auto"/>
        <w:left w:val="none" w:sz="0" w:space="0" w:color="auto"/>
        <w:bottom w:val="none" w:sz="0" w:space="0" w:color="auto"/>
        <w:right w:val="none" w:sz="0" w:space="0" w:color="auto"/>
      </w:divBdr>
    </w:div>
    <w:div w:id="1008172356">
      <w:bodyDiv w:val="1"/>
      <w:marLeft w:val="0"/>
      <w:marRight w:val="0"/>
      <w:marTop w:val="0"/>
      <w:marBottom w:val="0"/>
      <w:divBdr>
        <w:top w:val="none" w:sz="0" w:space="0" w:color="auto"/>
        <w:left w:val="none" w:sz="0" w:space="0" w:color="auto"/>
        <w:bottom w:val="none" w:sz="0" w:space="0" w:color="auto"/>
        <w:right w:val="none" w:sz="0" w:space="0" w:color="auto"/>
      </w:divBdr>
    </w:div>
    <w:div w:id="1146700253">
      <w:bodyDiv w:val="1"/>
      <w:marLeft w:val="0"/>
      <w:marRight w:val="0"/>
      <w:marTop w:val="0"/>
      <w:marBottom w:val="0"/>
      <w:divBdr>
        <w:top w:val="none" w:sz="0" w:space="0" w:color="auto"/>
        <w:left w:val="none" w:sz="0" w:space="0" w:color="auto"/>
        <w:bottom w:val="none" w:sz="0" w:space="0" w:color="auto"/>
        <w:right w:val="none" w:sz="0" w:space="0" w:color="auto"/>
      </w:divBdr>
    </w:div>
    <w:div w:id="1146774174">
      <w:bodyDiv w:val="1"/>
      <w:marLeft w:val="0"/>
      <w:marRight w:val="0"/>
      <w:marTop w:val="0"/>
      <w:marBottom w:val="0"/>
      <w:divBdr>
        <w:top w:val="none" w:sz="0" w:space="0" w:color="auto"/>
        <w:left w:val="none" w:sz="0" w:space="0" w:color="auto"/>
        <w:bottom w:val="none" w:sz="0" w:space="0" w:color="auto"/>
        <w:right w:val="none" w:sz="0" w:space="0" w:color="auto"/>
      </w:divBdr>
    </w:div>
    <w:div w:id="1170174735">
      <w:bodyDiv w:val="1"/>
      <w:marLeft w:val="0"/>
      <w:marRight w:val="0"/>
      <w:marTop w:val="0"/>
      <w:marBottom w:val="0"/>
      <w:divBdr>
        <w:top w:val="none" w:sz="0" w:space="0" w:color="auto"/>
        <w:left w:val="none" w:sz="0" w:space="0" w:color="auto"/>
        <w:bottom w:val="none" w:sz="0" w:space="0" w:color="auto"/>
        <w:right w:val="none" w:sz="0" w:space="0" w:color="auto"/>
      </w:divBdr>
    </w:div>
    <w:div w:id="1233585892">
      <w:bodyDiv w:val="1"/>
      <w:marLeft w:val="0"/>
      <w:marRight w:val="0"/>
      <w:marTop w:val="0"/>
      <w:marBottom w:val="0"/>
      <w:divBdr>
        <w:top w:val="none" w:sz="0" w:space="0" w:color="auto"/>
        <w:left w:val="none" w:sz="0" w:space="0" w:color="auto"/>
        <w:bottom w:val="none" w:sz="0" w:space="0" w:color="auto"/>
        <w:right w:val="none" w:sz="0" w:space="0" w:color="auto"/>
      </w:divBdr>
    </w:div>
    <w:div w:id="1303191984">
      <w:bodyDiv w:val="1"/>
      <w:marLeft w:val="0"/>
      <w:marRight w:val="0"/>
      <w:marTop w:val="0"/>
      <w:marBottom w:val="0"/>
      <w:divBdr>
        <w:top w:val="none" w:sz="0" w:space="0" w:color="auto"/>
        <w:left w:val="none" w:sz="0" w:space="0" w:color="auto"/>
        <w:bottom w:val="none" w:sz="0" w:space="0" w:color="auto"/>
        <w:right w:val="none" w:sz="0" w:space="0" w:color="auto"/>
      </w:divBdr>
    </w:div>
    <w:div w:id="1437216848">
      <w:bodyDiv w:val="1"/>
      <w:marLeft w:val="0"/>
      <w:marRight w:val="0"/>
      <w:marTop w:val="0"/>
      <w:marBottom w:val="0"/>
      <w:divBdr>
        <w:top w:val="none" w:sz="0" w:space="0" w:color="auto"/>
        <w:left w:val="none" w:sz="0" w:space="0" w:color="auto"/>
        <w:bottom w:val="none" w:sz="0" w:space="0" w:color="auto"/>
        <w:right w:val="none" w:sz="0" w:space="0" w:color="auto"/>
      </w:divBdr>
    </w:div>
    <w:div w:id="1501240950">
      <w:bodyDiv w:val="1"/>
      <w:marLeft w:val="0"/>
      <w:marRight w:val="0"/>
      <w:marTop w:val="0"/>
      <w:marBottom w:val="0"/>
      <w:divBdr>
        <w:top w:val="none" w:sz="0" w:space="0" w:color="auto"/>
        <w:left w:val="none" w:sz="0" w:space="0" w:color="auto"/>
        <w:bottom w:val="none" w:sz="0" w:space="0" w:color="auto"/>
        <w:right w:val="none" w:sz="0" w:space="0" w:color="auto"/>
      </w:divBdr>
    </w:div>
    <w:div w:id="1868330242">
      <w:bodyDiv w:val="1"/>
      <w:marLeft w:val="0"/>
      <w:marRight w:val="0"/>
      <w:marTop w:val="0"/>
      <w:marBottom w:val="0"/>
      <w:divBdr>
        <w:top w:val="none" w:sz="0" w:space="0" w:color="auto"/>
        <w:left w:val="none" w:sz="0" w:space="0" w:color="auto"/>
        <w:bottom w:val="none" w:sz="0" w:space="0" w:color="auto"/>
        <w:right w:val="none" w:sz="0" w:space="0" w:color="auto"/>
      </w:divBdr>
    </w:div>
    <w:div w:id="21442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1037</Words>
  <Characters>5916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Risk of Adjacent Level Ossification Development (ALOD) Following Surgery in the Cervical Spine: Are there Factors that Affe</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Adjacent Level Ossification Development (ALOD) Following Surgery in the Cervical Spine: Are there Factors that Affe</dc:title>
  <dc:creator>joe</dc:creator>
  <cp:lastModifiedBy>Orthopaedics &amp; Sports Medicine</cp:lastModifiedBy>
  <cp:revision>2</cp:revision>
  <cp:lastPrinted>2012-06-01T21:13:00Z</cp:lastPrinted>
  <dcterms:created xsi:type="dcterms:W3CDTF">2012-06-19T06:25:00Z</dcterms:created>
  <dcterms:modified xsi:type="dcterms:W3CDTF">2012-06-19T06:25:00Z</dcterms:modified>
</cp:coreProperties>
</file>