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2F5E8" w14:textId="614F2A05" w:rsidR="00F449AE" w:rsidRDefault="00DA3F1B">
      <w:proofErr w:type="gramStart"/>
      <w:r w:rsidRPr="00D30131">
        <w:rPr>
          <w:b/>
        </w:rPr>
        <w:t>Supplementary Table 1</w:t>
      </w:r>
      <w:r>
        <w:t>.</w:t>
      </w:r>
      <w:proofErr w:type="gramEnd"/>
      <w:r>
        <w:t xml:space="preserve">  </w:t>
      </w:r>
      <w:r w:rsidR="00C72F93">
        <w:t>Summary</w:t>
      </w:r>
      <w:r>
        <w:t xml:space="preserve"> of co-morbidities collected as part of the initial prospective AO North America prospective cervical </w:t>
      </w:r>
      <w:proofErr w:type="spellStart"/>
      <w:r>
        <w:t>spondylotic</w:t>
      </w:r>
      <w:proofErr w:type="spellEnd"/>
      <w:r>
        <w:t xml:space="preserve"> myelopathy study.</w:t>
      </w:r>
    </w:p>
    <w:p w14:paraId="044CF11E" w14:textId="77777777" w:rsidR="00D30131" w:rsidRDefault="00D30131"/>
    <w:p w14:paraId="16CACB97" w14:textId="77777777" w:rsidR="00D30131" w:rsidRDefault="00D30131"/>
    <w:p w14:paraId="035D0988" w14:textId="000F2B47" w:rsidR="00D30131" w:rsidRPr="00037696" w:rsidRDefault="00A27E29">
      <w:pPr>
        <w:rPr>
          <w:b/>
          <w:sz w:val="28"/>
          <w:szCs w:val="28"/>
        </w:rPr>
      </w:pPr>
      <w:r w:rsidRPr="00037696">
        <w:rPr>
          <w:b/>
          <w:sz w:val="28"/>
          <w:szCs w:val="28"/>
        </w:rPr>
        <w:t>Co-morbidity</w:t>
      </w:r>
      <w:r w:rsidR="00037696" w:rsidRPr="00037696">
        <w:rPr>
          <w:b/>
          <w:sz w:val="28"/>
          <w:szCs w:val="28"/>
        </w:rPr>
        <w:t xml:space="preserve"> </w:t>
      </w:r>
    </w:p>
    <w:p w14:paraId="37B27DC4" w14:textId="3E9EF5AB" w:rsidR="00037696" w:rsidRDefault="000376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38140" wp14:editId="2F9C84CA">
                <wp:simplePos x="0" y="0"/>
                <wp:positionH relativeFrom="column">
                  <wp:posOffset>-25400</wp:posOffset>
                </wp:positionH>
                <wp:positionV relativeFrom="paragraph">
                  <wp:posOffset>59055</wp:posOffset>
                </wp:positionV>
                <wp:extent cx="5410200" cy="2540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0200" cy="2540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4.65pt" to="424.0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" strokecolor="black [3213]" strokeweight=".25pt">
                <v:shadow on="t" opacity="24903f" mv:blur="40000f" origin=",.5" offset="0,20000emu"/>
              </v:line>
            </w:pict>
          </mc:Fallback>
        </mc:AlternateContent>
      </w:r>
    </w:p>
    <w:p w14:paraId="2BC9C11A" w14:textId="77777777" w:rsidR="00F90456" w:rsidRPr="00C4304A" w:rsidRDefault="00F90456">
      <w:pPr>
        <w:rPr>
          <w:b/>
        </w:rPr>
      </w:pPr>
      <w:r w:rsidRPr="00C4304A">
        <w:rPr>
          <w:b/>
        </w:rPr>
        <w:t>Cardiovascular System</w:t>
      </w:r>
    </w:p>
    <w:p w14:paraId="249B9AC0" w14:textId="7601C25B" w:rsidR="00D30131" w:rsidRDefault="006B2026" w:rsidP="00F90456">
      <w:pPr>
        <w:ind w:firstLine="720"/>
      </w:pPr>
      <w:r>
        <w:t>Myocardial infarction</w:t>
      </w:r>
    </w:p>
    <w:p w14:paraId="7FD55B33" w14:textId="2201103B" w:rsidR="006B2026" w:rsidRDefault="006B2026" w:rsidP="00F90456">
      <w:pPr>
        <w:ind w:firstLine="720"/>
      </w:pPr>
      <w:r>
        <w:t>Angina/coronary artery disease</w:t>
      </w:r>
    </w:p>
    <w:p w14:paraId="4B128EE7" w14:textId="14A23A97" w:rsidR="006B2026" w:rsidRDefault="006B2026" w:rsidP="00F90456">
      <w:pPr>
        <w:ind w:firstLine="720"/>
      </w:pPr>
      <w:r>
        <w:t>Congestive heart failure</w:t>
      </w:r>
    </w:p>
    <w:p w14:paraId="1DD878E2" w14:textId="73B55B41" w:rsidR="006B2026" w:rsidRDefault="006B2026" w:rsidP="00F90456">
      <w:pPr>
        <w:ind w:firstLine="720"/>
      </w:pPr>
      <w:r>
        <w:t>Cardiac arrhythmias</w:t>
      </w:r>
    </w:p>
    <w:p w14:paraId="2EAE6715" w14:textId="7491C55C" w:rsidR="006B2026" w:rsidRDefault="006B2026" w:rsidP="00F90456">
      <w:pPr>
        <w:ind w:firstLine="720"/>
      </w:pPr>
      <w:r>
        <w:t>Hypertension</w:t>
      </w:r>
    </w:p>
    <w:p w14:paraId="0F7AC986" w14:textId="0D0224CE" w:rsidR="006B2026" w:rsidRDefault="006B2026" w:rsidP="00F90456">
      <w:pPr>
        <w:ind w:firstLine="720"/>
      </w:pPr>
      <w:r>
        <w:t>Venous disease</w:t>
      </w:r>
    </w:p>
    <w:p w14:paraId="174D56A8" w14:textId="191D39C3" w:rsidR="006B2026" w:rsidRDefault="006B2026" w:rsidP="00F90456">
      <w:pPr>
        <w:ind w:firstLine="720"/>
      </w:pPr>
      <w:r>
        <w:t>Peripheral arterial disease</w:t>
      </w:r>
    </w:p>
    <w:p w14:paraId="587C29D4" w14:textId="77777777" w:rsidR="00056CE8" w:rsidRDefault="00056CE8"/>
    <w:p w14:paraId="264AA809" w14:textId="1F562ADF" w:rsidR="006B2026" w:rsidRPr="00C4304A" w:rsidRDefault="00A27E29">
      <w:pPr>
        <w:rPr>
          <w:b/>
        </w:rPr>
      </w:pPr>
      <w:r w:rsidRPr="00C4304A">
        <w:rPr>
          <w:b/>
        </w:rPr>
        <w:t xml:space="preserve">Respiratory </w:t>
      </w:r>
      <w:r w:rsidR="00F90456" w:rsidRPr="00C4304A">
        <w:rPr>
          <w:b/>
        </w:rPr>
        <w:t>System</w:t>
      </w:r>
    </w:p>
    <w:p w14:paraId="705C5356" w14:textId="27EC75B8" w:rsidR="002C77C7" w:rsidRDefault="002C77C7">
      <w:r>
        <w:tab/>
        <w:t>Restrictive lung disease</w:t>
      </w:r>
    </w:p>
    <w:p w14:paraId="19384906" w14:textId="44C8B8C1" w:rsidR="00F90456" w:rsidRDefault="00DD7D61" w:rsidP="002C77C7">
      <w:pPr>
        <w:ind w:firstLine="720"/>
      </w:pPr>
      <w:r>
        <w:t>C</w:t>
      </w:r>
      <w:r w:rsidR="002C77C7">
        <w:t>hronic obstructive pulmonary disease</w:t>
      </w:r>
    </w:p>
    <w:p w14:paraId="35E65070" w14:textId="49D1DE74" w:rsidR="00DD7D61" w:rsidRDefault="00850EB1">
      <w:r>
        <w:tab/>
        <w:t>Chronic supplemental oxygen</w:t>
      </w:r>
    </w:p>
    <w:p w14:paraId="6D299C41" w14:textId="77777777" w:rsidR="002C77C7" w:rsidRDefault="002C77C7"/>
    <w:p w14:paraId="6301574E" w14:textId="58CB49DD" w:rsidR="00DD7D61" w:rsidRPr="00C4304A" w:rsidRDefault="00056CE8">
      <w:pPr>
        <w:rPr>
          <w:b/>
        </w:rPr>
      </w:pPr>
      <w:r w:rsidRPr="00C4304A">
        <w:rPr>
          <w:b/>
        </w:rPr>
        <w:t>Gastrointestinal System</w:t>
      </w:r>
    </w:p>
    <w:p w14:paraId="5FBFE0B0" w14:textId="77777777" w:rsidR="00E42BE0" w:rsidRDefault="00947602" w:rsidP="00092793">
      <w:r>
        <w:tab/>
      </w:r>
      <w:r w:rsidR="005B4349">
        <w:t xml:space="preserve">Chronic liver disease manifested on biopsy or by persistently </w:t>
      </w:r>
    </w:p>
    <w:p w14:paraId="5857EC3C" w14:textId="5F1B986D" w:rsidR="005B4349" w:rsidRDefault="005B4349" w:rsidP="00E42BE0">
      <w:pPr>
        <w:ind w:left="720" w:firstLine="720"/>
      </w:pPr>
      <w:proofErr w:type="gramStart"/>
      <w:r>
        <w:t>elevated</w:t>
      </w:r>
      <w:proofErr w:type="gramEnd"/>
      <w:r>
        <w:t xml:space="preserve"> bilirubin</w:t>
      </w:r>
    </w:p>
    <w:p w14:paraId="71F9116A" w14:textId="400E907D" w:rsidR="00947602" w:rsidRDefault="00947602" w:rsidP="005B4349">
      <w:pPr>
        <w:ind w:firstLine="720"/>
      </w:pPr>
      <w:r>
        <w:t>Hepatitis or cirrhosis without portal hypertension</w:t>
      </w:r>
    </w:p>
    <w:p w14:paraId="381CF76F" w14:textId="61E88450" w:rsidR="00341816" w:rsidRDefault="00341816" w:rsidP="005B4349">
      <w:pPr>
        <w:ind w:firstLine="720"/>
      </w:pPr>
      <w:r>
        <w:t>Hepatitis or cirrhosis with compensated portal hypertension</w:t>
      </w:r>
    </w:p>
    <w:p w14:paraId="2E5D9FE1" w14:textId="2A89543C" w:rsidR="00056CE8" w:rsidRDefault="00341816" w:rsidP="00947602">
      <w:pPr>
        <w:ind w:firstLine="720"/>
      </w:pPr>
      <w:r>
        <w:t>Hepatitis or cirrhosis with uncompensated portal hypertension</w:t>
      </w:r>
    </w:p>
    <w:p w14:paraId="71714C6C" w14:textId="2DBC7522" w:rsidR="00341816" w:rsidRDefault="00D3145A" w:rsidP="00947602">
      <w:pPr>
        <w:ind w:firstLine="720"/>
      </w:pPr>
      <w:r>
        <w:t>Recent ulcers treated with medication</w:t>
      </w:r>
    </w:p>
    <w:p w14:paraId="52FC224B" w14:textId="31E663AE" w:rsidR="00D3145A" w:rsidRDefault="00D3145A" w:rsidP="00947602">
      <w:pPr>
        <w:ind w:firstLine="720"/>
      </w:pPr>
      <w:r>
        <w:t>Recent ulcers requiring transfusion and/or surgical treatment</w:t>
      </w:r>
    </w:p>
    <w:p w14:paraId="5A774FAA" w14:textId="0A316190" w:rsidR="00595068" w:rsidRDefault="007A2595" w:rsidP="00947602">
      <w:pPr>
        <w:ind w:firstLine="720"/>
      </w:pPr>
      <w:r>
        <w:t>Chronic pancreatitis without complications</w:t>
      </w:r>
    </w:p>
    <w:p w14:paraId="4C7CC667" w14:textId="77777777" w:rsidR="007A2595" w:rsidRDefault="007A2595" w:rsidP="00947602">
      <w:pPr>
        <w:ind w:firstLine="720"/>
      </w:pPr>
      <w:r>
        <w:t xml:space="preserve">Uncomplicated acute pancreatitis or chronic pancreatitis with </w:t>
      </w:r>
    </w:p>
    <w:p w14:paraId="16EFD7AA" w14:textId="3BF4A333" w:rsidR="007A2595" w:rsidRDefault="007A2595" w:rsidP="007A2595">
      <w:pPr>
        <w:ind w:left="720" w:firstLine="720"/>
      </w:pPr>
      <w:proofErr w:type="gramStart"/>
      <w:r>
        <w:t>mild</w:t>
      </w:r>
      <w:proofErr w:type="gramEnd"/>
      <w:r>
        <w:t xml:space="preserve"> c</w:t>
      </w:r>
      <w:r w:rsidR="007E66D9">
        <w:t>omplic</w:t>
      </w:r>
      <w:r>
        <w:t>ations</w:t>
      </w:r>
    </w:p>
    <w:p w14:paraId="5BD66385" w14:textId="16662D0E" w:rsidR="007E66D9" w:rsidRDefault="007E66D9" w:rsidP="007E66D9">
      <w:r>
        <w:tab/>
        <w:t>Acute or chromic pancreatitis with major complications</w:t>
      </w:r>
    </w:p>
    <w:p w14:paraId="6898C11A" w14:textId="77777777" w:rsidR="00D3145A" w:rsidRDefault="00D3145A" w:rsidP="00947602">
      <w:pPr>
        <w:ind w:firstLine="720"/>
      </w:pPr>
    </w:p>
    <w:p w14:paraId="457F276C" w14:textId="0E5D94D8" w:rsidR="00DD7D61" w:rsidRPr="00C4304A" w:rsidRDefault="007A3CD0">
      <w:pPr>
        <w:rPr>
          <w:b/>
        </w:rPr>
      </w:pPr>
      <w:r w:rsidRPr="00C4304A">
        <w:rPr>
          <w:b/>
        </w:rPr>
        <w:t>R</w:t>
      </w:r>
      <w:r w:rsidR="00DF5623" w:rsidRPr="00C4304A">
        <w:rPr>
          <w:b/>
        </w:rPr>
        <w:t>enal System</w:t>
      </w:r>
    </w:p>
    <w:p w14:paraId="14AF05CB" w14:textId="3FF85589" w:rsidR="00DF5623" w:rsidRDefault="00DF5623">
      <w:r>
        <w:tab/>
        <w:t>Chronic renal insufficiency, not requiring dialysis</w:t>
      </w:r>
    </w:p>
    <w:p w14:paraId="732449FB" w14:textId="40B37B4B" w:rsidR="00DF5623" w:rsidRDefault="00DF5623">
      <w:r>
        <w:tab/>
        <w:t xml:space="preserve">Chronic renal insufficiency, requiring </w:t>
      </w:r>
      <w:r w:rsidR="00E42BE0">
        <w:t xml:space="preserve">chronic </w:t>
      </w:r>
      <w:r>
        <w:t>dialysis</w:t>
      </w:r>
    </w:p>
    <w:p w14:paraId="3DA2F3ED" w14:textId="77777777" w:rsidR="004F3664" w:rsidRDefault="00DF5623">
      <w:r>
        <w:tab/>
        <w:t>A</w:t>
      </w:r>
      <w:r w:rsidR="004F3664">
        <w:t xml:space="preserve">cute/chronic renal insufficiency with multi-organ failure, shock, sepsis, or </w:t>
      </w:r>
    </w:p>
    <w:p w14:paraId="65E4D229" w14:textId="25D7A02B" w:rsidR="00DF5623" w:rsidRDefault="004F3664">
      <w:r>
        <w:tab/>
      </w:r>
      <w:r>
        <w:tab/>
      </w:r>
      <w:proofErr w:type="gramStart"/>
      <w:r>
        <w:t>requirement</w:t>
      </w:r>
      <w:proofErr w:type="gramEnd"/>
      <w:r>
        <w:t xml:space="preserve"> for acute dialysis</w:t>
      </w:r>
    </w:p>
    <w:p w14:paraId="3A183D24" w14:textId="77777777" w:rsidR="00DD7D61" w:rsidRDefault="00DD7D61"/>
    <w:p w14:paraId="43C93984" w14:textId="1DEFF08F" w:rsidR="00654B8A" w:rsidRPr="00C4304A" w:rsidRDefault="00654B8A">
      <w:pPr>
        <w:rPr>
          <w:b/>
        </w:rPr>
      </w:pPr>
      <w:r w:rsidRPr="00C4304A">
        <w:rPr>
          <w:b/>
        </w:rPr>
        <w:t>Endocrine System</w:t>
      </w:r>
    </w:p>
    <w:p w14:paraId="19B05D17" w14:textId="336439E6" w:rsidR="00654B8A" w:rsidRDefault="00DC6FE0">
      <w:r>
        <w:tab/>
        <w:t>Adult onset diabetes mellitus controlled by oral agents only</w:t>
      </w:r>
    </w:p>
    <w:p w14:paraId="774D1198" w14:textId="3C3F3249" w:rsidR="00DC6FE0" w:rsidRDefault="00DC6FE0">
      <w:r>
        <w:tab/>
      </w:r>
      <w:r w:rsidR="00725289">
        <w:t xml:space="preserve">Poorly controlled adult onset </w:t>
      </w:r>
      <w:r w:rsidR="00E42BE0">
        <w:t>diabetes mellitus</w:t>
      </w:r>
    </w:p>
    <w:p w14:paraId="68EA0BB1" w14:textId="400F2A67" w:rsidR="00725289" w:rsidRDefault="00725289">
      <w:r>
        <w:tab/>
        <w:t xml:space="preserve">Insulin dependent </w:t>
      </w:r>
      <w:r w:rsidR="00E42BE0">
        <w:t>diabetes mellitus</w:t>
      </w:r>
    </w:p>
    <w:p w14:paraId="2F2D196E" w14:textId="77777777" w:rsidR="00725289" w:rsidRDefault="00725289">
      <w:r>
        <w:tab/>
        <w:t xml:space="preserve">Diabetes causing end organ failure or requiring hospitalization for diabetic </w:t>
      </w:r>
    </w:p>
    <w:p w14:paraId="29CBD547" w14:textId="0D3437E4" w:rsidR="00725289" w:rsidRDefault="00725289">
      <w:r>
        <w:tab/>
      </w:r>
      <w:r>
        <w:tab/>
      </w:r>
      <w:proofErr w:type="gramStart"/>
      <w:r>
        <w:t>ketoacidosis</w:t>
      </w:r>
      <w:proofErr w:type="gramEnd"/>
      <w:r>
        <w:t xml:space="preserve"> within the pa</w:t>
      </w:r>
      <w:r w:rsidR="001D3CED">
        <w:t>s</w:t>
      </w:r>
      <w:r>
        <w:t>t 6 months</w:t>
      </w:r>
    </w:p>
    <w:p w14:paraId="4EEE5EED" w14:textId="77777777" w:rsidR="00DD7D61" w:rsidRDefault="00DD7D61"/>
    <w:p w14:paraId="0F1322C5" w14:textId="5D1AB919" w:rsidR="00A27E29" w:rsidRPr="00C4304A" w:rsidRDefault="00377DFF">
      <w:pPr>
        <w:rPr>
          <w:b/>
        </w:rPr>
      </w:pPr>
      <w:r w:rsidRPr="00C4304A">
        <w:rPr>
          <w:b/>
        </w:rPr>
        <w:t>Psychiatric</w:t>
      </w:r>
    </w:p>
    <w:p w14:paraId="6BDB74BF" w14:textId="09623740" w:rsidR="00377DFF" w:rsidRDefault="00377DFF">
      <w:r>
        <w:tab/>
      </w:r>
      <w:r w:rsidR="00956D1B">
        <w:t>Major depression or bipolar d</w:t>
      </w:r>
      <w:r w:rsidR="00AC2ED6">
        <w:t>i</w:t>
      </w:r>
      <w:r w:rsidR="00956D1B">
        <w:t>sorder</w:t>
      </w:r>
      <w:r w:rsidR="00AC2ED6">
        <w:t xml:space="preserve"> controlled with medication</w:t>
      </w:r>
    </w:p>
    <w:p w14:paraId="103F0665" w14:textId="77777777" w:rsidR="00AC2ED6" w:rsidRDefault="00AC2ED6">
      <w:r>
        <w:tab/>
        <w:t xml:space="preserve">Uncontrolled major depression or bipolar disorder </w:t>
      </w:r>
    </w:p>
    <w:p w14:paraId="6F401B3F" w14:textId="799FFE51" w:rsidR="00AC2ED6" w:rsidRDefault="00AC2ED6" w:rsidP="00AC2ED6">
      <w:pPr>
        <w:ind w:firstLine="720"/>
      </w:pPr>
      <w:r>
        <w:t>Schizophrenia controlled with medications</w:t>
      </w:r>
    </w:p>
    <w:p w14:paraId="6BF1BF01" w14:textId="0B578E6C" w:rsidR="00F77CFB" w:rsidRDefault="00F77CFB" w:rsidP="00AC2ED6">
      <w:pPr>
        <w:ind w:firstLine="720"/>
      </w:pPr>
      <w:r>
        <w:t>Active schizophrenia</w:t>
      </w:r>
    </w:p>
    <w:p w14:paraId="34397530" w14:textId="0BE66061" w:rsidR="00F77CFB" w:rsidRDefault="00F77CFB" w:rsidP="00AC2ED6">
      <w:pPr>
        <w:ind w:firstLine="720"/>
      </w:pPr>
      <w:r>
        <w:t>Recent suicide attempts</w:t>
      </w:r>
    </w:p>
    <w:p w14:paraId="05BCC106" w14:textId="77777777" w:rsidR="006813DC" w:rsidRDefault="006813DC" w:rsidP="006813DC"/>
    <w:p w14:paraId="3545B6F5" w14:textId="69DCA657" w:rsidR="006813DC" w:rsidRPr="00C4304A" w:rsidRDefault="006813DC" w:rsidP="006813DC">
      <w:pPr>
        <w:rPr>
          <w:b/>
        </w:rPr>
      </w:pPr>
      <w:r w:rsidRPr="00C4304A">
        <w:rPr>
          <w:b/>
        </w:rPr>
        <w:t>Rheumatologic</w:t>
      </w:r>
    </w:p>
    <w:p w14:paraId="4E889C2F" w14:textId="0B2A11EC" w:rsidR="006813DC" w:rsidRDefault="00D135A4" w:rsidP="006813DC">
      <w:r>
        <w:tab/>
        <w:t>Connective tissue disorder on NSAIDS or no treatment</w:t>
      </w:r>
    </w:p>
    <w:p w14:paraId="6443769B" w14:textId="5F538ECA" w:rsidR="00D135A4" w:rsidRDefault="00D135A4" w:rsidP="006813DC">
      <w:r>
        <w:tab/>
      </w:r>
      <w:r w:rsidR="00242637">
        <w:t>Connective tissue disorder on steroids or immunosuppressant medications</w:t>
      </w:r>
    </w:p>
    <w:p w14:paraId="55B6C294" w14:textId="4C13BB91" w:rsidR="00242637" w:rsidRDefault="00242637" w:rsidP="006813DC">
      <w:r>
        <w:tab/>
        <w:t>Connective tissue disorder with secondary end-organ failure</w:t>
      </w:r>
    </w:p>
    <w:p w14:paraId="1C5C35D0" w14:textId="77777777" w:rsidR="00242637" w:rsidRDefault="00242637" w:rsidP="006813DC"/>
    <w:p w14:paraId="792B4797" w14:textId="4E18E68B" w:rsidR="00DD6E3D" w:rsidRPr="00C4304A" w:rsidRDefault="00DD6E3D" w:rsidP="006813DC">
      <w:pPr>
        <w:rPr>
          <w:b/>
        </w:rPr>
      </w:pPr>
      <w:r w:rsidRPr="00C4304A">
        <w:rPr>
          <w:b/>
        </w:rPr>
        <w:t>Neurological System</w:t>
      </w:r>
    </w:p>
    <w:p w14:paraId="10F53E4D" w14:textId="3E405D9C" w:rsidR="00CE56F3" w:rsidRDefault="00DD6E3D" w:rsidP="006813DC">
      <w:r>
        <w:tab/>
      </w:r>
      <w:r w:rsidR="00CE56F3">
        <w:t xml:space="preserve">Multiple sclerosis, Parkinson’s, myasthenia gravis, or other chronic </w:t>
      </w:r>
    </w:p>
    <w:p w14:paraId="47CDD781" w14:textId="77777777" w:rsidR="00CE56F3" w:rsidRDefault="00CE56F3" w:rsidP="006813DC">
      <w:r>
        <w:tab/>
      </w:r>
      <w:r>
        <w:tab/>
      </w:r>
      <w:proofErr w:type="gramStart"/>
      <w:r>
        <w:t>neuromuscular</w:t>
      </w:r>
      <w:proofErr w:type="gramEnd"/>
      <w:r>
        <w:t xml:space="preserve"> disorder, but ambulatory and providing most of </w:t>
      </w:r>
    </w:p>
    <w:p w14:paraId="0C665D60" w14:textId="3ED151B8" w:rsidR="00DD6E3D" w:rsidRDefault="00CE56F3" w:rsidP="00CE56F3">
      <w:pPr>
        <w:ind w:left="720" w:firstLine="720"/>
      </w:pPr>
      <w:proofErr w:type="gramStart"/>
      <w:r>
        <w:t>self</w:t>
      </w:r>
      <w:proofErr w:type="gramEnd"/>
      <w:r>
        <w:t xml:space="preserve"> care</w:t>
      </w:r>
    </w:p>
    <w:p w14:paraId="0655CB5B" w14:textId="1EBBB9EA" w:rsidR="00CE56F3" w:rsidRDefault="00CE56F3" w:rsidP="00CE56F3">
      <w:pPr>
        <w:ind w:firstLine="720"/>
      </w:pPr>
      <w:r>
        <w:t xml:space="preserve">Multiple sclerosis, Parkinson’s, myasthenia gravis, or other chronic </w:t>
      </w:r>
    </w:p>
    <w:p w14:paraId="20420AFF" w14:textId="27F102D3" w:rsidR="00CE56F3" w:rsidRDefault="00CE56F3" w:rsidP="00CE56F3">
      <w:r>
        <w:tab/>
      </w:r>
      <w:r>
        <w:tab/>
      </w:r>
      <w:proofErr w:type="gramStart"/>
      <w:r>
        <w:t>neuromuscular</w:t>
      </w:r>
      <w:proofErr w:type="gramEnd"/>
      <w:r>
        <w:t xml:space="preserve"> disorder, but able to </w:t>
      </w:r>
      <w:r w:rsidR="006B5721">
        <w:t xml:space="preserve">do some </w:t>
      </w:r>
      <w:r>
        <w:t>self care</w:t>
      </w:r>
    </w:p>
    <w:p w14:paraId="5216C76F" w14:textId="77777777" w:rsidR="00C60949" w:rsidRDefault="00C60949" w:rsidP="00C60949">
      <w:pPr>
        <w:ind w:firstLine="720"/>
      </w:pPr>
      <w:r>
        <w:t xml:space="preserve">Multiple sclerosis, Parkinson’s, myasthenia gravis, or other chronic </w:t>
      </w:r>
    </w:p>
    <w:p w14:paraId="2CC100B2" w14:textId="77777777" w:rsidR="00C60949" w:rsidRDefault="00C60949" w:rsidP="00C60949">
      <w:r>
        <w:tab/>
      </w:r>
      <w:r>
        <w:tab/>
      </w:r>
      <w:proofErr w:type="gramStart"/>
      <w:r>
        <w:t>neuromuscular</w:t>
      </w:r>
      <w:proofErr w:type="gramEnd"/>
      <w:r>
        <w:t xml:space="preserve"> disorder and requiring full support for activities of </w:t>
      </w:r>
    </w:p>
    <w:p w14:paraId="536CAD55" w14:textId="2B41EB09" w:rsidR="00CE56F3" w:rsidRDefault="00C60949" w:rsidP="00037696">
      <w:pPr>
        <w:pBdr>
          <w:bottom w:val="single" w:sz="6" w:space="1" w:color="auto"/>
        </w:pBdr>
      </w:pPr>
      <w:r>
        <w:tab/>
      </w:r>
      <w:r>
        <w:tab/>
      </w:r>
      <w:proofErr w:type="gramStart"/>
      <w:r>
        <w:t>daily</w:t>
      </w:r>
      <w:proofErr w:type="gramEnd"/>
      <w:r>
        <w:t xml:space="preserve"> living</w:t>
      </w:r>
    </w:p>
    <w:p w14:paraId="10A31445" w14:textId="77777777" w:rsidR="00DC1CC8" w:rsidRDefault="00DC1CC8" w:rsidP="00423D2A"/>
    <w:p w14:paraId="5B4D53DC" w14:textId="77777777" w:rsidR="00DC1CC8" w:rsidRDefault="00DC1CC8" w:rsidP="00423D2A"/>
    <w:p w14:paraId="409712FC" w14:textId="77777777" w:rsidR="00DC1CC8" w:rsidRDefault="00DC1CC8" w:rsidP="00423D2A"/>
    <w:p w14:paraId="2EC79AB6" w14:textId="77777777" w:rsidR="00DC1CC8" w:rsidRDefault="00DC1CC8">
      <w:r>
        <w:br w:type="page"/>
      </w:r>
    </w:p>
    <w:p w14:paraId="3A871674" w14:textId="0EF13C91" w:rsidR="00DC1CC8" w:rsidRDefault="00DC1CC8" w:rsidP="00DC1CC8">
      <w:proofErr w:type="gramStart"/>
      <w:r w:rsidRPr="00D30131">
        <w:rPr>
          <w:b/>
        </w:rPr>
        <w:lastRenderedPageBreak/>
        <w:t xml:space="preserve">Supplementary Table </w:t>
      </w:r>
      <w:r>
        <w:rPr>
          <w:b/>
        </w:rPr>
        <w:t>2</w:t>
      </w:r>
      <w:r>
        <w:t>.</w:t>
      </w:r>
      <w:proofErr w:type="gramEnd"/>
      <w:r>
        <w:t xml:space="preserve">  </w:t>
      </w:r>
      <w:proofErr w:type="gramStart"/>
      <w:r>
        <w:t>Correlations between Neck Disability Index (NDI) scores and sagittal radiographic parameters.</w:t>
      </w:r>
      <w:proofErr w:type="gramEnd"/>
    </w:p>
    <w:p w14:paraId="6B752DEA" w14:textId="77777777" w:rsidR="00DC1CC8" w:rsidRDefault="00DC1CC8" w:rsidP="00DC1CC8"/>
    <w:p w14:paraId="096F58AE" w14:textId="77777777" w:rsidR="00DC1CC8" w:rsidRPr="003E4A05" w:rsidRDefault="00DC1CC8" w:rsidP="00DC1CC8">
      <w:pPr>
        <w:rPr>
          <w:sz w:val="16"/>
          <w:szCs w:val="16"/>
        </w:rPr>
      </w:pPr>
    </w:p>
    <w:tbl>
      <w:tblPr>
        <w:tblStyle w:val="MediumShading1-Accent11"/>
        <w:tblW w:w="7409" w:type="dxa"/>
        <w:jc w:val="center"/>
        <w:tblInd w:w="-1255" w:type="dxa"/>
        <w:tblLayout w:type="fixed"/>
        <w:tblLook w:val="06A0" w:firstRow="1" w:lastRow="0" w:firstColumn="1" w:lastColumn="0" w:noHBand="1" w:noVBand="1"/>
      </w:tblPr>
      <w:tblGrid>
        <w:gridCol w:w="3907"/>
        <w:gridCol w:w="1955"/>
        <w:gridCol w:w="1547"/>
      </w:tblGrid>
      <w:tr w:rsidR="00DC1CC8" w:rsidRPr="0078662F" w14:paraId="0E0D32B8" w14:textId="77777777" w:rsidTr="009A5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</w:tcPr>
          <w:p w14:paraId="0FA9C9A1" w14:textId="77777777" w:rsidR="00DC1CC8" w:rsidRPr="007D391A" w:rsidRDefault="00DC1CC8" w:rsidP="009A5B8E">
            <w:pPr>
              <w:spacing w:after="200" w:line="276" w:lineRule="auto"/>
              <w:rPr>
                <w:lang w:val="fr-FR"/>
              </w:rPr>
            </w:pPr>
          </w:p>
        </w:tc>
        <w:tc>
          <w:tcPr>
            <w:tcW w:w="1955" w:type="dxa"/>
          </w:tcPr>
          <w:p w14:paraId="7FA8E4B9" w14:textId="77777777" w:rsidR="00DC1CC8" w:rsidRPr="00A067C6" w:rsidRDefault="00DC1CC8" w:rsidP="009A5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Pearson Correlation</w:t>
            </w:r>
          </w:p>
        </w:tc>
        <w:tc>
          <w:tcPr>
            <w:tcW w:w="1547" w:type="dxa"/>
          </w:tcPr>
          <w:p w14:paraId="0D5B991A" w14:textId="77777777" w:rsidR="00DC1CC8" w:rsidRDefault="00DC1CC8" w:rsidP="009A5B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p-value</w:t>
            </w:r>
          </w:p>
        </w:tc>
      </w:tr>
      <w:tr w:rsidR="00DC1CC8" w14:paraId="624697FC" w14:textId="77777777" w:rsidTr="009A5B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</w:tcPr>
          <w:p w14:paraId="2B5F8022" w14:textId="77777777" w:rsidR="00DC1CC8" w:rsidRPr="00A067C6" w:rsidRDefault="00DC1CC8" w:rsidP="009A5B8E">
            <w:pPr>
              <w:rPr>
                <w:rFonts w:cs="Arial"/>
                <w:color w:val="000000"/>
              </w:rPr>
            </w:pPr>
            <w:r w:rsidRPr="00A067C6">
              <w:rPr>
                <w:rFonts w:cs="Arial"/>
                <w:color w:val="000000"/>
              </w:rPr>
              <w:t>C2</w:t>
            </w:r>
            <w:r>
              <w:rPr>
                <w:rFonts w:cs="Arial"/>
                <w:color w:val="000000"/>
              </w:rPr>
              <w:t xml:space="preserve"> Tilt </w:t>
            </w:r>
          </w:p>
        </w:tc>
        <w:tc>
          <w:tcPr>
            <w:tcW w:w="1955" w:type="dxa"/>
          </w:tcPr>
          <w:p w14:paraId="09C3502D" w14:textId="77777777" w:rsidR="00DC1CC8" w:rsidRPr="00A067C6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0.056</w:t>
            </w:r>
          </w:p>
        </w:tc>
        <w:tc>
          <w:tcPr>
            <w:tcW w:w="1547" w:type="dxa"/>
          </w:tcPr>
          <w:p w14:paraId="24E78E30" w14:textId="77777777" w:rsidR="00DC1CC8" w:rsidRPr="00A067C6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0.344</w:t>
            </w:r>
          </w:p>
        </w:tc>
      </w:tr>
      <w:tr w:rsidR="00DC1CC8" w14:paraId="055938E9" w14:textId="77777777" w:rsidTr="009A5B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</w:tcPr>
          <w:p w14:paraId="49418280" w14:textId="77777777" w:rsidR="00DC1CC8" w:rsidRPr="00A067C6" w:rsidRDefault="00DC1CC8" w:rsidP="009A5B8E">
            <w:pPr>
              <w:rPr>
                <w:rFonts w:cs="Arial"/>
                <w:color w:val="000000"/>
              </w:rPr>
            </w:pPr>
            <w:r w:rsidRPr="00A067C6">
              <w:rPr>
                <w:rFonts w:cs="Arial"/>
                <w:color w:val="000000"/>
              </w:rPr>
              <w:t>SVA</w:t>
            </w:r>
            <w:r>
              <w:rPr>
                <w:rFonts w:cs="Arial"/>
                <w:color w:val="000000"/>
              </w:rPr>
              <w:t xml:space="preserve"> </w:t>
            </w:r>
            <w:r w:rsidRPr="00A067C6">
              <w:rPr>
                <w:rFonts w:cs="Arial"/>
                <w:color w:val="000000"/>
              </w:rPr>
              <w:t xml:space="preserve">C1 </w:t>
            </w:r>
          </w:p>
        </w:tc>
        <w:tc>
          <w:tcPr>
            <w:tcW w:w="1955" w:type="dxa"/>
          </w:tcPr>
          <w:p w14:paraId="71384E2D" w14:textId="77777777" w:rsidR="00DC1CC8" w:rsidRPr="00A067C6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0.016</w:t>
            </w:r>
          </w:p>
        </w:tc>
        <w:tc>
          <w:tcPr>
            <w:tcW w:w="1547" w:type="dxa"/>
          </w:tcPr>
          <w:p w14:paraId="181C00D9" w14:textId="77777777" w:rsidR="00DC1CC8" w:rsidRPr="00A067C6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0.454</w:t>
            </w:r>
          </w:p>
        </w:tc>
      </w:tr>
      <w:tr w:rsidR="00DC1CC8" w14:paraId="3239CB26" w14:textId="77777777" w:rsidTr="009A5B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</w:tcPr>
          <w:p w14:paraId="4AE8FF56" w14:textId="77777777" w:rsidR="00DC1CC8" w:rsidRPr="00A067C6" w:rsidRDefault="00DC1CC8" w:rsidP="009A5B8E">
            <w:pPr>
              <w:rPr>
                <w:rFonts w:cs="Arial"/>
                <w:color w:val="000000"/>
              </w:rPr>
            </w:pPr>
            <w:r w:rsidRPr="00A067C6">
              <w:rPr>
                <w:rFonts w:cs="Arial"/>
                <w:color w:val="000000"/>
              </w:rPr>
              <w:t>SVA</w:t>
            </w:r>
            <w:r>
              <w:rPr>
                <w:rFonts w:cs="Arial"/>
                <w:color w:val="000000"/>
              </w:rPr>
              <w:t xml:space="preserve"> </w:t>
            </w:r>
            <w:r w:rsidRPr="00A067C6">
              <w:rPr>
                <w:rFonts w:cs="Arial"/>
                <w:color w:val="000000"/>
              </w:rPr>
              <w:t xml:space="preserve">C2 </w:t>
            </w:r>
          </w:p>
        </w:tc>
        <w:tc>
          <w:tcPr>
            <w:tcW w:w="1955" w:type="dxa"/>
          </w:tcPr>
          <w:p w14:paraId="67986506" w14:textId="77777777" w:rsidR="00DC1CC8" w:rsidRPr="00A067C6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0.002</w:t>
            </w:r>
          </w:p>
        </w:tc>
        <w:tc>
          <w:tcPr>
            <w:tcW w:w="1547" w:type="dxa"/>
          </w:tcPr>
          <w:p w14:paraId="5C688EC4" w14:textId="77777777" w:rsidR="00DC1CC8" w:rsidRPr="00A067C6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0.493</w:t>
            </w:r>
          </w:p>
        </w:tc>
      </w:tr>
      <w:tr w:rsidR="00DC1CC8" w14:paraId="7A0AE45C" w14:textId="77777777" w:rsidTr="009A5B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</w:tcPr>
          <w:p w14:paraId="6E333164" w14:textId="77777777" w:rsidR="00DC1CC8" w:rsidRPr="00A067C6" w:rsidRDefault="00DC1CC8" w:rsidP="009A5B8E">
            <w:pPr>
              <w:rPr>
                <w:rFonts w:cs="Arial"/>
                <w:color w:val="000000"/>
              </w:rPr>
            </w:pPr>
            <w:r w:rsidRPr="00A067C6">
              <w:rPr>
                <w:rFonts w:cs="Arial"/>
                <w:color w:val="000000"/>
              </w:rPr>
              <w:t>SVA</w:t>
            </w:r>
            <w:r>
              <w:rPr>
                <w:rFonts w:cs="Arial"/>
                <w:color w:val="000000"/>
              </w:rPr>
              <w:t xml:space="preserve"> </w:t>
            </w:r>
            <w:r w:rsidRPr="00A067C6">
              <w:rPr>
                <w:rFonts w:cs="Arial"/>
                <w:color w:val="000000"/>
              </w:rPr>
              <w:t>C</w:t>
            </w:r>
            <w:r>
              <w:rPr>
                <w:rFonts w:cs="Arial"/>
                <w:color w:val="000000"/>
              </w:rPr>
              <w:t>enter of Gravity</w:t>
            </w:r>
          </w:p>
        </w:tc>
        <w:tc>
          <w:tcPr>
            <w:tcW w:w="1955" w:type="dxa"/>
          </w:tcPr>
          <w:p w14:paraId="3CFAB932" w14:textId="77777777" w:rsidR="00DC1CC8" w:rsidRPr="00A067C6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0.061</w:t>
            </w:r>
          </w:p>
        </w:tc>
        <w:tc>
          <w:tcPr>
            <w:tcW w:w="1547" w:type="dxa"/>
          </w:tcPr>
          <w:p w14:paraId="799F9458" w14:textId="77777777" w:rsidR="00DC1CC8" w:rsidRPr="00A067C6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0.330</w:t>
            </w:r>
          </w:p>
        </w:tc>
      </w:tr>
      <w:tr w:rsidR="00DC1CC8" w14:paraId="5EB841A7" w14:textId="77777777" w:rsidTr="009A5B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</w:tcPr>
          <w:p w14:paraId="0EE788F3" w14:textId="77777777" w:rsidR="00DC1CC8" w:rsidRPr="00A067C6" w:rsidRDefault="00DC1CC8" w:rsidP="009A5B8E">
            <w:pPr>
              <w:rPr>
                <w:rFonts w:cs="Arial"/>
                <w:color w:val="000000"/>
              </w:rPr>
            </w:pPr>
            <w:r w:rsidRPr="00A067C6">
              <w:rPr>
                <w:rFonts w:cs="Arial"/>
                <w:color w:val="000000"/>
              </w:rPr>
              <w:t>T1</w:t>
            </w:r>
            <w:r>
              <w:rPr>
                <w:rFonts w:cs="Arial"/>
                <w:color w:val="000000"/>
              </w:rPr>
              <w:t xml:space="preserve"> </w:t>
            </w:r>
            <w:r w:rsidRPr="00A067C6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>lope</w:t>
            </w:r>
            <w:r w:rsidRPr="00A067C6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955" w:type="dxa"/>
          </w:tcPr>
          <w:p w14:paraId="637D7890" w14:textId="77777777" w:rsidR="00DC1CC8" w:rsidRPr="00A067C6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-0.042</w:t>
            </w:r>
          </w:p>
        </w:tc>
        <w:tc>
          <w:tcPr>
            <w:tcW w:w="1547" w:type="dxa"/>
          </w:tcPr>
          <w:p w14:paraId="5F87258B" w14:textId="77777777" w:rsidR="00DC1CC8" w:rsidRPr="00A067C6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0.381</w:t>
            </w:r>
          </w:p>
        </w:tc>
      </w:tr>
      <w:tr w:rsidR="00DC1CC8" w14:paraId="0AC2CD10" w14:textId="77777777" w:rsidTr="009A5B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</w:tcPr>
          <w:p w14:paraId="5DBB7CAE" w14:textId="77777777" w:rsidR="00DC1CC8" w:rsidRPr="00A067C6" w:rsidRDefault="00DC1CC8" w:rsidP="009A5B8E">
            <w:pPr>
              <w:rPr>
                <w:rFonts w:cs="Arial"/>
                <w:color w:val="000000"/>
              </w:rPr>
            </w:pPr>
            <w:r w:rsidRPr="00A067C6">
              <w:rPr>
                <w:rFonts w:cs="Arial"/>
                <w:color w:val="000000"/>
              </w:rPr>
              <w:t>C2</w:t>
            </w:r>
            <w:r>
              <w:rPr>
                <w:rFonts w:cs="Arial"/>
                <w:color w:val="000000"/>
              </w:rPr>
              <w:t xml:space="preserve"> slope</w:t>
            </w:r>
            <w:r w:rsidRPr="00A067C6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955" w:type="dxa"/>
          </w:tcPr>
          <w:p w14:paraId="7CAB1751" w14:textId="77777777" w:rsidR="00DC1CC8" w:rsidRPr="00A067C6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0.162</w:t>
            </w:r>
          </w:p>
        </w:tc>
        <w:tc>
          <w:tcPr>
            <w:tcW w:w="1547" w:type="dxa"/>
          </w:tcPr>
          <w:p w14:paraId="4AAA8526" w14:textId="77777777" w:rsidR="00DC1CC8" w:rsidRPr="00A067C6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0.121</w:t>
            </w:r>
          </w:p>
        </w:tc>
      </w:tr>
      <w:tr w:rsidR="00DC1CC8" w14:paraId="4CA4B786" w14:textId="77777777" w:rsidTr="009A5B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</w:tcPr>
          <w:p w14:paraId="6E419283" w14:textId="77777777" w:rsidR="00DC1CC8" w:rsidRPr="00A067C6" w:rsidRDefault="00DC1CC8" w:rsidP="009A5B8E">
            <w:pPr>
              <w:rPr>
                <w:rFonts w:cs="Arial"/>
                <w:color w:val="000000"/>
              </w:rPr>
            </w:pPr>
            <w:r w:rsidRPr="00A067C6">
              <w:rPr>
                <w:rFonts w:cs="Arial"/>
                <w:color w:val="000000"/>
              </w:rPr>
              <w:t>C7</w:t>
            </w:r>
            <w:r>
              <w:rPr>
                <w:rFonts w:cs="Arial"/>
                <w:color w:val="000000"/>
              </w:rPr>
              <w:t xml:space="preserve"> slope</w:t>
            </w:r>
            <w:r w:rsidRPr="00A067C6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955" w:type="dxa"/>
          </w:tcPr>
          <w:p w14:paraId="649E922A" w14:textId="77777777" w:rsidR="00DC1CC8" w:rsidRPr="00A067C6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-0.055</w:t>
            </w:r>
          </w:p>
        </w:tc>
        <w:tc>
          <w:tcPr>
            <w:tcW w:w="1547" w:type="dxa"/>
          </w:tcPr>
          <w:p w14:paraId="325A48B9" w14:textId="77777777" w:rsidR="00DC1CC8" w:rsidRPr="00A067C6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0.345</w:t>
            </w:r>
          </w:p>
        </w:tc>
      </w:tr>
      <w:tr w:rsidR="00DC1CC8" w14:paraId="4A0B4D27" w14:textId="77777777" w:rsidTr="009A5B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</w:tcPr>
          <w:p w14:paraId="6621731C" w14:textId="77777777" w:rsidR="00DC1CC8" w:rsidRPr="00A067C6" w:rsidRDefault="00DC1CC8" w:rsidP="009A5B8E">
            <w:pPr>
              <w:rPr>
                <w:rFonts w:cs="Arial"/>
                <w:color w:val="000000"/>
              </w:rPr>
            </w:pPr>
            <w:r w:rsidRPr="00A067C6">
              <w:rPr>
                <w:rFonts w:cs="Arial"/>
                <w:color w:val="000000"/>
              </w:rPr>
              <w:t>Cobb</w:t>
            </w:r>
            <w:r>
              <w:rPr>
                <w:rFonts w:cs="Arial"/>
                <w:color w:val="000000"/>
              </w:rPr>
              <w:t xml:space="preserve"> </w:t>
            </w:r>
            <w:r w:rsidRPr="00A067C6">
              <w:rPr>
                <w:rFonts w:cs="Arial"/>
                <w:color w:val="000000"/>
              </w:rPr>
              <w:t>C2</w:t>
            </w:r>
            <w:r>
              <w:rPr>
                <w:rFonts w:cs="Arial"/>
                <w:color w:val="000000"/>
              </w:rPr>
              <w:t>-</w:t>
            </w:r>
            <w:r w:rsidRPr="00A067C6">
              <w:rPr>
                <w:rFonts w:cs="Arial"/>
                <w:color w:val="000000"/>
              </w:rPr>
              <w:t xml:space="preserve">C7 </w:t>
            </w:r>
          </w:p>
        </w:tc>
        <w:tc>
          <w:tcPr>
            <w:tcW w:w="1955" w:type="dxa"/>
          </w:tcPr>
          <w:p w14:paraId="2C49D470" w14:textId="77777777" w:rsidR="00DC1CC8" w:rsidRPr="00A067C6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-0.186</w:t>
            </w:r>
          </w:p>
        </w:tc>
        <w:tc>
          <w:tcPr>
            <w:tcW w:w="1547" w:type="dxa"/>
          </w:tcPr>
          <w:p w14:paraId="2767894E" w14:textId="77777777" w:rsidR="00DC1CC8" w:rsidRPr="00A067C6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0.090</w:t>
            </w:r>
          </w:p>
        </w:tc>
      </w:tr>
      <w:tr w:rsidR="00DC1CC8" w14:paraId="2194567A" w14:textId="77777777" w:rsidTr="009A5B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</w:tcPr>
          <w:p w14:paraId="2E9BA683" w14:textId="77777777" w:rsidR="00DC1CC8" w:rsidRPr="00A067C6" w:rsidRDefault="00DC1CC8" w:rsidP="009A5B8E">
            <w:pPr>
              <w:rPr>
                <w:rFonts w:cs="Arial"/>
                <w:color w:val="000000"/>
              </w:rPr>
            </w:pPr>
            <w:r w:rsidRPr="00A067C6">
              <w:rPr>
                <w:rFonts w:cs="Arial"/>
                <w:color w:val="000000"/>
              </w:rPr>
              <w:t>Harr</w:t>
            </w:r>
            <w:r>
              <w:rPr>
                <w:rFonts w:cs="Arial"/>
                <w:color w:val="000000"/>
              </w:rPr>
              <w:t xml:space="preserve">ison </w:t>
            </w:r>
            <w:r w:rsidRPr="00A067C6">
              <w:rPr>
                <w:rFonts w:cs="Arial"/>
                <w:color w:val="000000"/>
              </w:rPr>
              <w:t>C2</w:t>
            </w:r>
            <w:r>
              <w:rPr>
                <w:rFonts w:cs="Arial"/>
                <w:color w:val="000000"/>
              </w:rPr>
              <w:t>-</w:t>
            </w:r>
            <w:r w:rsidRPr="00A067C6">
              <w:rPr>
                <w:rFonts w:cs="Arial"/>
                <w:color w:val="000000"/>
              </w:rPr>
              <w:t xml:space="preserve">C7 </w:t>
            </w:r>
          </w:p>
        </w:tc>
        <w:tc>
          <w:tcPr>
            <w:tcW w:w="1955" w:type="dxa"/>
          </w:tcPr>
          <w:p w14:paraId="244FC529" w14:textId="77777777" w:rsidR="00DC1CC8" w:rsidRPr="00A067C6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-0.105</w:t>
            </w:r>
          </w:p>
        </w:tc>
        <w:tc>
          <w:tcPr>
            <w:tcW w:w="1547" w:type="dxa"/>
          </w:tcPr>
          <w:p w14:paraId="234B7A02" w14:textId="77777777" w:rsidR="00DC1CC8" w:rsidRPr="00A067C6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0.224</w:t>
            </w:r>
          </w:p>
        </w:tc>
      </w:tr>
      <w:tr w:rsidR="00DC1CC8" w14:paraId="71CE4B2E" w14:textId="77777777" w:rsidTr="009A5B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</w:tcPr>
          <w:p w14:paraId="52C63F31" w14:textId="77777777" w:rsidR="00DC1CC8" w:rsidRPr="00A067C6" w:rsidRDefault="00DC1CC8" w:rsidP="009A5B8E">
            <w:pPr>
              <w:rPr>
                <w:rFonts w:cs="Arial"/>
                <w:color w:val="000000"/>
              </w:rPr>
            </w:pPr>
            <w:r w:rsidRPr="00A067C6">
              <w:rPr>
                <w:rFonts w:cs="Arial"/>
                <w:color w:val="000000"/>
              </w:rPr>
              <w:t>T1</w:t>
            </w:r>
            <w:r>
              <w:rPr>
                <w:rFonts w:cs="Arial"/>
                <w:color w:val="000000"/>
              </w:rPr>
              <w:t xml:space="preserve"> slope - Cobb</w:t>
            </w:r>
            <w:r w:rsidRPr="00A067C6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955" w:type="dxa"/>
          </w:tcPr>
          <w:p w14:paraId="1A730F79" w14:textId="77777777" w:rsidR="00DC1CC8" w:rsidRPr="00A067C6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0.186</w:t>
            </w:r>
          </w:p>
        </w:tc>
        <w:tc>
          <w:tcPr>
            <w:tcW w:w="1547" w:type="dxa"/>
          </w:tcPr>
          <w:p w14:paraId="4B25522C" w14:textId="77777777" w:rsidR="00DC1CC8" w:rsidRPr="00A067C6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0.089</w:t>
            </w:r>
          </w:p>
        </w:tc>
      </w:tr>
      <w:tr w:rsidR="00DC1CC8" w14:paraId="6CB7EB7F" w14:textId="77777777" w:rsidTr="009A5B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</w:tcPr>
          <w:p w14:paraId="122724D1" w14:textId="77777777" w:rsidR="00DC1CC8" w:rsidRPr="00A067C6" w:rsidRDefault="00DC1CC8" w:rsidP="009A5B8E">
            <w:pPr>
              <w:rPr>
                <w:rFonts w:cs="Arial"/>
                <w:color w:val="000000"/>
              </w:rPr>
            </w:pPr>
            <w:r w:rsidRPr="00A067C6">
              <w:rPr>
                <w:rFonts w:cs="Arial"/>
                <w:color w:val="000000"/>
              </w:rPr>
              <w:t>T1</w:t>
            </w:r>
            <w:r>
              <w:rPr>
                <w:rFonts w:cs="Arial"/>
                <w:color w:val="000000"/>
              </w:rPr>
              <w:t xml:space="preserve"> slope - Harrison C2-C7</w:t>
            </w:r>
            <w:r w:rsidRPr="00A067C6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955" w:type="dxa"/>
          </w:tcPr>
          <w:p w14:paraId="02BC1835" w14:textId="77777777" w:rsidR="00DC1CC8" w:rsidRPr="00A067C6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0.083</w:t>
            </w:r>
          </w:p>
        </w:tc>
        <w:tc>
          <w:tcPr>
            <w:tcW w:w="1547" w:type="dxa"/>
          </w:tcPr>
          <w:p w14:paraId="04F9582A" w14:textId="77777777" w:rsidR="00DC1CC8" w:rsidRPr="00A067C6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0.276</w:t>
            </w:r>
          </w:p>
        </w:tc>
      </w:tr>
      <w:tr w:rsidR="00DC1CC8" w14:paraId="4312D73D" w14:textId="77777777" w:rsidTr="009A5B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</w:tcPr>
          <w:p w14:paraId="66D2465C" w14:textId="77777777" w:rsidR="00DC1CC8" w:rsidRPr="00A067C6" w:rsidRDefault="00DC1CC8" w:rsidP="009A5B8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Posterior </w:t>
            </w:r>
            <w:r w:rsidRPr="00A067C6">
              <w:rPr>
                <w:rFonts w:cs="Arial"/>
                <w:color w:val="000000"/>
              </w:rPr>
              <w:t xml:space="preserve">length </w:t>
            </w:r>
          </w:p>
        </w:tc>
        <w:tc>
          <w:tcPr>
            <w:tcW w:w="1955" w:type="dxa"/>
          </w:tcPr>
          <w:p w14:paraId="2BE2233F" w14:textId="77777777" w:rsidR="00DC1CC8" w:rsidRPr="00A067C6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-0.226</w:t>
            </w:r>
          </w:p>
        </w:tc>
        <w:tc>
          <w:tcPr>
            <w:tcW w:w="1547" w:type="dxa"/>
          </w:tcPr>
          <w:p w14:paraId="1D6EE9FA" w14:textId="77777777" w:rsidR="00DC1CC8" w:rsidRPr="00A067C6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0.050</w:t>
            </w:r>
          </w:p>
        </w:tc>
      </w:tr>
      <w:tr w:rsidR="00DC1CC8" w14:paraId="62304CDB" w14:textId="77777777" w:rsidTr="009A5B8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7" w:type="dxa"/>
          </w:tcPr>
          <w:p w14:paraId="44D81A93" w14:textId="77777777" w:rsidR="00DC1CC8" w:rsidRPr="00A067C6" w:rsidRDefault="00DC1CC8" w:rsidP="009A5B8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Anterior </w:t>
            </w:r>
            <w:r w:rsidRPr="00A067C6">
              <w:rPr>
                <w:rFonts w:cs="Arial"/>
                <w:color w:val="000000"/>
              </w:rPr>
              <w:t xml:space="preserve">length </w:t>
            </w:r>
          </w:p>
        </w:tc>
        <w:tc>
          <w:tcPr>
            <w:tcW w:w="1955" w:type="dxa"/>
          </w:tcPr>
          <w:p w14:paraId="318043F5" w14:textId="77777777" w:rsidR="00DC1CC8" w:rsidRPr="001C795E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</w:rPr>
            </w:pPr>
            <w:r w:rsidRPr="001C795E">
              <w:rPr>
                <w:rFonts w:cs="Arial"/>
                <w:b/>
                <w:color w:val="000000"/>
              </w:rPr>
              <w:t>-0.274*</w:t>
            </w:r>
          </w:p>
        </w:tc>
        <w:tc>
          <w:tcPr>
            <w:tcW w:w="1547" w:type="dxa"/>
          </w:tcPr>
          <w:p w14:paraId="20BBDD94" w14:textId="77777777" w:rsidR="00DC1CC8" w:rsidRPr="000D6A2C" w:rsidRDefault="00DC1CC8" w:rsidP="009A5B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</w:rPr>
            </w:pPr>
            <w:r w:rsidRPr="000D6A2C">
              <w:rPr>
                <w:rFonts w:cs="Arial"/>
                <w:b/>
                <w:color w:val="000000"/>
              </w:rPr>
              <w:t>0.022</w:t>
            </w:r>
          </w:p>
        </w:tc>
      </w:tr>
    </w:tbl>
    <w:p w14:paraId="72016272" w14:textId="77777777" w:rsidR="00DC1CC8" w:rsidRDefault="00DC1CC8" w:rsidP="00DC1CC8">
      <w:pPr>
        <w:spacing w:before="240"/>
      </w:pPr>
      <w:r>
        <w:t>*denotes a p-value &lt;0.05</w:t>
      </w:r>
    </w:p>
    <w:p w14:paraId="2DEFC112" w14:textId="77777777" w:rsidR="00DC1CC8" w:rsidRDefault="00E57F30" w:rsidP="00423D2A">
      <w:pPr>
        <w:sectPr w:rsidR="00DC1CC8" w:rsidSect="00DC1CC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br w:type="page"/>
      </w:r>
    </w:p>
    <w:p w14:paraId="030C068F" w14:textId="4ED7B055" w:rsidR="00423D2A" w:rsidRDefault="00423D2A" w:rsidP="00423D2A">
      <w:proofErr w:type="gramStart"/>
      <w:r w:rsidRPr="00D30131">
        <w:rPr>
          <w:b/>
        </w:rPr>
        <w:lastRenderedPageBreak/>
        <w:t xml:space="preserve">Supplementary Table </w:t>
      </w:r>
      <w:r w:rsidR="00DC1CC8">
        <w:rPr>
          <w:b/>
        </w:rPr>
        <w:t>3</w:t>
      </w:r>
      <w:r>
        <w:t>.</w:t>
      </w:r>
      <w:proofErr w:type="gramEnd"/>
      <w:r>
        <w:t xml:space="preserve">  </w:t>
      </w:r>
      <w:proofErr w:type="gramStart"/>
      <w:r>
        <w:t>Summary of correlations among the radiographic parameters assessed.*</w:t>
      </w:r>
      <w:proofErr w:type="gramEnd"/>
    </w:p>
    <w:p w14:paraId="7F6449A7" w14:textId="77777777" w:rsidR="00423D2A" w:rsidRDefault="00423D2A" w:rsidP="00423D2A">
      <w:pPr>
        <w:rPr>
          <w:b/>
        </w:rPr>
      </w:pPr>
    </w:p>
    <w:p w14:paraId="456A843B" w14:textId="77777777" w:rsidR="00423D2A" w:rsidRDefault="00423D2A" w:rsidP="00423D2A">
      <w:pPr>
        <w:rPr>
          <w:b/>
        </w:rPr>
      </w:pPr>
    </w:p>
    <w:p w14:paraId="225F9FE1" w14:textId="77777777" w:rsidR="00423D2A" w:rsidRDefault="00423D2A" w:rsidP="00423D2A">
      <w:pPr>
        <w:rPr>
          <w:b/>
        </w:rPr>
      </w:pPr>
    </w:p>
    <w:p w14:paraId="4985496A" w14:textId="77777777" w:rsidR="00423D2A" w:rsidRDefault="00423D2A" w:rsidP="00423D2A">
      <w:pPr>
        <w:rPr>
          <w:b/>
        </w:rPr>
      </w:pPr>
    </w:p>
    <w:p w14:paraId="195E36B6" w14:textId="77777777" w:rsidR="00423D2A" w:rsidRDefault="00423D2A" w:rsidP="00423D2A">
      <w:pPr>
        <w:rPr>
          <w:b/>
        </w:rPr>
      </w:pPr>
    </w:p>
    <w:p w14:paraId="4E65975E" w14:textId="77777777" w:rsidR="00423D2A" w:rsidRDefault="00423D2A" w:rsidP="00423D2A">
      <w:pPr>
        <w:rPr>
          <w:b/>
        </w:rPr>
      </w:pPr>
    </w:p>
    <w:p w14:paraId="2A6CD448" w14:textId="77777777" w:rsidR="00423D2A" w:rsidRDefault="00423D2A" w:rsidP="00423D2A">
      <w:pPr>
        <w:rPr>
          <w:b/>
        </w:rPr>
      </w:pPr>
    </w:p>
    <w:tbl>
      <w:tblPr>
        <w:tblpPr w:leftFromText="180" w:rightFromText="180" w:horzAnchor="margin" w:tblpY="435"/>
        <w:tblW w:w="12252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42"/>
        <w:gridCol w:w="870"/>
        <w:gridCol w:w="1080"/>
        <w:gridCol w:w="1080"/>
        <w:gridCol w:w="1080"/>
        <w:gridCol w:w="1080"/>
        <w:gridCol w:w="990"/>
        <w:gridCol w:w="990"/>
        <w:gridCol w:w="1080"/>
        <w:gridCol w:w="1080"/>
        <w:gridCol w:w="1080"/>
      </w:tblGrid>
      <w:tr w:rsidR="00423D2A" w:rsidRPr="00F5584C" w14:paraId="31E99D4A" w14:textId="77777777" w:rsidTr="009A5B8E">
        <w:trPr>
          <w:trHeight w:val="832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C188D8C" w14:textId="77777777" w:rsidR="00423D2A" w:rsidRPr="00F5584C" w:rsidRDefault="00423D2A" w:rsidP="009A5B8E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5584C">
              <w:rPr>
                <w:rFonts w:ascii="Arial Bold" w:eastAsia="Times New Roman" w:hAnsi="Arial Bold" w:cs="Arial"/>
                <w:b/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44FB00F6" w14:textId="77777777" w:rsidR="00423D2A" w:rsidRPr="00F5584C" w:rsidRDefault="00423D2A" w:rsidP="009A5B8E">
            <w:pPr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F5584C">
              <w:rPr>
                <w:rFonts w:ascii="Arial Bold" w:eastAsia="Times New Roman" w:hAnsi="Arial Bold" w:cs="Arial"/>
                <w:b/>
                <w:bCs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60B3AF" w14:textId="77777777" w:rsidR="00423D2A" w:rsidRPr="00F5584C" w:rsidRDefault="00423D2A" w:rsidP="009A5B8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C1-C7 SVA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4DA2401" w14:textId="77777777" w:rsidR="00423D2A" w:rsidRPr="00F5584C" w:rsidRDefault="00423D2A" w:rsidP="009A5B8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C2-C7 SVA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A415B3" w14:textId="77777777" w:rsidR="00423D2A" w:rsidRPr="00F5584C" w:rsidRDefault="00423D2A" w:rsidP="009A5B8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Center of gravity-C7 SVA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E15DF9" w14:textId="77777777" w:rsidR="00423D2A" w:rsidRDefault="00423D2A" w:rsidP="009A5B8E">
            <w:pPr>
              <w:jc w:val="center"/>
              <w:textAlignment w:val="bottom"/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Posterior</w:t>
            </w:r>
          </w:p>
          <w:p w14:paraId="34DF1384" w14:textId="77777777" w:rsidR="00423D2A" w:rsidRPr="00F5584C" w:rsidRDefault="00423D2A" w:rsidP="009A5B8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length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CFC84AB" w14:textId="77777777" w:rsidR="00423D2A" w:rsidRPr="00F5584C" w:rsidRDefault="00423D2A" w:rsidP="009A5B8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Anterior length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E7A8C88" w14:textId="77777777" w:rsidR="00423D2A" w:rsidRPr="00F5584C" w:rsidRDefault="00423D2A" w:rsidP="009A5B8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C2-C7 Cobb angle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E6E135A" w14:textId="77777777" w:rsidR="00423D2A" w:rsidRPr="00F5584C" w:rsidRDefault="00423D2A" w:rsidP="009A5B8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C2-C7 Harrison angle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E92448" w14:textId="77777777" w:rsidR="00423D2A" w:rsidRPr="00F5584C" w:rsidRDefault="00423D2A" w:rsidP="009A5B8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T1 slope minus C2-C7 Cobb angle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E21CE06" w14:textId="77777777" w:rsidR="00423D2A" w:rsidRPr="00F5584C" w:rsidRDefault="00423D2A" w:rsidP="009A5B8E">
            <w:pPr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T1 slope minus C2-C7 Harrison angle</w:t>
            </w:r>
          </w:p>
        </w:tc>
      </w:tr>
      <w:tr w:rsidR="00423D2A" w:rsidRPr="00F5584C" w14:paraId="38C085A4" w14:textId="77777777" w:rsidTr="009A5B8E">
        <w:trPr>
          <w:trHeight w:val="252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A43E2F1" w14:textId="77777777" w:rsidR="00423D2A" w:rsidRPr="00F5584C" w:rsidRDefault="00423D2A" w:rsidP="009A5B8E">
            <w:pPr>
              <w:spacing w:line="235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C1-C7 SVA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9662732" w14:textId="77777777" w:rsidR="00423D2A" w:rsidRPr="00F5584C" w:rsidRDefault="00423D2A" w:rsidP="009A5B8E">
            <w:pPr>
              <w:spacing w:line="235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5584C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Pearson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EFA755D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9756693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.994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7ECDD8F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.954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4FC8DB7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.240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7D58C5B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.200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67667F5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.002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77F073B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.027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F454B7D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.639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06DA0D9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.528</w:t>
            </w:r>
          </w:p>
        </w:tc>
      </w:tr>
      <w:tr w:rsidR="00F820B3" w:rsidRPr="00F5584C" w14:paraId="6B475DC6" w14:textId="77777777" w:rsidTr="009A5B8E">
        <w:trPr>
          <w:trHeight w:val="265"/>
        </w:trPr>
        <w:tc>
          <w:tcPr>
            <w:tcW w:w="18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D3B221" w14:textId="77777777" w:rsidR="00F820B3" w:rsidRPr="00F5584C" w:rsidRDefault="00F820B3" w:rsidP="009A5B8E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06575C0" w14:textId="77777777" w:rsidR="00F820B3" w:rsidRPr="00F5584C" w:rsidRDefault="00F820B3" w:rsidP="009A5B8E">
            <w:pPr>
              <w:spacing w:line="247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5584C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p-value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F6337D0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9C0006"/>
                <w:kern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C612A84" w14:textId="146A160E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E6443"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6A8B87C" w14:textId="66453D1E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E6443"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1BA3F2C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kern w:val="24"/>
              </w:rPr>
              <w:t>.037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1163176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.069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B74315E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.494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396B126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.421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716E77C" w14:textId="518EBDDD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4BB2A02" w14:textId="15EB02C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</w:tr>
      <w:tr w:rsidR="00423D2A" w:rsidRPr="00F5584C" w14:paraId="447A9050" w14:textId="77777777" w:rsidTr="009A5B8E">
        <w:trPr>
          <w:trHeight w:val="252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BE566F9" w14:textId="77777777" w:rsidR="00423D2A" w:rsidRPr="00F5584C" w:rsidRDefault="00423D2A" w:rsidP="009A5B8E">
            <w:pPr>
              <w:spacing w:line="235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C2-C7 SVA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AAC239E" w14:textId="77777777" w:rsidR="00423D2A" w:rsidRPr="00F5584C" w:rsidRDefault="00423D2A" w:rsidP="009A5B8E">
            <w:pPr>
              <w:spacing w:line="235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5584C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Pearson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8DF30F9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.994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566B2BA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FE33D1F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.936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BACA6E7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.251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98BC131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.231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17F1D09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.070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489D0DE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.107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61E8C06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.568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CEE7E92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.447</w:t>
            </w:r>
          </w:p>
        </w:tc>
      </w:tr>
      <w:tr w:rsidR="00F820B3" w:rsidRPr="00F5584C" w14:paraId="2B4ECD8E" w14:textId="77777777" w:rsidTr="009A5B8E">
        <w:trPr>
          <w:trHeight w:val="265"/>
        </w:trPr>
        <w:tc>
          <w:tcPr>
            <w:tcW w:w="18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F2EC5" w14:textId="77777777" w:rsidR="00F820B3" w:rsidRPr="00F5584C" w:rsidRDefault="00F820B3" w:rsidP="009A5B8E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4B21002" w14:textId="77777777" w:rsidR="00F820B3" w:rsidRPr="00F5584C" w:rsidRDefault="00F820B3" w:rsidP="009A5B8E">
            <w:pPr>
              <w:spacing w:line="247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5584C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p-value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E1D11C4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kern w:val="24"/>
              </w:rPr>
              <w:t>.000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C3F5B67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9C0006"/>
                <w:kern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5A25808" w14:textId="734D456F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0180E0A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kern w:val="24"/>
              </w:rPr>
              <w:t>.031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5DF5506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kern w:val="24"/>
              </w:rPr>
              <w:t>.043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3CD9449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.305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0BE647A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.216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3215964" w14:textId="0739E8A2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0F01EB"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16F063A" w14:textId="7B8B495B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0F01EB"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</w:tr>
      <w:tr w:rsidR="00423D2A" w:rsidRPr="00F5584C" w14:paraId="463F9827" w14:textId="77777777" w:rsidTr="009A5B8E">
        <w:trPr>
          <w:trHeight w:val="252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93080BA" w14:textId="77777777" w:rsidR="00423D2A" w:rsidRPr="00F5584C" w:rsidRDefault="00423D2A" w:rsidP="009A5B8E">
            <w:pPr>
              <w:spacing w:line="235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Center of gravity-C7 SVA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4C725A1" w14:textId="77777777" w:rsidR="00423D2A" w:rsidRPr="00F5584C" w:rsidRDefault="00423D2A" w:rsidP="009A5B8E">
            <w:pPr>
              <w:spacing w:line="235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5584C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Pearson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6FB64F6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.954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55CF22D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.936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9C3AD20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2D55302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.214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CDE37E9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.160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413CAB9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-.055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654F651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-.048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47A7CD5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.663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A13D783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.573</w:t>
            </w:r>
          </w:p>
        </w:tc>
      </w:tr>
      <w:tr w:rsidR="00F820B3" w:rsidRPr="00F5584C" w14:paraId="72F807DD" w14:textId="77777777" w:rsidTr="009A5B8E">
        <w:trPr>
          <w:trHeight w:val="265"/>
        </w:trPr>
        <w:tc>
          <w:tcPr>
            <w:tcW w:w="18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CE8A9" w14:textId="77777777" w:rsidR="00F820B3" w:rsidRPr="00F5584C" w:rsidRDefault="00F820B3" w:rsidP="009A5B8E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A3662BA" w14:textId="77777777" w:rsidR="00F820B3" w:rsidRPr="00F5584C" w:rsidRDefault="00F820B3" w:rsidP="009A5B8E">
            <w:pPr>
              <w:spacing w:line="247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5584C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p-value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3765069" w14:textId="2900B13D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DB41F2"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CF7B9FC" w14:textId="77696284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DB41F2"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6A703B0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9C0006"/>
                <w:kern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0455C9E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.056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FFEDF88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.119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FD23ED7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.343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FC1C786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.363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8103E9E" w14:textId="72E0CEB1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5B23A5"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23EEC31" w14:textId="32D68410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5B23A5"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</w:tr>
      <w:tr w:rsidR="00423D2A" w:rsidRPr="00F5584C" w14:paraId="5BECE8C6" w14:textId="77777777" w:rsidTr="009A5B8E">
        <w:trPr>
          <w:trHeight w:val="252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0529110" w14:textId="77777777" w:rsidR="00423D2A" w:rsidRPr="00F5584C" w:rsidRDefault="00423D2A" w:rsidP="009A5B8E">
            <w:pPr>
              <w:spacing w:line="235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Posterior length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A93DC51" w14:textId="77777777" w:rsidR="00423D2A" w:rsidRPr="00F5584C" w:rsidRDefault="00423D2A" w:rsidP="009A5B8E">
            <w:pPr>
              <w:spacing w:line="235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5584C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Pearson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577F088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.240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5537AD5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.251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E9C06AA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.214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2B84D9A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1.000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385B602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.932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BA432E1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-.034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540DEDE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.004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4B2D1AE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.077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B22AA52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.026</w:t>
            </w:r>
          </w:p>
        </w:tc>
      </w:tr>
      <w:tr w:rsidR="00423D2A" w:rsidRPr="00F5584C" w14:paraId="3615CB5F" w14:textId="77777777" w:rsidTr="009A5B8E">
        <w:trPr>
          <w:trHeight w:val="265"/>
        </w:trPr>
        <w:tc>
          <w:tcPr>
            <w:tcW w:w="18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AADDBB" w14:textId="77777777" w:rsidR="00423D2A" w:rsidRPr="00F5584C" w:rsidRDefault="00423D2A" w:rsidP="009A5B8E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80914B0" w14:textId="77777777" w:rsidR="00423D2A" w:rsidRPr="00F5584C" w:rsidRDefault="00423D2A" w:rsidP="009A5B8E">
            <w:pPr>
              <w:spacing w:line="247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5584C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p-value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F6BA844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kern w:val="24"/>
              </w:rPr>
              <w:t>.037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022E3CA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kern w:val="24"/>
              </w:rPr>
              <w:t>.031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58980DE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.056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7219F3D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9C0006"/>
                <w:kern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FE6B1C9" w14:textId="0312F162" w:rsidR="00423D2A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03F68EE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.402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BA91E26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.487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1F64750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.285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01A9012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.425</w:t>
            </w:r>
          </w:p>
        </w:tc>
      </w:tr>
      <w:tr w:rsidR="00423D2A" w:rsidRPr="00F5584C" w14:paraId="6D0FC9C4" w14:textId="77777777" w:rsidTr="009A5B8E">
        <w:trPr>
          <w:trHeight w:val="252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D27C444" w14:textId="77777777" w:rsidR="00423D2A" w:rsidRPr="00F5584C" w:rsidRDefault="00423D2A" w:rsidP="009A5B8E">
            <w:pPr>
              <w:spacing w:line="235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Anterior length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9A14CDA" w14:textId="77777777" w:rsidR="00423D2A" w:rsidRPr="00F5584C" w:rsidRDefault="00423D2A" w:rsidP="009A5B8E">
            <w:pPr>
              <w:spacing w:line="235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5584C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Pearson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C0E339E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.200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7DF07F2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.231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24096B3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.160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2E204F4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.932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3E4D9C2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1.000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D82CE81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.316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E38FB56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.310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B0EEF3A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-.114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6FC6DDF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-.114</w:t>
            </w:r>
          </w:p>
        </w:tc>
      </w:tr>
      <w:tr w:rsidR="00423D2A" w:rsidRPr="00F5584C" w14:paraId="18DBC62D" w14:textId="77777777" w:rsidTr="009A5B8E">
        <w:trPr>
          <w:trHeight w:val="265"/>
        </w:trPr>
        <w:tc>
          <w:tcPr>
            <w:tcW w:w="18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BC6888" w14:textId="77777777" w:rsidR="00423D2A" w:rsidRPr="00F5584C" w:rsidRDefault="00423D2A" w:rsidP="009A5B8E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402D47E" w14:textId="77777777" w:rsidR="00423D2A" w:rsidRPr="00F5584C" w:rsidRDefault="00423D2A" w:rsidP="009A5B8E">
            <w:pPr>
              <w:spacing w:line="247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5584C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p-value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B9EAA41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.069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0F68091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kern w:val="24"/>
              </w:rPr>
              <w:t>.043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BAF0561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.119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46E37BF" w14:textId="3958C2C0" w:rsidR="00423D2A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35D8E99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9C0006"/>
                <w:kern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7347938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kern w:val="24"/>
              </w:rPr>
              <w:t>.009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31B3A13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kern w:val="24"/>
              </w:rPr>
              <w:t>.010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68FD7DA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.202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7587DB7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.201</w:t>
            </w:r>
          </w:p>
        </w:tc>
      </w:tr>
      <w:tr w:rsidR="00423D2A" w:rsidRPr="00F5584C" w14:paraId="4935A75D" w14:textId="77777777" w:rsidTr="009A5B8E">
        <w:trPr>
          <w:trHeight w:val="252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24E6704" w14:textId="77777777" w:rsidR="00423D2A" w:rsidRPr="00F5584C" w:rsidRDefault="00423D2A" w:rsidP="009A5B8E">
            <w:pPr>
              <w:spacing w:line="235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C2-C7 Cobb angle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4D2E6E8" w14:textId="77777777" w:rsidR="00423D2A" w:rsidRPr="00F5584C" w:rsidRDefault="00423D2A" w:rsidP="009A5B8E">
            <w:pPr>
              <w:spacing w:line="235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5584C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Pearson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9F1460C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.002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819062F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.070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30F3261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-.055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90CB670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-.034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7BFC29F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.316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29A4918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3F2F6CF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.918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AF33BEB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-.579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04E5C3F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-.482</w:t>
            </w:r>
          </w:p>
        </w:tc>
      </w:tr>
      <w:tr w:rsidR="00F820B3" w:rsidRPr="00F5584C" w14:paraId="70FE426C" w14:textId="77777777" w:rsidTr="009A5B8E">
        <w:trPr>
          <w:trHeight w:val="265"/>
        </w:trPr>
        <w:tc>
          <w:tcPr>
            <w:tcW w:w="18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6289C1" w14:textId="77777777" w:rsidR="00F820B3" w:rsidRPr="00F5584C" w:rsidRDefault="00F820B3" w:rsidP="009A5B8E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14B8B54" w14:textId="77777777" w:rsidR="00F820B3" w:rsidRPr="00F5584C" w:rsidRDefault="00F820B3" w:rsidP="009A5B8E">
            <w:pPr>
              <w:spacing w:line="247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5584C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p-value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A2CE3AA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.494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726DBE7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.305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8CF2362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.343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D8D20C0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.402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A2E176D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kern w:val="24"/>
              </w:rPr>
              <w:t>.009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5459AD8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9C0006"/>
                <w:kern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A52402F" w14:textId="43C063D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075449B" w14:textId="438C92F9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295C74"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DD5DFF9" w14:textId="2F1A893F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295C74"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</w:tr>
      <w:tr w:rsidR="00423D2A" w:rsidRPr="00F5584C" w14:paraId="319405A1" w14:textId="77777777" w:rsidTr="009A5B8E">
        <w:trPr>
          <w:trHeight w:val="252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54729CF" w14:textId="77777777" w:rsidR="00423D2A" w:rsidRPr="00F5584C" w:rsidRDefault="00423D2A" w:rsidP="009A5B8E">
            <w:pPr>
              <w:spacing w:line="235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C2-C7 Harrison angle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61BDEB6" w14:textId="77777777" w:rsidR="00423D2A" w:rsidRPr="00F5584C" w:rsidRDefault="00423D2A" w:rsidP="009A5B8E">
            <w:pPr>
              <w:spacing w:line="235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5584C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Pearson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63BD744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.027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0BE1BF3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.107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84327B8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-.048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357B401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.004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6A17570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.310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B2312D1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.918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B95C08F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B08DF40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-.560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E698804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-.647</w:t>
            </w:r>
          </w:p>
        </w:tc>
      </w:tr>
      <w:tr w:rsidR="00F820B3" w:rsidRPr="00F5584C" w14:paraId="4BA4BEAE" w14:textId="77777777" w:rsidTr="009A5B8E">
        <w:trPr>
          <w:trHeight w:val="265"/>
        </w:trPr>
        <w:tc>
          <w:tcPr>
            <w:tcW w:w="18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A8B4DA" w14:textId="77777777" w:rsidR="00F820B3" w:rsidRPr="00F5584C" w:rsidRDefault="00F820B3" w:rsidP="009A5B8E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12ECDFC" w14:textId="77777777" w:rsidR="00F820B3" w:rsidRPr="00F5584C" w:rsidRDefault="00F820B3" w:rsidP="009A5B8E">
            <w:pPr>
              <w:spacing w:line="247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5584C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p-value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BA11EA0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.421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F20D769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.216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9F4B794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.363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C3379D6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.487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DD5F51C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kern w:val="24"/>
              </w:rPr>
              <w:t>.010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4292270" w14:textId="52135718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91B18C6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9C0006"/>
                <w:kern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F9247F5" w14:textId="5BAACD1F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8266D7"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9DF6EA7" w14:textId="131DBC8E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8266D7"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</w:tr>
      <w:tr w:rsidR="00423D2A" w:rsidRPr="00F5584C" w14:paraId="79235C4C" w14:textId="77777777" w:rsidTr="009A5B8E">
        <w:trPr>
          <w:trHeight w:val="252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A33F407" w14:textId="77777777" w:rsidR="00423D2A" w:rsidRPr="00F5584C" w:rsidRDefault="00423D2A" w:rsidP="009A5B8E">
            <w:pPr>
              <w:spacing w:line="235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T1 slope minus C2-C7 Cobb angle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62569B8" w14:textId="77777777" w:rsidR="00423D2A" w:rsidRPr="00F5584C" w:rsidRDefault="00423D2A" w:rsidP="009A5B8E">
            <w:pPr>
              <w:spacing w:line="235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5584C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Pearson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4555BA8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.639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9AA357E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.568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1D2E71B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.663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2F8E9D3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.077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22F1686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-.114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37FE87A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-.579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D0642F8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-.560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4441C33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1.000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3FAD752" w14:textId="77777777" w:rsidR="00423D2A" w:rsidRPr="00F5584C" w:rsidRDefault="00423D2A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.891</w:t>
            </w:r>
          </w:p>
        </w:tc>
      </w:tr>
      <w:tr w:rsidR="00F820B3" w:rsidRPr="00F5584C" w14:paraId="70FB6040" w14:textId="77777777" w:rsidTr="009A5B8E">
        <w:trPr>
          <w:trHeight w:val="265"/>
        </w:trPr>
        <w:tc>
          <w:tcPr>
            <w:tcW w:w="1842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8C505" w14:textId="77777777" w:rsidR="00F820B3" w:rsidRPr="00F5584C" w:rsidRDefault="00F820B3" w:rsidP="009A5B8E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BCB42EE" w14:textId="77777777" w:rsidR="00F820B3" w:rsidRPr="00F5584C" w:rsidRDefault="00F820B3" w:rsidP="009A5B8E">
            <w:pPr>
              <w:spacing w:line="247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5584C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p-value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FD396CD" w14:textId="10E3F7E0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692847"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34D1782" w14:textId="32C53BDC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692847"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F8B9264" w14:textId="44484125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692847"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87C0110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.285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8418A86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.202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56BE3A3" w14:textId="1A61A00D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472FF4"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708BD75" w14:textId="47D6CCEC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472FF4"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558F1CA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9C0006"/>
                <w:kern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040CCBE" w14:textId="77777777" w:rsidR="00F820B3" w:rsidRPr="00F5584C" w:rsidRDefault="00F820B3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</w:rPr>
              <w:t>&lt;</w:t>
            </w:r>
            <w:r w:rsidRPr="00F5584C">
              <w:rPr>
                <w:rFonts w:ascii="Times New Roman" w:eastAsia="Times New Roman" w:hAnsi="Times New Roman" w:cs="Times New Roman"/>
                <w:b/>
                <w:kern w:val="24"/>
              </w:rPr>
              <w:t>.000</w:t>
            </w:r>
            <w:r>
              <w:rPr>
                <w:rFonts w:ascii="Times New Roman" w:eastAsia="Times New Roman" w:hAnsi="Times New Roman" w:cs="Times New Roman"/>
                <w:b/>
                <w:kern w:val="24"/>
              </w:rPr>
              <w:t>1</w:t>
            </w:r>
          </w:p>
        </w:tc>
      </w:tr>
      <w:tr w:rsidR="00423D2A" w:rsidRPr="00F5584C" w14:paraId="239A6DF6" w14:textId="77777777" w:rsidTr="009A5B8E">
        <w:trPr>
          <w:trHeight w:val="265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6A85F2C" w14:textId="77777777" w:rsidR="00423D2A" w:rsidRPr="00F5584C" w:rsidRDefault="00423D2A" w:rsidP="009A5B8E">
            <w:pPr>
              <w:spacing w:line="247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</w:rPr>
              <w:t>T1 slope minus C2-C7 Harrison angle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45818CA" w14:textId="77777777" w:rsidR="00423D2A" w:rsidRPr="00F5584C" w:rsidRDefault="00423D2A" w:rsidP="009A5B8E">
            <w:pPr>
              <w:spacing w:line="247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5584C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Pearson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2BBD653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.528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6B19F8EE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.447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5E6FA6F0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.573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C64355A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.026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B5FBAAD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-.114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128957CA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-.482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9F9AB29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-.647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A282860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5584C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.891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1A1B49B" w14:textId="77777777" w:rsidR="00423D2A" w:rsidRPr="00F5584C" w:rsidRDefault="00423D2A" w:rsidP="009A5B8E">
            <w:pPr>
              <w:spacing w:line="247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1.000</w:t>
            </w:r>
          </w:p>
        </w:tc>
      </w:tr>
      <w:tr w:rsidR="00F820B3" w:rsidRPr="00F5584C" w14:paraId="7817EB86" w14:textId="77777777" w:rsidTr="009A5B8E">
        <w:trPr>
          <w:trHeight w:val="252"/>
        </w:trPr>
        <w:tc>
          <w:tcPr>
            <w:tcW w:w="184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792D10" w14:textId="77777777" w:rsidR="00F820B3" w:rsidRPr="00F5584C" w:rsidRDefault="00F820B3" w:rsidP="009A5B8E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21C2AF95" w14:textId="77777777" w:rsidR="00F820B3" w:rsidRPr="00F5584C" w:rsidRDefault="00F820B3" w:rsidP="009A5B8E">
            <w:pPr>
              <w:spacing w:line="235" w:lineRule="atLeast"/>
              <w:textAlignment w:val="top"/>
              <w:rPr>
                <w:rFonts w:ascii="Arial" w:eastAsia="Times New Roman" w:hAnsi="Arial" w:cs="Arial"/>
                <w:sz w:val="36"/>
                <w:szCs w:val="36"/>
              </w:rPr>
            </w:pPr>
            <w:r w:rsidRPr="00F5584C">
              <w:rPr>
                <w:rFonts w:ascii="Calibri" w:eastAsia="Times New Roman" w:hAnsi="Calibri" w:cs="Arial"/>
                <w:color w:val="000000"/>
                <w:kern w:val="24"/>
                <w:sz w:val="18"/>
                <w:szCs w:val="18"/>
              </w:rPr>
              <w:t>p-value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4D6A8D7" w14:textId="33F3D6B2" w:rsidR="00F820B3" w:rsidRPr="00F5584C" w:rsidRDefault="00F820B3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A20A7"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A182568" w14:textId="4C448367" w:rsidR="00F820B3" w:rsidRPr="00F5584C" w:rsidRDefault="00F820B3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A20A7"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0B5FF6CD" w14:textId="5A535A0B" w:rsidR="00F820B3" w:rsidRPr="00F5584C" w:rsidRDefault="00F820B3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FA20A7"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B8BDF3A" w14:textId="77777777" w:rsidR="00F820B3" w:rsidRPr="00F5584C" w:rsidRDefault="00F820B3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.425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FFF9C39" w14:textId="77777777" w:rsidR="00F820B3" w:rsidRPr="00F5584C" w:rsidRDefault="00F820B3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000000"/>
                <w:kern w:val="24"/>
              </w:rPr>
              <w:t>.201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4C18FCC4" w14:textId="06A8E8C0" w:rsidR="00F820B3" w:rsidRPr="00F5584C" w:rsidRDefault="00F820B3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541302"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5A5BEAC" w14:textId="27F414E1" w:rsidR="00F820B3" w:rsidRPr="00F5584C" w:rsidRDefault="00F820B3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541302"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7290B3A8" w14:textId="61C7A2C3" w:rsidR="00F820B3" w:rsidRPr="00F5584C" w:rsidRDefault="00F820B3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  <w:b/>
              </w:rPr>
            </w:pPr>
            <w:r w:rsidRPr="00541302">
              <w:rPr>
                <w:rFonts w:ascii="Times New Roman" w:eastAsia="Times New Roman" w:hAnsi="Times New Roman" w:cs="Times New Roman"/>
                <w:b/>
                <w:kern w:val="24"/>
              </w:rPr>
              <w:t>&lt;.001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44938E1" w14:textId="77777777" w:rsidR="00F820B3" w:rsidRPr="00F5584C" w:rsidRDefault="00F820B3" w:rsidP="009A5B8E">
            <w:pPr>
              <w:spacing w:line="235" w:lineRule="atLeast"/>
              <w:jc w:val="right"/>
              <w:textAlignment w:val="top"/>
              <w:rPr>
                <w:rFonts w:ascii="Times New Roman" w:eastAsia="Times New Roman" w:hAnsi="Times New Roman" w:cs="Times New Roman"/>
              </w:rPr>
            </w:pPr>
            <w:r w:rsidRPr="00F5584C">
              <w:rPr>
                <w:rFonts w:ascii="Times New Roman" w:eastAsia="Times New Roman" w:hAnsi="Times New Roman" w:cs="Times New Roman"/>
                <w:color w:val="9C0006"/>
                <w:kern w:val="24"/>
              </w:rPr>
              <w:t> </w:t>
            </w:r>
          </w:p>
        </w:tc>
      </w:tr>
    </w:tbl>
    <w:p w14:paraId="48B36113" w14:textId="77777777" w:rsidR="00423D2A" w:rsidRDefault="00423D2A" w:rsidP="00423D2A">
      <w:pPr>
        <w:rPr>
          <w:b/>
        </w:rPr>
      </w:pPr>
    </w:p>
    <w:p w14:paraId="249FF73C" w14:textId="77777777" w:rsidR="00423D2A" w:rsidRDefault="00423D2A" w:rsidP="00423D2A">
      <w:pPr>
        <w:rPr>
          <w:b/>
        </w:rPr>
      </w:pPr>
    </w:p>
    <w:p w14:paraId="27DC90C4" w14:textId="77777777" w:rsidR="00423D2A" w:rsidRDefault="00423D2A" w:rsidP="00423D2A">
      <w:pPr>
        <w:rPr>
          <w:b/>
        </w:rPr>
      </w:pPr>
    </w:p>
    <w:p w14:paraId="53AA6C1E" w14:textId="77777777" w:rsidR="00423D2A" w:rsidRDefault="00423D2A" w:rsidP="00423D2A">
      <w:pPr>
        <w:rPr>
          <w:b/>
        </w:rPr>
      </w:pPr>
    </w:p>
    <w:p w14:paraId="4C02AE96" w14:textId="77777777" w:rsidR="00423D2A" w:rsidRDefault="00423D2A" w:rsidP="00423D2A">
      <w:pPr>
        <w:rPr>
          <w:b/>
        </w:rPr>
      </w:pPr>
    </w:p>
    <w:p w14:paraId="1DF09BB8" w14:textId="77777777" w:rsidR="00423D2A" w:rsidRDefault="00423D2A" w:rsidP="00423D2A">
      <w:pPr>
        <w:rPr>
          <w:b/>
        </w:rPr>
      </w:pPr>
    </w:p>
    <w:p w14:paraId="3292928C" w14:textId="77777777" w:rsidR="00423D2A" w:rsidRDefault="00423D2A" w:rsidP="00423D2A">
      <w:pPr>
        <w:rPr>
          <w:b/>
        </w:rPr>
      </w:pPr>
    </w:p>
    <w:p w14:paraId="3C0CE13F" w14:textId="77777777" w:rsidR="00423D2A" w:rsidRDefault="00423D2A" w:rsidP="00423D2A">
      <w:pPr>
        <w:rPr>
          <w:b/>
        </w:rPr>
      </w:pPr>
    </w:p>
    <w:p w14:paraId="552A064D" w14:textId="77777777" w:rsidR="00423D2A" w:rsidRDefault="00423D2A" w:rsidP="00423D2A">
      <w:pPr>
        <w:rPr>
          <w:b/>
        </w:rPr>
      </w:pPr>
    </w:p>
    <w:p w14:paraId="48409EB3" w14:textId="77777777" w:rsidR="00423D2A" w:rsidRDefault="00423D2A" w:rsidP="00423D2A">
      <w:pPr>
        <w:rPr>
          <w:b/>
        </w:rPr>
      </w:pPr>
    </w:p>
    <w:p w14:paraId="721513FD" w14:textId="77777777" w:rsidR="00423D2A" w:rsidRDefault="00423D2A" w:rsidP="00423D2A">
      <w:pPr>
        <w:rPr>
          <w:b/>
        </w:rPr>
      </w:pPr>
    </w:p>
    <w:p w14:paraId="2DACBE62" w14:textId="77777777" w:rsidR="00423D2A" w:rsidRDefault="00423D2A" w:rsidP="00423D2A">
      <w:pPr>
        <w:rPr>
          <w:b/>
        </w:rPr>
      </w:pPr>
    </w:p>
    <w:p w14:paraId="5710779D" w14:textId="77777777" w:rsidR="00423D2A" w:rsidRDefault="00423D2A" w:rsidP="00423D2A">
      <w:pPr>
        <w:rPr>
          <w:b/>
        </w:rPr>
      </w:pPr>
    </w:p>
    <w:p w14:paraId="2DC99CDA" w14:textId="77777777" w:rsidR="00423D2A" w:rsidRDefault="00423D2A" w:rsidP="00423D2A">
      <w:pPr>
        <w:rPr>
          <w:b/>
        </w:rPr>
      </w:pPr>
    </w:p>
    <w:p w14:paraId="2A93105E" w14:textId="77777777" w:rsidR="00423D2A" w:rsidRDefault="00423D2A" w:rsidP="00423D2A">
      <w:pPr>
        <w:rPr>
          <w:b/>
        </w:rPr>
      </w:pPr>
    </w:p>
    <w:p w14:paraId="66E7B053" w14:textId="77777777" w:rsidR="00423D2A" w:rsidRDefault="00423D2A" w:rsidP="00423D2A">
      <w:pPr>
        <w:rPr>
          <w:b/>
        </w:rPr>
      </w:pPr>
    </w:p>
    <w:p w14:paraId="6164599C" w14:textId="77777777" w:rsidR="00423D2A" w:rsidRDefault="00423D2A" w:rsidP="00423D2A">
      <w:pPr>
        <w:rPr>
          <w:b/>
        </w:rPr>
      </w:pPr>
    </w:p>
    <w:p w14:paraId="61CEA05E" w14:textId="77777777" w:rsidR="00423D2A" w:rsidRPr="00B617A6" w:rsidRDefault="00423D2A" w:rsidP="00423D2A">
      <w:r>
        <w:t>*Light-gray boxes indicate Significant p-values (p&lt;0.05).  Significant correlations and corresponding p-values are shown in bold-face type.</w:t>
      </w:r>
    </w:p>
    <w:p w14:paraId="725FDEC7" w14:textId="77777777" w:rsidR="00423D2A" w:rsidRDefault="00423D2A" w:rsidP="00E57F30">
      <w:pPr>
        <w:rPr>
          <w:b/>
        </w:rPr>
      </w:pPr>
    </w:p>
    <w:p w14:paraId="62F277AB" w14:textId="77777777" w:rsidR="00423D2A" w:rsidRDefault="00423D2A" w:rsidP="00E57F30">
      <w:pPr>
        <w:rPr>
          <w:b/>
        </w:rPr>
      </w:pPr>
    </w:p>
    <w:p w14:paraId="0AE5D33C" w14:textId="77777777" w:rsidR="00423D2A" w:rsidRDefault="00423D2A" w:rsidP="00E57F30">
      <w:pPr>
        <w:rPr>
          <w:b/>
        </w:rPr>
      </w:pPr>
    </w:p>
    <w:p w14:paraId="2D4ECAFF" w14:textId="37A188BF" w:rsidR="000D6254" w:rsidRDefault="000D6254" w:rsidP="000D6254">
      <w:proofErr w:type="gramStart"/>
      <w:r w:rsidRPr="00D30131">
        <w:rPr>
          <w:b/>
        </w:rPr>
        <w:lastRenderedPageBreak/>
        <w:t xml:space="preserve">Supplementary Table </w:t>
      </w:r>
      <w:r w:rsidR="00DC1CC8">
        <w:rPr>
          <w:b/>
        </w:rPr>
        <w:t>4</w:t>
      </w:r>
      <w:r>
        <w:t>.</w:t>
      </w:r>
      <w:proofErr w:type="gramEnd"/>
      <w:r>
        <w:t xml:space="preserve">  </w:t>
      </w:r>
      <w:proofErr w:type="gramStart"/>
      <w:r>
        <w:t>Summary of correlations among the magnetic resonance imaging parameters assessed.*</w:t>
      </w:r>
      <w:proofErr w:type="gramEnd"/>
    </w:p>
    <w:p w14:paraId="42CE52B5" w14:textId="77777777" w:rsidR="000D6254" w:rsidRDefault="000D6254" w:rsidP="000D6254"/>
    <w:p w14:paraId="0047BAD5" w14:textId="77777777" w:rsidR="000D6254" w:rsidRDefault="000D6254" w:rsidP="000D6254"/>
    <w:tbl>
      <w:tblPr>
        <w:tblW w:w="1168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185"/>
        <w:gridCol w:w="1200"/>
        <w:gridCol w:w="2078"/>
        <w:gridCol w:w="2153"/>
        <w:gridCol w:w="2185"/>
        <w:gridCol w:w="1880"/>
      </w:tblGrid>
      <w:tr w:rsidR="000D6254" w:rsidRPr="006F2273" w14:paraId="53A69FB8" w14:textId="77777777" w:rsidTr="009A5B8E">
        <w:trPr>
          <w:trHeight w:val="990"/>
        </w:trPr>
        <w:tc>
          <w:tcPr>
            <w:tcW w:w="2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71F05" w14:textId="77777777" w:rsidR="000D6254" w:rsidRPr="006F2273" w:rsidRDefault="000D6254" w:rsidP="009A5B8E">
            <w:r w:rsidRPr="006F2273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DF204" w14:textId="77777777" w:rsidR="000D6254" w:rsidRPr="006F2273" w:rsidRDefault="000D6254" w:rsidP="009A5B8E">
            <w:r w:rsidRPr="006F2273">
              <w:rPr>
                <w:b/>
                <w:bCs/>
              </w:rPr>
              <w:t> 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A343B" w14:textId="77777777" w:rsidR="000D6254" w:rsidRPr="006F2273" w:rsidRDefault="000D6254" w:rsidP="009A5B8E">
            <w:pPr>
              <w:jc w:val="center"/>
            </w:pPr>
            <w:r>
              <w:t>Cord length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29ECA" w14:textId="77777777" w:rsidR="000D6254" w:rsidRPr="006F2273" w:rsidRDefault="000D6254" w:rsidP="009A5B8E">
            <w:pPr>
              <w:jc w:val="center"/>
            </w:pPr>
            <w:r>
              <w:t>Cord volume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27FAD" w14:textId="77777777" w:rsidR="000D6254" w:rsidRPr="006F2273" w:rsidRDefault="000D6254" w:rsidP="009A5B8E">
            <w:pPr>
              <w:jc w:val="center"/>
            </w:pPr>
            <w:r>
              <w:t>Cord surface area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8F6F2" w14:textId="77777777" w:rsidR="000D6254" w:rsidRPr="006F2273" w:rsidRDefault="000D6254" w:rsidP="009A5B8E">
            <w:pPr>
              <w:jc w:val="center"/>
            </w:pPr>
            <w:r>
              <w:t>Cord mean area</w:t>
            </w:r>
          </w:p>
        </w:tc>
      </w:tr>
      <w:tr w:rsidR="000D6254" w:rsidRPr="006F2273" w14:paraId="18C1DEA2" w14:textId="77777777" w:rsidTr="009A5B8E">
        <w:trPr>
          <w:trHeight w:val="300"/>
        </w:trPr>
        <w:tc>
          <w:tcPr>
            <w:tcW w:w="2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4A2EC9" w14:textId="77777777" w:rsidR="000D6254" w:rsidRPr="006F2273" w:rsidRDefault="000D6254" w:rsidP="009A5B8E">
            <w:r>
              <w:t>Cord length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F19FCC" w14:textId="77777777" w:rsidR="000D6254" w:rsidRPr="006F2273" w:rsidRDefault="000D6254" w:rsidP="009A5B8E">
            <w:r w:rsidRPr="006F2273">
              <w:t xml:space="preserve">Pearson 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8C3997" w14:textId="77777777" w:rsidR="000D6254" w:rsidRPr="006F2273" w:rsidRDefault="000D6254" w:rsidP="009A5B8E">
            <w:r w:rsidRPr="006F2273">
              <w:t>1.000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8A1F96" w14:textId="77777777" w:rsidR="000D6254" w:rsidRPr="005010D9" w:rsidRDefault="000D6254" w:rsidP="009A5B8E">
            <w:pPr>
              <w:rPr>
                <w:b/>
              </w:rPr>
            </w:pPr>
            <w:r w:rsidRPr="005010D9">
              <w:rPr>
                <w:b/>
              </w:rPr>
              <w:t>.472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EA8D23" w14:textId="77777777" w:rsidR="000D6254" w:rsidRPr="005010D9" w:rsidRDefault="000D6254" w:rsidP="009A5B8E">
            <w:pPr>
              <w:rPr>
                <w:b/>
              </w:rPr>
            </w:pPr>
            <w:r w:rsidRPr="005010D9">
              <w:rPr>
                <w:b/>
              </w:rPr>
              <w:t>.685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357B24" w14:textId="77777777" w:rsidR="000D6254" w:rsidRPr="006F2273" w:rsidRDefault="000D6254" w:rsidP="009A5B8E">
            <w:r w:rsidRPr="006F2273">
              <w:t>.206</w:t>
            </w:r>
          </w:p>
        </w:tc>
      </w:tr>
      <w:tr w:rsidR="000D6254" w:rsidRPr="006F2273" w14:paraId="02466A60" w14:textId="77777777" w:rsidTr="009A5B8E">
        <w:trPr>
          <w:trHeight w:val="3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86BC6C" w14:textId="77777777" w:rsidR="000D6254" w:rsidRPr="006F2273" w:rsidRDefault="000D6254" w:rsidP="009A5B8E"/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F777B1" w14:textId="77777777" w:rsidR="000D6254" w:rsidRPr="006F2273" w:rsidRDefault="000D6254" w:rsidP="009A5B8E">
            <w:r>
              <w:t>p-value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B78FD3" w14:textId="77777777" w:rsidR="000D6254" w:rsidRPr="006F2273" w:rsidRDefault="000D6254" w:rsidP="009A5B8E">
            <w:r w:rsidRPr="006F2273">
              <w:t> 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57947" w14:textId="34DD85FF" w:rsidR="000D6254" w:rsidRPr="005010D9" w:rsidRDefault="00F820B3" w:rsidP="009A5B8E">
            <w:pPr>
              <w:rPr>
                <w:b/>
              </w:rPr>
            </w:pPr>
            <w:r>
              <w:rPr>
                <w:b/>
              </w:rPr>
              <w:t>&lt;.0</w:t>
            </w:r>
            <w:r w:rsidR="000D6254" w:rsidRPr="005010D9">
              <w:rPr>
                <w:b/>
              </w:rPr>
              <w:t>01</w:t>
            </w:r>
          </w:p>
        </w:tc>
        <w:tc>
          <w:tcPr>
            <w:tcW w:w="2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DA7AA6" w14:textId="5966F96F" w:rsidR="000D6254" w:rsidRPr="005010D9" w:rsidRDefault="00F820B3" w:rsidP="009A5B8E">
            <w:pPr>
              <w:rPr>
                <w:b/>
              </w:rPr>
            </w:pPr>
            <w:r>
              <w:rPr>
                <w:b/>
              </w:rPr>
              <w:t>&lt;.0</w:t>
            </w:r>
            <w:r w:rsidRPr="005010D9">
              <w:rPr>
                <w:b/>
              </w:rPr>
              <w:t>01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A014AF" w14:textId="77777777" w:rsidR="000D6254" w:rsidRPr="006F2273" w:rsidRDefault="000D6254" w:rsidP="009A5B8E">
            <w:r w:rsidRPr="006F2273">
              <w:t>.063</w:t>
            </w:r>
          </w:p>
        </w:tc>
      </w:tr>
      <w:tr w:rsidR="000D6254" w:rsidRPr="006F2273" w14:paraId="0F14FAAC" w14:textId="77777777" w:rsidTr="009A5B8E">
        <w:trPr>
          <w:trHeight w:val="31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6B8E75" w14:textId="77777777" w:rsidR="000D6254" w:rsidRPr="006F2273" w:rsidRDefault="000D6254" w:rsidP="009A5B8E"/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451771" w14:textId="77777777" w:rsidR="000D6254" w:rsidRPr="006F2273" w:rsidRDefault="000D6254" w:rsidP="009A5B8E">
            <w:r w:rsidRPr="006F2273">
              <w:t>N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A11AFA" w14:textId="77777777" w:rsidR="000D6254" w:rsidRPr="006F2273" w:rsidRDefault="000D6254" w:rsidP="009A5B8E">
            <w:r w:rsidRPr="006F2273">
              <w:t>56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94A2E3" w14:textId="77777777" w:rsidR="000D6254" w:rsidRPr="006F2273" w:rsidRDefault="000D6254" w:rsidP="009A5B8E">
            <w:r w:rsidRPr="006F2273">
              <w:t>56</w:t>
            </w:r>
          </w:p>
        </w:tc>
        <w:tc>
          <w:tcPr>
            <w:tcW w:w="21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39D5E7" w14:textId="77777777" w:rsidR="000D6254" w:rsidRPr="006F2273" w:rsidRDefault="000D6254" w:rsidP="009A5B8E">
            <w:r w:rsidRPr="006F2273">
              <w:t>56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CFC714" w14:textId="77777777" w:rsidR="000D6254" w:rsidRPr="006F2273" w:rsidRDefault="000D6254" w:rsidP="009A5B8E">
            <w:r w:rsidRPr="006F2273">
              <w:t>56</w:t>
            </w:r>
          </w:p>
        </w:tc>
      </w:tr>
      <w:tr w:rsidR="000D6254" w:rsidRPr="006F2273" w14:paraId="5873EE25" w14:textId="77777777" w:rsidTr="009A5B8E">
        <w:trPr>
          <w:trHeight w:val="300"/>
        </w:trPr>
        <w:tc>
          <w:tcPr>
            <w:tcW w:w="21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E15900" w14:textId="77777777" w:rsidR="000D6254" w:rsidRPr="006F2273" w:rsidRDefault="000D6254" w:rsidP="009A5B8E">
            <w:r>
              <w:t>Cord volume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20178A" w14:textId="77777777" w:rsidR="000D6254" w:rsidRPr="006F2273" w:rsidRDefault="000D6254" w:rsidP="009A5B8E">
            <w:r w:rsidRPr="006F2273">
              <w:t xml:space="preserve">Pearson 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33C800" w14:textId="77777777" w:rsidR="000D6254" w:rsidRPr="005010D9" w:rsidRDefault="000D6254" w:rsidP="009A5B8E">
            <w:pPr>
              <w:rPr>
                <w:b/>
              </w:rPr>
            </w:pPr>
            <w:r w:rsidRPr="005010D9">
              <w:rPr>
                <w:b/>
              </w:rPr>
              <w:t>.472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8C6AB0" w14:textId="77777777" w:rsidR="000D6254" w:rsidRPr="006F2273" w:rsidRDefault="000D6254" w:rsidP="009A5B8E">
            <w:r w:rsidRPr="006F2273">
              <w:t>1.000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5AEBD" w14:textId="77777777" w:rsidR="000D6254" w:rsidRPr="005010D9" w:rsidRDefault="000D6254" w:rsidP="009A5B8E">
            <w:pPr>
              <w:rPr>
                <w:b/>
              </w:rPr>
            </w:pPr>
            <w:r w:rsidRPr="005010D9">
              <w:rPr>
                <w:b/>
              </w:rPr>
              <w:t>.916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6D6978" w14:textId="77777777" w:rsidR="000D6254" w:rsidRPr="005010D9" w:rsidRDefault="000D6254" w:rsidP="009A5B8E">
            <w:pPr>
              <w:rPr>
                <w:b/>
              </w:rPr>
            </w:pPr>
            <w:r w:rsidRPr="005010D9">
              <w:rPr>
                <w:b/>
              </w:rPr>
              <w:t>.957</w:t>
            </w:r>
          </w:p>
        </w:tc>
      </w:tr>
      <w:tr w:rsidR="00F820B3" w:rsidRPr="006F2273" w14:paraId="54D2097E" w14:textId="77777777" w:rsidTr="009A5B8E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83DB34" w14:textId="77777777" w:rsidR="00F820B3" w:rsidRPr="006F2273" w:rsidRDefault="00F820B3" w:rsidP="009A5B8E"/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D4AF5" w14:textId="77777777" w:rsidR="00F820B3" w:rsidRPr="006F2273" w:rsidRDefault="00F820B3" w:rsidP="009A5B8E">
            <w:r>
              <w:t>p-value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B17697" w14:textId="540F00AB" w:rsidR="00F820B3" w:rsidRPr="005010D9" w:rsidRDefault="00F820B3" w:rsidP="009A5B8E">
            <w:pPr>
              <w:rPr>
                <w:b/>
              </w:rPr>
            </w:pPr>
            <w:r>
              <w:rPr>
                <w:b/>
              </w:rPr>
              <w:t>&lt;.0</w:t>
            </w:r>
            <w:r w:rsidRPr="005010D9">
              <w:rPr>
                <w:b/>
              </w:rPr>
              <w:t>01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1F53AD" w14:textId="77777777" w:rsidR="00F820B3" w:rsidRPr="006F2273" w:rsidRDefault="00F820B3" w:rsidP="009A5B8E">
            <w:r w:rsidRPr="006F2273"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D9DF00" w14:textId="33E7BFA2" w:rsidR="00F820B3" w:rsidRPr="005010D9" w:rsidRDefault="00F820B3" w:rsidP="009A5B8E">
            <w:pPr>
              <w:rPr>
                <w:b/>
              </w:rPr>
            </w:pPr>
            <w:r w:rsidRPr="00074F78">
              <w:rPr>
                <w:b/>
              </w:rPr>
              <w:t>&lt;.001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4CE3F5" w14:textId="52DAC04D" w:rsidR="00F820B3" w:rsidRPr="005010D9" w:rsidRDefault="00F820B3" w:rsidP="009A5B8E">
            <w:pPr>
              <w:rPr>
                <w:b/>
              </w:rPr>
            </w:pPr>
            <w:r w:rsidRPr="00074F78">
              <w:rPr>
                <w:b/>
              </w:rPr>
              <w:t>&lt;.001</w:t>
            </w:r>
          </w:p>
        </w:tc>
      </w:tr>
      <w:tr w:rsidR="000D6254" w:rsidRPr="006F2273" w14:paraId="0535C054" w14:textId="77777777" w:rsidTr="009A5B8E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2F84C" w14:textId="77777777" w:rsidR="000D6254" w:rsidRPr="006F2273" w:rsidRDefault="000D6254" w:rsidP="009A5B8E"/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BC4711" w14:textId="77777777" w:rsidR="000D6254" w:rsidRPr="006F2273" w:rsidRDefault="000D6254" w:rsidP="009A5B8E">
            <w:r w:rsidRPr="006F2273">
              <w:t>N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FF0747" w14:textId="77777777" w:rsidR="000D6254" w:rsidRPr="006F2273" w:rsidRDefault="000D6254" w:rsidP="009A5B8E">
            <w:r w:rsidRPr="006F2273">
              <w:t>56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C7202A" w14:textId="77777777" w:rsidR="000D6254" w:rsidRPr="006F2273" w:rsidRDefault="000D6254" w:rsidP="009A5B8E">
            <w:r w:rsidRPr="006F2273">
              <w:t>56</w:t>
            </w:r>
          </w:p>
        </w:tc>
        <w:tc>
          <w:tcPr>
            <w:tcW w:w="21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2997FE" w14:textId="77777777" w:rsidR="000D6254" w:rsidRPr="006F2273" w:rsidRDefault="000D6254" w:rsidP="009A5B8E">
            <w:r w:rsidRPr="006F2273">
              <w:t>56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B8AF9B" w14:textId="77777777" w:rsidR="000D6254" w:rsidRPr="006F2273" w:rsidRDefault="000D6254" w:rsidP="009A5B8E">
            <w:r w:rsidRPr="006F2273">
              <w:t>56</w:t>
            </w:r>
          </w:p>
        </w:tc>
      </w:tr>
      <w:tr w:rsidR="000D6254" w:rsidRPr="006F2273" w14:paraId="0A1F6B0F" w14:textId="77777777" w:rsidTr="009A5B8E">
        <w:trPr>
          <w:trHeight w:val="300"/>
        </w:trPr>
        <w:tc>
          <w:tcPr>
            <w:tcW w:w="21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200305" w14:textId="77777777" w:rsidR="000D6254" w:rsidRPr="006F2273" w:rsidRDefault="000D6254" w:rsidP="009A5B8E">
            <w:r>
              <w:t>Cord surface area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20D2F9" w14:textId="77777777" w:rsidR="000D6254" w:rsidRPr="006F2273" w:rsidRDefault="000D6254" w:rsidP="009A5B8E">
            <w:r w:rsidRPr="006F2273">
              <w:t xml:space="preserve">Pearson 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4A738C" w14:textId="77777777" w:rsidR="000D6254" w:rsidRPr="005010D9" w:rsidRDefault="000D6254" w:rsidP="009A5B8E">
            <w:pPr>
              <w:rPr>
                <w:b/>
              </w:rPr>
            </w:pPr>
            <w:r w:rsidRPr="005010D9">
              <w:rPr>
                <w:b/>
              </w:rPr>
              <w:t>.685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3F9A93" w14:textId="77777777" w:rsidR="000D6254" w:rsidRPr="005010D9" w:rsidRDefault="000D6254" w:rsidP="009A5B8E">
            <w:pPr>
              <w:rPr>
                <w:b/>
              </w:rPr>
            </w:pPr>
            <w:r w:rsidRPr="005010D9">
              <w:rPr>
                <w:b/>
              </w:rPr>
              <w:t>.916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19D5A3" w14:textId="77777777" w:rsidR="000D6254" w:rsidRPr="006F2273" w:rsidRDefault="000D6254" w:rsidP="009A5B8E">
            <w:r w:rsidRPr="006F2273">
              <w:t>1.000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25BF0E" w14:textId="77777777" w:rsidR="000D6254" w:rsidRPr="005010D9" w:rsidRDefault="000D6254" w:rsidP="009A5B8E">
            <w:pPr>
              <w:rPr>
                <w:b/>
              </w:rPr>
            </w:pPr>
            <w:r w:rsidRPr="005010D9">
              <w:rPr>
                <w:b/>
              </w:rPr>
              <w:t>.802</w:t>
            </w:r>
          </w:p>
        </w:tc>
      </w:tr>
      <w:tr w:rsidR="00F820B3" w:rsidRPr="006F2273" w14:paraId="7352119C" w14:textId="77777777" w:rsidTr="009A5B8E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5AD25F" w14:textId="77777777" w:rsidR="00F820B3" w:rsidRPr="006F2273" w:rsidRDefault="00F820B3" w:rsidP="009A5B8E"/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4581FF" w14:textId="77777777" w:rsidR="00F820B3" w:rsidRPr="006F2273" w:rsidRDefault="00F820B3" w:rsidP="009A5B8E">
            <w:r>
              <w:t>p-value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8D44E" w14:textId="1E977E3B" w:rsidR="00F820B3" w:rsidRPr="005010D9" w:rsidRDefault="00F820B3" w:rsidP="009A5B8E">
            <w:pPr>
              <w:rPr>
                <w:b/>
              </w:rPr>
            </w:pPr>
            <w:r w:rsidRPr="00D86E7B">
              <w:rPr>
                <w:b/>
              </w:rPr>
              <w:t>&lt;.001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155E72" w14:textId="03EF86E4" w:rsidR="00F820B3" w:rsidRPr="005010D9" w:rsidRDefault="00F820B3" w:rsidP="009A5B8E">
            <w:pPr>
              <w:rPr>
                <w:b/>
              </w:rPr>
            </w:pPr>
            <w:r w:rsidRPr="00D86E7B">
              <w:rPr>
                <w:b/>
              </w:rPr>
              <w:t>&lt;.001</w:t>
            </w:r>
          </w:p>
        </w:tc>
        <w:tc>
          <w:tcPr>
            <w:tcW w:w="2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D51868" w14:textId="77777777" w:rsidR="00F820B3" w:rsidRPr="006F2273" w:rsidRDefault="00F820B3" w:rsidP="009A5B8E">
            <w:r w:rsidRPr="006F2273">
              <w:t> 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1601DA" w14:textId="616E1AE2" w:rsidR="00F820B3" w:rsidRPr="005010D9" w:rsidRDefault="00F820B3" w:rsidP="009A5B8E">
            <w:pPr>
              <w:rPr>
                <w:b/>
              </w:rPr>
            </w:pPr>
            <w:r>
              <w:rPr>
                <w:b/>
              </w:rPr>
              <w:t>&lt;.0</w:t>
            </w:r>
            <w:r w:rsidRPr="005010D9">
              <w:rPr>
                <w:b/>
              </w:rPr>
              <w:t>01</w:t>
            </w:r>
          </w:p>
        </w:tc>
      </w:tr>
      <w:tr w:rsidR="000D6254" w:rsidRPr="006F2273" w14:paraId="785A3087" w14:textId="77777777" w:rsidTr="009A5B8E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7A92F9" w14:textId="77777777" w:rsidR="000D6254" w:rsidRPr="006F2273" w:rsidRDefault="000D6254" w:rsidP="009A5B8E"/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651354" w14:textId="77777777" w:rsidR="000D6254" w:rsidRPr="006F2273" w:rsidRDefault="000D6254" w:rsidP="009A5B8E">
            <w:r w:rsidRPr="006F2273">
              <w:t>N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A3522F" w14:textId="77777777" w:rsidR="000D6254" w:rsidRPr="006F2273" w:rsidRDefault="000D6254" w:rsidP="009A5B8E">
            <w:r w:rsidRPr="006F2273">
              <w:t>56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94B8A8" w14:textId="77777777" w:rsidR="000D6254" w:rsidRPr="006F2273" w:rsidRDefault="000D6254" w:rsidP="009A5B8E">
            <w:r w:rsidRPr="006F2273">
              <w:t>56</w:t>
            </w:r>
          </w:p>
        </w:tc>
        <w:tc>
          <w:tcPr>
            <w:tcW w:w="21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7CC7DE" w14:textId="77777777" w:rsidR="000D6254" w:rsidRPr="006F2273" w:rsidRDefault="000D6254" w:rsidP="009A5B8E">
            <w:r w:rsidRPr="006F2273">
              <w:t>56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0C6A62" w14:textId="77777777" w:rsidR="000D6254" w:rsidRPr="006F2273" w:rsidRDefault="000D6254" w:rsidP="009A5B8E">
            <w:r w:rsidRPr="006F2273">
              <w:t>56</w:t>
            </w:r>
          </w:p>
        </w:tc>
      </w:tr>
      <w:tr w:rsidR="000D6254" w:rsidRPr="006F2273" w14:paraId="38620412" w14:textId="77777777" w:rsidTr="009A5B8E">
        <w:trPr>
          <w:trHeight w:val="300"/>
        </w:trPr>
        <w:tc>
          <w:tcPr>
            <w:tcW w:w="21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049FDB" w14:textId="77777777" w:rsidR="000D6254" w:rsidRPr="006F2273" w:rsidRDefault="000D6254" w:rsidP="009A5B8E">
            <w:r>
              <w:t>Cord mean area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5754A" w14:textId="77777777" w:rsidR="000D6254" w:rsidRPr="006F2273" w:rsidRDefault="000D6254" w:rsidP="009A5B8E">
            <w:r w:rsidRPr="006F2273">
              <w:t xml:space="preserve">Pearson </w:t>
            </w:r>
          </w:p>
        </w:tc>
        <w:tc>
          <w:tcPr>
            <w:tcW w:w="207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2184D5" w14:textId="77777777" w:rsidR="000D6254" w:rsidRPr="006F2273" w:rsidRDefault="000D6254" w:rsidP="009A5B8E">
            <w:r w:rsidRPr="006F2273">
              <w:t>.206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F196E7" w14:textId="77777777" w:rsidR="000D6254" w:rsidRPr="005010D9" w:rsidRDefault="000D6254" w:rsidP="009A5B8E">
            <w:pPr>
              <w:rPr>
                <w:b/>
              </w:rPr>
            </w:pPr>
            <w:r w:rsidRPr="005010D9">
              <w:rPr>
                <w:b/>
              </w:rPr>
              <w:t>.957</w:t>
            </w:r>
          </w:p>
        </w:tc>
        <w:tc>
          <w:tcPr>
            <w:tcW w:w="218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36E63F" w14:textId="77777777" w:rsidR="000D6254" w:rsidRPr="005010D9" w:rsidRDefault="000D6254" w:rsidP="009A5B8E">
            <w:pPr>
              <w:rPr>
                <w:b/>
              </w:rPr>
            </w:pPr>
            <w:r w:rsidRPr="005010D9">
              <w:rPr>
                <w:b/>
              </w:rPr>
              <w:t>.802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2BEE4F" w14:textId="77777777" w:rsidR="000D6254" w:rsidRPr="006F2273" w:rsidRDefault="000D6254" w:rsidP="009A5B8E">
            <w:r w:rsidRPr="006F2273">
              <w:t>1.000</w:t>
            </w:r>
          </w:p>
        </w:tc>
      </w:tr>
      <w:tr w:rsidR="000D6254" w:rsidRPr="006F2273" w14:paraId="30FD9DFE" w14:textId="77777777" w:rsidTr="009A5B8E">
        <w:trPr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3094C" w14:textId="77777777" w:rsidR="000D6254" w:rsidRPr="006F2273" w:rsidRDefault="000D6254" w:rsidP="009A5B8E"/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C86B85" w14:textId="77777777" w:rsidR="000D6254" w:rsidRPr="006F2273" w:rsidRDefault="000D6254" w:rsidP="009A5B8E">
            <w:r>
              <w:t>p-value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D1AF05" w14:textId="77777777" w:rsidR="000D6254" w:rsidRPr="006F2273" w:rsidRDefault="000D6254" w:rsidP="009A5B8E">
            <w:r w:rsidRPr="006F2273">
              <w:t>.063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344DA0" w14:textId="0545163C" w:rsidR="000D6254" w:rsidRPr="005010D9" w:rsidRDefault="00F820B3" w:rsidP="009A5B8E">
            <w:pPr>
              <w:rPr>
                <w:b/>
              </w:rPr>
            </w:pPr>
            <w:r>
              <w:rPr>
                <w:b/>
              </w:rPr>
              <w:t>&lt;.0</w:t>
            </w:r>
            <w:r w:rsidRPr="005010D9">
              <w:rPr>
                <w:b/>
              </w:rPr>
              <w:t>01</w:t>
            </w:r>
          </w:p>
        </w:tc>
        <w:tc>
          <w:tcPr>
            <w:tcW w:w="21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92C1E0" w14:textId="1E55D668" w:rsidR="000D6254" w:rsidRPr="005010D9" w:rsidRDefault="00F820B3" w:rsidP="009A5B8E">
            <w:pPr>
              <w:rPr>
                <w:b/>
              </w:rPr>
            </w:pPr>
            <w:r>
              <w:rPr>
                <w:b/>
              </w:rPr>
              <w:t>&lt;.0</w:t>
            </w:r>
            <w:r w:rsidRPr="005010D9">
              <w:rPr>
                <w:b/>
              </w:rPr>
              <w:t>01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24848B" w14:textId="77777777" w:rsidR="000D6254" w:rsidRPr="006F2273" w:rsidRDefault="000D6254" w:rsidP="009A5B8E">
            <w:r w:rsidRPr="006F2273">
              <w:t> </w:t>
            </w:r>
          </w:p>
        </w:tc>
      </w:tr>
      <w:tr w:rsidR="000D6254" w:rsidRPr="006F2273" w14:paraId="1349DAEC" w14:textId="77777777" w:rsidTr="009A5B8E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A2D66B" w14:textId="77777777" w:rsidR="000D6254" w:rsidRPr="006F2273" w:rsidRDefault="000D6254" w:rsidP="009A5B8E"/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882BD" w14:textId="77777777" w:rsidR="000D6254" w:rsidRPr="006F2273" w:rsidRDefault="000D6254" w:rsidP="009A5B8E">
            <w:r w:rsidRPr="006F2273">
              <w:t>N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C6B86" w14:textId="77777777" w:rsidR="000D6254" w:rsidRPr="006F2273" w:rsidRDefault="000D6254" w:rsidP="009A5B8E">
            <w:r w:rsidRPr="006F2273">
              <w:t>56</w:t>
            </w:r>
          </w:p>
        </w:tc>
        <w:tc>
          <w:tcPr>
            <w:tcW w:w="215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05A582" w14:textId="77777777" w:rsidR="000D6254" w:rsidRPr="006F2273" w:rsidRDefault="000D6254" w:rsidP="009A5B8E">
            <w:r w:rsidRPr="006F2273">
              <w:t>56</w:t>
            </w:r>
          </w:p>
        </w:tc>
        <w:tc>
          <w:tcPr>
            <w:tcW w:w="2185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AB3E0C" w14:textId="77777777" w:rsidR="000D6254" w:rsidRPr="006F2273" w:rsidRDefault="000D6254" w:rsidP="009A5B8E">
            <w:r w:rsidRPr="006F2273">
              <w:t>56</w:t>
            </w:r>
          </w:p>
        </w:tc>
        <w:tc>
          <w:tcPr>
            <w:tcW w:w="188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7839B0" w14:textId="77777777" w:rsidR="000D6254" w:rsidRPr="006F2273" w:rsidRDefault="000D6254" w:rsidP="009A5B8E">
            <w:r w:rsidRPr="006F2273">
              <w:t>56</w:t>
            </w:r>
          </w:p>
        </w:tc>
      </w:tr>
    </w:tbl>
    <w:p w14:paraId="13605C3D" w14:textId="77777777" w:rsidR="000D6254" w:rsidRDefault="000D6254" w:rsidP="000D6254"/>
    <w:p w14:paraId="72BF5517" w14:textId="77777777" w:rsidR="000D6254" w:rsidRDefault="000D6254" w:rsidP="000D6254">
      <w:r>
        <w:t>*Light-gray boxes indicate Significant p-values (p&lt;0.05).  Significant correlations and corresponding p-values are shown in bold-face type</w:t>
      </w:r>
    </w:p>
    <w:p w14:paraId="2DE55ECB" w14:textId="77777777" w:rsidR="00423D2A" w:rsidRDefault="00423D2A" w:rsidP="00E57F30">
      <w:pPr>
        <w:rPr>
          <w:b/>
        </w:rPr>
      </w:pPr>
    </w:p>
    <w:p w14:paraId="53725BD9" w14:textId="77777777" w:rsidR="00423D2A" w:rsidRDefault="00423D2A" w:rsidP="00E57F30">
      <w:pPr>
        <w:rPr>
          <w:b/>
        </w:rPr>
      </w:pPr>
    </w:p>
    <w:p w14:paraId="653A8652" w14:textId="77777777" w:rsidR="00423D2A" w:rsidRDefault="00423D2A" w:rsidP="00E57F30">
      <w:pPr>
        <w:rPr>
          <w:b/>
        </w:rPr>
      </w:pPr>
    </w:p>
    <w:p w14:paraId="26A35F75" w14:textId="77777777" w:rsidR="000D6254" w:rsidRDefault="000D6254">
      <w:pPr>
        <w:rPr>
          <w:b/>
        </w:rPr>
      </w:pPr>
      <w:r>
        <w:rPr>
          <w:b/>
        </w:rPr>
        <w:br w:type="page"/>
      </w:r>
    </w:p>
    <w:p w14:paraId="67CD5DBC" w14:textId="77777777" w:rsidR="00AA61B1" w:rsidRDefault="00AA61B1" w:rsidP="00AA61B1">
      <w:pPr>
        <w:rPr>
          <w:b/>
        </w:rPr>
        <w:sectPr w:rsidR="00AA61B1" w:rsidSect="00423D2A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70CEB850" w14:textId="77777777" w:rsidR="00AA61B1" w:rsidRDefault="00AA61B1" w:rsidP="00AA61B1"/>
    <w:p w14:paraId="4A39AABC" w14:textId="77777777" w:rsidR="00AA61B1" w:rsidRDefault="00AA61B1" w:rsidP="00E57F30">
      <w:pPr>
        <w:rPr>
          <w:b/>
        </w:rPr>
      </w:pPr>
    </w:p>
    <w:p w14:paraId="20A8C5D6" w14:textId="042ACF26" w:rsidR="00AA61B1" w:rsidRDefault="00AA61B1">
      <w:pPr>
        <w:rPr>
          <w:b/>
        </w:rPr>
      </w:pPr>
    </w:p>
    <w:p w14:paraId="48D72708" w14:textId="4C91D8F3" w:rsidR="00E57F30" w:rsidRDefault="00E57F30" w:rsidP="00E57F30">
      <w:proofErr w:type="gramStart"/>
      <w:r w:rsidRPr="00D30131">
        <w:rPr>
          <w:b/>
        </w:rPr>
        <w:t xml:space="preserve">Supplementary Table </w:t>
      </w:r>
      <w:r w:rsidR="00AA61B1">
        <w:rPr>
          <w:b/>
        </w:rPr>
        <w:t>5</w:t>
      </w:r>
      <w:r>
        <w:t>.</w:t>
      </w:r>
      <w:proofErr w:type="gramEnd"/>
      <w:r>
        <w:t xml:space="preserve">  </w:t>
      </w:r>
      <w:proofErr w:type="gramStart"/>
      <w:r w:rsidR="00CF57A1">
        <w:t>Correlations between normalized MRI parameters and measures of</w:t>
      </w:r>
      <w:r w:rsidR="001D51BB">
        <w:t xml:space="preserve"> health-related quality of life</w:t>
      </w:r>
      <w:r w:rsidR="009177FB">
        <w:t xml:space="preserve"> </w:t>
      </w:r>
      <w:r w:rsidR="00CF57A1">
        <w:t xml:space="preserve">for </w:t>
      </w:r>
      <w:r w:rsidR="009177FB">
        <w:t>t</w:t>
      </w:r>
      <w:r w:rsidR="00CF57A1">
        <w:t xml:space="preserve">he combined </w:t>
      </w:r>
      <w:proofErr w:type="spellStart"/>
      <w:r w:rsidR="00CF57A1">
        <w:t>lordotic</w:t>
      </w:r>
      <w:proofErr w:type="spellEnd"/>
      <w:r w:rsidR="00CF57A1">
        <w:t xml:space="preserve"> and </w:t>
      </w:r>
      <w:proofErr w:type="spellStart"/>
      <w:r w:rsidR="00CF57A1">
        <w:t>kyphotic</w:t>
      </w:r>
      <w:proofErr w:type="spellEnd"/>
      <w:r w:rsidR="00CF57A1">
        <w:t xml:space="preserve"> group</w:t>
      </w:r>
      <w:r>
        <w:t>.</w:t>
      </w:r>
      <w:proofErr w:type="gramEnd"/>
      <w:r w:rsidR="001D51BB" w:rsidRPr="001D51BB">
        <w:rPr>
          <w:vertAlign w:val="superscript"/>
        </w:rPr>
        <w:t xml:space="preserve"> </w:t>
      </w:r>
      <w:r w:rsidR="001D51BB" w:rsidRPr="00EF0D1D">
        <w:rPr>
          <w:vertAlign w:val="superscript"/>
        </w:rPr>
        <w:t>1</w:t>
      </w:r>
    </w:p>
    <w:p w14:paraId="0ABC0D45" w14:textId="1CEDBD7A" w:rsidR="00E57F30" w:rsidRDefault="00E57F30"/>
    <w:tbl>
      <w:tblPr>
        <w:tblStyle w:val="LightList-Accent1"/>
        <w:tblW w:w="8478" w:type="dxa"/>
        <w:tblLook w:val="04A0" w:firstRow="1" w:lastRow="0" w:firstColumn="1" w:lastColumn="0" w:noHBand="0" w:noVBand="1"/>
      </w:tblPr>
      <w:tblGrid>
        <w:gridCol w:w="3187"/>
        <w:gridCol w:w="1331"/>
        <w:gridCol w:w="1350"/>
        <w:gridCol w:w="1301"/>
        <w:gridCol w:w="1309"/>
      </w:tblGrid>
      <w:tr w:rsidR="00FF4E51" w:rsidRPr="003E245A" w14:paraId="0994224A" w14:textId="77777777" w:rsidTr="009A5B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tcBorders>
              <w:right w:val="single" w:sz="4" w:space="0" w:color="4F81BD" w:themeColor="accent1"/>
            </w:tcBorders>
            <w:noWrap/>
            <w:hideMark/>
          </w:tcPr>
          <w:p w14:paraId="5B60691A" w14:textId="77777777" w:rsidR="00FF4E51" w:rsidRPr="003E245A" w:rsidRDefault="00FF4E51" w:rsidP="009A5B8E">
            <w:r w:rsidRPr="003E245A">
              <w:rPr>
                <w:vertAlign w:val="superscript"/>
              </w:rPr>
              <w:t> </w:t>
            </w:r>
          </w:p>
        </w:tc>
        <w:tc>
          <w:tcPr>
            <w:tcW w:w="2681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noWrap/>
            <w:hideMark/>
          </w:tcPr>
          <w:p w14:paraId="1CAD046E" w14:textId="163E30A2" w:rsidR="00FF4E51" w:rsidRPr="00EF33F2" w:rsidRDefault="009177FB" w:rsidP="009A5B8E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mJOA</w:t>
            </w:r>
            <w:proofErr w:type="spellEnd"/>
          </w:p>
        </w:tc>
        <w:tc>
          <w:tcPr>
            <w:tcW w:w="2610" w:type="dxa"/>
            <w:gridSpan w:val="2"/>
            <w:tcBorders>
              <w:left w:val="single" w:sz="4" w:space="0" w:color="4F81BD" w:themeColor="accent1"/>
            </w:tcBorders>
            <w:noWrap/>
            <w:hideMark/>
          </w:tcPr>
          <w:p w14:paraId="348FBEB6" w14:textId="5D9C5B99" w:rsidR="00FF4E51" w:rsidRPr="00EF33F2" w:rsidRDefault="009177FB" w:rsidP="009A5B8E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NDI</w:t>
            </w:r>
          </w:p>
        </w:tc>
      </w:tr>
      <w:tr w:rsidR="00FF4E51" w:rsidRPr="003E245A" w14:paraId="5F7205AD" w14:textId="77777777" w:rsidTr="009A5B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tcBorders>
              <w:right w:val="single" w:sz="4" w:space="0" w:color="4F81BD" w:themeColor="accent1"/>
            </w:tcBorders>
            <w:noWrap/>
            <w:hideMark/>
          </w:tcPr>
          <w:p w14:paraId="12F42004" w14:textId="77777777" w:rsidR="00FF4E51" w:rsidRPr="003E245A" w:rsidRDefault="00FF4E51" w:rsidP="009A5B8E">
            <w:r w:rsidRPr="003E245A">
              <w:rPr>
                <w:vertAlign w:val="superscript"/>
              </w:rPr>
              <w:t> </w:t>
            </w:r>
          </w:p>
        </w:tc>
        <w:tc>
          <w:tcPr>
            <w:tcW w:w="1331" w:type="dxa"/>
            <w:tcBorders>
              <w:left w:val="single" w:sz="4" w:space="0" w:color="4F81BD" w:themeColor="accent1"/>
            </w:tcBorders>
            <w:noWrap/>
            <w:hideMark/>
          </w:tcPr>
          <w:p w14:paraId="3A7CF698" w14:textId="77777777" w:rsidR="00FF4E51" w:rsidRPr="00EF33F2" w:rsidRDefault="00FF4E51" w:rsidP="009A5B8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3F2">
              <w:t>r</w:t>
            </w:r>
          </w:p>
        </w:tc>
        <w:tc>
          <w:tcPr>
            <w:tcW w:w="1350" w:type="dxa"/>
            <w:tcBorders>
              <w:right w:val="single" w:sz="4" w:space="0" w:color="4F81BD" w:themeColor="accent1"/>
            </w:tcBorders>
            <w:noWrap/>
            <w:hideMark/>
          </w:tcPr>
          <w:p w14:paraId="670D0773" w14:textId="77777777" w:rsidR="00FF4E51" w:rsidRPr="00EF33F2" w:rsidRDefault="00FF4E51" w:rsidP="009A5B8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3F2">
              <w:t>p-value</w:t>
            </w:r>
          </w:p>
        </w:tc>
        <w:tc>
          <w:tcPr>
            <w:tcW w:w="1301" w:type="dxa"/>
            <w:tcBorders>
              <w:left w:val="single" w:sz="4" w:space="0" w:color="4F81BD" w:themeColor="accent1"/>
            </w:tcBorders>
            <w:noWrap/>
            <w:hideMark/>
          </w:tcPr>
          <w:p w14:paraId="79E3A5A2" w14:textId="77777777" w:rsidR="00FF4E51" w:rsidRPr="00EF33F2" w:rsidRDefault="00FF4E51" w:rsidP="009A5B8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3F2">
              <w:t>r</w:t>
            </w:r>
          </w:p>
        </w:tc>
        <w:tc>
          <w:tcPr>
            <w:tcW w:w="1309" w:type="dxa"/>
            <w:noWrap/>
            <w:hideMark/>
          </w:tcPr>
          <w:p w14:paraId="2D563668" w14:textId="77777777" w:rsidR="00FF4E51" w:rsidRPr="00EF33F2" w:rsidRDefault="00FF4E51" w:rsidP="009A5B8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3F2">
              <w:t>p-value</w:t>
            </w:r>
          </w:p>
        </w:tc>
      </w:tr>
      <w:tr w:rsidR="00501D76" w:rsidRPr="003E245A" w14:paraId="7A0AFC66" w14:textId="77777777" w:rsidTr="00C649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tcBorders>
              <w:right w:val="single" w:sz="4" w:space="0" w:color="4F81BD" w:themeColor="accent1"/>
            </w:tcBorders>
            <w:noWrap/>
            <w:hideMark/>
          </w:tcPr>
          <w:p w14:paraId="3450AC25" w14:textId="77777777" w:rsidR="00501D76" w:rsidRPr="00EF33F2" w:rsidRDefault="00501D76" w:rsidP="009A5B8E">
            <w:pPr>
              <w:spacing w:after="200" w:line="276" w:lineRule="auto"/>
              <w:rPr>
                <w:rFonts w:cs="Arial"/>
              </w:rPr>
            </w:pPr>
            <w:proofErr w:type="spellStart"/>
            <w:r w:rsidRPr="00EF33F2">
              <w:rPr>
                <w:rFonts w:cs="Arial"/>
              </w:rPr>
              <w:t>N_Length</w:t>
            </w:r>
            <w:proofErr w:type="spellEnd"/>
          </w:p>
        </w:tc>
        <w:tc>
          <w:tcPr>
            <w:tcW w:w="1331" w:type="dxa"/>
            <w:tcBorders>
              <w:left w:val="single" w:sz="4" w:space="0" w:color="4F81BD" w:themeColor="accent1"/>
            </w:tcBorders>
            <w:noWrap/>
            <w:vAlign w:val="center"/>
          </w:tcPr>
          <w:p w14:paraId="15E8C94E" w14:textId="2DBFCE80" w:rsidR="00501D76" w:rsidRPr="00EF33F2" w:rsidRDefault="00501D76" w:rsidP="009A5B8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.199</w:t>
            </w:r>
          </w:p>
        </w:tc>
        <w:tc>
          <w:tcPr>
            <w:tcW w:w="1350" w:type="dxa"/>
            <w:tcBorders>
              <w:right w:val="single" w:sz="4" w:space="0" w:color="4F81BD" w:themeColor="accent1"/>
            </w:tcBorders>
            <w:noWrap/>
            <w:vAlign w:val="center"/>
          </w:tcPr>
          <w:p w14:paraId="1E7F8237" w14:textId="3261DBF1" w:rsidR="00501D76" w:rsidRPr="00EF33F2" w:rsidRDefault="00501D76" w:rsidP="009A5B8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.142</w:t>
            </w:r>
          </w:p>
        </w:tc>
        <w:tc>
          <w:tcPr>
            <w:tcW w:w="1301" w:type="dxa"/>
            <w:tcBorders>
              <w:left w:val="single" w:sz="4" w:space="0" w:color="4F81BD" w:themeColor="accent1"/>
            </w:tcBorders>
            <w:noWrap/>
            <w:vAlign w:val="center"/>
          </w:tcPr>
          <w:p w14:paraId="1CB33965" w14:textId="6F3F856A" w:rsidR="00501D76" w:rsidRPr="00EF33F2" w:rsidRDefault="00501D76" w:rsidP="009A5B8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-.008</w:t>
            </w:r>
          </w:p>
        </w:tc>
        <w:tc>
          <w:tcPr>
            <w:tcW w:w="1309" w:type="dxa"/>
            <w:noWrap/>
            <w:vAlign w:val="center"/>
          </w:tcPr>
          <w:p w14:paraId="22ADA120" w14:textId="72EE1DAE" w:rsidR="00501D76" w:rsidRPr="00EF33F2" w:rsidRDefault="00501D76" w:rsidP="009A5B8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.952</w:t>
            </w:r>
          </w:p>
        </w:tc>
      </w:tr>
      <w:tr w:rsidR="00501D76" w:rsidRPr="003E245A" w14:paraId="2ED17624" w14:textId="77777777" w:rsidTr="00C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tcBorders>
              <w:right w:val="single" w:sz="4" w:space="0" w:color="4F81BD" w:themeColor="accent1"/>
            </w:tcBorders>
            <w:noWrap/>
            <w:hideMark/>
          </w:tcPr>
          <w:p w14:paraId="1281C29A" w14:textId="77777777" w:rsidR="00501D76" w:rsidRPr="00EF33F2" w:rsidRDefault="00501D76" w:rsidP="009A5B8E">
            <w:pPr>
              <w:spacing w:after="200" w:line="276" w:lineRule="auto"/>
              <w:rPr>
                <w:rFonts w:cs="Arial"/>
              </w:rPr>
            </w:pPr>
            <w:r w:rsidRPr="00EF33F2">
              <w:rPr>
                <w:rFonts w:cs="Arial"/>
              </w:rPr>
              <w:t>N_VOL</w:t>
            </w:r>
          </w:p>
        </w:tc>
        <w:tc>
          <w:tcPr>
            <w:tcW w:w="1331" w:type="dxa"/>
            <w:tcBorders>
              <w:left w:val="single" w:sz="4" w:space="0" w:color="4F81BD" w:themeColor="accent1"/>
            </w:tcBorders>
            <w:noWrap/>
            <w:vAlign w:val="center"/>
          </w:tcPr>
          <w:p w14:paraId="17135701" w14:textId="33F584E3" w:rsidR="00501D76" w:rsidRPr="00EF33F2" w:rsidRDefault="00501D76" w:rsidP="009A5B8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.088</w:t>
            </w:r>
          </w:p>
        </w:tc>
        <w:tc>
          <w:tcPr>
            <w:tcW w:w="1350" w:type="dxa"/>
            <w:tcBorders>
              <w:right w:val="single" w:sz="4" w:space="0" w:color="4F81BD" w:themeColor="accent1"/>
            </w:tcBorders>
            <w:noWrap/>
            <w:vAlign w:val="center"/>
          </w:tcPr>
          <w:p w14:paraId="5BFD78A9" w14:textId="6CF7C8DC" w:rsidR="00501D76" w:rsidRPr="00EF33F2" w:rsidRDefault="00501D76" w:rsidP="009A5B8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.519</w:t>
            </w:r>
          </w:p>
        </w:tc>
        <w:tc>
          <w:tcPr>
            <w:tcW w:w="1301" w:type="dxa"/>
            <w:tcBorders>
              <w:left w:val="single" w:sz="4" w:space="0" w:color="4F81BD" w:themeColor="accent1"/>
            </w:tcBorders>
            <w:noWrap/>
            <w:vAlign w:val="center"/>
          </w:tcPr>
          <w:p w14:paraId="260AC72F" w14:textId="78E19C4D" w:rsidR="00501D76" w:rsidRPr="00EF33F2" w:rsidRDefault="00501D76" w:rsidP="009A5B8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.075</w:t>
            </w:r>
          </w:p>
        </w:tc>
        <w:tc>
          <w:tcPr>
            <w:tcW w:w="1309" w:type="dxa"/>
            <w:noWrap/>
            <w:vAlign w:val="center"/>
          </w:tcPr>
          <w:p w14:paraId="06881D1C" w14:textId="023623E6" w:rsidR="00501D76" w:rsidRPr="00EF33F2" w:rsidRDefault="00501D76" w:rsidP="009A5B8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.591</w:t>
            </w:r>
          </w:p>
        </w:tc>
      </w:tr>
      <w:tr w:rsidR="00501D76" w:rsidRPr="003E245A" w14:paraId="4086C60D" w14:textId="77777777" w:rsidTr="00C649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tcBorders>
              <w:right w:val="single" w:sz="4" w:space="0" w:color="4F81BD" w:themeColor="accent1"/>
            </w:tcBorders>
            <w:noWrap/>
            <w:hideMark/>
          </w:tcPr>
          <w:p w14:paraId="34AE1B0C" w14:textId="77777777" w:rsidR="00501D76" w:rsidRPr="003E245A" w:rsidRDefault="00501D76" w:rsidP="009A5B8E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</w:rPr>
            </w:pPr>
            <w:proofErr w:type="spellStart"/>
            <w:r w:rsidRPr="003E245A">
              <w:rPr>
                <w:rFonts w:cs="Arial"/>
                <w:color w:val="000000"/>
              </w:rPr>
              <w:t>N_</w:t>
            </w:r>
            <w:r w:rsidRPr="003E245A">
              <w:t>AreaEXT</w:t>
            </w:r>
            <w:proofErr w:type="spellEnd"/>
          </w:p>
        </w:tc>
        <w:tc>
          <w:tcPr>
            <w:tcW w:w="1331" w:type="dxa"/>
            <w:tcBorders>
              <w:left w:val="single" w:sz="4" w:space="0" w:color="4F81BD" w:themeColor="accent1"/>
            </w:tcBorders>
            <w:noWrap/>
            <w:vAlign w:val="center"/>
          </w:tcPr>
          <w:p w14:paraId="16505847" w14:textId="720BCDA6" w:rsidR="00501D76" w:rsidRPr="00EF33F2" w:rsidRDefault="00501D76" w:rsidP="009A5B8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.136</w:t>
            </w:r>
          </w:p>
        </w:tc>
        <w:tc>
          <w:tcPr>
            <w:tcW w:w="1350" w:type="dxa"/>
            <w:tcBorders>
              <w:right w:val="single" w:sz="4" w:space="0" w:color="4F81BD" w:themeColor="accent1"/>
            </w:tcBorders>
            <w:noWrap/>
            <w:vAlign w:val="center"/>
          </w:tcPr>
          <w:p w14:paraId="2357691F" w14:textId="49DD41C2" w:rsidR="00501D76" w:rsidRPr="00EF33F2" w:rsidRDefault="00501D76" w:rsidP="009A5B8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.317</w:t>
            </w:r>
          </w:p>
        </w:tc>
        <w:tc>
          <w:tcPr>
            <w:tcW w:w="1301" w:type="dxa"/>
            <w:tcBorders>
              <w:left w:val="single" w:sz="4" w:space="0" w:color="4F81BD" w:themeColor="accent1"/>
            </w:tcBorders>
            <w:noWrap/>
            <w:vAlign w:val="center"/>
          </w:tcPr>
          <w:p w14:paraId="6B688F1E" w14:textId="483081F9" w:rsidR="00501D76" w:rsidRPr="00EF33F2" w:rsidRDefault="00501D76" w:rsidP="009A5B8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.001</w:t>
            </w:r>
          </w:p>
        </w:tc>
        <w:tc>
          <w:tcPr>
            <w:tcW w:w="1309" w:type="dxa"/>
            <w:noWrap/>
            <w:vAlign w:val="center"/>
          </w:tcPr>
          <w:p w14:paraId="25476F55" w14:textId="07F706C6" w:rsidR="00501D76" w:rsidRPr="00EF33F2" w:rsidRDefault="00501D76" w:rsidP="009A5B8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.996</w:t>
            </w:r>
          </w:p>
        </w:tc>
      </w:tr>
      <w:tr w:rsidR="00501D76" w:rsidRPr="003E245A" w14:paraId="48E811B1" w14:textId="77777777" w:rsidTr="00C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tcBorders>
              <w:right w:val="single" w:sz="4" w:space="0" w:color="4F81BD" w:themeColor="accent1"/>
            </w:tcBorders>
            <w:noWrap/>
            <w:hideMark/>
          </w:tcPr>
          <w:p w14:paraId="0D68C714" w14:textId="77777777" w:rsidR="00501D76" w:rsidRPr="00EF33F2" w:rsidRDefault="00501D76" w:rsidP="009A5B8E">
            <w:pPr>
              <w:spacing w:after="200" w:line="276" w:lineRule="auto"/>
              <w:rPr>
                <w:rFonts w:cs="Arial"/>
              </w:rPr>
            </w:pPr>
            <w:proofErr w:type="spellStart"/>
            <w:r w:rsidRPr="00EF33F2">
              <w:rPr>
                <w:rFonts w:cs="Arial"/>
              </w:rPr>
              <w:t>N_Mean</w:t>
            </w:r>
            <w:proofErr w:type="spellEnd"/>
            <w:r w:rsidRPr="00EF33F2">
              <w:rPr>
                <w:rFonts w:cs="Arial"/>
              </w:rPr>
              <w:t xml:space="preserve"> Area</w:t>
            </w:r>
          </w:p>
        </w:tc>
        <w:tc>
          <w:tcPr>
            <w:tcW w:w="1331" w:type="dxa"/>
            <w:tcBorders>
              <w:left w:val="single" w:sz="4" w:space="0" w:color="4F81BD" w:themeColor="accent1"/>
            </w:tcBorders>
            <w:noWrap/>
            <w:vAlign w:val="center"/>
          </w:tcPr>
          <w:p w14:paraId="07AA0264" w14:textId="2ACBA130" w:rsidR="00501D76" w:rsidRPr="00EF33F2" w:rsidRDefault="00501D76" w:rsidP="009A5B8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.057</w:t>
            </w:r>
          </w:p>
        </w:tc>
        <w:tc>
          <w:tcPr>
            <w:tcW w:w="1350" w:type="dxa"/>
            <w:tcBorders>
              <w:right w:val="single" w:sz="4" w:space="0" w:color="4F81BD" w:themeColor="accent1"/>
            </w:tcBorders>
            <w:noWrap/>
            <w:vAlign w:val="center"/>
          </w:tcPr>
          <w:p w14:paraId="202A6BAE" w14:textId="60F37E4F" w:rsidR="00501D76" w:rsidRPr="00EF33F2" w:rsidRDefault="00501D76" w:rsidP="009A5B8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.678</w:t>
            </w:r>
          </w:p>
        </w:tc>
        <w:tc>
          <w:tcPr>
            <w:tcW w:w="1301" w:type="dxa"/>
            <w:tcBorders>
              <w:left w:val="single" w:sz="4" w:space="0" w:color="4F81BD" w:themeColor="accent1"/>
            </w:tcBorders>
            <w:noWrap/>
            <w:vAlign w:val="center"/>
          </w:tcPr>
          <w:p w14:paraId="1671B247" w14:textId="78418EA9" w:rsidR="00501D76" w:rsidRPr="00EF33F2" w:rsidRDefault="00501D76" w:rsidP="009A5B8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.106</w:t>
            </w:r>
          </w:p>
        </w:tc>
        <w:tc>
          <w:tcPr>
            <w:tcW w:w="1309" w:type="dxa"/>
            <w:noWrap/>
            <w:vAlign w:val="center"/>
          </w:tcPr>
          <w:p w14:paraId="22D10CE2" w14:textId="060AF42A" w:rsidR="00501D76" w:rsidRPr="00EF33F2" w:rsidRDefault="00501D76" w:rsidP="009A5B8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.447</w:t>
            </w:r>
          </w:p>
        </w:tc>
        <w:bookmarkStart w:id="0" w:name="_GoBack"/>
        <w:bookmarkEnd w:id="0"/>
      </w:tr>
      <w:tr w:rsidR="00501D76" w:rsidRPr="003E245A" w14:paraId="567A2604" w14:textId="77777777" w:rsidTr="00C6499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tcBorders>
              <w:right w:val="single" w:sz="4" w:space="0" w:color="4F81BD" w:themeColor="accent1"/>
            </w:tcBorders>
            <w:noWrap/>
            <w:hideMark/>
          </w:tcPr>
          <w:p w14:paraId="09FB9A1B" w14:textId="77777777" w:rsidR="00501D76" w:rsidRPr="00EF33F2" w:rsidRDefault="00501D76" w:rsidP="009A5B8E">
            <w:pPr>
              <w:spacing w:after="20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N_M</w:t>
            </w:r>
            <w:r w:rsidRPr="00EF33F2">
              <w:rPr>
                <w:rFonts w:cs="Arial"/>
              </w:rPr>
              <w:t>in</w:t>
            </w:r>
            <w:proofErr w:type="spellEnd"/>
            <w:r w:rsidRPr="00EF33F2">
              <w:rPr>
                <w:rFonts w:cs="Arial"/>
              </w:rPr>
              <w:t xml:space="preserve"> Area</w:t>
            </w:r>
          </w:p>
        </w:tc>
        <w:tc>
          <w:tcPr>
            <w:tcW w:w="1331" w:type="dxa"/>
            <w:tcBorders>
              <w:left w:val="single" w:sz="4" w:space="0" w:color="4F81BD" w:themeColor="accent1"/>
            </w:tcBorders>
            <w:noWrap/>
            <w:vAlign w:val="center"/>
          </w:tcPr>
          <w:p w14:paraId="1453B961" w14:textId="6D45B204" w:rsidR="00501D76" w:rsidRPr="00EF33F2" w:rsidRDefault="00501D76" w:rsidP="009A5B8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-.011</w:t>
            </w:r>
          </w:p>
        </w:tc>
        <w:tc>
          <w:tcPr>
            <w:tcW w:w="1350" w:type="dxa"/>
            <w:tcBorders>
              <w:right w:val="single" w:sz="4" w:space="0" w:color="4F81BD" w:themeColor="accent1"/>
            </w:tcBorders>
            <w:noWrap/>
            <w:vAlign w:val="center"/>
          </w:tcPr>
          <w:p w14:paraId="6AFB8139" w14:textId="25CB3D97" w:rsidR="00501D76" w:rsidRPr="00EF33F2" w:rsidRDefault="00501D76" w:rsidP="009A5B8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.938</w:t>
            </w:r>
          </w:p>
        </w:tc>
        <w:tc>
          <w:tcPr>
            <w:tcW w:w="1301" w:type="dxa"/>
            <w:tcBorders>
              <w:left w:val="single" w:sz="4" w:space="0" w:color="4F81BD" w:themeColor="accent1"/>
            </w:tcBorders>
            <w:noWrap/>
            <w:vAlign w:val="center"/>
          </w:tcPr>
          <w:p w14:paraId="4D995062" w14:textId="01068055" w:rsidR="00501D76" w:rsidRPr="00EF33F2" w:rsidRDefault="00501D76" w:rsidP="009A5B8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.120</w:t>
            </w:r>
          </w:p>
        </w:tc>
        <w:tc>
          <w:tcPr>
            <w:tcW w:w="1309" w:type="dxa"/>
            <w:noWrap/>
            <w:vAlign w:val="center"/>
          </w:tcPr>
          <w:p w14:paraId="0DAD9001" w14:textId="7175F260" w:rsidR="00501D76" w:rsidRPr="00EF33F2" w:rsidRDefault="00501D76" w:rsidP="009A5B8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.386</w:t>
            </w:r>
          </w:p>
        </w:tc>
      </w:tr>
      <w:tr w:rsidR="00501D76" w:rsidRPr="003E245A" w14:paraId="6B50865D" w14:textId="77777777" w:rsidTr="00C64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tcBorders>
              <w:right w:val="single" w:sz="4" w:space="0" w:color="4F81BD" w:themeColor="accent1"/>
            </w:tcBorders>
            <w:noWrap/>
            <w:hideMark/>
          </w:tcPr>
          <w:p w14:paraId="27115560" w14:textId="77777777" w:rsidR="00501D76" w:rsidRPr="00EF33F2" w:rsidRDefault="00501D76" w:rsidP="009A5B8E">
            <w:pPr>
              <w:spacing w:after="200" w:line="276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</w:t>
            </w:r>
            <w:r w:rsidRPr="00EF33F2">
              <w:rPr>
                <w:rFonts w:cs="Arial"/>
              </w:rPr>
              <w:t>_Max</w:t>
            </w:r>
            <w:proofErr w:type="spellEnd"/>
            <w:r w:rsidRPr="00EF33F2">
              <w:rPr>
                <w:rFonts w:cs="Arial"/>
              </w:rPr>
              <w:t xml:space="preserve"> Area</w:t>
            </w:r>
          </w:p>
        </w:tc>
        <w:tc>
          <w:tcPr>
            <w:tcW w:w="1331" w:type="dxa"/>
            <w:tcBorders>
              <w:left w:val="single" w:sz="4" w:space="0" w:color="4F81BD" w:themeColor="accent1"/>
            </w:tcBorders>
            <w:noWrap/>
            <w:vAlign w:val="center"/>
          </w:tcPr>
          <w:p w14:paraId="5F050942" w14:textId="54E0413D" w:rsidR="00501D76" w:rsidRPr="00EF33F2" w:rsidRDefault="00501D76" w:rsidP="009A5B8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.081</w:t>
            </w:r>
          </w:p>
        </w:tc>
        <w:tc>
          <w:tcPr>
            <w:tcW w:w="1350" w:type="dxa"/>
            <w:tcBorders>
              <w:right w:val="single" w:sz="4" w:space="0" w:color="4F81BD" w:themeColor="accent1"/>
            </w:tcBorders>
            <w:noWrap/>
            <w:vAlign w:val="center"/>
          </w:tcPr>
          <w:p w14:paraId="5F410A75" w14:textId="3A33A9FC" w:rsidR="00501D76" w:rsidRPr="00EF33F2" w:rsidRDefault="00501D76" w:rsidP="009A5B8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.555</w:t>
            </w:r>
          </w:p>
        </w:tc>
        <w:tc>
          <w:tcPr>
            <w:tcW w:w="1301" w:type="dxa"/>
            <w:tcBorders>
              <w:left w:val="single" w:sz="4" w:space="0" w:color="4F81BD" w:themeColor="accent1"/>
            </w:tcBorders>
            <w:noWrap/>
            <w:vAlign w:val="center"/>
          </w:tcPr>
          <w:p w14:paraId="5D3B1068" w14:textId="6B0D06CE" w:rsidR="00501D76" w:rsidRPr="00EF33F2" w:rsidRDefault="00501D76" w:rsidP="009A5B8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.108</w:t>
            </w:r>
          </w:p>
        </w:tc>
        <w:tc>
          <w:tcPr>
            <w:tcW w:w="1309" w:type="dxa"/>
            <w:noWrap/>
            <w:vAlign w:val="center"/>
          </w:tcPr>
          <w:p w14:paraId="3DF140D2" w14:textId="6DCAFA01" w:rsidR="00501D76" w:rsidRPr="00EF33F2" w:rsidRDefault="00501D76" w:rsidP="009A5B8E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.436</w:t>
            </w:r>
          </w:p>
        </w:tc>
      </w:tr>
      <w:tr w:rsidR="00501D76" w:rsidRPr="003E245A" w14:paraId="5F781CBC" w14:textId="77777777" w:rsidTr="00C6499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7" w:type="dxa"/>
            <w:tcBorders>
              <w:right w:val="single" w:sz="4" w:space="0" w:color="4F81BD" w:themeColor="accent1"/>
            </w:tcBorders>
            <w:noWrap/>
            <w:hideMark/>
          </w:tcPr>
          <w:p w14:paraId="0B3F81F8" w14:textId="77777777" w:rsidR="00501D76" w:rsidRPr="00EF33F2" w:rsidRDefault="00501D76" w:rsidP="009A5B8E">
            <w:p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Pr="00EF33F2">
              <w:rPr>
                <w:rFonts w:cs="Arial"/>
              </w:rPr>
              <w:t>lobal_Area_range_divC7</w:t>
            </w:r>
          </w:p>
        </w:tc>
        <w:tc>
          <w:tcPr>
            <w:tcW w:w="1331" w:type="dxa"/>
            <w:tcBorders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noWrap/>
            <w:vAlign w:val="center"/>
          </w:tcPr>
          <w:p w14:paraId="1E69B507" w14:textId="1EE5EB3B" w:rsidR="00501D76" w:rsidRPr="00EF33F2" w:rsidRDefault="00501D76" w:rsidP="009A5B8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.190</w:t>
            </w:r>
          </w:p>
        </w:tc>
        <w:tc>
          <w:tcPr>
            <w:tcW w:w="1350" w:type="dxa"/>
            <w:tcBorders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noWrap/>
            <w:vAlign w:val="center"/>
          </w:tcPr>
          <w:p w14:paraId="58528E48" w14:textId="757DFB71" w:rsidR="00501D76" w:rsidRPr="00EF33F2" w:rsidRDefault="00501D76" w:rsidP="009A5B8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.160</w:t>
            </w:r>
          </w:p>
        </w:tc>
        <w:tc>
          <w:tcPr>
            <w:tcW w:w="1301" w:type="dxa"/>
            <w:tcBorders>
              <w:left w:val="single" w:sz="4" w:space="0" w:color="4F81BD" w:themeColor="accent1"/>
            </w:tcBorders>
            <w:noWrap/>
            <w:vAlign w:val="center"/>
          </w:tcPr>
          <w:p w14:paraId="72293798" w14:textId="7D24030D" w:rsidR="00501D76" w:rsidRPr="00EF33F2" w:rsidRDefault="00501D76" w:rsidP="009A5B8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.024</w:t>
            </w:r>
          </w:p>
        </w:tc>
        <w:tc>
          <w:tcPr>
            <w:tcW w:w="1309" w:type="dxa"/>
            <w:noWrap/>
            <w:vAlign w:val="center"/>
          </w:tcPr>
          <w:p w14:paraId="3246C173" w14:textId="6996043A" w:rsidR="00501D76" w:rsidRPr="00EF33F2" w:rsidRDefault="00501D76" w:rsidP="009A5B8E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0A144F">
              <w:t>.862</w:t>
            </w:r>
          </w:p>
        </w:tc>
      </w:tr>
    </w:tbl>
    <w:p w14:paraId="489FA2CB" w14:textId="77777777" w:rsidR="00E57F30" w:rsidRDefault="00E57F30"/>
    <w:p w14:paraId="3B3DE99B" w14:textId="77777777" w:rsidR="001D51BB" w:rsidRDefault="001D51BB" w:rsidP="001D51BB">
      <w:r w:rsidRPr="00C560F5">
        <w:rPr>
          <w:vertAlign w:val="superscript"/>
        </w:rPr>
        <w:t>1</w:t>
      </w:r>
      <w:r>
        <w:t xml:space="preserve">mJOA = modified Japanese Orthopedic Association; N = normalized; VOL = volume; </w:t>
      </w:r>
      <w:proofErr w:type="spellStart"/>
      <w:r>
        <w:t>AreaEXT</w:t>
      </w:r>
      <w:proofErr w:type="spellEnd"/>
      <w:r>
        <w:t xml:space="preserve"> = external surface area; global_Area_range_divC7 denotes the range between minimum and maximum area divided by C7</w:t>
      </w:r>
    </w:p>
    <w:p w14:paraId="5137B3D4" w14:textId="77777777" w:rsidR="001D51BB" w:rsidRPr="001F0732" w:rsidRDefault="001D51BB" w:rsidP="001D51BB">
      <w:pPr>
        <w:spacing w:before="240"/>
      </w:pPr>
      <w:r>
        <w:t>*denotes a p-value &lt;0.05, ** denotes a p-value &lt;0.01)</w:t>
      </w:r>
    </w:p>
    <w:p w14:paraId="71A417C3" w14:textId="77777777" w:rsidR="00E57F30" w:rsidRDefault="00E57F30" w:rsidP="00AA61B1"/>
    <w:sectPr w:rsidR="00E57F30" w:rsidSect="00AA61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D3"/>
    <w:rsid w:val="00037696"/>
    <w:rsid w:val="00056CE8"/>
    <w:rsid w:val="00075594"/>
    <w:rsid w:val="00092793"/>
    <w:rsid w:val="000A0D25"/>
    <w:rsid w:val="000C4E4D"/>
    <w:rsid w:val="000D6254"/>
    <w:rsid w:val="000D6A2C"/>
    <w:rsid w:val="00183C5E"/>
    <w:rsid w:val="00184AF9"/>
    <w:rsid w:val="001C795E"/>
    <w:rsid w:val="001D3CED"/>
    <w:rsid w:val="001D51BB"/>
    <w:rsid w:val="002032D3"/>
    <w:rsid w:val="00242637"/>
    <w:rsid w:val="00243E4E"/>
    <w:rsid w:val="00293659"/>
    <w:rsid w:val="002C77C7"/>
    <w:rsid w:val="00341816"/>
    <w:rsid w:val="00377DFF"/>
    <w:rsid w:val="003E2635"/>
    <w:rsid w:val="00423D2A"/>
    <w:rsid w:val="00447E48"/>
    <w:rsid w:val="004F3664"/>
    <w:rsid w:val="005010D9"/>
    <w:rsid w:val="00501D76"/>
    <w:rsid w:val="00521944"/>
    <w:rsid w:val="00595068"/>
    <w:rsid w:val="005A7CD2"/>
    <w:rsid w:val="005B4349"/>
    <w:rsid w:val="00654B8A"/>
    <w:rsid w:val="00663AF2"/>
    <w:rsid w:val="006813DC"/>
    <w:rsid w:val="006B2026"/>
    <w:rsid w:val="006B5721"/>
    <w:rsid w:val="006F2273"/>
    <w:rsid w:val="0072500E"/>
    <w:rsid w:val="00725289"/>
    <w:rsid w:val="00783BB9"/>
    <w:rsid w:val="007A2595"/>
    <w:rsid w:val="007A3CD0"/>
    <w:rsid w:val="007B369E"/>
    <w:rsid w:val="007B5473"/>
    <w:rsid w:val="007E66D9"/>
    <w:rsid w:val="00841BB3"/>
    <w:rsid w:val="00850399"/>
    <w:rsid w:val="00850EB1"/>
    <w:rsid w:val="008B0FA2"/>
    <w:rsid w:val="00901E3C"/>
    <w:rsid w:val="009177FB"/>
    <w:rsid w:val="00932030"/>
    <w:rsid w:val="00942F86"/>
    <w:rsid w:val="00947602"/>
    <w:rsid w:val="00956D1B"/>
    <w:rsid w:val="00A27E29"/>
    <w:rsid w:val="00AA61B1"/>
    <w:rsid w:val="00AC2ED6"/>
    <w:rsid w:val="00B2171D"/>
    <w:rsid w:val="00B617A6"/>
    <w:rsid w:val="00BD2E48"/>
    <w:rsid w:val="00BF708A"/>
    <w:rsid w:val="00C4304A"/>
    <w:rsid w:val="00C60949"/>
    <w:rsid w:val="00C6197B"/>
    <w:rsid w:val="00C72F93"/>
    <w:rsid w:val="00CE56F3"/>
    <w:rsid w:val="00CF57A1"/>
    <w:rsid w:val="00D135A4"/>
    <w:rsid w:val="00D30131"/>
    <w:rsid w:val="00D3145A"/>
    <w:rsid w:val="00D661AF"/>
    <w:rsid w:val="00D925B3"/>
    <w:rsid w:val="00DA3F1B"/>
    <w:rsid w:val="00DC1CC8"/>
    <w:rsid w:val="00DC6FE0"/>
    <w:rsid w:val="00DD3977"/>
    <w:rsid w:val="00DD6E3D"/>
    <w:rsid w:val="00DD7D61"/>
    <w:rsid w:val="00DF5623"/>
    <w:rsid w:val="00E42BE0"/>
    <w:rsid w:val="00E57F30"/>
    <w:rsid w:val="00E74F34"/>
    <w:rsid w:val="00F449AE"/>
    <w:rsid w:val="00F5584C"/>
    <w:rsid w:val="00F75156"/>
    <w:rsid w:val="00F77CFB"/>
    <w:rsid w:val="00F820B3"/>
    <w:rsid w:val="00F90456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D1F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11">
    <w:name w:val="Medium Shading 1 - Accent 11"/>
    <w:basedOn w:val="TableNormal"/>
    <w:uiPriority w:val="63"/>
    <w:rsid w:val="00243E4E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558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LightList-Accent1">
    <w:name w:val="Light List Accent 1"/>
    <w:basedOn w:val="TableNormal"/>
    <w:uiPriority w:val="61"/>
    <w:rsid w:val="00FF4E51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3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11">
    <w:name w:val="Medium Shading 1 - Accent 11"/>
    <w:basedOn w:val="TableNormal"/>
    <w:uiPriority w:val="63"/>
    <w:rsid w:val="00243E4E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558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LightList-Accent1">
    <w:name w:val="Light List Accent 1"/>
    <w:basedOn w:val="TableNormal"/>
    <w:uiPriority w:val="61"/>
    <w:rsid w:val="00FF4E51"/>
    <w:rPr>
      <w:rFonts w:eastAsiaTheme="minorHAns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3A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77ED-995D-4A7D-AA70-FA3F26AD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Smith</dc:creator>
  <cp:keywords/>
  <dc:description/>
  <cp:lastModifiedBy>Smith, Justin S *HS (MD-NERS Admin)</cp:lastModifiedBy>
  <cp:revision>85</cp:revision>
  <cp:lastPrinted>2013-07-27T21:57:00Z</cp:lastPrinted>
  <dcterms:created xsi:type="dcterms:W3CDTF">2013-07-07T00:38:00Z</dcterms:created>
  <dcterms:modified xsi:type="dcterms:W3CDTF">2013-07-28T17:41:00Z</dcterms:modified>
</cp:coreProperties>
</file>