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93B0" w14:textId="77777777" w:rsidR="00C81EAE" w:rsidRDefault="00C81EAE" w:rsidP="00EB2669">
      <w:pPr>
        <w:rPr>
          <w:b/>
          <w:sz w:val="22"/>
          <w:szCs w:val="22"/>
        </w:rPr>
      </w:pPr>
      <w:r>
        <w:rPr>
          <w:b/>
          <w:sz w:val="22"/>
          <w:szCs w:val="22"/>
        </w:rPr>
        <w:t>Methods.</w:t>
      </w:r>
    </w:p>
    <w:p w14:paraId="1595DE16" w14:textId="77777777" w:rsidR="00C81EAE" w:rsidRPr="004C7BA4" w:rsidRDefault="00C81EAE" w:rsidP="00C81EAE">
      <w:pPr>
        <w:rPr>
          <w:b/>
        </w:rPr>
      </w:pPr>
    </w:p>
    <w:p w14:paraId="31759E80" w14:textId="77777777" w:rsidR="00C81EAE" w:rsidRDefault="00C81EAE" w:rsidP="00C81EAE">
      <w:pPr>
        <w:rPr>
          <w:i/>
        </w:rPr>
      </w:pPr>
      <w:r>
        <w:rPr>
          <w:i/>
        </w:rPr>
        <w:t>Definitions</w:t>
      </w:r>
    </w:p>
    <w:p w14:paraId="084E6A4C" w14:textId="77777777" w:rsidR="00C81EAE" w:rsidRDefault="00C81EAE" w:rsidP="00C81EAE">
      <w:pPr>
        <w:ind w:firstLine="720"/>
      </w:pPr>
      <w:r>
        <w:t xml:space="preserve">There is currently no generally accepted definition of “minimally invasive” spine surgery.  For purposes of this systematic review, “minimally invasive surgery” will operationally be defined as </w:t>
      </w:r>
      <w:r w:rsidRPr="00215512">
        <w:t>surgery conduc</w:t>
      </w:r>
      <w:r>
        <w:t xml:space="preserve">ted through a tube, cylindrical </w:t>
      </w:r>
      <w:r w:rsidRPr="00215512">
        <w:t>retractor blades or sleeves via a</w:t>
      </w:r>
      <w:r>
        <w:t xml:space="preserve"> </w:t>
      </w:r>
      <w:r w:rsidRPr="00215512">
        <w:t>muscle dilating or muscle</w:t>
      </w:r>
      <w:r>
        <w:t xml:space="preserve"> </w:t>
      </w:r>
      <w:r w:rsidRPr="00215512">
        <w:t>splitting app</w:t>
      </w:r>
      <w:r>
        <w:t xml:space="preserve">roach </w:t>
      </w:r>
      <w:r w:rsidRPr="00215512">
        <w:t xml:space="preserve"> and bundled</w:t>
      </w:r>
      <w:r>
        <w:t xml:space="preserve"> </w:t>
      </w:r>
      <w:r w:rsidRPr="00215512">
        <w:t>as “minimal access spine surgery”</w:t>
      </w:r>
      <w:r>
        <w:t xml:space="preserve"> </w:t>
      </w:r>
      <w:r w:rsidRPr="00215512">
        <w:t>(MAS).</w:t>
      </w:r>
      <w:r>
        <w:t xml:space="preserve"> </w:t>
      </w:r>
    </w:p>
    <w:p w14:paraId="43509843" w14:textId="3154CD37" w:rsidR="00C81EAE" w:rsidRPr="00D81A3E" w:rsidRDefault="00C81EAE" w:rsidP="00C81EAE">
      <w:r>
        <w:t>Conventional or open spine surgery is defined as surgery conducted through an approach that includes elevating or stripping the paraspinal muscles to gain access to the spine even if by a limited midline incision.  These definitions have been</w:t>
      </w:r>
      <w:r w:rsidR="00B5210C">
        <w:t xml:space="preserve"> used in previous focus issues.</w:t>
      </w:r>
      <w:r w:rsidR="00B5210C">
        <w:fldChar w:fldCharType="begin">
          <w:fldData xml:space="preserve">PEVuZE5vdGU+PENpdGU+PEF1dGhvcj5Gb3VybmV5PC9BdXRob3I+PFllYXI+MjAxMDwvWWVhcj48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LTE+PC9hbHQtcGVyaW9kaWNhbD48cGFnZXM+UzU3LTY1PC9wYWdlcz48dm9sdW1lPjM1PC92b2x1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=
</w:fldData>
        </w:fldChar>
      </w:r>
      <w:r w:rsidR="00B5210C">
        <w:instrText xml:space="preserve"> ADDIN EN.CITE </w:instrText>
      </w:r>
      <w:r w:rsidR="00B5210C">
        <w:fldChar w:fldCharType="begin">
          <w:fldData xml:space="preserve">PEVuZE5vdGU+PENpdGU+PEF1dGhvcj5Gb3VybmV5PC9BdXRob3I+PFllYXI+MjAxMDwvWWVhcj48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LTE+PC9hbHQtcGVyaW9kaWNhbD48cGFnZXM+UzU3LTY1PC9wYWdlcz48dm9sdW1lPjM1PC92b2x1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=
</w:fldData>
        </w:fldChar>
      </w:r>
      <w:r w:rsidR="00B5210C">
        <w:instrText xml:space="preserve"> ADDIN EN.CITE.DATA </w:instrText>
      </w:r>
      <w:r w:rsidR="00B5210C">
        <w:fldChar w:fldCharType="end"/>
      </w:r>
      <w:r w:rsidR="00B5210C">
        <w:fldChar w:fldCharType="separate"/>
      </w:r>
      <w:r w:rsidR="00B5210C" w:rsidRPr="00B5210C">
        <w:rPr>
          <w:noProof/>
          <w:vertAlign w:val="superscript"/>
        </w:rPr>
        <w:t>1</w:t>
      </w:r>
      <w:r w:rsidR="00B5210C">
        <w:fldChar w:fldCharType="end"/>
      </w:r>
    </w:p>
    <w:p w14:paraId="05EE1417" w14:textId="77777777" w:rsidR="00C81EAE" w:rsidRDefault="00C81EAE" w:rsidP="00C81EAE">
      <w:pPr>
        <w:rPr>
          <w:i/>
        </w:rPr>
      </w:pPr>
    </w:p>
    <w:p w14:paraId="1985705A" w14:textId="77777777" w:rsidR="00C81EAE" w:rsidRPr="006E06E8" w:rsidRDefault="00C81EAE" w:rsidP="00C81EAE">
      <w:pPr>
        <w:rPr>
          <w:i/>
        </w:rPr>
      </w:pPr>
      <w:r w:rsidRPr="003E38C9">
        <w:rPr>
          <w:i/>
        </w:rPr>
        <w:t>Electronic Literature Search</w:t>
      </w:r>
    </w:p>
    <w:p w14:paraId="2F33F6CD" w14:textId="77777777" w:rsidR="00C81EAE" w:rsidRDefault="00C81EAE" w:rsidP="00C81EAE">
      <w:pPr>
        <w:ind w:firstLine="720"/>
      </w:pPr>
      <w:r>
        <w:t xml:space="preserve">A systematic search of PubMed, EMBASE, the Cochrane Collaboration data base, University of York Centre for Reviews and Dissemination (NHS-EED and HTA), and the Tufts CEA Registry was conducted to identify full economic studies conducted through December 24, 2013 based on the key questions and PICO criteria established </w:t>
      </w:r>
      <w:r>
        <w:rPr>
          <w:i/>
        </w:rPr>
        <w:t xml:space="preserve">a priori </w:t>
      </w:r>
      <w:r>
        <w:t xml:space="preserve">(Table 1).  Search terms included spinal disorders (radiculopathy, stenosis, degeneration, scoliosis and spondylolisthesis) and the surgical treatments (minimally invasive or minimal access or open procedures) combined with terms specific to economic studies such as cost benefit, cost effectiveness, cost utility, QALYs and medical economics.  The search strategy is further documented in the supplementary digital material.  Studies in English published in peer reviewed journals or contained within health technology assessments (HTAs) were considered. Abstracts that did not overtly describe cost effectiveness or that did not explicitly state that the intervention was minimally invasive or through minimal access techniques, were excluded. Only economic studies that evaluated and synthesized the costs and consequences of MAS compared with conventional open procedures (i.e. cost-minimization, cost-benefit, cost-effectiveness, or cost-utility) were considered for inclusion. </w:t>
      </w:r>
    </w:p>
    <w:p w14:paraId="778FE299" w14:textId="77777777" w:rsidR="00C81EAE" w:rsidRDefault="00C81EAE" w:rsidP="00C81EAE"/>
    <w:p w14:paraId="65F4F666" w14:textId="77777777" w:rsidR="00C81EAE" w:rsidRPr="007473A0" w:rsidRDefault="00C81EAE" w:rsidP="00C81EAE">
      <w:pPr>
        <w:rPr>
          <w:i/>
        </w:rPr>
      </w:pPr>
      <w:r w:rsidRPr="007473A0">
        <w:rPr>
          <w:i/>
        </w:rPr>
        <w:t>Data Extraction</w:t>
      </w:r>
    </w:p>
    <w:p w14:paraId="019D99C6" w14:textId="77777777" w:rsidR="00C81EAE" w:rsidRDefault="00C81EAE" w:rsidP="00C81EAE">
      <w:r>
        <w:t xml:space="preserve">     </w:t>
      </w:r>
      <w:r>
        <w:tab/>
        <w:t xml:space="preserve">From the included articles, the following data were extracted: study design,  funding source, patient demographics (if reported), treatment interventions, perspective of economic model, type of economic model (if used), follow-up duration and the rate of follow-up for each treatment group (if reported or calculable), time horizon of economic model,  assumptions and specifications of the model, cost sources, discounting and currency type, source of clinical, outcomes and utility data, primary findings (including costs, QALYs, cost effectiveness information e.g. cost per surgery avoided, </w:t>
      </w:r>
      <w:r w:rsidRPr="004E1566">
        <w:t xml:space="preserve"> </w:t>
      </w:r>
      <w:r>
        <w:t>ICERs and sensitivity analysis information) and limitations or risk of bias within the study.</w:t>
      </w:r>
    </w:p>
    <w:p w14:paraId="1620F7EE" w14:textId="77777777" w:rsidR="00C81EAE" w:rsidRDefault="00C81EAE" w:rsidP="00C81EAE"/>
    <w:p w14:paraId="09D42561" w14:textId="77777777" w:rsidR="00C81EAE" w:rsidRPr="005638E0" w:rsidRDefault="00C81EAE" w:rsidP="00C81EAE">
      <w:pPr>
        <w:jc w:val="both"/>
        <w:rPr>
          <w:i/>
        </w:rPr>
      </w:pPr>
      <w:r w:rsidRPr="00B34599">
        <w:rPr>
          <w:i/>
        </w:rPr>
        <w:t>Data Analysis</w:t>
      </w:r>
    </w:p>
    <w:p w14:paraId="2AAAB6E5" w14:textId="77777777" w:rsidR="00C81EAE" w:rsidRDefault="00C81EAE" w:rsidP="00C81EAE">
      <w:pPr>
        <w:ind w:firstLine="720"/>
      </w:pPr>
      <w:r>
        <w:t xml:space="preserve">Descriptive data and economic findings were reported as presented in the articles. </w:t>
      </w:r>
    </w:p>
    <w:p w14:paraId="7237374F" w14:textId="77777777" w:rsidR="00C81EAE" w:rsidRDefault="00C81EAE" w:rsidP="00C81EAE"/>
    <w:p w14:paraId="4B51B82A" w14:textId="77777777" w:rsidR="00C81EAE" w:rsidRDefault="00C81EAE" w:rsidP="00C81EAE">
      <w:r>
        <w:rPr>
          <w:i/>
        </w:rPr>
        <w:t>Critical appraisal</w:t>
      </w:r>
    </w:p>
    <w:p w14:paraId="1912F90E" w14:textId="675E6DDE" w:rsidR="00C81EAE" w:rsidRDefault="00C81EAE" w:rsidP="00C81EAE">
      <w:pPr>
        <w:ind w:firstLine="720"/>
      </w:pPr>
      <w:r w:rsidRPr="00A643B7">
        <w:t>The Quality of Health Economic Studies (QHES) instrument developed by Ofman,</w:t>
      </w:r>
      <w:r>
        <w:t xml:space="preserve"> et al. was used to provide an initial basis for critical appraisal of</w:t>
      </w:r>
      <w:r w:rsidRPr="00A643B7">
        <w:t xml:space="preserve"> included economic studies.</w:t>
      </w:r>
      <w:r>
        <w:fldChar w:fldCharType="begin"/>
      </w:r>
      <w:r w:rsidR="00B5210C">
        <w:instrText xml:space="preserve"> ADDIN EN.CITE &lt;EndNote&gt;&lt;Cite&gt;&lt;Author&gt;Ofman&lt;/Author&gt;&lt;Year&gt;2003&lt;/Year&gt;&lt;RecNum&gt;3&lt;/RecNum&gt;&lt;DisplayText&gt;&lt;style face="superscript" font="Times New Roman"&gt;2&lt;/style&gt;&lt;/DisplayText&gt;&lt;record&gt;&lt;rec-number&gt;3&lt;/rec-number&gt;&lt;foreign-keys&gt;&lt;key app="EN" db-id="frsd955zzzafs8e0v5rxtd2hd5tp9s9az5tf" timestamp="1394572941"&gt;3&lt;/key&gt;&lt;/foreign-keys&gt;&lt;ref-type name="Journal Article"&gt;17&lt;/ref-type&gt;&lt;contributors&gt;&lt;authors&gt;&lt;author&gt;Ofman, J. J.&lt;/author&gt;&lt;author&gt;Sullivan, S. D.&lt;/author&gt;&lt;author&gt;Neumann, P. J.&lt;/author&gt;&lt;author&gt;Chiou, C. F.&lt;/author&gt;&lt;author&gt;Henning, J. M.&lt;/author&gt;&lt;author&gt;Wade, S. W.&lt;/author&gt;&lt;author&gt;Hay, J. W.&lt;/author&gt;&lt;/authors&gt;&lt;/contributors&gt;&lt;auth-address&gt;Zynx Health Inc., 9100 Wilshire Blvd, East Tower, Suite 655, Beverly Hills, CA 90212, USA. jofman@cerner.com&lt;/auth-address&gt;&lt;titles&gt;&lt;title&gt;Examining the value and quality of health economic analyses: implications of utilizing the QHES&lt;/title&gt;&lt;secondary-title&gt;Journal of managed care pharmacy : JMCP&lt;/secondary-title&gt;&lt;alt-title&gt;J Manag Care Pharm&lt;/alt-title&gt;&lt;/titles&gt;&lt;periodical&gt;&lt;full-title&gt;Journal of managed care pharmacy : JMCP&lt;/full-title&gt;&lt;abbr-1&gt;J Manag Care Pharm&lt;/abbr-1&gt;&lt;/periodical&gt;&lt;alt-periodical&gt;&lt;full-title&gt;Journal of managed care pharmacy : JMCP&lt;/full-title&gt;&lt;abbr-1&gt;J Manag Care Pharm&lt;/abbr-1&gt;&lt;/alt-periodical&gt;&lt;pages&gt;53-61&lt;/pages&gt;&lt;volume&gt;9&lt;/volume&gt;&lt;number&gt;1&lt;/number&gt;&lt;edition&gt;2003/11/14&lt;/edition&gt;&lt;keywords&gt;&lt;keyword&gt;*Cost-Benefit Analysis&lt;/keyword&gt;&lt;keyword&gt;Delivery of Health Care/*economics&lt;/keyword&gt;&lt;keyword&gt;Economics, Pharmaceutical&lt;/keyword&gt;&lt;keyword&gt;Humans&lt;/keyword&gt;&lt;keyword&gt;United States&lt;/keyword&gt;&lt;/keywords&gt;&lt;dates&gt;&lt;year&gt;2003&lt;/year&gt;&lt;pub-dates&gt;&lt;date&gt;Jan-Feb&lt;/date&gt;&lt;/pub-dates&gt;&lt;/dates&gt;&lt;isbn&gt;1083-4087 (Print)&amp;#xD;1083-4087 (Linking)&lt;/isbn&gt;&lt;accession-num&gt;14613362&lt;/accession-num&gt;&lt;work-type&gt;Research Support, Non-U.S. Gov&amp;apos;t&amp;#xD;Review&lt;/work-type&gt;&lt;urls&gt;&lt;related-urls&gt;&lt;url&gt;http://www.ncbi.nlm.nih.gov/pubmed/14613362&lt;/url&gt;&lt;/related-urls&gt;&lt;/urls&gt;&lt;language&gt;eng&lt;/language&gt;&lt;/record&gt;&lt;/Cite&gt;&lt;/EndNote&gt;</w:instrText>
      </w:r>
      <w:r>
        <w:fldChar w:fldCharType="separate"/>
      </w:r>
      <w:r w:rsidR="00B5210C" w:rsidRPr="00B5210C">
        <w:rPr>
          <w:noProof/>
          <w:vertAlign w:val="superscript"/>
        </w:rPr>
        <w:t>2</w:t>
      </w:r>
      <w:r>
        <w:fldChar w:fldCharType="end"/>
      </w:r>
      <w:r>
        <w:t xml:space="preserve"> QHES is a</w:t>
      </w:r>
      <w:r w:rsidRPr="00A643B7">
        <w:t xml:space="preserve"> </w:t>
      </w:r>
      <w:r>
        <w:t>sixteen 'yes' or 'no' question instrument that assesses multiple aspects of economic study design, modeling and reporting to determine internal validity (See Supplemental Digital Material)</w:t>
      </w:r>
      <w:r w:rsidRPr="00B2786F">
        <w:t>.</w:t>
      </w:r>
      <w:r>
        <w:t xml:space="preserve"> QHES was assessed prospectively</w:t>
      </w:r>
      <w:r>
        <w:fldChar w:fldCharType="begin">
          <w:fldData xml:space="preserve">PEVuZE5vdGU+PENpdGU+PEF1dGhvcj5PZm1hbjwvQXV0aG9yPjxZZWFyPjIwMDM8L1llYXI+PFJl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==
</w:fldData>
        </w:fldChar>
      </w:r>
      <w:r w:rsidR="00B5210C">
        <w:instrText xml:space="preserve"> ADDIN EN.CITE </w:instrText>
      </w:r>
      <w:r w:rsidR="00B5210C">
        <w:fldChar w:fldCharType="begin">
          <w:fldData xml:space="preserve">PEVuZE5vdGU+PENpdGU+PEF1dGhvcj5PZm1hbjwvQXV0aG9yPjxZZWFyPjIwMDM8L1llYXI+PFJl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==
</w:fldData>
        </w:fldChar>
      </w:r>
      <w:r w:rsidR="00B5210C">
        <w:instrText xml:space="preserve"> ADDIN EN.CITE.DATA </w:instrText>
      </w:r>
      <w:r w:rsidR="00B5210C">
        <w:fldChar w:fldCharType="end"/>
      </w:r>
      <w:r>
        <w:fldChar w:fldCharType="separate"/>
      </w:r>
      <w:r w:rsidR="00B5210C" w:rsidRPr="00B5210C">
        <w:rPr>
          <w:noProof/>
          <w:vertAlign w:val="superscript"/>
        </w:rPr>
        <w:t>2, 3</w:t>
      </w:r>
      <w:r>
        <w:fldChar w:fldCharType="end"/>
      </w:r>
      <w:r>
        <w:t xml:space="preserve"> for content and construct validity by the </w:t>
      </w:r>
      <w:r>
        <w:lastRenderedPageBreak/>
        <w:t>developers and has been evaluated externally as well.</w:t>
      </w:r>
      <w:r>
        <w:fldChar w:fldCharType="begin">
          <w:fldData xml:space="preserve">PEVuZE5vdGU+PENpdGU+PEF1dGhvcj5HZXJrZW5zPC9BdXRob3I+PFllYXI+MjAwODwvWWVhcj48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</w:fldData>
        </w:fldChar>
      </w:r>
      <w:r w:rsidR="00B5210C">
        <w:instrText xml:space="preserve"> ADDIN EN.CITE </w:instrText>
      </w:r>
      <w:r w:rsidR="00B5210C">
        <w:fldChar w:fldCharType="begin">
          <w:fldData xml:space="preserve">PEVuZE5vdGU+PENpdGU+PEF1dGhvcj5HZXJrZW5zPC9BdXRob3I+PFllYXI+MjAwODwvWWVhcj48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</w:fldData>
        </w:fldChar>
      </w:r>
      <w:r w:rsidR="00B5210C">
        <w:instrText xml:space="preserve"> ADDIN EN.CITE.DATA </w:instrText>
      </w:r>
      <w:r w:rsidR="00B5210C">
        <w:fldChar w:fldCharType="end"/>
      </w:r>
      <w:r>
        <w:fldChar w:fldCharType="separate"/>
      </w:r>
      <w:r w:rsidR="00B5210C" w:rsidRPr="00B5210C">
        <w:rPr>
          <w:noProof/>
          <w:vertAlign w:val="superscript"/>
        </w:rPr>
        <w:t>4</w:t>
      </w:r>
      <w:r>
        <w:fldChar w:fldCharType="end"/>
      </w:r>
      <w:r>
        <w:t xml:space="preserve"> Components are weighted by importance (as concluded by expert health economists) to yield a score from 0 (lowest quality) to 100 (highest quality). Items that are considered most important (based on their weighting) include </w:t>
      </w:r>
    </w:p>
    <w:p w14:paraId="07E940BE" w14:textId="77777777" w:rsidR="00C81EAE" w:rsidRDefault="00C81EAE" w:rsidP="00C81EAE">
      <w:pPr>
        <w:pStyle w:val="ListParagraph"/>
        <w:numPr>
          <w:ilvl w:val="0"/>
          <w:numId w:val="8"/>
        </w:numPr>
      </w:pPr>
      <w:r>
        <w:t xml:space="preserve">use of data from best available sources (e.g. RCT), </w:t>
      </w:r>
    </w:p>
    <w:p w14:paraId="1A656469" w14:textId="77777777" w:rsidR="00C81EAE" w:rsidRDefault="00C81EAE" w:rsidP="00C81EAE">
      <w:pPr>
        <w:pStyle w:val="ListParagraph"/>
        <w:numPr>
          <w:ilvl w:val="0"/>
          <w:numId w:val="8"/>
        </w:numPr>
      </w:pPr>
      <w:r>
        <w:t xml:space="preserve">statistical analysis to address random events and use of sensitivity analysis to explore model, </w:t>
      </w:r>
    </w:p>
    <w:p w14:paraId="3EC9CA24" w14:textId="77777777" w:rsidR="00C81EAE" w:rsidRDefault="00C81EAE" w:rsidP="00C81EAE">
      <w:pPr>
        <w:pStyle w:val="ListParagraph"/>
        <w:numPr>
          <w:ilvl w:val="0"/>
          <w:numId w:val="8"/>
        </w:numPr>
      </w:pPr>
      <w:r>
        <w:t>use of appropriate sources and methodologies for measuring and estimating costs,</w:t>
      </w:r>
    </w:p>
    <w:p w14:paraId="5E5C912E" w14:textId="77777777" w:rsidR="00C81EAE" w:rsidRDefault="00C81EAE" w:rsidP="00C81EAE">
      <w:pPr>
        <w:pStyle w:val="ListParagraph"/>
        <w:numPr>
          <w:ilvl w:val="0"/>
          <w:numId w:val="8"/>
        </w:numPr>
      </w:pPr>
      <w:r>
        <w:t>use of valid and reliable outcomes measures</w:t>
      </w:r>
    </w:p>
    <w:p w14:paraId="203A8434" w14:textId="77777777" w:rsidR="00C81EAE" w:rsidRDefault="00C81EAE" w:rsidP="00C81EAE">
      <w:pPr>
        <w:pStyle w:val="ListParagraph"/>
        <w:numPr>
          <w:ilvl w:val="0"/>
          <w:numId w:val="8"/>
        </w:numPr>
      </w:pPr>
      <w:r>
        <w:t>transparent description of economic modeling used including delineation and justification of main assumptions and limitations of the model</w:t>
      </w:r>
    </w:p>
    <w:p w14:paraId="7FEE8758" w14:textId="77777777" w:rsidR="00C81EAE" w:rsidRDefault="00C81EAE" w:rsidP="00C81EAE">
      <w:pPr>
        <w:pStyle w:val="ListParagraph"/>
        <w:numPr>
          <w:ilvl w:val="0"/>
          <w:numId w:val="8"/>
        </w:numPr>
      </w:pPr>
      <w:r>
        <w:t xml:space="preserve">extent to which conclusions and recommendations were justified and based on study results.  </w:t>
      </w:r>
    </w:p>
    <w:p w14:paraId="7CCB2D9B" w14:textId="77777777" w:rsidR="00C81EAE" w:rsidRDefault="00C81EAE" w:rsidP="00C81EAE">
      <w:pPr>
        <w:pStyle w:val="ListParagraph"/>
        <w:ind w:left="1440"/>
      </w:pPr>
    </w:p>
    <w:p w14:paraId="19A19037" w14:textId="6D449264" w:rsidR="00C81EAE" w:rsidRPr="00A643B7" w:rsidRDefault="00C81EAE" w:rsidP="00C81EAE">
      <w:pPr>
        <w:ind w:firstLine="720"/>
      </w:pPr>
      <w:r>
        <w:t>Some have suggested that a score of 75-100 points indicates a high quality economic study.</w:t>
      </w:r>
      <w:r>
        <w:fldChar w:fldCharType="begin">
          <w:fldData xml:space="preserve">PEVuZE5vdGU+PENpdGU+PEF1dGhvcj5TcGllZ2VsPC9BdXRob3I+PFllYXI+MjAwNDwvWWVhcj48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PC9hbHQtcGVyaW9kaWNhbD48cGFnZXM+NDAzLTExPC9wYWdlcz48dm9sdW1lPjEyNzwvdm9sdW1l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</w:fldData>
        </w:fldChar>
      </w:r>
      <w:r w:rsidR="00B5210C">
        <w:instrText xml:space="preserve"> ADDIN EN.CITE </w:instrText>
      </w:r>
      <w:r w:rsidR="00B5210C">
        <w:fldChar w:fldCharType="begin">
          <w:fldData xml:space="preserve">PEVuZE5vdGU+PENpdGU+PEF1dGhvcj5TcGllZ2VsPC9BdXRob3I+PFllYXI+MjAwNDwvWWVhcj48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PC9hbHQtcGVyaW9kaWNhbD48cGFnZXM+NDAzLTExPC9wYWdlcz48dm9sdW1lPjEyNzwvdm9sdW1l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</w:fldData>
        </w:fldChar>
      </w:r>
      <w:r w:rsidR="00B5210C">
        <w:instrText xml:space="preserve"> ADDIN EN.CITE.DATA </w:instrText>
      </w:r>
      <w:r w:rsidR="00B5210C">
        <w:fldChar w:fldCharType="end"/>
      </w:r>
      <w:r>
        <w:fldChar w:fldCharType="separate"/>
      </w:r>
      <w:r w:rsidR="00B5210C" w:rsidRPr="00B5210C">
        <w:rPr>
          <w:noProof/>
          <w:vertAlign w:val="superscript"/>
        </w:rPr>
        <w:t>5</w:t>
      </w:r>
      <w:r>
        <w:fldChar w:fldCharType="end"/>
      </w:r>
      <w:r>
        <w:t xml:space="preserve"> </w:t>
      </w:r>
      <w:r>
        <w:t>The QHES does not provide insight into study external validity (generalizability) nor does it directly assess the validity of clinical assumptions and inputs.  A study may receive a high score based on factors assessed in QHES, but ultimately may not be applicable to a broader range of clinical populations.</w:t>
      </w:r>
      <w:r w:rsidRPr="00E11BB7">
        <w:t xml:space="preserve"> </w:t>
      </w:r>
      <w:r>
        <w:t xml:space="preserve">Thus, in </w:t>
      </w:r>
      <w:r w:rsidRPr="00A643B7">
        <w:t>addition to assessment of criteria in the QHES, other factors are important in critical appraisal of studies from an epidemiologic perspective to assist in evaluation of generalizability</w:t>
      </w:r>
      <w:r>
        <w:t xml:space="preserve"> and consideration of potential sources of </w:t>
      </w:r>
      <w:r w:rsidRPr="00A643B7">
        <w:t>bias</w:t>
      </w:r>
      <w:r>
        <w:t xml:space="preserve"> related to clinical inputs into the economic model. </w:t>
      </w:r>
    </w:p>
    <w:p w14:paraId="66266006" w14:textId="77777777" w:rsidR="00C81EAE" w:rsidRDefault="00C81EAE" w:rsidP="00C81EAE"/>
    <w:p w14:paraId="693EC269" w14:textId="1BA07690" w:rsidR="00C81EAE" w:rsidRDefault="00C81EAE" w:rsidP="00C81EAE">
      <w:pPr>
        <w:ind w:firstLine="720"/>
      </w:pPr>
      <w:r>
        <w:t>Two reviewers</w:t>
      </w:r>
      <w:r>
        <w:t xml:space="preserve"> (KEM, ACS)</w:t>
      </w:r>
      <w:r>
        <w:t xml:space="preserve"> independently applied the QHES to included studies. Discrepancies in ratings were discussed so that consensus could be reached and a final score obtained. </w:t>
      </w:r>
    </w:p>
    <w:p w14:paraId="13C97C84" w14:textId="77777777" w:rsidR="00C81EAE" w:rsidRDefault="00C81EAE" w:rsidP="00EB2669">
      <w:pPr>
        <w:rPr>
          <w:b/>
          <w:sz w:val="22"/>
          <w:szCs w:val="22"/>
        </w:rPr>
      </w:pPr>
    </w:p>
    <w:p w14:paraId="03A91C76" w14:textId="77777777" w:rsidR="00B5210C" w:rsidRPr="00B5210C" w:rsidRDefault="00816E76" w:rsidP="00B5210C">
      <w:pPr>
        <w:pStyle w:val="EndNoteBibliography"/>
        <w:ind w:left="720" w:hanging="720"/>
      </w:pPr>
      <w:r>
        <w:rPr>
          <w:sz w:val="20"/>
          <w:szCs w:val="20"/>
        </w:rPr>
        <w:fldChar w:fldCharType="begin"/>
      </w:r>
      <w:r>
        <w:rPr>
          <w:sz w:val="20"/>
          <w:szCs w:val="20"/>
        </w:rPr>
        <w:instrText xml:space="preserve"> ADDIN EN.REFLIST </w:instrText>
      </w:r>
      <w:r>
        <w:rPr>
          <w:sz w:val="20"/>
          <w:szCs w:val="20"/>
        </w:rPr>
        <w:fldChar w:fldCharType="separate"/>
      </w:r>
      <w:r w:rsidR="00B5210C" w:rsidRPr="00B5210C">
        <w:rPr>
          <w:sz w:val="18"/>
        </w:rPr>
        <w:t>1.</w:t>
      </w:r>
      <w:r w:rsidR="00B5210C" w:rsidRPr="00B5210C">
        <w:rPr>
          <w:sz w:val="18"/>
        </w:rPr>
        <w:tab/>
      </w:r>
      <w:r w:rsidR="00B5210C" w:rsidRPr="00B5210C">
        <w:t>Fourney DR, Dettori JR, Norvell DC, et al. Does minimal access tubular assisted spine surgery increase or decrease complications in spinal decompression or fusion? Spine. 2010 Apr 20;35(9 Suppl):S57-65. PMID: 20407352.</w:t>
      </w:r>
    </w:p>
    <w:p w14:paraId="5FB6EF95" w14:textId="77777777" w:rsidR="00B5210C" w:rsidRPr="00B5210C" w:rsidRDefault="00B5210C" w:rsidP="00B5210C">
      <w:pPr>
        <w:pStyle w:val="EndNoteBibliography"/>
        <w:ind w:left="720" w:hanging="720"/>
      </w:pPr>
      <w:r w:rsidRPr="00B5210C">
        <w:rPr>
          <w:sz w:val="18"/>
        </w:rPr>
        <w:t>2.</w:t>
      </w:r>
      <w:r w:rsidRPr="00B5210C">
        <w:rPr>
          <w:sz w:val="18"/>
        </w:rPr>
        <w:tab/>
      </w:r>
      <w:r w:rsidRPr="00B5210C">
        <w:t>Ofman JJ, Sullivan SD, Neumann PJ, et al. Examining the value and quality of health economic analyses: implications of utilizing the QHES. J Manag Care Pharm. 2003 Jan-Feb;9(1):53-61. PMID: 14613362.</w:t>
      </w:r>
    </w:p>
    <w:p w14:paraId="3080E8AF" w14:textId="77777777" w:rsidR="00B5210C" w:rsidRPr="00B5210C" w:rsidRDefault="00B5210C" w:rsidP="00B5210C">
      <w:pPr>
        <w:pStyle w:val="EndNoteBibliography"/>
        <w:ind w:left="720" w:hanging="720"/>
      </w:pPr>
      <w:r w:rsidRPr="00B5210C">
        <w:rPr>
          <w:sz w:val="18"/>
        </w:rPr>
        <w:t>3.</w:t>
      </w:r>
      <w:r w:rsidRPr="00B5210C">
        <w:rPr>
          <w:sz w:val="18"/>
        </w:rPr>
        <w:tab/>
      </w:r>
      <w:r w:rsidRPr="00B5210C">
        <w:t>Chiou CF, Hay JW, Wallace JF, et al. Development and validation of a grading system for the quality of cost-effectiveness studies. Med Care. 2003 Jan;41(1):32-44. PMID: 12544542.</w:t>
      </w:r>
    </w:p>
    <w:p w14:paraId="4F89A570" w14:textId="77777777" w:rsidR="00B5210C" w:rsidRPr="00B5210C" w:rsidRDefault="00B5210C" w:rsidP="00B5210C">
      <w:pPr>
        <w:pStyle w:val="EndNoteBibliography"/>
        <w:ind w:left="720" w:hanging="720"/>
      </w:pPr>
      <w:r w:rsidRPr="00B5210C">
        <w:rPr>
          <w:sz w:val="18"/>
        </w:rPr>
        <w:t>4.</w:t>
      </w:r>
      <w:r w:rsidRPr="00B5210C">
        <w:rPr>
          <w:sz w:val="18"/>
        </w:rPr>
        <w:tab/>
      </w:r>
      <w:r w:rsidRPr="00B5210C">
        <w:t>Gerkens S, Crott R, Cleemput I, et al. Comparison of three instruments assessing the quality of economic evaluations: a practical exercise on economic evaluations of the surgical treatment of obesity. Int J Technol Assess Health Care. 2008 Summer;24(3):318-25. PMID: 18601800.</w:t>
      </w:r>
    </w:p>
    <w:p w14:paraId="35A0D19E" w14:textId="77777777" w:rsidR="00B5210C" w:rsidRPr="00B5210C" w:rsidRDefault="00B5210C" w:rsidP="00B5210C">
      <w:pPr>
        <w:pStyle w:val="EndNoteBibliography"/>
        <w:ind w:left="720" w:hanging="720"/>
      </w:pPr>
      <w:r w:rsidRPr="00B5210C">
        <w:rPr>
          <w:sz w:val="18"/>
        </w:rPr>
        <w:t>5.</w:t>
      </w:r>
      <w:r w:rsidRPr="00B5210C">
        <w:rPr>
          <w:sz w:val="18"/>
        </w:rPr>
        <w:tab/>
      </w:r>
      <w:r w:rsidRPr="00B5210C">
        <w:t>Spiegel BM, Targownik LE, Kanwal F, et al. The quality of published health economic analyses in digestive diseases: a systematic review and quantitative appraisal. Gastroenterology. 2004 Aug;127(2):403-11. PMID: 15300571.</w:t>
      </w:r>
    </w:p>
    <w:p w14:paraId="78EFF002" w14:textId="07251B9C" w:rsidR="00816E76" w:rsidRDefault="00816E76" w:rsidP="00816E76">
      <w:pPr>
        <w:rPr>
          <w:b/>
          <w:sz w:val="22"/>
          <w:szCs w:val="22"/>
        </w:rPr>
      </w:pPr>
      <w:r>
        <w:rPr>
          <w:sz w:val="20"/>
          <w:szCs w:val="20"/>
        </w:rPr>
        <w:fldChar w:fldCharType="end"/>
      </w:r>
    </w:p>
    <w:p w14:paraId="6592FD7A" w14:textId="77777777" w:rsidR="00816E76" w:rsidRDefault="00816E76" w:rsidP="00EB2669">
      <w:pPr>
        <w:rPr>
          <w:b/>
          <w:sz w:val="22"/>
          <w:szCs w:val="22"/>
        </w:rPr>
      </w:pPr>
    </w:p>
    <w:p w14:paraId="5AE2546D" w14:textId="77777777" w:rsidR="00816E76" w:rsidRDefault="00816E76" w:rsidP="00EB2669">
      <w:pPr>
        <w:rPr>
          <w:b/>
          <w:sz w:val="22"/>
          <w:szCs w:val="22"/>
        </w:rPr>
      </w:pPr>
    </w:p>
    <w:p w14:paraId="37CDC472" w14:textId="77777777" w:rsidR="00816E76" w:rsidRDefault="00816E76" w:rsidP="00EB2669">
      <w:pPr>
        <w:rPr>
          <w:b/>
          <w:sz w:val="22"/>
          <w:szCs w:val="22"/>
        </w:rPr>
      </w:pPr>
    </w:p>
    <w:p w14:paraId="6BF62400" w14:textId="77777777" w:rsidR="00816E76" w:rsidRDefault="00816E76" w:rsidP="00EB2669">
      <w:pPr>
        <w:rPr>
          <w:b/>
          <w:sz w:val="22"/>
          <w:szCs w:val="22"/>
        </w:rPr>
      </w:pPr>
    </w:p>
    <w:p w14:paraId="70075B4C" w14:textId="32D5AAF8" w:rsidR="00BA6A09" w:rsidRPr="00BA6A09" w:rsidRDefault="00BA6A09" w:rsidP="00EB2669">
      <w:pPr>
        <w:rPr>
          <w:b/>
          <w:sz w:val="22"/>
          <w:szCs w:val="22"/>
        </w:rPr>
      </w:pPr>
      <w:bookmarkStart w:id="0" w:name="_GoBack"/>
      <w:bookmarkEnd w:id="0"/>
      <w:r w:rsidRPr="00BA6A09">
        <w:rPr>
          <w:b/>
          <w:sz w:val="22"/>
          <w:szCs w:val="22"/>
        </w:rPr>
        <w:lastRenderedPageBreak/>
        <w:t>Search Strategy</w:t>
      </w:r>
      <w:r>
        <w:rPr>
          <w:b/>
          <w:sz w:val="22"/>
          <w:szCs w:val="22"/>
        </w:rPr>
        <w:t>.</w:t>
      </w:r>
    </w:p>
    <w:p w14:paraId="65466732" w14:textId="77777777" w:rsidR="00BA6A09" w:rsidRPr="00BA6A09" w:rsidRDefault="00BA6A09" w:rsidP="00EB2669">
      <w:pPr>
        <w:rPr>
          <w:b/>
          <w:sz w:val="22"/>
          <w:szCs w:val="22"/>
        </w:rPr>
      </w:pPr>
    </w:p>
    <w:p w14:paraId="3C7B6A3C" w14:textId="77777777" w:rsidR="00BA6A09" w:rsidRPr="00BA6A09" w:rsidRDefault="00BA6A09" w:rsidP="00BA6A09">
      <w:pPr>
        <w:rPr>
          <w:b/>
          <w:sz w:val="22"/>
          <w:szCs w:val="22"/>
        </w:rPr>
      </w:pPr>
      <w:r w:rsidRPr="00BA6A09">
        <w:rPr>
          <w:b/>
          <w:sz w:val="22"/>
          <w:szCs w:val="22"/>
        </w:rPr>
        <w:t>PubMed Search</w:t>
      </w:r>
    </w:p>
    <w:p w14:paraId="65A75450" w14:textId="77777777" w:rsidR="00BA6A09" w:rsidRPr="00BA6A09" w:rsidRDefault="00BA6A09" w:rsidP="00BA6A09">
      <w:pPr>
        <w:rPr>
          <w:sz w:val="22"/>
          <w:szCs w:val="22"/>
        </w:rPr>
      </w:pPr>
      <w:r w:rsidRPr="00BA6A09">
        <w:rPr>
          <w:sz w:val="22"/>
          <w:szCs w:val="22"/>
        </w:rPr>
        <w:t>Date: 12-24-13</w:t>
      </w:r>
    </w:p>
    <w:p w14:paraId="5F5A7D11" w14:textId="77777777" w:rsidR="00BA6A09" w:rsidRPr="00BA6A09" w:rsidRDefault="00BA6A09" w:rsidP="00BA6A09">
      <w:pPr>
        <w:rPr>
          <w:sz w:val="22"/>
          <w:szCs w:val="22"/>
        </w:rPr>
      </w:pPr>
      <w:r w:rsidRPr="00BA6A09">
        <w:rPr>
          <w:sz w:val="22"/>
          <w:szCs w:val="22"/>
        </w:rPr>
        <w:t>Completed by: KEM</w:t>
      </w:r>
    </w:p>
    <w:p w14:paraId="2D7CE69E" w14:textId="77777777" w:rsidR="00BA6A09" w:rsidRPr="00BA6A09" w:rsidRDefault="00BA6A09" w:rsidP="00BA6A09">
      <w:pPr>
        <w:rPr>
          <w:sz w:val="22"/>
          <w:szCs w:val="22"/>
        </w:rPr>
      </w:pPr>
    </w:p>
    <w:tbl>
      <w:tblPr>
        <w:tblStyle w:val="TableGrid"/>
        <w:tblW w:w="0" w:type="auto"/>
        <w:tblLook w:val="04A0" w:firstRow="1" w:lastRow="0" w:firstColumn="1" w:lastColumn="0" w:noHBand="0" w:noVBand="1"/>
      </w:tblPr>
      <w:tblGrid>
        <w:gridCol w:w="847"/>
        <w:gridCol w:w="7271"/>
        <w:gridCol w:w="1232"/>
      </w:tblGrid>
      <w:tr w:rsidR="00BA6A09" w:rsidRPr="00BA6A09" w14:paraId="64ECEE32" w14:textId="77777777" w:rsidTr="00DF46D8">
        <w:tc>
          <w:tcPr>
            <w:tcW w:w="847" w:type="dxa"/>
          </w:tcPr>
          <w:p w14:paraId="2BA81564" w14:textId="77777777" w:rsidR="00BA6A09" w:rsidRPr="00BA6A09" w:rsidRDefault="00BA6A09" w:rsidP="00150569">
            <w:pPr>
              <w:rPr>
                <w:color w:val="000000" w:themeColor="text1"/>
                <w:sz w:val="22"/>
                <w:szCs w:val="22"/>
              </w:rPr>
            </w:pPr>
            <w:r w:rsidRPr="00BA6A09">
              <w:rPr>
                <w:color w:val="000000" w:themeColor="text1"/>
                <w:sz w:val="22"/>
                <w:szCs w:val="22"/>
              </w:rPr>
              <w:t>1</w:t>
            </w:r>
          </w:p>
        </w:tc>
        <w:tc>
          <w:tcPr>
            <w:tcW w:w="7271" w:type="dxa"/>
          </w:tcPr>
          <w:p w14:paraId="6A495692" w14:textId="77777777" w:rsidR="00BA6A09" w:rsidRPr="00BA6A09" w:rsidRDefault="00BA6A09" w:rsidP="00150569">
            <w:pPr>
              <w:rPr>
                <w:color w:val="000000" w:themeColor="text1"/>
                <w:sz w:val="22"/>
                <w:szCs w:val="22"/>
              </w:rPr>
            </w:pPr>
            <w:r w:rsidRPr="00BA6A09">
              <w:rPr>
                <w:color w:val="000000" w:themeColor="text1"/>
                <w:sz w:val="22"/>
                <w:szCs w:val="22"/>
              </w:rPr>
              <w:t>“Radiculopathy” [MeSH] OR “Spinal Stenosis” [MeSH] OR “Spondylolisthesis” [MeSH] OR “Scoliosis” [MeSH] OR “Intervertebral Disc Degeneration” [MeSH] OR “intervertebral disc disease” OR “spin* trauma” OR “radiculopathy” OR “spin* stenosis” OR “spondylolisthesis” OR “scoliosis” OR “brachial plexus neuritis” [MeSH] OR “cervicobrachial neuralgia” OR “vertebra* stenosis” OR “neurogenic claudication”</w:t>
            </w:r>
          </w:p>
        </w:tc>
        <w:tc>
          <w:tcPr>
            <w:tcW w:w="1232" w:type="dxa"/>
          </w:tcPr>
          <w:p w14:paraId="1A8B168D" w14:textId="77777777" w:rsidR="00BA6A09" w:rsidRPr="00BA6A09" w:rsidRDefault="00BA6A09" w:rsidP="00150569">
            <w:pPr>
              <w:rPr>
                <w:color w:val="000000" w:themeColor="text1"/>
                <w:sz w:val="22"/>
                <w:szCs w:val="22"/>
              </w:rPr>
            </w:pPr>
            <w:r w:rsidRPr="00BA6A09">
              <w:rPr>
                <w:color w:val="000000" w:themeColor="text1"/>
                <w:sz w:val="22"/>
                <w:szCs w:val="22"/>
              </w:rPr>
              <w:t>36,362</w:t>
            </w:r>
          </w:p>
        </w:tc>
      </w:tr>
      <w:tr w:rsidR="00BA6A09" w:rsidRPr="00BA6A09" w14:paraId="46E71841" w14:textId="77777777" w:rsidTr="00DF46D8">
        <w:tc>
          <w:tcPr>
            <w:tcW w:w="847" w:type="dxa"/>
          </w:tcPr>
          <w:p w14:paraId="707ADF3C" w14:textId="77777777" w:rsidR="00BA6A09" w:rsidRPr="00BA6A09" w:rsidRDefault="00BA6A09" w:rsidP="00150569">
            <w:pPr>
              <w:rPr>
                <w:color w:val="000000" w:themeColor="text1"/>
                <w:sz w:val="22"/>
                <w:szCs w:val="22"/>
              </w:rPr>
            </w:pPr>
            <w:r w:rsidRPr="00BA6A09">
              <w:rPr>
                <w:color w:val="000000" w:themeColor="text1"/>
                <w:sz w:val="22"/>
                <w:szCs w:val="22"/>
              </w:rPr>
              <w:t>2</w:t>
            </w:r>
          </w:p>
        </w:tc>
        <w:tc>
          <w:tcPr>
            <w:tcW w:w="7271" w:type="dxa"/>
          </w:tcPr>
          <w:p w14:paraId="34D2F04B" w14:textId="77777777" w:rsidR="00BA6A09" w:rsidRPr="00BA6A09" w:rsidRDefault="00BA6A09" w:rsidP="00150569">
            <w:pPr>
              <w:rPr>
                <w:color w:val="000000" w:themeColor="text1"/>
                <w:sz w:val="22"/>
                <w:szCs w:val="22"/>
              </w:rPr>
            </w:pPr>
            <w:r w:rsidRPr="00BA6A09">
              <w:rPr>
                <w:color w:val="000000" w:themeColor="text1"/>
                <w:sz w:val="22"/>
                <w:szCs w:val="22"/>
              </w:rPr>
              <w:t>“Laminectomy” [MeSH] OR “Foraminotomy” [MeSH] OR “Spinal Fusion” [MeSH] OR “Diskectomy” [MeSH] OR “Decompression, surgical” [MeSH] OR “laminectomy” OR “foraminotomy” OR “fusion” OR “discectomy” OR “diskectomy” OR “decompression” OR “lateral lumbar fusion” OR “laminoforamintomy”</w:t>
            </w:r>
          </w:p>
        </w:tc>
        <w:tc>
          <w:tcPr>
            <w:tcW w:w="1232" w:type="dxa"/>
          </w:tcPr>
          <w:p w14:paraId="1B592B84" w14:textId="77777777" w:rsidR="00BA6A09" w:rsidRPr="00BA6A09" w:rsidRDefault="00BA6A09" w:rsidP="00150569">
            <w:pPr>
              <w:rPr>
                <w:color w:val="000000" w:themeColor="text1"/>
                <w:sz w:val="22"/>
                <w:szCs w:val="22"/>
              </w:rPr>
            </w:pPr>
            <w:r w:rsidRPr="00BA6A09">
              <w:rPr>
                <w:color w:val="000000" w:themeColor="text1"/>
                <w:sz w:val="22"/>
                <w:szCs w:val="22"/>
              </w:rPr>
              <w:t>255,642</w:t>
            </w:r>
          </w:p>
        </w:tc>
      </w:tr>
      <w:tr w:rsidR="00BA6A09" w:rsidRPr="00BA6A09" w14:paraId="132ABEE1" w14:textId="77777777" w:rsidTr="00DF46D8">
        <w:trPr>
          <w:trHeight w:val="197"/>
        </w:trPr>
        <w:tc>
          <w:tcPr>
            <w:tcW w:w="847" w:type="dxa"/>
          </w:tcPr>
          <w:p w14:paraId="2A9A6363" w14:textId="77777777" w:rsidR="00BA6A09" w:rsidRPr="00BA6A09" w:rsidRDefault="00BA6A09" w:rsidP="00150569">
            <w:pPr>
              <w:rPr>
                <w:color w:val="000000" w:themeColor="text1"/>
                <w:sz w:val="22"/>
                <w:szCs w:val="22"/>
              </w:rPr>
            </w:pPr>
            <w:r w:rsidRPr="00BA6A09">
              <w:rPr>
                <w:color w:val="000000" w:themeColor="text1"/>
                <w:sz w:val="22"/>
                <w:szCs w:val="22"/>
              </w:rPr>
              <w:t>3</w:t>
            </w:r>
          </w:p>
        </w:tc>
        <w:tc>
          <w:tcPr>
            <w:tcW w:w="7271" w:type="dxa"/>
          </w:tcPr>
          <w:p w14:paraId="7FE38469" w14:textId="77777777" w:rsidR="00BA6A09" w:rsidRPr="00BA6A09" w:rsidRDefault="00BA6A09" w:rsidP="00150569">
            <w:pPr>
              <w:rPr>
                <w:color w:val="000000" w:themeColor="text1"/>
                <w:sz w:val="22"/>
                <w:szCs w:val="22"/>
              </w:rPr>
            </w:pPr>
            <w:r w:rsidRPr="00BA6A09">
              <w:rPr>
                <w:color w:val="000000" w:themeColor="text1"/>
                <w:sz w:val="22"/>
                <w:szCs w:val="22"/>
              </w:rPr>
              <w:t>“Diskectomy, Percutaneous” [MeSH] OR “Surgical Procedures, Minimally Invasive” [MeSH] OR “minimally invasive” OR “minimal surgery” OR “minimal access” OR (minimal* AND invasive) OR (minimal* AND surg*) OR (minimal* AND access*)</w:t>
            </w:r>
          </w:p>
        </w:tc>
        <w:tc>
          <w:tcPr>
            <w:tcW w:w="1232" w:type="dxa"/>
          </w:tcPr>
          <w:p w14:paraId="565B99DE" w14:textId="77777777" w:rsidR="00BA6A09" w:rsidRPr="00BA6A09" w:rsidRDefault="00BA6A09" w:rsidP="00150569">
            <w:pPr>
              <w:rPr>
                <w:color w:val="000000" w:themeColor="text1"/>
                <w:sz w:val="22"/>
                <w:szCs w:val="22"/>
              </w:rPr>
            </w:pPr>
            <w:r w:rsidRPr="00BA6A09">
              <w:rPr>
                <w:color w:val="000000" w:themeColor="text1"/>
                <w:sz w:val="22"/>
                <w:szCs w:val="22"/>
              </w:rPr>
              <w:t>417,253</w:t>
            </w:r>
          </w:p>
        </w:tc>
      </w:tr>
      <w:tr w:rsidR="00BA6A09" w:rsidRPr="00BA6A09" w14:paraId="4A0802D6" w14:textId="77777777" w:rsidTr="00DF46D8">
        <w:tc>
          <w:tcPr>
            <w:tcW w:w="847" w:type="dxa"/>
          </w:tcPr>
          <w:p w14:paraId="69E9806C" w14:textId="77777777" w:rsidR="00BA6A09" w:rsidRPr="00BA6A09" w:rsidRDefault="00BA6A09" w:rsidP="00150569">
            <w:pPr>
              <w:rPr>
                <w:color w:val="000000" w:themeColor="text1"/>
                <w:sz w:val="22"/>
                <w:szCs w:val="22"/>
              </w:rPr>
            </w:pPr>
            <w:r w:rsidRPr="00BA6A09">
              <w:rPr>
                <w:color w:val="000000" w:themeColor="text1"/>
                <w:sz w:val="22"/>
                <w:szCs w:val="22"/>
              </w:rPr>
              <w:t>4</w:t>
            </w:r>
          </w:p>
        </w:tc>
        <w:tc>
          <w:tcPr>
            <w:tcW w:w="7271" w:type="dxa"/>
          </w:tcPr>
          <w:p w14:paraId="3DF0A266" w14:textId="77777777" w:rsidR="00BA6A09" w:rsidRPr="00BA6A09" w:rsidRDefault="00BA6A09" w:rsidP="00150569">
            <w:pPr>
              <w:rPr>
                <w:color w:val="000000" w:themeColor="text1"/>
                <w:sz w:val="22"/>
                <w:szCs w:val="22"/>
              </w:rPr>
            </w:pPr>
            <w:r w:rsidRPr="00BA6A09">
              <w:rPr>
                <w:color w:val="000000" w:themeColor="text1"/>
                <w:sz w:val="22"/>
                <w:szCs w:val="22"/>
              </w:rPr>
              <w:t>(#1 OR #2) AND #3</w:t>
            </w:r>
          </w:p>
        </w:tc>
        <w:tc>
          <w:tcPr>
            <w:tcW w:w="1232" w:type="dxa"/>
          </w:tcPr>
          <w:p w14:paraId="539303DC" w14:textId="77777777" w:rsidR="00BA6A09" w:rsidRPr="00BA6A09" w:rsidRDefault="00BA6A09" w:rsidP="00150569">
            <w:pPr>
              <w:rPr>
                <w:color w:val="000000" w:themeColor="text1"/>
                <w:sz w:val="22"/>
                <w:szCs w:val="22"/>
              </w:rPr>
            </w:pPr>
            <w:r w:rsidRPr="00BA6A09">
              <w:rPr>
                <w:color w:val="000000" w:themeColor="text1"/>
                <w:sz w:val="22"/>
                <w:szCs w:val="22"/>
              </w:rPr>
              <w:t>7,669</w:t>
            </w:r>
          </w:p>
        </w:tc>
      </w:tr>
      <w:tr w:rsidR="00BA6A09" w:rsidRPr="00BA6A09" w14:paraId="03F48F50" w14:textId="77777777" w:rsidTr="00DF46D8">
        <w:tc>
          <w:tcPr>
            <w:tcW w:w="847" w:type="dxa"/>
          </w:tcPr>
          <w:p w14:paraId="3061A582" w14:textId="77777777" w:rsidR="00BA6A09" w:rsidRPr="00BA6A09" w:rsidRDefault="00BA6A09" w:rsidP="00150569">
            <w:pPr>
              <w:rPr>
                <w:color w:val="000000" w:themeColor="text1"/>
                <w:sz w:val="22"/>
                <w:szCs w:val="22"/>
              </w:rPr>
            </w:pPr>
            <w:r w:rsidRPr="00BA6A09">
              <w:rPr>
                <w:color w:val="000000" w:themeColor="text1"/>
                <w:sz w:val="22"/>
                <w:szCs w:val="22"/>
              </w:rPr>
              <w:t>5</w:t>
            </w:r>
          </w:p>
        </w:tc>
        <w:tc>
          <w:tcPr>
            <w:tcW w:w="7271" w:type="dxa"/>
          </w:tcPr>
          <w:p w14:paraId="2D1736EE" w14:textId="77777777" w:rsidR="00BA6A09" w:rsidRPr="00BA6A09" w:rsidRDefault="00BA6A09" w:rsidP="00150569">
            <w:pPr>
              <w:rPr>
                <w:color w:val="000000" w:themeColor="text1"/>
                <w:sz w:val="22"/>
                <w:szCs w:val="22"/>
              </w:rPr>
            </w:pPr>
            <w:r w:rsidRPr="00BA6A09">
              <w:rPr>
                <w:color w:val="000000" w:themeColor="text1"/>
                <w:sz w:val="22"/>
                <w:szCs w:val="22"/>
              </w:rPr>
              <w:t>“Spine” [MeSH] OR “back” [MeSH] OR “neck” [MeSH] OR “lumbar” OR “cervical” OR “thoracic” OR “spin*” OR “vertebra*”</w:t>
            </w:r>
          </w:p>
        </w:tc>
        <w:tc>
          <w:tcPr>
            <w:tcW w:w="1232" w:type="dxa"/>
          </w:tcPr>
          <w:p w14:paraId="6EA325F8" w14:textId="77777777" w:rsidR="00BA6A09" w:rsidRPr="00BA6A09" w:rsidRDefault="00BA6A09" w:rsidP="00150569">
            <w:pPr>
              <w:rPr>
                <w:color w:val="000000" w:themeColor="text1"/>
                <w:sz w:val="22"/>
                <w:szCs w:val="22"/>
              </w:rPr>
            </w:pPr>
            <w:r w:rsidRPr="00BA6A09">
              <w:rPr>
                <w:color w:val="000000" w:themeColor="text1"/>
                <w:sz w:val="22"/>
                <w:szCs w:val="22"/>
              </w:rPr>
              <w:t>595,604</w:t>
            </w:r>
          </w:p>
        </w:tc>
      </w:tr>
      <w:tr w:rsidR="00BA6A09" w:rsidRPr="00BA6A09" w14:paraId="53C860FB" w14:textId="77777777" w:rsidTr="00DF46D8">
        <w:tc>
          <w:tcPr>
            <w:tcW w:w="847" w:type="dxa"/>
          </w:tcPr>
          <w:p w14:paraId="582A990C" w14:textId="77777777" w:rsidR="00BA6A09" w:rsidRPr="00BA6A09" w:rsidRDefault="00BA6A09" w:rsidP="00150569">
            <w:pPr>
              <w:rPr>
                <w:color w:val="000000" w:themeColor="text1"/>
                <w:sz w:val="22"/>
                <w:szCs w:val="22"/>
              </w:rPr>
            </w:pPr>
            <w:r w:rsidRPr="00BA6A09">
              <w:rPr>
                <w:color w:val="000000" w:themeColor="text1"/>
                <w:sz w:val="22"/>
                <w:szCs w:val="22"/>
              </w:rPr>
              <w:t>6</w:t>
            </w:r>
          </w:p>
        </w:tc>
        <w:tc>
          <w:tcPr>
            <w:tcW w:w="7271" w:type="dxa"/>
          </w:tcPr>
          <w:p w14:paraId="753E48E8" w14:textId="77777777" w:rsidR="00BA6A09" w:rsidRPr="00BA6A09" w:rsidRDefault="00BA6A09" w:rsidP="00150569">
            <w:pPr>
              <w:rPr>
                <w:color w:val="000000" w:themeColor="text1"/>
                <w:sz w:val="22"/>
                <w:szCs w:val="22"/>
              </w:rPr>
            </w:pPr>
            <w:r w:rsidRPr="00BA6A09">
              <w:rPr>
                <w:color w:val="000000" w:themeColor="text1"/>
                <w:sz w:val="22"/>
                <w:szCs w:val="22"/>
              </w:rPr>
              <w:t>#4 AND #5</w:t>
            </w:r>
          </w:p>
        </w:tc>
        <w:tc>
          <w:tcPr>
            <w:tcW w:w="1232" w:type="dxa"/>
          </w:tcPr>
          <w:p w14:paraId="717FED88" w14:textId="77777777" w:rsidR="00BA6A09" w:rsidRPr="00BA6A09" w:rsidRDefault="00BA6A09" w:rsidP="00150569">
            <w:pPr>
              <w:rPr>
                <w:color w:val="000000" w:themeColor="text1"/>
                <w:sz w:val="22"/>
                <w:szCs w:val="22"/>
              </w:rPr>
            </w:pPr>
            <w:r w:rsidRPr="00BA6A09">
              <w:rPr>
                <w:color w:val="000000" w:themeColor="text1"/>
                <w:sz w:val="22"/>
                <w:szCs w:val="22"/>
              </w:rPr>
              <w:t>3,575</w:t>
            </w:r>
          </w:p>
        </w:tc>
      </w:tr>
      <w:tr w:rsidR="00BA6A09" w:rsidRPr="00BA6A09" w14:paraId="1A41C411" w14:textId="77777777" w:rsidTr="00DF46D8">
        <w:tc>
          <w:tcPr>
            <w:tcW w:w="847" w:type="dxa"/>
          </w:tcPr>
          <w:p w14:paraId="493D70A6" w14:textId="77777777" w:rsidR="00BA6A09" w:rsidRPr="00BA6A09" w:rsidRDefault="00BA6A09" w:rsidP="00150569">
            <w:pPr>
              <w:rPr>
                <w:color w:val="000000" w:themeColor="text1"/>
                <w:sz w:val="22"/>
                <w:szCs w:val="22"/>
              </w:rPr>
            </w:pPr>
            <w:r w:rsidRPr="00BA6A09">
              <w:rPr>
                <w:color w:val="000000" w:themeColor="text1"/>
                <w:sz w:val="22"/>
                <w:szCs w:val="22"/>
              </w:rPr>
              <w:t>7</w:t>
            </w:r>
          </w:p>
        </w:tc>
        <w:tc>
          <w:tcPr>
            <w:tcW w:w="7271" w:type="dxa"/>
          </w:tcPr>
          <w:p w14:paraId="5517669F" w14:textId="77777777" w:rsidR="00BA6A09" w:rsidRPr="00BA6A09" w:rsidRDefault="00BA6A09" w:rsidP="00150569">
            <w:pPr>
              <w:rPr>
                <w:color w:val="000000" w:themeColor="text1"/>
                <w:sz w:val="22"/>
                <w:szCs w:val="22"/>
              </w:rPr>
            </w:pPr>
            <w:r w:rsidRPr="00BA6A09">
              <w:rPr>
                <w:color w:val="000000" w:themeColor="text1"/>
                <w:sz w:val="22"/>
                <w:szCs w:val="22"/>
              </w:rPr>
              <w:t>"Cost-Benefit Analysis"[Mesh] OR "Quality-Adjusted Life Years"[Mesh] OR "cost utility" OR “Economics, Medical” [MeSH] OR “economic evaluation” OR “QALY” OR “cost benefit” OR “cost effective*”</w:t>
            </w:r>
          </w:p>
        </w:tc>
        <w:tc>
          <w:tcPr>
            <w:tcW w:w="1232" w:type="dxa"/>
          </w:tcPr>
          <w:p w14:paraId="7DC8C530" w14:textId="77777777" w:rsidR="00BA6A09" w:rsidRPr="00BA6A09" w:rsidRDefault="00BA6A09" w:rsidP="00150569">
            <w:pPr>
              <w:rPr>
                <w:color w:val="000000" w:themeColor="text1"/>
                <w:sz w:val="22"/>
                <w:szCs w:val="22"/>
              </w:rPr>
            </w:pPr>
            <w:r w:rsidRPr="00BA6A09">
              <w:rPr>
                <w:color w:val="000000" w:themeColor="text1"/>
                <w:sz w:val="22"/>
                <w:szCs w:val="22"/>
              </w:rPr>
              <w:t>114,836</w:t>
            </w:r>
          </w:p>
        </w:tc>
      </w:tr>
      <w:tr w:rsidR="00BA6A09" w:rsidRPr="00BA6A09" w14:paraId="105CCF02" w14:textId="77777777" w:rsidTr="00DF46D8">
        <w:tc>
          <w:tcPr>
            <w:tcW w:w="847" w:type="dxa"/>
          </w:tcPr>
          <w:p w14:paraId="680B7CF1" w14:textId="77777777" w:rsidR="00BA6A09" w:rsidRPr="00BA6A09" w:rsidRDefault="00BA6A09" w:rsidP="00150569">
            <w:pPr>
              <w:rPr>
                <w:color w:val="000000" w:themeColor="text1"/>
                <w:sz w:val="22"/>
                <w:szCs w:val="22"/>
              </w:rPr>
            </w:pPr>
            <w:r w:rsidRPr="00BA6A09">
              <w:rPr>
                <w:color w:val="000000" w:themeColor="text1"/>
                <w:sz w:val="22"/>
                <w:szCs w:val="22"/>
              </w:rPr>
              <w:t>8</w:t>
            </w:r>
          </w:p>
        </w:tc>
        <w:tc>
          <w:tcPr>
            <w:tcW w:w="7271" w:type="dxa"/>
          </w:tcPr>
          <w:p w14:paraId="1BC50F4E" w14:textId="77777777" w:rsidR="00BA6A09" w:rsidRPr="00BA6A09" w:rsidRDefault="00BA6A09" w:rsidP="00150569">
            <w:pPr>
              <w:rPr>
                <w:color w:val="000000" w:themeColor="text1"/>
                <w:sz w:val="22"/>
                <w:szCs w:val="22"/>
              </w:rPr>
            </w:pPr>
            <w:r w:rsidRPr="00BA6A09">
              <w:rPr>
                <w:color w:val="000000" w:themeColor="text1"/>
                <w:sz w:val="22"/>
                <w:szCs w:val="22"/>
              </w:rPr>
              <w:t>#6 AND #7</w:t>
            </w:r>
          </w:p>
        </w:tc>
        <w:tc>
          <w:tcPr>
            <w:tcW w:w="1232" w:type="dxa"/>
          </w:tcPr>
          <w:p w14:paraId="71E8F06F" w14:textId="77777777" w:rsidR="00BA6A09" w:rsidRPr="00BA6A09" w:rsidRDefault="00BA6A09" w:rsidP="00150569">
            <w:pPr>
              <w:rPr>
                <w:color w:val="000000" w:themeColor="text1"/>
                <w:sz w:val="22"/>
                <w:szCs w:val="22"/>
              </w:rPr>
            </w:pPr>
            <w:r w:rsidRPr="00BA6A09">
              <w:rPr>
                <w:color w:val="000000" w:themeColor="text1"/>
                <w:sz w:val="22"/>
                <w:szCs w:val="22"/>
              </w:rPr>
              <w:t>36</w:t>
            </w:r>
          </w:p>
        </w:tc>
      </w:tr>
      <w:tr w:rsidR="00BA6A09" w:rsidRPr="00BA6A09" w14:paraId="59A8F592" w14:textId="77777777" w:rsidTr="00DF46D8">
        <w:tc>
          <w:tcPr>
            <w:tcW w:w="847" w:type="dxa"/>
          </w:tcPr>
          <w:p w14:paraId="537E3CCB" w14:textId="77777777" w:rsidR="00BA6A09" w:rsidRPr="00BA6A09" w:rsidRDefault="00BA6A09" w:rsidP="00150569">
            <w:pPr>
              <w:rPr>
                <w:color w:val="000000" w:themeColor="text1"/>
                <w:sz w:val="22"/>
                <w:szCs w:val="22"/>
              </w:rPr>
            </w:pPr>
          </w:p>
        </w:tc>
        <w:tc>
          <w:tcPr>
            <w:tcW w:w="7271" w:type="dxa"/>
          </w:tcPr>
          <w:p w14:paraId="2CEF1303" w14:textId="77777777" w:rsidR="00BA6A09" w:rsidRPr="00BA6A09" w:rsidRDefault="00BA6A09" w:rsidP="00150569">
            <w:pPr>
              <w:rPr>
                <w:color w:val="000000" w:themeColor="text1"/>
                <w:sz w:val="22"/>
                <w:szCs w:val="22"/>
              </w:rPr>
            </w:pPr>
            <w:r w:rsidRPr="00BA6A09">
              <w:rPr>
                <w:color w:val="000000" w:themeColor="text1"/>
                <w:sz w:val="22"/>
                <w:szCs w:val="22"/>
              </w:rPr>
              <w:t>Abstract available and Human and English</w:t>
            </w:r>
          </w:p>
        </w:tc>
        <w:tc>
          <w:tcPr>
            <w:tcW w:w="1232" w:type="dxa"/>
          </w:tcPr>
          <w:p w14:paraId="6AB916B4" w14:textId="77777777" w:rsidR="00BA6A09" w:rsidRPr="00BA6A09" w:rsidRDefault="00BA6A09" w:rsidP="00150569">
            <w:pPr>
              <w:rPr>
                <w:color w:val="000000" w:themeColor="text1"/>
                <w:sz w:val="22"/>
                <w:szCs w:val="22"/>
              </w:rPr>
            </w:pPr>
            <w:r w:rsidRPr="00BA6A09">
              <w:rPr>
                <w:color w:val="000000" w:themeColor="text1"/>
                <w:sz w:val="22"/>
                <w:szCs w:val="22"/>
              </w:rPr>
              <w:t>27</w:t>
            </w:r>
          </w:p>
        </w:tc>
      </w:tr>
    </w:tbl>
    <w:p w14:paraId="41E1B762" w14:textId="77777777" w:rsidR="00BA6A09" w:rsidRPr="00BA6A09" w:rsidRDefault="00BA6A09" w:rsidP="00BA6A09">
      <w:pPr>
        <w:rPr>
          <w:sz w:val="22"/>
          <w:szCs w:val="22"/>
        </w:rPr>
      </w:pPr>
    </w:p>
    <w:p w14:paraId="0B45002C" w14:textId="77777777" w:rsidR="00BA6A09" w:rsidRPr="00BA6A09" w:rsidRDefault="00BA6A09" w:rsidP="00BA6A09">
      <w:pPr>
        <w:rPr>
          <w:b/>
          <w:sz w:val="22"/>
          <w:szCs w:val="22"/>
        </w:rPr>
      </w:pPr>
      <w:r w:rsidRPr="00BA6A09">
        <w:rPr>
          <w:b/>
          <w:sz w:val="22"/>
          <w:szCs w:val="22"/>
        </w:rPr>
        <w:t>EMBASE Search</w:t>
      </w:r>
      <w:r w:rsidRPr="00BA6A09">
        <w:rPr>
          <w:b/>
          <w:sz w:val="22"/>
          <w:szCs w:val="22"/>
          <w:vertAlign w:val="superscript"/>
        </w:rPr>
        <w:t>*</w:t>
      </w:r>
    </w:p>
    <w:p w14:paraId="71245C17" w14:textId="77777777" w:rsidR="00BA6A09" w:rsidRPr="00BA6A09" w:rsidRDefault="00BA6A09" w:rsidP="00BA6A09">
      <w:pPr>
        <w:rPr>
          <w:sz w:val="22"/>
          <w:szCs w:val="22"/>
        </w:rPr>
      </w:pPr>
      <w:r w:rsidRPr="00BA6A09">
        <w:rPr>
          <w:sz w:val="22"/>
          <w:szCs w:val="22"/>
        </w:rPr>
        <w:t>Date: 12-24-13</w:t>
      </w:r>
    </w:p>
    <w:p w14:paraId="1AEDE2D5" w14:textId="77777777" w:rsidR="00BA6A09" w:rsidRPr="00BA6A09" w:rsidRDefault="00BA6A09" w:rsidP="00BA6A09">
      <w:pPr>
        <w:rPr>
          <w:sz w:val="22"/>
          <w:szCs w:val="22"/>
        </w:rPr>
      </w:pPr>
      <w:r w:rsidRPr="00BA6A09">
        <w:rPr>
          <w:sz w:val="22"/>
          <w:szCs w:val="22"/>
        </w:rPr>
        <w:t>Completed by: KEM</w:t>
      </w:r>
    </w:p>
    <w:p w14:paraId="3323BE40" w14:textId="77777777" w:rsidR="00BA6A09" w:rsidRPr="00BA6A09" w:rsidRDefault="00BA6A09" w:rsidP="00BA6A09">
      <w:pPr>
        <w:rPr>
          <w:sz w:val="22"/>
          <w:szCs w:val="22"/>
        </w:rPr>
      </w:pPr>
      <w:r w:rsidRPr="00BA6A09">
        <w:rPr>
          <w:sz w:val="22"/>
          <w:szCs w:val="22"/>
        </w:rPr>
        <w:t>Filters activated: Abstract available, Humans, English, As Explosive Keywords and Free Text</w:t>
      </w:r>
    </w:p>
    <w:p w14:paraId="7D4671EA" w14:textId="77777777" w:rsidR="00BA6A09" w:rsidRPr="00BA6A09" w:rsidRDefault="00BA6A09" w:rsidP="00BA6A09">
      <w:pPr>
        <w:rPr>
          <w:sz w:val="22"/>
          <w:szCs w:val="22"/>
        </w:rPr>
      </w:pPr>
    </w:p>
    <w:tbl>
      <w:tblPr>
        <w:tblStyle w:val="TableGrid"/>
        <w:tblW w:w="0" w:type="auto"/>
        <w:tblLook w:val="04A0" w:firstRow="1" w:lastRow="0" w:firstColumn="1" w:lastColumn="0" w:noHBand="0" w:noVBand="1"/>
      </w:tblPr>
      <w:tblGrid>
        <w:gridCol w:w="847"/>
        <w:gridCol w:w="7271"/>
        <w:gridCol w:w="1232"/>
      </w:tblGrid>
      <w:tr w:rsidR="00BA6A09" w:rsidRPr="00BA6A09" w14:paraId="7C1226E7" w14:textId="77777777" w:rsidTr="00DF46D8">
        <w:tc>
          <w:tcPr>
            <w:tcW w:w="847" w:type="dxa"/>
          </w:tcPr>
          <w:p w14:paraId="128D27F4" w14:textId="77777777" w:rsidR="00BA6A09" w:rsidRPr="00BA6A09" w:rsidRDefault="00BA6A09" w:rsidP="00150569">
            <w:pPr>
              <w:rPr>
                <w:color w:val="000000" w:themeColor="text1"/>
                <w:sz w:val="22"/>
                <w:szCs w:val="22"/>
              </w:rPr>
            </w:pPr>
            <w:r w:rsidRPr="00BA6A09">
              <w:rPr>
                <w:color w:val="000000" w:themeColor="text1"/>
                <w:sz w:val="22"/>
                <w:szCs w:val="22"/>
              </w:rPr>
              <w:t>1</w:t>
            </w:r>
          </w:p>
        </w:tc>
        <w:tc>
          <w:tcPr>
            <w:tcW w:w="7271" w:type="dxa"/>
          </w:tcPr>
          <w:p w14:paraId="4C427E8D" w14:textId="77777777" w:rsidR="00BA6A09" w:rsidRPr="00BA6A09" w:rsidRDefault="00BA6A09" w:rsidP="00150569">
            <w:pPr>
              <w:rPr>
                <w:color w:val="000000" w:themeColor="text1"/>
                <w:sz w:val="22"/>
                <w:szCs w:val="22"/>
              </w:rPr>
            </w:pPr>
            <w:r w:rsidRPr="00BA6A09">
              <w:rPr>
                <w:color w:val="000000" w:themeColor="text1"/>
                <w:sz w:val="22"/>
                <w:szCs w:val="22"/>
              </w:rPr>
              <w:t>“Radiculopathy” OR “Cervicobrachial neuralgia” OR “Vertebral Canal Stenosis” OR “Spondylolisthesis” OR “Scoliosis” OR “Intervertebral Disc Disease” OR (intervertebral disc degeneration) OR (spin* trauma) OR (spin* stenosis) OR (brachial plexus neuritis) OR (vertebra* stenosis) OR (neurogenic claudication)</w:t>
            </w:r>
          </w:p>
        </w:tc>
        <w:tc>
          <w:tcPr>
            <w:tcW w:w="1232" w:type="dxa"/>
          </w:tcPr>
          <w:p w14:paraId="2DFDC8EE" w14:textId="77777777" w:rsidR="00BA6A09" w:rsidRPr="00BA6A09" w:rsidRDefault="00BA6A09" w:rsidP="00150569">
            <w:pPr>
              <w:rPr>
                <w:color w:val="000000" w:themeColor="text1"/>
                <w:sz w:val="22"/>
                <w:szCs w:val="22"/>
              </w:rPr>
            </w:pPr>
            <w:r w:rsidRPr="00BA6A09">
              <w:rPr>
                <w:color w:val="000000" w:themeColor="text1"/>
                <w:sz w:val="22"/>
                <w:szCs w:val="22"/>
              </w:rPr>
              <w:t>41,539</w:t>
            </w:r>
          </w:p>
        </w:tc>
      </w:tr>
      <w:tr w:rsidR="00BA6A09" w:rsidRPr="00BA6A09" w14:paraId="226DB5C7" w14:textId="77777777" w:rsidTr="00DF46D8">
        <w:tc>
          <w:tcPr>
            <w:tcW w:w="847" w:type="dxa"/>
          </w:tcPr>
          <w:p w14:paraId="5F6B60F4" w14:textId="77777777" w:rsidR="00BA6A09" w:rsidRPr="00BA6A09" w:rsidRDefault="00BA6A09" w:rsidP="00150569">
            <w:pPr>
              <w:rPr>
                <w:color w:val="000000" w:themeColor="text1"/>
                <w:sz w:val="22"/>
                <w:szCs w:val="22"/>
              </w:rPr>
            </w:pPr>
            <w:r w:rsidRPr="00BA6A09">
              <w:rPr>
                <w:color w:val="000000" w:themeColor="text1"/>
                <w:sz w:val="22"/>
                <w:szCs w:val="22"/>
              </w:rPr>
              <w:t>2</w:t>
            </w:r>
          </w:p>
        </w:tc>
        <w:tc>
          <w:tcPr>
            <w:tcW w:w="7271" w:type="dxa"/>
          </w:tcPr>
          <w:p w14:paraId="3573665B" w14:textId="77777777" w:rsidR="00BA6A09" w:rsidRPr="00BA6A09" w:rsidRDefault="00BA6A09" w:rsidP="00150569">
            <w:pPr>
              <w:rPr>
                <w:color w:val="000000" w:themeColor="text1"/>
                <w:sz w:val="22"/>
                <w:szCs w:val="22"/>
              </w:rPr>
            </w:pPr>
            <w:r w:rsidRPr="00BA6A09">
              <w:rPr>
                <w:color w:val="000000" w:themeColor="text1"/>
                <w:sz w:val="22"/>
                <w:szCs w:val="22"/>
              </w:rPr>
              <w:t>“Laminectomy” OR “Foraminotomy” OR “Spine Fusion” OR “Intervertebral Diskectomy” OR “Spinal Cord Decompression” OR “Spine Surgery” OR (fusion) OR (discectomy) OR (discectomy) OR (decompression) OR (lateral lumbar fusion) OR (laminoforamintomy)</w:t>
            </w:r>
          </w:p>
        </w:tc>
        <w:tc>
          <w:tcPr>
            <w:tcW w:w="1232" w:type="dxa"/>
          </w:tcPr>
          <w:p w14:paraId="272A7240" w14:textId="77777777" w:rsidR="00BA6A09" w:rsidRPr="00BA6A09" w:rsidRDefault="00BA6A09" w:rsidP="00150569">
            <w:pPr>
              <w:rPr>
                <w:color w:val="000000" w:themeColor="text1"/>
                <w:sz w:val="22"/>
                <w:szCs w:val="22"/>
              </w:rPr>
            </w:pPr>
            <w:r w:rsidRPr="00BA6A09">
              <w:rPr>
                <w:color w:val="000000" w:themeColor="text1"/>
                <w:sz w:val="22"/>
                <w:szCs w:val="22"/>
              </w:rPr>
              <w:t>33,630</w:t>
            </w:r>
          </w:p>
        </w:tc>
      </w:tr>
      <w:tr w:rsidR="00BA6A09" w:rsidRPr="00BA6A09" w14:paraId="20A777B8" w14:textId="77777777" w:rsidTr="00DF46D8">
        <w:trPr>
          <w:trHeight w:val="197"/>
        </w:trPr>
        <w:tc>
          <w:tcPr>
            <w:tcW w:w="847" w:type="dxa"/>
          </w:tcPr>
          <w:p w14:paraId="65E3536E" w14:textId="77777777" w:rsidR="00BA6A09" w:rsidRPr="00BA6A09" w:rsidRDefault="00BA6A09" w:rsidP="00150569">
            <w:pPr>
              <w:rPr>
                <w:color w:val="000000" w:themeColor="text1"/>
                <w:sz w:val="22"/>
                <w:szCs w:val="22"/>
              </w:rPr>
            </w:pPr>
            <w:r w:rsidRPr="00BA6A09">
              <w:rPr>
                <w:color w:val="000000" w:themeColor="text1"/>
                <w:sz w:val="22"/>
                <w:szCs w:val="22"/>
              </w:rPr>
              <w:t>3</w:t>
            </w:r>
          </w:p>
        </w:tc>
        <w:tc>
          <w:tcPr>
            <w:tcW w:w="7271" w:type="dxa"/>
          </w:tcPr>
          <w:p w14:paraId="5D048F61" w14:textId="77777777" w:rsidR="00BA6A09" w:rsidRPr="00BA6A09" w:rsidRDefault="00BA6A09" w:rsidP="00150569">
            <w:pPr>
              <w:rPr>
                <w:color w:val="000000" w:themeColor="text1"/>
                <w:sz w:val="22"/>
                <w:szCs w:val="22"/>
              </w:rPr>
            </w:pPr>
            <w:r w:rsidRPr="00BA6A09">
              <w:rPr>
                <w:color w:val="000000" w:themeColor="text1"/>
                <w:sz w:val="22"/>
                <w:szCs w:val="22"/>
              </w:rPr>
              <w:t>“Microsurgery” OR “Laparoscopy” OR “Minimally Invasive Procedure” OR (percutaneous) OR (minimal* invasive) OR (tubular) OR (microdiscectomy) OR (minimal* surg*) OR (minimal* access)</w:t>
            </w:r>
          </w:p>
        </w:tc>
        <w:tc>
          <w:tcPr>
            <w:tcW w:w="1232" w:type="dxa"/>
          </w:tcPr>
          <w:p w14:paraId="12FD7613" w14:textId="77777777" w:rsidR="00BA6A09" w:rsidRPr="00BA6A09" w:rsidRDefault="00BA6A09" w:rsidP="00150569">
            <w:pPr>
              <w:rPr>
                <w:color w:val="000000" w:themeColor="text1"/>
                <w:sz w:val="22"/>
                <w:szCs w:val="22"/>
              </w:rPr>
            </w:pPr>
            <w:r w:rsidRPr="00BA6A09">
              <w:rPr>
                <w:color w:val="000000" w:themeColor="text1"/>
                <w:sz w:val="22"/>
                <w:szCs w:val="22"/>
              </w:rPr>
              <w:t>95,388</w:t>
            </w:r>
          </w:p>
        </w:tc>
      </w:tr>
      <w:tr w:rsidR="00BA6A09" w:rsidRPr="00BA6A09" w14:paraId="5544EE92" w14:textId="77777777" w:rsidTr="00DF46D8">
        <w:tc>
          <w:tcPr>
            <w:tcW w:w="847" w:type="dxa"/>
          </w:tcPr>
          <w:p w14:paraId="53A885E4" w14:textId="77777777" w:rsidR="00BA6A09" w:rsidRPr="00BA6A09" w:rsidRDefault="00BA6A09" w:rsidP="00150569">
            <w:pPr>
              <w:rPr>
                <w:color w:val="000000" w:themeColor="text1"/>
                <w:sz w:val="22"/>
                <w:szCs w:val="22"/>
              </w:rPr>
            </w:pPr>
            <w:r w:rsidRPr="00BA6A09">
              <w:rPr>
                <w:color w:val="000000" w:themeColor="text1"/>
                <w:sz w:val="22"/>
                <w:szCs w:val="22"/>
              </w:rPr>
              <w:t>4</w:t>
            </w:r>
          </w:p>
        </w:tc>
        <w:tc>
          <w:tcPr>
            <w:tcW w:w="7271" w:type="dxa"/>
          </w:tcPr>
          <w:p w14:paraId="03255093" w14:textId="77777777" w:rsidR="00BA6A09" w:rsidRPr="00BA6A09" w:rsidRDefault="00BA6A09" w:rsidP="00150569">
            <w:pPr>
              <w:rPr>
                <w:color w:val="000000" w:themeColor="text1"/>
                <w:sz w:val="22"/>
                <w:szCs w:val="22"/>
              </w:rPr>
            </w:pPr>
            <w:r w:rsidRPr="00BA6A09">
              <w:rPr>
                <w:color w:val="000000" w:themeColor="text1"/>
                <w:sz w:val="22"/>
                <w:szCs w:val="22"/>
              </w:rPr>
              <w:t>(#1 OR #2) AND #3</w:t>
            </w:r>
          </w:p>
        </w:tc>
        <w:tc>
          <w:tcPr>
            <w:tcW w:w="1232" w:type="dxa"/>
          </w:tcPr>
          <w:p w14:paraId="4990DB96" w14:textId="77777777" w:rsidR="00BA6A09" w:rsidRPr="00BA6A09" w:rsidRDefault="00BA6A09" w:rsidP="00150569">
            <w:pPr>
              <w:rPr>
                <w:color w:val="000000" w:themeColor="text1"/>
                <w:sz w:val="22"/>
                <w:szCs w:val="22"/>
              </w:rPr>
            </w:pPr>
            <w:r w:rsidRPr="00BA6A09">
              <w:rPr>
                <w:color w:val="000000" w:themeColor="text1"/>
                <w:sz w:val="22"/>
                <w:szCs w:val="22"/>
              </w:rPr>
              <w:t>1,908</w:t>
            </w:r>
          </w:p>
        </w:tc>
      </w:tr>
      <w:tr w:rsidR="00BA6A09" w:rsidRPr="00BA6A09" w14:paraId="58EB79B1" w14:textId="77777777" w:rsidTr="00DF46D8">
        <w:tc>
          <w:tcPr>
            <w:tcW w:w="847" w:type="dxa"/>
          </w:tcPr>
          <w:p w14:paraId="50814927" w14:textId="77777777" w:rsidR="00BA6A09" w:rsidRPr="00BA6A09" w:rsidRDefault="00BA6A09" w:rsidP="00150569">
            <w:pPr>
              <w:rPr>
                <w:color w:val="000000" w:themeColor="text1"/>
                <w:sz w:val="22"/>
                <w:szCs w:val="22"/>
              </w:rPr>
            </w:pPr>
            <w:r w:rsidRPr="00BA6A09">
              <w:rPr>
                <w:color w:val="000000" w:themeColor="text1"/>
                <w:sz w:val="22"/>
                <w:szCs w:val="22"/>
              </w:rPr>
              <w:t>5</w:t>
            </w:r>
          </w:p>
        </w:tc>
        <w:tc>
          <w:tcPr>
            <w:tcW w:w="7271" w:type="dxa"/>
          </w:tcPr>
          <w:p w14:paraId="0AE04F83" w14:textId="77777777" w:rsidR="00BA6A09" w:rsidRPr="00BA6A09" w:rsidRDefault="00BA6A09" w:rsidP="00150569">
            <w:pPr>
              <w:rPr>
                <w:color w:val="000000" w:themeColor="text1"/>
                <w:sz w:val="22"/>
                <w:szCs w:val="22"/>
              </w:rPr>
            </w:pPr>
            <w:r w:rsidRPr="00BA6A09">
              <w:rPr>
                <w:color w:val="000000" w:themeColor="text1"/>
                <w:sz w:val="22"/>
                <w:szCs w:val="22"/>
              </w:rPr>
              <w:t xml:space="preserve">“Spine” OR “back” OR “neck” OR (lumbar) OR (cervical) OR (thoracic) OR </w:t>
            </w:r>
            <w:r w:rsidRPr="00BA6A09">
              <w:rPr>
                <w:color w:val="000000" w:themeColor="text1"/>
                <w:sz w:val="22"/>
                <w:szCs w:val="22"/>
              </w:rPr>
              <w:lastRenderedPageBreak/>
              <w:t>(spin*) OR (vertebra*)</w:t>
            </w:r>
          </w:p>
        </w:tc>
        <w:tc>
          <w:tcPr>
            <w:tcW w:w="1232" w:type="dxa"/>
          </w:tcPr>
          <w:p w14:paraId="5A570F1C" w14:textId="77777777" w:rsidR="00BA6A09" w:rsidRPr="00BA6A09" w:rsidRDefault="00BA6A09" w:rsidP="00150569">
            <w:pPr>
              <w:rPr>
                <w:color w:val="000000" w:themeColor="text1"/>
                <w:sz w:val="22"/>
                <w:szCs w:val="22"/>
              </w:rPr>
            </w:pPr>
            <w:r w:rsidRPr="00BA6A09">
              <w:rPr>
                <w:color w:val="000000" w:themeColor="text1"/>
                <w:sz w:val="22"/>
                <w:szCs w:val="22"/>
              </w:rPr>
              <w:lastRenderedPageBreak/>
              <w:t>7,915,537</w:t>
            </w:r>
          </w:p>
        </w:tc>
      </w:tr>
      <w:tr w:rsidR="00BA6A09" w:rsidRPr="00BA6A09" w14:paraId="4BF579F3" w14:textId="77777777" w:rsidTr="00DF46D8">
        <w:tc>
          <w:tcPr>
            <w:tcW w:w="847" w:type="dxa"/>
          </w:tcPr>
          <w:p w14:paraId="5CA850F1" w14:textId="77777777" w:rsidR="00BA6A09" w:rsidRPr="00BA6A09" w:rsidRDefault="00BA6A09" w:rsidP="00150569">
            <w:pPr>
              <w:rPr>
                <w:color w:val="000000" w:themeColor="text1"/>
                <w:sz w:val="22"/>
                <w:szCs w:val="22"/>
              </w:rPr>
            </w:pPr>
            <w:r w:rsidRPr="00BA6A09">
              <w:rPr>
                <w:color w:val="000000" w:themeColor="text1"/>
                <w:sz w:val="22"/>
                <w:szCs w:val="22"/>
              </w:rPr>
              <w:lastRenderedPageBreak/>
              <w:t>6</w:t>
            </w:r>
          </w:p>
        </w:tc>
        <w:tc>
          <w:tcPr>
            <w:tcW w:w="7271" w:type="dxa"/>
          </w:tcPr>
          <w:p w14:paraId="40361EFE" w14:textId="77777777" w:rsidR="00BA6A09" w:rsidRPr="00BA6A09" w:rsidRDefault="00BA6A09" w:rsidP="00150569">
            <w:pPr>
              <w:rPr>
                <w:color w:val="000000" w:themeColor="text1"/>
                <w:sz w:val="22"/>
                <w:szCs w:val="22"/>
              </w:rPr>
            </w:pPr>
            <w:r w:rsidRPr="00BA6A09">
              <w:rPr>
                <w:color w:val="000000" w:themeColor="text1"/>
                <w:sz w:val="22"/>
                <w:szCs w:val="22"/>
              </w:rPr>
              <w:t>#4 AND #5</w:t>
            </w:r>
          </w:p>
        </w:tc>
        <w:tc>
          <w:tcPr>
            <w:tcW w:w="1232" w:type="dxa"/>
          </w:tcPr>
          <w:p w14:paraId="774FD042" w14:textId="77777777" w:rsidR="00BA6A09" w:rsidRPr="00BA6A09" w:rsidRDefault="00BA6A09" w:rsidP="00150569">
            <w:pPr>
              <w:rPr>
                <w:color w:val="000000" w:themeColor="text1"/>
                <w:sz w:val="22"/>
                <w:szCs w:val="22"/>
              </w:rPr>
            </w:pPr>
            <w:r w:rsidRPr="00BA6A09">
              <w:rPr>
                <w:color w:val="000000" w:themeColor="text1"/>
                <w:sz w:val="22"/>
                <w:szCs w:val="22"/>
              </w:rPr>
              <w:t>1,908</w:t>
            </w:r>
          </w:p>
        </w:tc>
      </w:tr>
      <w:tr w:rsidR="00BA6A09" w:rsidRPr="00BA6A09" w14:paraId="509771BD" w14:textId="77777777" w:rsidTr="00DF46D8">
        <w:tc>
          <w:tcPr>
            <w:tcW w:w="847" w:type="dxa"/>
          </w:tcPr>
          <w:p w14:paraId="2354306D" w14:textId="77777777" w:rsidR="00BA6A09" w:rsidRPr="00BA6A09" w:rsidRDefault="00BA6A09" w:rsidP="00150569">
            <w:pPr>
              <w:rPr>
                <w:color w:val="000000" w:themeColor="text1"/>
                <w:sz w:val="22"/>
                <w:szCs w:val="22"/>
              </w:rPr>
            </w:pPr>
            <w:r w:rsidRPr="00BA6A09">
              <w:rPr>
                <w:color w:val="000000" w:themeColor="text1"/>
                <w:sz w:val="22"/>
                <w:szCs w:val="22"/>
              </w:rPr>
              <w:t>7</w:t>
            </w:r>
          </w:p>
        </w:tc>
        <w:tc>
          <w:tcPr>
            <w:tcW w:w="7271" w:type="dxa"/>
          </w:tcPr>
          <w:p w14:paraId="6FD29492" w14:textId="77777777" w:rsidR="00BA6A09" w:rsidRPr="00BA6A09" w:rsidRDefault="00BA6A09" w:rsidP="00150569">
            <w:pPr>
              <w:rPr>
                <w:color w:val="000000" w:themeColor="text1"/>
                <w:sz w:val="22"/>
                <w:szCs w:val="22"/>
              </w:rPr>
            </w:pPr>
            <w:r w:rsidRPr="00BA6A09">
              <w:rPr>
                <w:color w:val="000000" w:themeColor="text1"/>
                <w:sz w:val="22"/>
                <w:szCs w:val="22"/>
              </w:rPr>
              <w:t>"Cost-Benefit Analysis" OR “Cost Effectiveness Analysis” OR “Cost Utility Analysis” OR Economic Evaluation” OR “Health Economics” OR (cost utility) OR (cost benefit) OR (cost effective*) OR (QALY) OR (quality adjusted life year) OR (medical economics)</w:t>
            </w:r>
          </w:p>
        </w:tc>
        <w:tc>
          <w:tcPr>
            <w:tcW w:w="1232" w:type="dxa"/>
          </w:tcPr>
          <w:p w14:paraId="7C9A901C" w14:textId="77777777" w:rsidR="00BA6A09" w:rsidRPr="00BA6A09" w:rsidRDefault="00BA6A09" w:rsidP="00150569">
            <w:pPr>
              <w:rPr>
                <w:color w:val="000000" w:themeColor="text1"/>
                <w:sz w:val="22"/>
                <w:szCs w:val="22"/>
              </w:rPr>
            </w:pPr>
            <w:r w:rsidRPr="00BA6A09">
              <w:rPr>
                <w:color w:val="000000" w:themeColor="text1"/>
                <w:sz w:val="22"/>
                <w:szCs w:val="22"/>
              </w:rPr>
              <w:t>256, 594</w:t>
            </w:r>
          </w:p>
        </w:tc>
      </w:tr>
      <w:tr w:rsidR="00BA6A09" w:rsidRPr="00BA6A09" w14:paraId="214BEB70" w14:textId="77777777" w:rsidTr="00DF46D8">
        <w:tc>
          <w:tcPr>
            <w:tcW w:w="847" w:type="dxa"/>
          </w:tcPr>
          <w:p w14:paraId="5CF34B55" w14:textId="77777777" w:rsidR="00BA6A09" w:rsidRPr="00BA6A09" w:rsidRDefault="00BA6A09" w:rsidP="00150569">
            <w:pPr>
              <w:rPr>
                <w:color w:val="000000" w:themeColor="text1"/>
                <w:sz w:val="22"/>
                <w:szCs w:val="22"/>
              </w:rPr>
            </w:pPr>
            <w:r w:rsidRPr="00BA6A09">
              <w:rPr>
                <w:color w:val="000000" w:themeColor="text1"/>
                <w:sz w:val="22"/>
                <w:szCs w:val="22"/>
              </w:rPr>
              <w:t>8</w:t>
            </w:r>
          </w:p>
        </w:tc>
        <w:tc>
          <w:tcPr>
            <w:tcW w:w="7271" w:type="dxa"/>
          </w:tcPr>
          <w:p w14:paraId="7C9DD664" w14:textId="77777777" w:rsidR="00BA6A09" w:rsidRPr="00BA6A09" w:rsidRDefault="00BA6A09" w:rsidP="00150569">
            <w:pPr>
              <w:rPr>
                <w:color w:val="000000" w:themeColor="text1"/>
                <w:sz w:val="22"/>
                <w:szCs w:val="22"/>
              </w:rPr>
            </w:pPr>
            <w:r w:rsidRPr="00BA6A09">
              <w:rPr>
                <w:color w:val="000000" w:themeColor="text1"/>
                <w:sz w:val="22"/>
                <w:szCs w:val="22"/>
              </w:rPr>
              <w:t>#6 AND #7</w:t>
            </w:r>
          </w:p>
        </w:tc>
        <w:tc>
          <w:tcPr>
            <w:tcW w:w="1232" w:type="dxa"/>
          </w:tcPr>
          <w:p w14:paraId="4E36A45A" w14:textId="77777777" w:rsidR="00BA6A09" w:rsidRPr="00BA6A09" w:rsidRDefault="00BA6A09" w:rsidP="00150569">
            <w:pPr>
              <w:rPr>
                <w:color w:val="000000" w:themeColor="text1"/>
                <w:sz w:val="22"/>
                <w:szCs w:val="22"/>
              </w:rPr>
            </w:pPr>
            <w:r w:rsidRPr="00BA6A09">
              <w:rPr>
                <w:color w:val="000000" w:themeColor="text1"/>
                <w:sz w:val="22"/>
                <w:szCs w:val="22"/>
              </w:rPr>
              <w:t>87</w:t>
            </w:r>
          </w:p>
        </w:tc>
      </w:tr>
    </w:tbl>
    <w:p w14:paraId="7893D9E3" w14:textId="08A57376" w:rsidR="00BA6A09" w:rsidRPr="00BA6A09" w:rsidRDefault="001C7F70" w:rsidP="00BA6A09">
      <w:pPr>
        <w:rPr>
          <w:sz w:val="22"/>
          <w:szCs w:val="22"/>
        </w:rPr>
      </w:pPr>
      <w:r>
        <w:rPr>
          <w:sz w:val="22"/>
          <w:szCs w:val="22"/>
        </w:rPr>
        <w:t>* Phrases</w:t>
      </w:r>
      <w:r w:rsidR="00BA6A09" w:rsidRPr="00BA6A09">
        <w:rPr>
          <w:sz w:val="22"/>
          <w:szCs w:val="22"/>
        </w:rPr>
        <w:t xml:space="preserve"> in parentheses are not Emtree words or free text, they were searched using AND phrases (e.g. Neurogenic AND (claudication/exp OR claudication)).</w:t>
      </w:r>
    </w:p>
    <w:p w14:paraId="5B1ACE20" w14:textId="77777777" w:rsidR="00BA6A09" w:rsidRPr="00BA6A09" w:rsidRDefault="00BA6A09" w:rsidP="00BA6A09">
      <w:pPr>
        <w:rPr>
          <w:sz w:val="22"/>
          <w:szCs w:val="22"/>
        </w:rPr>
      </w:pPr>
    </w:p>
    <w:p w14:paraId="2E629AC9" w14:textId="77777777" w:rsidR="00BA6A09" w:rsidRPr="00BA6A09" w:rsidRDefault="00BA6A09" w:rsidP="00BA6A09">
      <w:pPr>
        <w:rPr>
          <w:b/>
          <w:sz w:val="22"/>
          <w:szCs w:val="22"/>
        </w:rPr>
      </w:pPr>
      <w:r w:rsidRPr="00BA6A09">
        <w:rPr>
          <w:b/>
          <w:sz w:val="22"/>
          <w:szCs w:val="22"/>
        </w:rPr>
        <w:t>Cochrane Search</w:t>
      </w:r>
    </w:p>
    <w:p w14:paraId="17D8DFD9" w14:textId="77777777" w:rsidR="00BA6A09" w:rsidRPr="00BA6A09" w:rsidRDefault="00BA6A09" w:rsidP="00BA6A09">
      <w:pPr>
        <w:rPr>
          <w:sz w:val="22"/>
          <w:szCs w:val="22"/>
        </w:rPr>
      </w:pPr>
      <w:r w:rsidRPr="00BA6A09">
        <w:rPr>
          <w:sz w:val="22"/>
          <w:szCs w:val="22"/>
        </w:rPr>
        <w:t>Date: 12-24-13</w:t>
      </w:r>
    </w:p>
    <w:p w14:paraId="76103E9A" w14:textId="77777777" w:rsidR="00BA6A09" w:rsidRPr="00BA6A09" w:rsidRDefault="00BA6A09" w:rsidP="00BA6A09">
      <w:pPr>
        <w:rPr>
          <w:sz w:val="22"/>
          <w:szCs w:val="22"/>
        </w:rPr>
      </w:pPr>
      <w:r w:rsidRPr="00BA6A09">
        <w:rPr>
          <w:sz w:val="22"/>
          <w:szCs w:val="22"/>
        </w:rPr>
        <w:t>Completed by: KEM</w:t>
      </w:r>
    </w:p>
    <w:p w14:paraId="683E91AE" w14:textId="77777777" w:rsidR="00BA6A09" w:rsidRPr="00BA6A09" w:rsidRDefault="00BA6A09" w:rsidP="00BA6A09">
      <w:pPr>
        <w:rPr>
          <w:sz w:val="22"/>
          <w:szCs w:val="22"/>
        </w:rPr>
      </w:pPr>
    </w:p>
    <w:tbl>
      <w:tblPr>
        <w:tblStyle w:val="TableGrid"/>
        <w:tblW w:w="0" w:type="auto"/>
        <w:tblLook w:val="04A0" w:firstRow="1" w:lastRow="0" w:firstColumn="1" w:lastColumn="0" w:noHBand="0" w:noVBand="1"/>
      </w:tblPr>
      <w:tblGrid>
        <w:gridCol w:w="847"/>
        <w:gridCol w:w="7271"/>
        <w:gridCol w:w="1232"/>
      </w:tblGrid>
      <w:tr w:rsidR="00BA6A09" w:rsidRPr="00BA6A09" w14:paraId="6CCF0181" w14:textId="77777777" w:rsidTr="00DF46D8">
        <w:tc>
          <w:tcPr>
            <w:tcW w:w="847" w:type="dxa"/>
          </w:tcPr>
          <w:p w14:paraId="4367A43E" w14:textId="77777777" w:rsidR="00BA6A09" w:rsidRPr="00BA6A09" w:rsidRDefault="00BA6A09" w:rsidP="00150569">
            <w:pPr>
              <w:rPr>
                <w:color w:val="000000" w:themeColor="text1"/>
                <w:sz w:val="22"/>
                <w:szCs w:val="22"/>
              </w:rPr>
            </w:pPr>
            <w:r w:rsidRPr="00BA6A09">
              <w:rPr>
                <w:color w:val="000000" w:themeColor="text1"/>
                <w:sz w:val="22"/>
                <w:szCs w:val="22"/>
              </w:rPr>
              <w:t>1</w:t>
            </w:r>
          </w:p>
        </w:tc>
        <w:tc>
          <w:tcPr>
            <w:tcW w:w="7271" w:type="dxa"/>
          </w:tcPr>
          <w:p w14:paraId="7A14A4CE" w14:textId="77777777" w:rsidR="00BA6A09" w:rsidRPr="00BA6A09" w:rsidRDefault="00BA6A09" w:rsidP="00150569">
            <w:pPr>
              <w:rPr>
                <w:color w:val="000000" w:themeColor="text1"/>
                <w:sz w:val="22"/>
                <w:szCs w:val="22"/>
              </w:rPr>
            </w:pPr>
            <w:r w:rsidRPr="00BA6A09">
              <w:rPr>
                <w:color w:val="000000" w:themeColor="text1"/>
                <w:sz w:val="22"/>
                <w:szCs w:val="22"/>
              </w:rPr>
              <w:t>“Radiculopathy” [MeSH] OR “Spinal Stenosis” [MeSH] OR “Spondylolisthesis” [MeSH] OR “Scoliosis” [MeSH] OR “Intervertebral Disc Degeneration” [MeSH] OR “intervertebral disc disease” OR “spin* trauma” OR “radiculopathy” OR “vertebra* stenosis” OR “spin* stenosis” OR “spondylolisthesis” OR “scoliosis” OR “brachial plexus neuritis” [MeSH] OR “cervicobrachial neuralgia” OR “neurogenic claudication”</w:t>
            </w:r>
          </w:p>
        </w:tc>
        <w:tc>
          <w:tcPr>
            <w:tcW w:w="1232" w:type="dxa"/>
          </w:tcPr>
          <w:p w14:paraId="05035B37" w14:textId="77777777" w:rsidR="00BA6A09" w:rsidRPr="00BA6A09" w:rsidRDefault="00BA6A09" w:rsidP="00150569">
            <w:pPr>
              <w:rPr>
                <w:color w:val="000000" w:themeColor="text1"/>
                <w:sz w:val="22"/>
                <w:szCs w:val="22"/>
              </w:rPr>
            </w:pPr>
            <w:r w:rsidRPr="00BA6A09">
              <w:rPr>
                <w:color w:val="000000" w:themeColor="text1"/>
                <w:sz w:val="22"/>
                <w:szCs w:val="22"/>
              </w:rPr>
              <w:t>2,115</w:t>
            </w:r>
          </w:p>
        </w:tc>
      </w:tr>
      <w:tr w:rsidR="00BA6A09" w:rsidRPr="00BA6A09" w14:paraId="5C6E8862" w14:textId="77777777" w:rsidTr="00DF46D8">
        <w:tc>
          <w:tcPr>
            <w:tcW w:w="847" w:type="dxa"/>
          </w:tcPr>
          <w:p w14:paraId="5C79985D" w14:textId="77777777" w:rsidR="00BA6A09" w:rsidRPr="00BA6A09" w:rsidRDefault="00BA6A09" w:rsidP="00150569">
            <w:pPr>
              <w:rPr>
                <w:color w:val="000000" w:themeColor="text1"/>
                <w:sz w:val="22"/>
                <w:szCs w:val="22"/>
              </w:rPr>
            </w:pPr>
            <w:r w:rsidRPr="00BA6A09">
              <w:rPr>
                <w:color w:val="000000" w:themeColor="text1"/>
                <w:sz w:val="22"/>
                <w:szCs w:val="22"/>
              </w:rPr>
              <w:t>2</w:t>
            </w:r>
          </w:p>
        </w:tc>
        <w:tc>
          <w:tcPr>
            <w:tcW w:w="7271" w:type="dxa"/>
          </w:tcPr>
          <w:p w14:paraId="3FD71435" w14:textId="77777777" w:rsidR="00BA6A09" w:rsidRPr="00BA6A09" w:rsidRDefault="00BA6A09" w:rsidP="00150569">
            <w:pPr>
              <w:rPr>
                <w:color w:val="000000" w:themeColor="text1"/>
                <w:sz w:val="22"/>
                <w:szCs w:val="22"/>
              </w:rPr>
            </w:pPr>
            <w:r w:rsidRPr="00BA6A09">
              <w:rPr>
                <w:color w:val="000000" w:themeColor="text1"/>
                <w:sz w:val="22"/>
                <w:szCs w:val="22"/>
              </w:rPr>
              <w:t>“Laminectomy” [MeSH] OR “Foraminotomy” [MeSH] OR “Spinal Fusion” [MeSH] OR “Diskectomy” [MeSH] OR “Decompression, surgical” [MeSH] OR “laminectomy” OR “foraminotomy” OR “fusion” OR “discectomy” OR “diskectomy” OR “decompression” OR “lateral lumbar fusion” OR “laminoforamintomy”</w:t>
            </w:r>
          </w:p>
        </w:tc>
        <w:tc>
          <w:tcPr>
            <w:tcW w:w="1232" w:type="dxa"/>
          </w:tcPr>
          <w:p w14:paraId="392F08BA" w14:textId="77777777" w:rsidR="00BA6A09" w:rsidRPr="00BA6A09" w:rsidRDefault="00BA6A09" w:rsidP="00150569">
            <w:pPr>
              <w:rPr>
                <w:color w:val="000000" w:themeColor="text1"/>
                <w:sz w:val="22"/>
                <w:szCs w:val="22"/>
              </w:rPr>
            </w:pPr>
            <w:r w:rsidRPr="00BA6A09">
              <w:rPr>
                <w:color w:val="000000" w:themeColor="text1"/>
                <w:sz w:val="22"/>
                <w:szCs w:val="22"/>
              </w:rPr>
              <w:t>4,410</w:t>
            </w:r>
          </w:p>
        </w:tc>
      </w:tr>
      <w:tr w:rsidR="00BA6A09" w:rsidRPr="00BA6A09" w14:paraId="2D5E572D" w14:textId="77777777" w:rsidTr="00DF46D8">
        <w:trPr>
          <w:trHeight w:val="197"/>
        </w:trPr>
        <w:tc>
          <w:tcPr>
            <w:tcW w:w="847" w:type="dxa"/>
          </w:tcPr>
          <w:p w14:paraId="1772F604" w14:textId="77777777" w:rsidR="00BA6A09" w:rsidRPr="00BA6A09" w:rsidRDefault="00BA6A09" w:rsidP="00150569">
            <w:pPr>
              <w:rPr>
                <w:color w:val="000000" w:themeColor="text1"/>
                <w:sz w:val="22"/>
                <w:szCs w:val="22"/>
              </w:rPr>
            </w:pPr>
            <w:r w:rsidRPr="00BA6A09">
              <w:rPr>
                <w:color w:val="000000" w:themeColor="text1"/>
                <w:sz w:val="22"/>
                <w:szCs w:val="22"/>
              </w:rPr>
              <w:t>3</w:t>
            </w:r>
          </w:p>
        </w:tc>
        <w:tc>
          <w:tcPr>
            <w:tcW w:w="7271" w:type="dxa"/>
          </w:tcPr>
          <w:p w14:paraId="3054A5D6" w14:textId="77777777" w:rsidR="00BA6A09" w:rsidRPr="00BA6A09" w:rsidRDefault="00BA6A09" w:rsidP="00150569">
            <w:pPr>
              <w:rPr>
                <w:color w:val="000000" w:themeColor="text1"/>
                <w:sz w:val="22"/>
                <w:szCs w:val="22"/>
              </w:rPr>
            </w:pPr>
            <w:r w:rsidRPr="00BA6A09">
              <w:rPr>
                <w:color w:val="000000" w:themeColor="text1"/>
                <w:sz w:val="22"/>
                <w:szCs w:val="22"/>
              </w:rPr>
              <w:t>“Diskectomy, Percutaneous” [MeSH] OR “Surgical Procedures, Minimally Invasive” [MeSH] OR “Microsurgery”[MeSH] OR “Laparoscopy”[MeSH] OR “percutaneous” OR “microsurgery” OR “laparoscopy” OR “tubular” OR  “minimal* invasive” OR “minimal* surg*” OR “minimal* access”</w:t>
            </w:r>
          </w:p>
        </w:tc>
        <w:tc>
          <w:tcPr>
            <w:tcW w:w="1232" w:type="dxa"/>
          </w:tcPr>
          <w:p w14:paraId="3A6AC6ED" w14:textId="77777777" w:rsidR="00BA6A09" w:rsidRPr="00BA6A09" w:rsidRDefault="00BA6A09" w:rsidP="00150569">
            <w:pPr>
              <w:rPr>
                <w:color w:val="000000" w:themeColor="text1"/>
                <w:sz w:val="22"/>
                <w:szCs w:val="22"/>
              </w:rPr>
            </w:pPr>
            <w:r w:rsidRPr="00BA6A09">
              <w:rPr>
                <w:color w:val="000000" w:themeColor="text1"/>
                <w:sz w:val="22"/>
                <w:szCs w:val="22"/>
              </w:rPr>
              <w:t>27,532</w:t>
            </w:r>
          </w:p>
        </w:tc>
      </w:tr>
      <w:tr w:rsidR="00BA6A09" w:rsidRPr="00BA6A09" w14:paraId="731C0EFB" w14:textId="77777777" w:rsidTr="00DF46D8">
        <w:tc>
          <w:tcPr>
            <w:tcW w:w="847" w:type="dxa"/>
          </w:tcPr>
          <w:p w14:paraId="17433477" w14:textId="77777777" w:rsidR="00BA6A09" w:rsidRPr="00BA6A09" w:rsidRDefault="00BA6A09" w:rsidP="00150569">
            <w:pPr>
              <w:rPr>
                <w:color w:val="000000" w:themeColor="text1"/>
                <w:sz w:val="22"/>
                <w:szCs w:val="22"/>
              </w:rPr>
            </w:pPr>
            <w:r w:rsidRPr="00BA6A09">
              <w:rPr>
                <w:color w:val="000000" w:themeColor="text1"/>
                <w:sz w:val="22"/>
                <w:szCs w:val="22"/>
              </w:rPr>
              <w:t>4</w:t>
            </w:r>
          </w:p>
        </w:tc>
        <w:tc>
          <w:tcPr>
            <w:tcW w:w="7271" w:type="dxa"/>
          </w:tcPr>
          <w:p w14:paraId="084067EA" w14:textId="77777777" w:rsidR="00BA6A09" w:rsidRPr="00BA6A09" w:rsidRDefault="00BA6A09" w:rsidP="00150569">
            <w:pPr>
              <w:rPr>
                <w:color w:val="000000" w:themeColor="text1"/>
                <w:sz w:val="22"/>
                <w:szCs w:val="22"/>
              </w:rPr>
            </w:pPr>
            <w:r w:rsidRPr="00BA6A09">
              <w:rPr>
                <w:color w:val="000000" w:themeColor="text1"/>
                <w:sz w:val="22"/>
                <w:szCs w:val="22"/>
              </w:rPr>
              <w:t>(#1 OR #2) AND #3</w:t>
            </w:r>
          </w:p>
        </w:tc>
        <w:tc>
          <w:tcPr>
            <w:tcW w:w="1232" w:type="dxa"/>
          </w:tcPr>
          <w:p w14:paraId="29DF35B4" w14:textId="77777777" w:rsidR="00BA6A09" w:rsidRPr="00BA6A09" w:rsidRDefault="00BA6A09" w:rsidP="00150569">
            <w:pPr>
              <w:rPr>
                <w:color w:val="000000" w:themeColor="text1"/>
                <w:sz w:val="22"/>
                <w:szCs w:val="22"/>
              </w:rPr>
            </w:pPr>
            <w:r w:rsidRPr="00BA6A09">
              <w:rPr>
                <w:color w:val="000000" w:themeColor="text1"/>
                <w:sz w:val="22"/>
                <w:szCs w:val="22"/>
              </w:rPr>
              <w:t>548</w:t>
            </w:r>
          </w:p>
        </w:tc>
      </w:tr>
      <w:tr w:rsidR="00BA6A09" w:rsidRPr="00BA6A09" w14:paraId="4349AC09" w14:textId="77777777" w:rsidTr="00DF46D8">
        <w:tc>
          <w:tcPr>
            <w:tcW w:w="847" w:type="dxa"/>
          </w:tcPr>
          <w:p w14:paraId="1677B629" w14:textId="77777777" w:rsidR="00BA6A09" w:rsidRPr="00BA6A09" w:rsidRDefault="00BA6A09" w:rsidP="00150569">
            <w:pPr>
              <w:rPr>
                <w:color w:val="000000" w:themeColor="text1"/>
                <w:sz w:val="22"/>
                <w:szCs w:val="22"/>
              </w:rPr>
            </w:pPr>
            <w:r w:rsidRPr="00BA6A09">
              <w:rPr>
                <w:color w:val="000000" w:themeColor="text1"/>
                <w:sz w:val="22"/>
                <w:szCs w:val="22"/>
              </w:rPr>
              <w:t>5</w:t>
            </w:r>
          </w:p>
        </w:tc>
        <w:tc>
          <w:tcPr>
            <w:tcW w:w="7271" w:type="dxa"/>
          </w:tcPr>
          <w:p w14:paraId="099409DB" w14:textId="77777777" w:rsidR="00BA6A09" w:rsidRPr="00BA6A09" w:rsidRDefault="00BA6A09" w:rsidP="00150569">
            <w:pPr>
              <w:rPr>
                <w:color w:val="000000" w:themeColor="text1"/>
                <w:sz w:val="22"/>
                <w:szCs w:val="22"/>
              </w:rPr>
            </w:pPr>
            <w:r w:rsidRPr="00BA6A09">
              <w:rPr>
                <w:color w:val="000000" w:themeColor="text1"/>
                <w:sz w:val="22"/>
                <w:szCs w:val="22"/>
              </w:rPr>
              <w:t>“Spine” [MeSH] OR “back” [MeSH] OR “neck” [MeSH] OR “lumbar” OR “cervical AND spin*” OR “spin*” OR “thoracic” OR “back” OR “neck” OR “vertebra*”</w:t>
            </w:r>
          </w:p>
        </w:tc>
        <w:tc>
          <w:tcPr>
            <w:tcW w:w="1232" w:type="dxa"/>
          </w:tcPr>
          <w:p w14:paraId="0F4ACA90" w14:textId="77777777" w:rsidR="00BA6A09" w:rsidRPr="00BA6A09" w:rsidRDefault="00BA6A09" w:rsidP="00150569">
            <w:pPr>
              <w:rPr>
                <w:color w:val="000000" w:themeColor="text1"/>
                <w:sz w:val="22"/>
                <w:szCs w:val="22"/>
              </w:rPr>
            </w:pPr>
            <w:r w:rsidRPr="00BA6A09">
              <w:rPr>
                <w:color w:val="000000" w:themeColor="text1"/>
                <w:sz w:val="22"/>
                <w:szCs w:val="22"/>
              </w:rPr>
              <w:t>47,980</w:t>
            </w:r>
          </w:p>
        </w:tc>
      </w:tr>
      <w:tr w:rsidR="00BA6A09" w:rsidRPr="00BA6A09" w14:paraId="07E44F8E" w14:textId="77777777" w:rsidTr="00DF46D8">
        <w:tc>
          <w:tcPr>
            <w:tcW w:w="847" w:type="dxa"/>
          </w:tcPr>
          <w:p w14:paraId="7C59B82C" w14:textId="77777777" w:rsidR="00BA6A09" w:rsidRPr="00BA6A09" w:rsidRDefault="00BA6A09" w:rsidP="00150569">
            <w:pPr>
              <w:rPr>
                <w:color w:val="000000" w:themeColor="text1"/>
                <w:sz w:val="22"/>
                <w:szCs w:val="22"/>
              </w:rPr>
            </w:pPr>
            <w:r w:rsidRPr="00BA6A09">
              <w:rPr>
                <w:color w:val="000000" w:themeColor="text1"/>
                <w:sz w:val="22"/>
                <w:szCs w:val="22"/>
              </w:rPr>
              <w:t>6</w:t>
            </w:r>
          </w:p>
        </w:tc>
        <w:tc>
          <w:tcPr>
            <w:tcW w:w="7271" w:type="dxa"/>
          </w:tcPr>
          <w:p w14:paraId="18FB6733" w14:textId="77777777" w:rsidR="00BA6A09" w:rsidRPr="00BA6A09" w:rsidRDefault="00BA6A09" w:rsidP="00150569">
            <w:pPr>
              <w:rPr>
                <w:color w:val="000000" w:themeColor="text1"/>
                <w:sz w:val="22"/>
                <w:szCs w:val="22"/>
              </w:rPr>
            </w:pPr>
            <w:r w:rsidRPr="00BA6A09">
              <w:rPr>
                <w:color w:val="000000" w:themeColor="text1"/>
                <w:sz w:val="22"/>
                <w:szCs w:val="22"/>
              </w:rPr>
              <w:t>#4 AND #5</w:t>
            </w:r>
          </w:p>
        </w:tc>
        <w:tc>
          <w:tcPr>
            <w:tcW w:w="1232" w:type="dxa"/>
          </w:tcPr>
          <w:p w14:paraId="7FB2C2B3" w14:textId="77777777" w:rsidR="00BA6A09" w:rsidRPr="00BA6A09" w:rsidRDefault="00BA6A09" w:rsidP="00150569">
            <w:pPr>
              <w:rPr>
                <w:color w:val="000000" w:themeColor="text1"/>
                <w:sz w:val="22"/>
                <w:szCs w:val="22"/>
              </w:rPr>
            </w:pPr>
            <w:r w:rsidRPr="00BA6A09">
              <w:rPr>
                <w:color w:val="000000" w:themeColor="text1"/>
                <w:sz w:val="22"/>
                <w:szCs w:val="22"/>
              </w:rPr>
              <w:t>388</w:t>
            </w:r>
          </w:p>
        </w:tc>
      </w:tr>
      <w:tr w:rsidR="00BA6A09" w:rsidRPr="00BA6A09" w14:paraId="0DBCCDB7" w14:textId="77777777" w:rsidTr="00DF46D8">
        <w:tc>
          <w:tcPr>
            <w:tcW w:w="847" w:type="dxa"/>
          </w:tcPr>
          <w:p w14:paraId="5CCCBE3F" w14:textId="77777777" w:rsidR="00BA6A09" w:rsidRPr="00BA6A09" w:rsidRDefault="00BA6A09" w:rsidP="00150569">
            <w:pPr>
              <w:rPr>
                <w:color w:val="000000" w:themeColor="text1"/>
                <w:sz w:val="22"/>
                <w:szCs w:val="22"/>
              </w:rPr>
            </w:pPr>
            <w:r w:rsidRPr="00BA6A09">
              <w:rPr>
                <w:color w:val="000000" w:themeColor="text1"/>
                <w:sz w:val="22"/>
                <w:szCs w:val="22"/>
              </w:rPr>
              <w:t>7</w:t>
            </w:r>
          </w:p>
        </w:tc>
        <w:tc>
          <w:tcPr>
            <w:tcW w:w="7271" w:type="dxa"/>
          </w:tcPr>
          <w:p w14:paraId="35AB518D" w14:textId="77777777" w:rsidR="00BA6A09" w:rsidRPr="00BA6A09" w:rsidRDefault="00BA6A09" w:rsidP="00150569">
            <w:pPr>
              <w:rPr>
                <w:color w:val="000000" w:themeColor="text1"/>
                <w:sz w:val="22"/>
                <w:szCs w:val="22"/>
              </w:rPr>
            </w:pPr>
            <w:r w:rsidRPr="00BA6A09">
              <w:rPr>
                <w:color w:val="000000" w:themeColor="text1"/>
                <w:sz w:val="22"/>
                <w:szCs w:val="22"/>
              </w:rPr>
              <w:t>"Cost-Benefit Analysis"[Mesh] OR "Quality-Adjusted Life Years"[Mesh] OR "cost utility" OR “Economics, Medical” [MeSH] OR “economic evaluation” OR “QALY” OR “cost benefit” OR “cost effective*”</w:t>
            </w:r>
          </w:p>
        </w:tc>
        <w:tc>
          <w:tcPr>
            <w:tcW w:w="1232" w:type="dxa"/>
          </w:tcPr>
          <w:p w14:paraId="08645FD3" w14:textId="77777777" w:rsidR="00BA6A09" w:rsidRPr="00BA6A09" w:rsidRDefault="00BA6A09" w:rsidP="00150569">
            <w:pPr>
              <w:rPr>
                <w:color w:val="000000" w:themeColor="text1"/>
                <w:sz w:val="22"/>
                <w:szCs w:val="22"/>
              </w:rPr>
            </w:pPr>
            <w:r w:rsidRPr="00BA6A09">
              <w:rPr>
                <w:color w:val="000000" w:themeColor="text1"/>
                <w:sz w:val="22"/>
                <w:szCs w:val="22"/>
              </w:rPr>
              <w:t>28,925</w:t>
            </w:r>
          </w:p>
        </w:tc>
      </w:tr>
      <w:tr w:rsidR="00BA6A09" w:rsidRPr="00BA6A09" w14:paraId="0DAB4C1D" w14:textId="77777777" w:rsidTr="00DF46D8">
        <w:tc>
          <w:tcPr>
            <w:tcW w:w="847" w:type="dxa"/>
          </w:tcPr>
          <w:p w14:paraId="1F2C9177" w14:textId="77777777" w:rsidR="00BA6A09" w:rsidRPr="00BA6A09" w:rsidRDefault="00BA6A09" w:rsidP="00150569">
            <w:pPr>
              <w:rPr>
                <w:color w:val="000000" w:themeColor="text1"/>
                <w:sz w:val="22"/>
                <w:szCs w:val="22"/>
              </w:rPr>
            </w:pPr>
            <w:r w:rsidRPr="00BA6A09">
              <w:rPr>
                <w:color w:val="000000" w:themeColor="text1"/>
                <w:sz w:val="22"/>
                <w:szCs w:val="22"/>
              </w:rPr>
              <w:t>8</w:t>
            </w:r>
          </w:p>
        </w:tc>
        <w:tc>
          <w:tcPr>
            <w:tcW w:w="7271" w:type="dxa"/>
          </w:tcPr>
          <w:p w14:paraId="0BD54D9D" w14:textId="77777777" w:rsidR="00BA6A09" w:rsidRPr="00BA6A09" w:rsidRDefault="00BA6A09" w:rsidP="00150569">
            <w:pPr>
              <w:rPr>
                <w:color w:val="000000" w:themeColor="text1"/>
                <w:sz w:val="22"/>
                <w:szCs w:val="22"/>
              </w:rPr>
            </w:pPr>
            <w:r w:rsidRPr="00BA6A09">
              <w:rPr>
                <w:color w:val="000000" w:themeColor="text1"/>
                <w:sz w:val="22"/>
                <w:szCs w:val="22"/>
              </w:rPr>
              <w:t>#6 AND #7</w:t>
            </w:r>
          </w:p>
        </w:tc>
        <w:tc>
          <w:tcPr>
            <w:tcW w:w="1232" w:type="dxa"/>
          </w:tcPr>
          <w:p w14:paraId="110F292D" w14:textId="77777777" w:rsidR="00BA6A09" w:rsidRPr="00BA6A09" w:rsidRDefault="00BA6A09" w:rsidP="00150569">
            <w:pPr>
              <w:rPr>
                <w:color w:val="000000" w:themeColor="text1"/>
                <w:sz w:val="22"/>
                <w:szCs w:val="22"/>
              </w:rPr>
            </w:pPr>
            <w:r w:rsidRPr="00BA6A09">
              <w:rPr>
                <w:color w:val="000000" w:themeColor="text1"/>
                <w:sz w:val="22"/>
                <w:szCs w:val="22"/>
              </w:rPr>
              <w:t>75</w:t>
            </w:r>
          </w:p>
        </w:tc>
      </w:tr>
      <w:tr w:rsidR="00BA6A09" w:rsidRPr="00BA6A09" w14:paraId="113287F0" w14:textId="77777777" w:rsidTr="00DF46D8">
        <w:tc>
          <w:tcPr>
            <w:tcW w:w="847" w:type="dxa"/>
          </w:tcPr>
          <w:p w14:paraId="7F93A0D0" w14:textId="77777777" w:rsidR="00BA6A09" w:rsidRPr="00BA6A09" w:rsidRDefault="00BA6A09" w:rsidP="00150569">
            <w:pPr>
              <w:rPr>
                <w:color w:val="000000" w:themeColor="text1"/>
                <w:sz w:val="22"/>
                <w:szCs w:val="22"/>
              </w:rPr>
            </w:pPr>
          </w:p>
        </w:tc>
        <w:tc>
          <w:tcPr>
            <w:tcW w:w="7271" w:type="dxa"/>
          </w:tcPr>
          <w:p w14:paraId="5D8D592D" w14:textId="77777777" w:rsidR="00BA6A09" w:rsidRPr="00BA6A09" w:rsidRDefault="00BA6A09" w:rsidP="00150569">
            <w:pPr>
              <w:rPr>
                <w:color w:val="000000" w:themeColor="text1"/>
                <w:sz w:val="22"/>
                <w:szCs w:val="22"/>
              </w:rPr>
            </w:pPr>
            <w:r w:rsidRPr="00BA6A09">
              <w:rPr>
                <w:color w:val="000000" w:themeColor="text1"/>
                <w:sz w:val="22"/>
                <w:szCs w:val="22"/>
              </w:rPr>
              <w:t>Abstract available and Human and English</w:t>
            </w:r>
          </w:p>
        </w:tc>
        <w:tc>
          <w:tcPr>
            <w:tcW w:w="1232" w:type="dxa"/>
          </w:tcPr>
          <w:p w14:paraId="12A2F8E1" w14:textId="77777777" w:rsidR="00BA6A09" w:rsidRPr="00BA6A09" w:rsidRDefault="00BA6A09" w:rsidP="00150569">
            <w:pPr>
              <w:rPr>
                <w:color w:val="000000" w:themeColor="text1"/>
                <w:sz w:val="22"/>
                <w:szCs w:val="22"/>
              </w:rPr>
            </w:pPr>
            <w:r w:rsidRPr="00BA6A09">
              <w:rPr>
                <w:color w:val="000000" w:themeColor="text1"/>
                <w:sz w:val="22"/>
                <w:szCs w:val="22"/>
              </w:rPr>
              <w:t>75</w:t>
            </w:r>
          </w:p>
        </w:tc>
      </w:tr>
    </w:tbl>
    <w:p w14:paraId="5A95BE81" w14:textId="77777777" w:rsidR="00BA6A09" w:rsidRPr="00BA6A09" w:rsidRDefault="00BA6A09" w:rsidP="00BA6A09">
      <w:pPr>
        <w:rPr>
          <w:sz w:val="22"/>
          <w:szCs w:val="22"/>
        </w:rPr>
      </w:pPr>
    </w:p>
    <w:p w14:paraId="3DBA3D2B" w14:textId="77777777" w:rsidR="00BA6A09" w:rsidRPr="00BA6A09" w:rsidRDefault="00BA6A09" w:rsidP="00BA6A09">
      <w:pPr>
        <w:rPr>
          <w:b/>
          <w:sz w:val="22"/>
          <w:szCs w:val="22"/>
        </w:rPr>
      </w:pPr>
      <w:r w:rsidRPr="00BA6A09">
        <w:rPr>
          <w:b/>
          <w:sz w:val="22"/>
          <w:szCs w:val="22"/>
        </w:rPr>
        <w:t>CEA Registry 12-24-13</w:t>
      </w:r>
    </w:p>
    <w:p w14:paraId="2CC98073" w14:textId="77777777" w:rsidR="00BA6A09" w:rsidRPr="00BA6A09" w:rsidRDefault="00BA6A09" w:rsidP="00BA6A09">
      <w:pPr>
        <w:rPr>
          <w:sz w:val="22"/>
          <w:szCs w:val="22"/>
        </w:rPr>
      </w:pPr>
      <w:r w:rsidRPr="00BA6A09">
        <w:rPr>
          <w:sz w:val="22"/>
          <w:szCs w:val="22"/>
        </w:rPr>
        <w:t>Search “lumbar” – found 28 studies, 2 unique (plus duplicates from PubMed)</w:t>
      </w:r>
    </w:p>
    <w:p w14:paraId="49518FD9" w14:textId="77777777" w:rsidR="00BA6A09" w:rsidRPr="00BA6A09" w:rsidRDefault="00BA6A09" w:rsidP="00BA6A09">
      <w:pPr>
        <w:rPr>
          <w:sz w:val="22"/>
          <w:szCs w:val="22"/>
        </w:rPr>
      </w:pPr>
      <w:r w:rsidRPr="00BA6A09">
        <w:rPr>
          <w:sz w:val="22"/>
          <w:szCs w:val="22"/>
        </w:rPr>
        <w:t xml:space="preserve">Search “cervical spine” – found 1 study (not of treatment interest, diagnostic) </w:t>
      </w:r>
    </w:p>
    <w:p w14:paraId="59084A07" w14:textId="77777777" w:rsidR="00BA6A09" w:rsidRPr="00BA6A09" w:rsidRDefault="00BA6A09" w:rsidP="00BA6A09">
      <w:pPr>
        <w:rPr>
          <w:sz w:val="22"/>
          <w:szCs w:val="22"/>
        </w:rPr>
      </w:pPr>
    </w:p>
    <w:p w14:paraId="2E0CD259" w14:textId="77777777" w:rsidR="00BA6A09" w:rsidRPr="00BA6A09" w:rsidRDefault="00BA6A09" w:rsidP="00BA6A09">
      <w:pPr>
        <w:rPr>
          <w:sz w:val="22"/>
          <w:szCs w:val="22"/>
        </w:rPr>
      </w:pPr>
      <w:r w:rsidRPr="00BA6A09">
        <w:rPr>
          <w:b/>
          <w:sz w:val="22"/>
          <w:szCs w:val="22"/>
        </w:rPr>
        <w:t>University of York, Centre for Reviews and Dissemination 12-24-13</w:t>
      </w:r>
    </w:p>
    <w:p w14:paraId="3CEE7813" w14:textId="77777777" w:rsidR="00BA6A09" w:rsidRPr="00BA6A09" w:rsidRDefault="00BA6A09" w:rsidP="00BA6A09">
      <w:pPr>
        <w:rPr>
          <w:sz w:val="22"/>
          <w:szCs w:val="22"/>
          <w:shd w:val="clear" w:color="auto" w:fill="FFFFFF"/>
        </w:rPr>
      </w:pPr>
      <w:r w:rsidRPr="00BA6A09">
        <w:rPr>
          <w:sz w:val="22"/>
          <w:szCs w:val="22"/>
        </w:rPr>
        <w:t xml:space="preserve">Search </w:t>
      </w:r>
      <w:r w:rsidRPr="00BA6A09">
        <w:rPr>
          <w:sz w:val="22"/>
          <w:szCs w:val="22"/>
          <w:shd w:val="clear" w:color="auto" w:fill="FFFFFF"/>
        </w:rPr>
        <w:t>(minimally invasive) AND (cervical OR lumbar) AND (cost)</w:t>
      </w:r>
    </w:p>
    <w:p w14:paraId="51762522" w14:textId="2A589884" w:rsidR="00BA6A09" w:rsidRPr="00BA6A09" w:rsidRDefault="00BA6A09" w:rsidP="00EB2669">
      <w:pPr>
        <w:rPr>
          <w:color w:val="00B050"/>
          <w:sz w:val="22"/>
          <w:szCs w:val="22"/>
        </w:rPr>
      </w:pPr>
      <w:r w:rsidRPr="00BA6A09">
        <w:rPr>
          <w:sz w:val="22"/>
          <w:szCs w:val="22"/>
          <w:shd w:val="clear" w:color="auto" w:fill="FFFFFF"/>
        </w:rPr>
        <w:t xml:space="preserve">Found 14 studies, 1 unique </w:t>
      </w:r>
      <w:r w:rsidRPr="00BA6A09">
        <w:rPr>
          <w:sz w:val="22"/>
          <w:szCs w:val="22"/>
        </w:rPr>
        <w:t>(plus duplicates from CEA, Cochrane or PubMed)</w:t>
      </w:r>
    </w:p>
    <w:p w14:paraId="3065607C" w14:textId="77777777" w:rsidR="00BA6A09" w:rsidRDefault="00BA6A09" w:rsidP="00EB2669">
      <w:pPr>
        <w:rPr>
          <w:b/>
          <w:sz w:val="22"/>
          <w:szCs w:val="22"/>
        </w:rPr>
      </w:pPr>
    </w:p>
    <w:p w14:paraId="23DFD633" w14:textId="77777777" w:rsidR="00BA6A09" w:rsidRPr="00BA6A09" w:rsidRDefault="00BA6A09" w:rsidP="00EB2669">
      <w:pPr>
        <w:rPr>
          <w:b/>
          <w:sz w:val="22"/>
          <w:szCs w:val="22"/>
        </w:rPr>
      </w:pPr>
    </w:p>
    <w:p w14:paraId="677AC736" w14:textId="77777777" w:rsidR="00DF46D8" w:rsidRDefault="00DF46D8" w:rsidP="00EB2669">
      <w:pPr>
        <w:rPr>
          <w:b/>
          <w:sz w:val="22"/>
          <w:szCs w:val="22"/>
        </w:rPr>
      </w:pPr>
    </w:p>
    <w:p w14:paraId="3192E08B" w14:textId="5D2918A0" w:rsidR="00EB2669" w:rsidRDefault="00EB2669" w:rsidP="00EB2669">
      <w:pPr>
        <w:rPr>
          <w:b/>
          <w:sz w:val="22"/>
          <w:szCs w:val="22"/>
        </w:rPr>
      </w:pPr>
      <w:r w:rsidRPr="00BA6A09">
        <w:rPr>
          <w:b/>
          <w:sz w:val="22"/>
          <w:szCs w:val="22"/>
        </w:rPr>
        <w:lastRenderedPageBreak/>
        <w:t>Table 1. Exclusion Table.</w:t>
      </w:r>
    </w:p>
    <w:p w14:paraId="1DB64B90" w14:textId="77777777" w:rsidR="00DF46D8" w:rsidRPr="00BA6A09" w:rsidRDefault="00DF46D8" w:rsidP="00EB2669">
      <w:pPr>
        <w:rPr>
          <w:b/>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970"/>
      </w:tblGrid>
      <w:tr w:rsidR="00EB2669" w:rsidRPr="00BA6A09" w14:paraId="2FB0C8EA" w14:textId="77777777" w:rsidTr="00B372DE">
        <w:tc>
          <w:tcPr>
            <w:tcW w:w="7488" w:type="dxa"/>
            <w:shd w:val="clear" w:color="auto" w:fill="auto"/>
          </w:tcPr>
          <w:p w14:paraId="6ABD0C9C" w14:textId="77777777" w:rsidR="00EB2669" w:rsidRPr="00BA6A09" w:rsidRDefault="00EB2669" w:rsidP="00150569">
            <w:pPr>
              <w:contextualSpacing/>
              <w:rPr>
                <w:b/>
                <w:sz w:val="22"/>
                <w:szCs w:val="22"/>
              </w:rPr>
            </w:pPr>
            <w:r w:rsidRPr="00BA6A09">
              <w:rPr>
                <w:b/>
                <w:sz w:val="22"/>
                <w:szCs w:val="22"/>
              </w:rPr>
              <w:t>Author, Date</w:t>
            </w:r>
          </w:p>
        </w:tc>
        <w:tc>
          <w:tcPr>
            <w:tcW w:w="2970" w:type="dxa"/>
            <w:shd w:val="clear" w:color="auto" w:fill="auto"/>
          </w:tcPr>
          <w:p w14:paraId="7199ADE3" w14:textId="77777777" w:rsidR="00EB2669" w:rsidRPr="00BA6A09" w:rsidRDefault="00EB2669" w:rsidP="00150569">
            <w:pPr>
              <w:contextualSpacing/>
              <w:rPr>
                <w:b/>
                <w:sz w:val="22"/>
                <w:szCs w:val="22"/>
              </w:rPr>
            </w:pPr>
            <w:r w:rsidRPr="00BA6A09">
              <w:rPr>
                <w:b/>
                <w:sz w:val="22"/>
                <w:szCs w:val="22"/>
              </w:rPr>
              <w:t>Rationale for Exclusion</w:t>
            </w:r>
          </w:p>
        </w:tc>
      </w:tr>
      <w:tr w:rsidR="00EB2669" w:rsidRPr="00BA6A09" w14:paraId="74BA338D" w14:textId="77777777" w:rsidTr="00B372DE">
        <w:tc>
          <w:tcPr>
            <w:tcW w:w="7488" w:type="dxa"/>
            <w:shd w:val="clear" w:color="auto" w:fill="BFBFBF"/>
          </w:tcPr>
          <w:p w14:paraId="2C187EC5" w14:textId="77777777" w:rsidR="00EB2669" w:rsidRPr="00BA6A09" w:rsidRDefault="00EB2669" w:rsidP="00150569">
            <w:pPr>
              <w:contextualSpacing/>
              <w:rPr>
                <w:sz w:val="22"/>
                <w:szCs w:val="22"/>
              </w:rPr>
            </w:pPr>
            <w:r w:rsidRPr="00BA6A09">
              <w:rPr>
                <w:b/>
                <w:sz w:val="22"/>
                <w:szCs w:val="22"/>
              </w:rPr>
              <w:t>Excluded at abstract</w:t>
            </w:r>
          </w:p>
        </w:tc>
        <w:tc>
          <w:tcPr>
            <w:tcW w:w="2970" w:type="dxa"/>
            <w:shd w:val="clear" w:color="auto" w:fill="BFBFBF"/>
          </w:tcPr>
          <w:p w14:paraId="42C4032A" w14:textId="77777777" w:rsidR="00EB2669" w:rsidRPr="00BA6A09" w:rsidRDefault="00EB2669" w:rsidP="00150569">
            <w:pPr>
              <w:contextualSpacing/>
              <w:rPr>
                <w:sz w:val="22"/>
                <w:szCs w:val="22"/>
              </w:rPr>
            </w:pPr>
          </w:p>
        </w:tc>
      </w:tr>
      <w:tr w:rsidR="003F224C" w:rsidRPr="00BA6A09" w14:paraId="5ACD258D" w14:textId="77777777" w:rsidTr="00B372DE">
        <w:tc>
          <w:tcPr>
            <w:tcW w:w="7488" w:type="dxa"/>
            <w:shd w:val="clear" w:color="auto" w:fill="auto"/>
          </w:tcPr>
          <w:p w14:paraId="3DFAB38F" w14:textId="5B166D55" w:rsidR="003F224C" w:rsidRPr="00BA6A09" w:rsidRDefault="003F224C" w:rsidP="003F224C">
            <w:pPr>
              <w:contextualSpacing/>
              <w:rPr>
                <w:noProof/>
                <w:sz w:val="22"/>
                <w:szCs w:val="22"/>
              </w:rPr>
            </w:pPr>
            <w:r w:rsidRPr="00BA6A09">
              <w:rPr>
                <w:noProof/>
                <w:sz w:val="22"/>
                <w:szCs w:val="22"/>
              </w:rPr>
              <w:t xml:space="preserve">Ackerman SJ, Polly Jr DW, Knight T, Schneider K, Holt T, Cummings J. Comparison of the costs of nonoperative care to minimally invasive surgery for sacroiliac joint disruption and degenerative sacroiliitis in a united states medicare population: Potential economic implications of a new minimally-invasive technology. </w:t>
            </w:r>
            <w:r w:rsidRPr="00BA6A09">
              <w:rPr>
                <w:i/>
                <w:noProof/>
                <w:sz w:val="22"/>
                <w:szCs w:val="22"/>
              </w:rPr>
              <w:t xml:space="preserve">ClinicoEconomics and Outcomes Research. </w:t>
            </w:r>
            <w:r w:rsidRPr="00BA6A09">
              <w:rPr>
                <w:noProof/>
                <w:sz w:val="22"/>
                <w:szCs w:val="22"/>
              </w:rPr>
              <w:t>2013;5(1):575-587.</w:t>
            </w:r>
          </w:p>
        </w:tc>
        <w:tc>
          <w:tcPr>
            <w:tcW w:w="2970" w:type="dxa"/>
            <w:shd w:val="clear" w:color="auto" w:fill="auto"/>
          </w:tcPr>
          <w:p w14:paraId="55C75322" w14:textId="066D4800" w:rsidR="003F224C" w:rsidRPr="00BA6A09" w:rsidRDefault="003F224C" w:rsidP="003F224C">
            <w:pPr>
              <w:contextualSpacing/>
              <w:rPr>
                <w:sz w:val="22"/>
                <w:szCs w:val="22"/>
              </w:rPr>
            </w:pPr>
            <w:r w:rsidRPr="00BA6A09">
              <w:rPr>
                <w:sz w:val="22"/>
                <w:szCs w:val="22"/>
              </w:rPr>
              <w:t>Wrong patient population – sacroiliac joint</w:t>
            </w:r>
          </w:p>
        </w:tc>
      </w:tr>
      <w:tr w:rsidR="003F224C" w:rsidRPr="00BA6A09" w14:paraId="73693CBF" w14:textId="77777777" w:rsidTr="00B372DE">
        <w:tc>
          <w:tcPr>
            <w:tcW w:w="7488" w:type="dxa"/>
            <w:shd w:val="clear" w:color="auto" w:fill="auto"/>
          </w:tcPr>
          <w:p w14:paraId="57B87AF5" w14:textId="296FE49E" w:rsidR="003F224C" w:rsidRPr="00BA6A09" w:rsidRDefault="003F224C" w:rsidP="003F224C">
            <w:pPr>
              <w:contextualSpacing/>
              <w:rPr>
                <w:noProof/>
                <w:sz w:val="22"/>
                <w:szCs w:val="22"/>
              </w:rPr>
            </w:pPr>
            <w:r w:rsidRPr="00BA6A09">
              <w:rPr>
                <w:noProof/>
                <w:sz w:val="22"/>
                <w:szCs w:val="22"/>
              </w:rPr>
              <w:t xml:space="preserve">Charles YP, Vouaillat H, Marcaud M, Ihara Z. Minimally invasive surgery in spinal fusion : Clinical and economical impact from hospital perspective. </w:t>
            </w:r>
            <w:r w:rsidRPr="00BA6A09">
              <w:rPr>
                <w:i/>
                <w:noProof/>
                <w:sz w:val="22"/>
                <w:szCs w:val="22"/>
              </w:rPr>
              <w:t xml:space="preserve">Value in Health. </w:t>
            </w:r>
            <w:r w:rsidRPr="00BA6A09">
              <w:rPr>
                <w:noProof/>
                <w:sz w:val="22"/>
                <w:szCs w:val="22"/>
              </w:rPr>
              <w:t>2012;15(7):A404.</w:t>
            </w:r>
          </w:p>
        </w:tc>
        <w:tc>
          <w:tcPr>
            <w:tcW w:w="2970" w:type="dxa"/>
            <w:shd w:val="clear" w:color="auto" w:fill="auto"/>
          </w:tcPr>
          <w:p w14:paraId="5B51FD24" w14:textId="44A25937" w:rsidR="003F224C" w:rsidRPr="00BA6A09" w:rsidRDefault="003F224C" w:rsidP="003F224C">
            <w:pPr>
              <w:contextualSpacing/>
              <w:rPr>
                <w:sz w:val="22"/>
                <w:szCs w:val="22"/>
              </w:rPr>
            </w:pPr>
            <w:r w:rsidRPr="00BA6A09">
              <w:rPr>
                <w:sz w:val="22"/>
                <w:szCs w:val="22"/>
              </w:rPr>
              <w:t>Abstract only, not full study</w:t>
            </w:r>
          </w:p>
        </w:tc>
      </w:tr>
      <w:tr w:rsidR="003F224C" w:rsidRPr="00BA6A09" w14:paraId="16B689A1" w14:textId="77777777" w:rsidTr="00B372DE">
        <w:tc>
          <w:tcPr>
            <w:tcW w:w="7488" w:type="dxa"/>
            <w:shd w:val="clear" w:color="auto" w:fill="auto"/>
          </w:tcPr>
          <w:p w14:paraId="487B7AE5" w14:textId="3E4B8D88" w:rsidR="003F224C" w:rsidRPr="00BA6A09" w:rsidRDefault="003F224C" w:rsidP="003F224C">
            <w:pPr>
              <w:contextualSpacing/>
              <w:rPr>
                <w:noProof/>
                <w:sz w:val="22"/>
                <w:szCs w:val="22"/>
              </w:rPr>
            </w:pPr>
            <w:r w:rsidRPr="00BA6A09">
              <w:rPr>
                <w:noProof/>
                <w:sz w:val="22"/>
                <w:szCs w:val="22"/>
              </w:rPr>
              <w:t xml:space="preserve">Corbo M, Marchese E, Ihara Z. Mast (minimal access spinal technologies) versus open surgery: Activity-based cost analysis of spinal fusion procedure from hospital perspective. </w:t>
            </w:r>
            <w:r w:rsidRPr="00BA6A09">
              <w:rPr>
                <w:i/>
                <w:noProof/>
                <w:sz w:val="22"/>
                <w:szCs w:val="22"/>
              </w:rPr>
              <w:t xml:space="preserve">Value in Health. </w:t>
            </w:r>
            <w:r w:rsidRPr="00BA6A09">
              <w:rPr>
                <w:noProof/>
                <w:sz w:val="22"/>
                <w:szCs w:val="22"/>
              </w:rPr>
              <w:t>2011;14(7):A247.</w:t>
            </w:r>
          </w:p>
        </w:tc>
        <w:tc>
          <w:tcPr>
            <w:tcW w:w="2970" w:type="dxa"/>
            <w:shd w:val="clear" w:color="auto" w:fill="auto"/>
          </w:tcPr>
          <w:p w14:paraId="442691DC" w14:textId="73817B96" w:rsidR="003F224C" w:rsidRPr="00BA6A09" w:rsidRDefault="003F224C" w:rsidP="003F224C">
            <w:pPr>
              <w:contextualSpacing/>
              <w:rPr>
                <w:sz w:val="22"/>
                <w:szCs w:val="22"/>
              </w:rPr>
            </w:pPr>
            <w:r w:rsidRPr="00BA6A09">
              <w:rPr>
                <w:sz w:val="22"/>
                <w:szCs w:val="22"/>
              </w:rPr>
              <w:t>Abstract only, not full study</w:t>
            </w:r>
          </w:p>
        </w:tc>
      </w:tr>
      <w:tr w:rsidR="003F224C" w:rsidRPr="00BA6A09" w14:paraId="2E23D848" w14:textId="77777777" w:rsidTr="00B372DE">
        <w:tc>
          <w:tcPr>
            <w:tcW w:w="7488" w:type="dxa"/>
            <w:shd w:val="clear" w:color="auto" w:fill="auto"/>
          </w:tcPr>
          <w:p w14:paraId="2B01003C" w14:textId="2A886238" w:rsidR="003F224C" w:rsidRPr="00BA6A09" w:rsidRDefault="003F224C" w:rsidP="003F224C">
            <w:pPr>
              <w:contextualSpacing/>
              <w:rPr>
                <w:noProof/>
                <w:sz w:val="22"/>
                <w:szCs w:val="22"/>
              </w:rPr>
            </w:pPr>
            <w:r w:rsidRPr="00BA6A09">
              <w:rPr>
                <w:noProof/>
                <w:sz w:val="22"/>
                <w:szCs w:val="22"/>
              </w:rPr>
              <w:t>Nellensteijn, J., R. Ostelo, et al. (2010) Transforaminal endoscopic surgery for symptomatic lumbar disc herniations: a systematic review of the literature. European Spine Journal 181-204</w:t>
            </w:r>
          </w:p>
        </w:tc>
        <w:tc>
          <w:tcPr>
            <w:tcW w:w="2970" w:type="dxa"/>
            <w:shd w:val="clear" w:color="auto" w:fill="auto"/>
          </w:tcPr>
          <w:p w14:paraId="6072C607" w14:textId="4D2CD017" w:rsidR="003F224C" w:rsidRPr="00BA6A09" w:rsidRDefault="003F224C" w:rsidP="003F224C">
            <w:pPr>
              <w:contextualSpacing/>
              <w:rPr>
                <w:sz w:val="22"/>
                <w:szCs w:val="22"/>
              </w:rPr>
            </w:pPr>
            <w:r w:rsidRPr="00BA6A09">
              <w:rPr>
                <w:sz w:val="22"/>
                <w:szCs w:val="22"/>
              </w:rPr>
              <w:t>(Systematic review) Wrong study type, cost not in abstract</w:t>
            </w:r>
          </w:p>
        </w:tc>
      </w:tr>
      <w:tr w:rsidR="003F224C" w:rsidRPr="00BA6A09" w14:paraId="168A742A" w14:textId="77777777" w:rsidTr="00B372DE">
        <w:tc>
          <w:tcPr>
            <w:tcW w:w="7488" w:type="dxa"/>
            <w:shd w:val="clear" w:color="auto" w:fill="auto"/>
          </w:tcPr>
          <w:p w14:paraId="41A96CB4" w14:textId="4B37E2B7" w:rsidR="003F224C" w:rsidRPr="00BA6A09" w:rsidRDefault="003F224C" w:rsidP="003F224C">
            <w:pPr>
              <w:contextualSpacing/>
              <w:rPr>
                <w:noProof/>
                <w:sz w:val="22"/>
                <w:szCs w:val="22"/>
              </w:rPr>
            </w:pPr>
            <w:r w:rsidRPr="00BA6A09">
              <w:rPr>
                <w:noProof/>
                <w:sz w:val="22"/>
                <w:szCs w:val="22"/>
              </w:rPr>
              <w:t xml:space="preserve">Rampersaud RY, Goldstein CL, Macwan K, Sundararajan K. Comparative clinical and economic outcomes of minimally invasive surgery for posterior lumbar fusion: A systematic review and meta-analysis. </w:t>
            </w:r>
            <w:r w:rsidRPr="00BA6A09">
              <w:rPr>
                <w:i/>
                <w:noProof/>
                <w:sz w:val="22"/>
                <w:szCs w:val="22"/>
              </w:rPr>
              <w:t xml:space="preserve">Spine Journal. </w:t>
            </w:r>
            <w:r w:rsidRPr="00BA6A09">
              <w:rPr>
                <w:noProof/>
                <w:sz w:val="22"/>
                <w:szCs w:val="22"/>
              </w:rPr>
              <w:t>2013;13(9):151S.</w:t>
            </w:r>
          </w:p>
        </w:tc>
        <w:tc>
          <w:tcPr>
            <w:tcW w:w="2970" w:type="dxa"/>
            <w:shd w:val="clear" w:color="auto" w:fill="auto"/>
          </w:tcPr>
          <w:p w14:paraId="1BBC014C" w14:textId="3A015096" w:rsidR="003F224C" w:rsidRPr="00BA6A09" w:rsidRDefault="003F224C" w:rsidP="003F224C">
            <w:pPr>
              <w:contextualSpacing/>
              <w:rPr>
                <w:sz w:val="22"/>
                <w:szCs w:val="22"/>
              </w:rPr>
            </w:pPr>
            <w:r w:rsidRPr="00BA6A09">
              <w:rPr>
                <w:sz w:val="22"/>
                <w:szCs w:val="22"/>
              </w:rPr>
              <w:t>Abstract only, not full study</w:t>
            </w:r>
          </w:p>
        </w:tc>
      </w:tr>
      <w:tr w:rsidR="003F224C" w:rsidRPr="00BA6A09" w14:paraId="79377690" w14:textId="77777777" w:rsidTr="00B372DE">
        <w:tc>
          <w:tcPr>
            <w:tcW w:w="7488" w:type="dxa"/>
            <w:shd w:val="clear" w:color="auto" w:fill="auto"/>
          </w:tcPr>
          <w:p w14:paraId="127062A0" w14:textId="40BED691" w:rsidR="003F224C" w:rsidRPr="00BA6A09" w:rsidRDefault="003F224C" w:rsidP="003F224C">
            <w:pPr>
              <w:contextualSpacing/>
              <w:rPr>
                <w:noProof/>
                <w:sz w:val="22"/>
                <w:szCs w:val="22"/>
              </w:rPr>
            </w:pPr>
            <w:r w:rsidRPr="00BA6A09">
              <w:rPr>
                <w:sz w:val="22"/>
                <w:szCs w:val="22"/>
              </w:rPr>
              <w:t>Rodriguez, H. E., M. M. Connolly, et al. (2002). "Anterior access to the lumbar spine: laparoscopic versus open." The American surgeon 68(11): 978-982; discussion 982-983.</w:t>
            </w:r>
          </w:p>
        </w:tc>
        <w:tc>
          <w:tcPr>
            <w:tcW w:w="2970" w:type="dxa"/>
            <w:shd w:val="clear" w:color="auto" w:fill="auto"/>
          </w:tcPr>
          <w:p w14:paraId="7C844427" w14:textId="743A4194" w:rsidR="003F224C" w:rsidRPr="00BA6A09" w:rsidRDefault="003F224C" w:rsidP="003F224C">
            <w:pPr>
              <w:contextualSpacing/>
              <w:rPr>
                <w:sz w:val="22"/>
                <w:szCs w:val="22"/>
              </w:rPr>
            </w:pPr>
            <w:r w:rsidRPr="00BA6A09">
              <w:rPr>
                <w:sz w:val="22"/>
                <w:szCs w:val="22"/>
              </w:rPr>
              <w:t>Wrong intervention – anterior approach</w:t>
            </w:r>
          </w:p>
        </w:tc>
      </w:tr>
      <w:tr w:rsidR="003F224C" w:rsidRPr="00BA6A09" w14:paraId="596338F9" w14:textId="77777777" w:rsidTr="00B372DE">
        <w:tc>
          <w:tcPr>
            <w:tcW w:w="7488" w:type="dxa"/>
            <w:shd w:val="clear" w:color="auto" w:fill="auto"/>
          </w:tcPr>
          <w:p w14:paraId="2658AB80" w14:textId="77777777" w:rsidR="003F224C" w:rsidRPr="00BA6A09" w:rsidRDefault="003F224C" w:rsidP="003F224C">
            <w:pPr>
              <w:contextualSpacing/>
              <w:rPr>
                <w:sz w:val="22"/>
                <w:szCs w:val="22"/>
              </w:rPr>
            </w:pPr>
            <w:r w:rsidRPr="00BA6A09">
              <w:rPr>
                <w:noProof/>
                <w:sz w:val="22"/>
                <w:szCs w:val="22"/>
              </w:rPr>
              <w:t xml:space="preserve">Slotman GJ, Stein SC. Laparoscopic L5-S1 diskectomy: A cost-effective, minimally invasive general surgery-neurosurgery team alternative to laminectomy. </w:t>
            </w:r>
            <w:r w:rsidRPr="00BA6A09">
              <w:rPr>
                <w:i/>
                <w:noProof/>
                <w:sz w:val="22"/>
                <w:szCs w:val="22"/>
              </w:rPr>
              <w:t xml:space="preserve">American Surgeon. </w:t>
            </w:r>
            <w:r w:rsidRPr="00BA6A09">
              <w:rPr>
                <w:noProof/>
                <w:sz w:val="22"/>
                <w:szCs w:val="22"/>
              </w:rPr>
              <w:t>1996;62(1):64-68.</w:t>
            </w:r>
          </w:p>
        </w:tc>
        <w:tc>
          <w:tcPr>
            <w:tcW w:w="2970" w:type="dxa"/>
            <w:shd w:val="clear" w:color="auto" w:fill="auto"/>
          </w:tcPr>
          <w:p w14:paraId="32B809F8" w14:textId="77777777" w:rsidR="003F224C" w:rsidRPr="00BA6A09" w:rsidRDefault="003F224C" w:rsidP="003F224C">
            <w:pPr>
              <w:contextualSpacing/>
              <w:rPr>
                <w:sz w:val="22"/>
                <w:szCs w:val="22"/>
              </w:rPr>
            </w:pPr>
            <w:r w:rsidRPr="00BA6A09">
              <w:rPr>
                <w:sz w:val="22"/>
                <w:szCs w:val="22"/>
              </w:rPr>
              <w:t>Wrong intervention – anterior approach</w:t>
            </w:r>
          </w:p>
        </w:tc>
      </w:tr>
      <w:tr w:rsidR="003F224C" w:rsidRPr="00BA6A09" w14:paraId="3896A514" w14:textId="77777777" w:rsidTr="00B372DE">
        <w:tc>
          <w:tcPr>
            <w:tcW w:w="7488" w:type="dxa"/>
            <w:shd w:val="clear" w:color="auto" w:fill="auto"/>
          </w:tcPr>
          <w:p w14:paraId="4E8D860B" w14:textId="77777777" w:rsidR="003F224C" w:rsidRPr="00BA6A09" w:rsidRDefault="003F224C" w:rsidP="003F224C">
            <w:pPr>
              <w:contextualSpacing/>
              <w:rPr>
                <w:sz w:val="22"/>
                <w:szCs w:val="22"/>
              </w:rPr>
            </w:pPr>
            <w:r w:rsidRPr="00BA6A09">
              <w:rPr>
                <w:noProof/>
                <w:sz w:val="22"/>
                <w:szCs w:val="22"/>
              </w:rPr>
              <w:t xml:space="preserve">Slotman GJ, Stein SC. Laminectomy compared with laparoscopic diskectomy and outpatient laparoscopic diskectomy for herniated L5-S1 intervertebral disks. </w:t>
            </w:r>
            <w:r w:rsidRPr="00BA6A09">
              <w:rPr>
                <w:i/>
                <w:noProof/>
                <w:sz w:val="22"/>
                <w:szCs w:val="22"/>
              </w:rPr>
              <w:t xml:space="preserve">Journal of Laparoendoscopic and Advanced Surgical Techniques - Part A. </w:t>
            </w:r>
            <w:r w:rsidRPr="00BA6A09">
              <w:rPr>
                <w:noProof/>
                <w:sz w:val="22"/>
                <w:szCs w:val="22"/>
              </w:rPr>
              <w:t>1998;8(5):261-267.</w:t>
            </w:r>
          </w:p>
        </w:tc>
        <w:tc>
          <w:tcPr>
            <w:tcW w:w="2970" w:type="dxa"/>
            <w:shd w:val="clear" w:color="auto" w:fill="auto"/>
          </w:tcPr>
          <w:p w14:paraId="265C28D1" w14:textId="77777777" w:rsidR="003F224C" w:rsidRPr="00BA6A09" w:rsidRDefault="003F224C" w:rsidP="003F224C">
            <w:pPr>
              <w:contextualSpacing/>
              <w:rPr>
                <w:sz w:val="22"/>
                <w:szCs w:val="22"/>
              </w:rPr>
            </w:pPr>
            <w:r w:rsidRPr="00BA6A09">
              <w:rPr>
                <w:sz w:val="22"/>
                <w:szCs w:val="22"/>
              </w:rPr>
              <w:t>Wrong intervention – anterior approach</w:t>
            </w:r>
          </w:p>
        </w:tc>
      </w:tr>
      <w:tr w:rsidR="003F224C" w:rsidRPr="00BA6A09" w14:paraId="01AE76B1" w14:textId="77777777" w:rsidTr="00B372DE">
        <w:tc>
          <w:tcPr>
            <w:tcW w:w="7488" w:type="dxa"/>
            <w:shd w:val="clear" w:color="auto" w:fill="auto"/>
          </w:tcPr>
          <w:p w14:paraId="0647D13A" w14:textId="13404797" w:rsidR="003F224C" w:rsidRPr="00BA6A09" w:rsidRDefault="003F224C" w:rsidP="003F224C">
            <w:pPr>
              <w:contextualSpacing/>
              <w:rPr>
                <w:sz w:val="22"/>
                <w:szCs w:val="22"/>
                <w:highlight w:val="yellow"/>
              </w:rPr>
            </w:pPr>
            <w:r w:rsidRPr="00BA6A09">
              <w:rPr>
                <w:sz w:val="22"/>
                <w:szCs w:val="22"/>
              </w:rPr>
              <w:t>Smith, W., G. Christian, et al. (2011). "A comparison of perioperative charges and outcome between open anterior and mini-open lateral approaches for lumbar discectomy and fusion." Spine Journal 11(10): 102S.</w:t>
            </w:r>
          </w:p>
        </w:tc>
        <w:tc>
          <w:tcPr>
            <w:tcW w:w="2970" w:type="dxa"/>
            <w:shd w:val="clear" w:color="auto" w:fill="auto"/>
          </w:tcPr>
          <w:p w14:paraId="0C325333" w14:textId="24073523" w:rsidR="003F224C" w:rsidRPr="00BA6A09" w:rsidRDefault="003F224C" w:rsidP="003F224C">
            <w:pPr>
              <w:contextualSpacing/>
              <w:rPr>
                <w:sz w:val="22"/>
                <w:szCs w:val="22"/>
              </w:rPr>
            </w:pPr>
            <w:r w:rsidRPr="00BA6A09">
              <w:rPr>
                <w:sz w:val="22"/>
                <w:szCs w:val="22"/>
              </w:rPr>
              <w:t>Wrong intervention – anterior approach</w:t>
            </w:r>
          </w:p>
        </w:tc>
      </w:tr>
      <w:tr w:rsidR="003F224C" w:rsidRPr="00BA6A09" w14:paraId="7D8ACF1D" w14:textId="77777777" w:rsidTr="00B372DE">
        <w:tc>
          <w:tcPr>
            <w:tcW w:w="7488" w:type="dxa"/>
            <w:shd w:val="clear" w:color="auto" w:fill="auto"/>
          </w:tcPr>
          <w:p w14:paraId="1D0C0965" w14:textId="438E4BEB" w:rsidR="003F224C" w:rsidRPr="00BA6A09" w:rsidRDefault="003F224C" w:rsidP="003F224C">
            <w:pPr>
              <w:contextualSpacing/>
              <w:rPr>
                <w:sz w:val="22"/>
                <w:szCs w:val="22"/>
                <w:highlight w:val="yellow"/>
              </w:rPr>
            </w:pPr>
            <w:r w:rsidRPr="00BA6A09">
              <w:rPr>
                <w:sz w:val="22"/>
                <w:szCs w:val="22"/>
              </w:rPr>
              <w:t>Smith, W. D., G. Christian, et al. (2012) A comparison of perioperative charges and outcome between open and mini-open approaches for anterior lumbar discectomy and fusion. Journal of Clinical Neuroscience 673-680.</w:t>
            </w:r>
          </w:p>
        </w:tc>
        <w:tc>
          <w:tcPr>
            <w:tcW w:w="2970" w:type="dxa"/>
            <w:shd w:val="clear" w:color="auto" w:fill="auto"/>
          </w:tcPr>
          <w:p w14:paraId="71D117CC" w14:textId="450345CC" w:rsidR="003F224C" w:rsidRPr="00BA6A09" w:rsidRDefault="003F224C" w:rsidP="003F224C">
            <w:pPr>
              <w:contextualSpacing/>
              <w:rPr>
                <w:sz w:val="22"/>
                <w:szCs w:val="22"/>
              </w:rPr>
            </w:pPr>
            <w:r w:rsidRPr="00BA6A09">
              <w:rPr>
                <w:sz w:val="22"/>
                <w:szCs w:val="22"/>
              </w:rPr>
              <w:t>Wrong intervention – anterior approach</w:t>
            </w:r>
          </w:p>
        </w:tc>
      </w:tr>
      <w:tr w:rsidR="003F224C" w:rsidRPr="00BA6A09" w14:paraId="69AD8230" w14:textId="77777777" w:rsidTr="00B372DE">
        <w:tc>
          <w:tcPr>
            <w:tcW w:w="7488" w:type="dxa"/>
            <w:shd w:val="clear" w:color="auto" w:fill="auto"/>
          </w:tcPr>
          <w:p w14:paraId="75352A6D" w14:textId="29996B44" w:rsidR="003F224C" w:rsidRPr="00BA6A09" w:rsidRDefault="003F224C" w:rsidP="003F224C">
            <w:pPr>
              <w:contextualSpacing/>
              <w:rPr>
                <w:sz w:val="22"/>
                <w:szCs w:val="22"/>
                <w:highlight w:val="yellow"/>
              </w:rPr>
            </w:pPr>
            <w:r w:rsidRPr="00BA6A09">
              <w:rPr>
                <w:sz w:val="22"/>
                <w:szCs w:val="22"/>
              </w:rPr>
              <w:t>Spoor, A. B. and F. C. Oner (2013). "Minimally invasive spine surgery in chronic low back pain patients." Journal of Neurosurgical Sciences 57(3): 203-218.</w:t>
            </w:r>
          </w:p>
        </w:tc>
        <w:tc>
          <w:tcPr>
            <w:tcW w:w="2970" w:type="dxa"/>
            <w:shd w:val="clear" w:color="auto" w:fill="auto"/>
          </w:tcPr>
          <w:p w14:paraId="13A98705" w14:textId="7DB4E677" w:rsidR="003F224C" w:rsidRPr="00BA6A09" w:rsidRDefault="003F224C" w:rsidP="003F224C">
            <w:pPr>
              <w:contextualSpacing/>
              <w:rPr>
                <w:sz w:val="22"/>
                <w:szCs w:val="22"/>
              </w:rPr>
            </w:pPr>
            <w:r w:rsidRPr="00BA6A09">
              <w:rPr>
                <w:sz w:val="22"/>
                <w:szCs w:val="22"/>
              </w:rPr>
              <w:t>(Systematic review) Wrong study type, literature review</w:t>
            </w:r>
          </w:p>
        </w:tc>
      </w:tr>
      <w:tr w:rsidR="003F224C" w:rsidRPr="00BA6A09" w14:paraId="7B1AFC51" w14:textId="77777777" w:rsidTr="00B372DE">
        <w:tc>
          <w:tcPr>
            <w:tcW w:w="7488" w:type="dxa"/>
            <w:shd w:val="clear" w:color="auto" w:fill="auto"/>
          </w:tcPr>
          <w:p w14:paraId="51387BDA" w14:textId="77777777" w:rsidR="003F224C" w:rsidRPr="00BA6A09" w:rsidRDefault="003F224C" w:rsidP="003F224C">
            <w:pPr>
              <w:contextualSpacing/>
              <w:rPr>
                <w:sz w:val="22"/>
                <w:szCs w:val="22"/>
                <w:highlight w:val="yellow"/>
              </w:rPr>
            </w:pPr>
            <w:r w:rsidRPr="00BA6A09">
              <w:rPr>
                <w:noProof/>
                <w:sz w:val="22"/>
                <w:szCs w:val="22"/>
              </w:rPr>
              <w:t xml:space="preserve">Vertuani S, Ihara Z, Musayev A, Nilsson J. A cost-effectiveness analysis of minimally invasive versus open surgery techniques for lumbar spine fusion. </w:t>
            </w:r>
            <w:r w:rsidRPr="00BA6A09">
              <w:rPr>
                <w:i/>
                <w:noProof/>
                <w:sz w:val="22"/>
                <w:szCs w:val="22"/>
              </w:rPr>
              <w:t xml:space="preserve">Value in Health. </w:t>
            </w:r>
            <w:r w:rsidRPr="00BA6A09">
              <w:rPr>
                <w:noProof/>
                <w:sz w:val="22"/>
                <w:szCs w:val="22"/>
              </w:rPr>
              <w:t>2012;15(7):A405.</w:t>
            </w:r>
          </w:p>
        </w:tc>
        <w:tc>
          <w:tcPr>
            <w:tcW w:w="2970" w:type="dxa"/>
            <w:shd w:val="clear" w:color="auto" w:fill="auto"/>
          </w:tcPr>
          <w:p w14:paraId="7EF43ED2" w14:textId="77777777" w:rsidR="003F224C" w:rsidRPr="00BA6A09" w:rsidRDefault="003F224C" w:rsidP="003F224C">
            <w:pPr>
              <w:contextualSpacing/>
              <w:rPr>
                <w:sz w:val="22"/>
                <w:szCs w:val="22"/>
              </w:rPr>
            </w:pPr>
            <w:r w:rsidRPr="00BA6A09">
              <w:rPr>
                <w:sz w:val="22"/>
                <w:szCs w:val="22"/>
              </w:rPr>
              <w:t>Abstract only, not full study</w:t>
            </w:r>
          </w:p>
        </w:tc>
      </w:tr>
      <w:tr w:rsidR="003F224C" w:rsidRPr="00BA6A09" w14:paraId="39DAEB9F" w14:textId="77777777" w:rsidTr="00B372DE">
        <w:tc>
          <w:tcPr>
            <w:tcW w:w="7488" w:type="dxa"/>
            <w:shd w:val="clear" w:color="auto" w:fill="A6A6A6"/>
          </w:tcPr>
          <w:p w14:paraId="395D0A62" w14:textId="77777777" w:rsidR="003F224C" w:rsidRPr="00BA6A09" w:rsidRDefault="003F224C" w:rsidP="003F224C">
            <w:pPr>
              <w:contextualSpacing/>
              <w:rPr>
                <w:b/>
                <w:sz w:val="22"/>
                <w:szCs w:val="22"/>
              </w:rPr>
            </w:pPr>
            <w:r w:rsidRPr="00BA6A09">
              <w:rPr>
                <w:b/>
                <w:sz w:val="22"/>
                <w:szCs w:val="22"/>
              </w:rPr>
              <w:t>Excluded at full text</w:t>
            </w:r>
          </w:p>
        </w:tc>
        <w:tc>
          <w:tcPr>
            <w:tcW w:w="2970" w:type="dxa"/>
            <w:shd w:val="clear" w:color="auto" w:fill="A6A6A6"/>
          </w:tcPr>
          <w:p w14:paraId="4164248C" w14:textId="77777777" w:rsidR="003F224C" w:rsidRPr="00BA6A09" w:rsidRDefault="003F224C" w:rsidP="003F224C">
            <w:pPr>
              <w:contextualSpacing/>
              <w:rPr>
                <w:sz w:val="22"/>
                <w:szCs w:val="22"/>
              </w:rPr>
            </w:pPr>
          </w:p>
        </w:tc>
      </w:tr>
      <w:tr w:rsidR="003F224C" w:rsidRPr="00BA6A09" w14:paraId="2D68D701" w14:textId="77777777" w:rsidTr="00B372DE">
        <w:tc>
          <w:tcPr>
            <w:tcW w:w="7488" w:type="dxa"/>
            <w:shd w:val="clear" w:color="auto" w:fill="auto"/>
          </w:tcPr>
          <w:p w14:paraId="1E8E07A8" w14:textId="77777777" w:rsidR="003F224C" w:rsidRPr="00BA6A09" w:rsidRDefault="003F224C" w:rsidP="003F224C">
            <w:pPr>
              <w:contextualSpacing/>
              <w:rPr>
                <w:sz w:val="22"/>
                <w:szCs w:val="22"/>
              </w:rPr>
            </w:pPr>
            <w:r w:rsidRPr="00BA6A09">
              <w:rPr>
                <w:sz w:val="22"/>
                <w:szCs w:val="22"/>
              </w:rPr>
              <w:t>Allen, R. T. and S. R. Garfin (2010). "The economics of minimally invasive spine surgery: The value perspective." Spine 35(SUPPL. 26S): S375-S382.</w:t>
            </w:r>
          </w:p>
        </w:tc>
        <w:tc>
          <w:tcPr>
            <w:tcW w:w="2970" w:type="dxa"/>
            <w:shd w:val="clear" w:color="auto" w:fill="auto"/>
          </w:tcPr>
          <w:p w14:paraId="49C88A27" w14:textId="77777777" w:rsidR="003F224C" w:rsidRPr="00BA6A09" w:rsidRDefault="003F224C" w:rsidP="003F224C">
            <w:pPr>
              <w:contextualSpacing/>
              <w:rPr>
                <w:sz w:val="22"/>
                <w:szCs w:val="22"/>
              </w:rPr>
            </w:pPr>
            <w:r w:rsidRPr="00BA6A09">
              <w:rPr>
                <w:sz w:val="22"/>
                <w:szCs w:val="22"/>
              </w:rPr>
              <w:t>(Systematic review) Wrong study type, literature review</w:t>
            </w:r>
          </w:p>
        </w:tc>
      </w:tr>
      <w:tr w:rsidR="003F224C" w:rsidRPr="00BA6A09" w14:paraId="20B0D479" w14:textId="77777777" w:rsidTr="00B372DE">
        <w:trPr>
          <w:trHeight w:val="85"/>
        </w:trPr>
        <w:tc>
          <w:tcPr>
            <w:tcW w:w="7488" w:type="dxa"/>
            <w:shd w:val="clear" w:color="auto" w:fill="auto"/>
          </w:tcPr>
          <w:p w14:paraId="5ED3D022" w14:textId="0F7F3238" w:rsidR="003F224C" w:rsidRPr="00BA6A09" w:rsidRDefault="003F224C" w:rsidP="003F224C">
            <w:pPr>
              <w:contextualSpacing/>
              <w:rPr>
                <w:sz w:val="22"/>
                <w:szCs w:val="22"/>
              </w:rPr>
            </w:pPr>
            <w:r w:rsidRPr="00BA6A09">
              <w:rPr>
                <w:sz w:val="22"/>
                <w:szCs w:val="22"/>
              </w:rPr>
              <w:t xml:space="preserve">Dullerud, R., H. Lie, et al. (1999). "Cost-effectiveness of percutaneous automated lumbar nucleotomy. Comparison with traditional macro-procedure discectomy." </w:t>
            </w:r>
            <w:r w:rsidRPr="00BA6A09">
              <w:rPr>
                <w:sz w:val="22"/>
                <w:szCs w:val="22"/>
                <w:u w:val="single"/>
              </w:rPr>
              <w:t>Interventional Neuroradiology</w:t>
            </w:r>
            <w:r w:rsidRPr="00BA6A09">
              <w:rPr>
                <w:sz w:val="22"/>
                <w:szCs w:val="22"/>
              </w:rPr>
              <w:t xml:space="preserve"> </w:t>
            </w:r>
            <w:r w:rsidRPr="00BA6A09">
              <w:rPr>
                <w:b/>
                <w:sz w:val="22"/>
                <w:szCs w:val="22"/>
              </w:rPr>
              <w:t>5</w:t>
            </w:r>
            <w:r w:rsidRPr="00BA6A09">
              <w:rPr>
                <w:sz w:val="22"/>
                <w:szCs w:val="22"/>
              </w:rPr>
              <w:t>(1): 35-42.</w:t>
            </w:r>
          </w:p>
        </w:tc>
        <w:tc>
          <w:tcPr>
            <w:tcW w:w="2970" w:type="dxa"/>
            <w:shd w:val="clear" w:color="auto" w:fill="auto"/>
          </w:tcPr>
          <w:p w14:paraId="7EE48AE1" w14:textId="4C3D3F1F" w:rsidR="003F224C" w:rsidRPr="00BA6A09" w:rsidRDefault="003F224C" w:rsidP="003F224C">
            <w:pPr>
              <w:contextualSpacing/>
              <w:rPr>
                <w:sz w:val="22"/>
                <w:szCs w:val="22"/>
              </w:rPr>
            </w:pPr>
            <w:r>
              <w:rPr>
                <w:sz w:val="22"/>
                <w:szCs w:val="22"/>
              </w:rPr>
              <w:t>D</w:t>
            </w:r>
            <w:r w:rsidRPr="00BA6A09">
              <w:rPr>
                <w:sz w:val="22"/>
                <w:szCs w:val="22"/>
              </w:rPr>
              <w:t>oesn’t fit MAS definition</w:t>
            </w:r>
          </w:p>
        </w:tc>
      </w:tr>
      <w:tr w:rsidR="003F224C" w:rsidRPr="00BA6A09" w14:paraId="786D77BF" w14:textId="77777777" w:rsidTr="00B372DE">
        <w:trPr>
          <w:trHeight w:val="170"/>
        </w:trPr>
        <w:tc>
          <w:tcPr>
            <w:tcW w:w="7488" w:type="dxa"/>
            <w:shd w:val="clear" w:color="auto" w:fill="auto"/>
          </w:tcPr>
          <w:p w14:paraId="2A0D1D3A" w14:textId="77777777" w:rsidR="003F224C" w:rsidRPr="00BA6A09" w:rsidRDefault="003F224C" w:rsidP="003F224C">
            <w:pPr>
              <w:contextualSpacing/>
              <w:rPr>
                <w:sz w:val="22"/>
                <w:szCs w:val="22"/>
              </w:rPr>
            </w:pPr>
            <w:r w:rsidRPr="00BA6A09">
              <w:rPr>
                <w:sz w:val="22"/>
                <w:szCs w:val="22"/>
              </w:rPr>
              <w:t xml:space="preserve">Huang, T. J., R. W. Hsu, et al. (1997). "Video-assisted thoracoscopic treatment of </w:t>
            </w:r>
            <w:r w:rsidRPr="00BA6A09">
              <w:rPr>
                <w:sz w:val="22"/>
                <w:szCs w:val="22"/>
              </w:rPr>
              <w:lastRenderedPageBreak/>
              <w:t>spinal lesions in the thoracolumbar junction." Surg Endosc 11(12): 1189-1193.</w:t>
            </w:r>
          </w:p>
        </w:tc>
        <w:tc>
          <w:tcPr>
            <w:tcW w:w="2970" w:type="dxa"/>
            <w:shd w:val="clear" w:color="auto" w:fill="auto"/>
          </w:tcPr>
          <w:p w14:paraId="54270812" w14:textId="77777777" w:rsidR="003F224C" w:rsidRPr="00BA6A09" w:rsidRDefault="003F224C" w:rsidP="003F224C">
            <w:pPr>
              <w:contextualSpacing/>
              <w:rPr>
                <w:sz w:val="22"/>
                <w:szCs w:val="22"/>
              </w:rPr>
            </w:pPr>
            <w:r w:rsidRPr="00BA6A09">
              <w:rPr>
                <w:sz w:val="22"/>
                <w:szCs w:val="22"/>
              </w:rPr>
              <w:lastRenderedPageBreak/>
              <w:t>Wrong patient population –</w:t>
            </w:r>
            <w:r w:rsidRPr="00BA6A09">
              <w:rPr>
                <w:sz w:val="22"/>
                <w:szCs w:val="22"/>
              </w:rPr>
              <w:lastRenderedPageBreak/>
              <w:t>patients with metastatic disease</w:t>
            </w:r>
          </w:p>
        </w:tc>
      </w:tr>
      <w:tr w:rsidR="003F224C" w:rsidRPr="00BA6A09" w14:paraId="3F9C427D" w14:textId="77777777" w:rsidTr="00B372DE">
        <w:tc>
          <w:tcPr>
            <w:tcW w:w="7488" w:type="dxa"/>
            <w:shd w:val="clear" w:color="auto" w:fill="auto"/>
          </w:tcPr>
          <w:p w14:paraId="1A97D918" w14:textId="77777777" w:rsidR="003F224C" w:rsidRPr="00BA6A09" w:rsidRDefault="003F224C" w:rsidP="003F224C">
            <w:pPr>
              <w:contextualSpacing/>
              <w:rPr>
                <w:sz w:val="22"/>
                <w:szCs w:val="22"/>
              </w:rPr>
            </w:pPr>
            <w:r w:rsidRPr="00BA6A09">
              <w:rPr>
                <w:noProof/>
                <w:sz w:val="22"/>
                <w:szCs w:val="22"/>
              </w:rPr>
              <w:lastRenderedPageBreak/>
              <w:t xml:space="preserve">Lucio JC, van Conia RB, de Luzio KJ, Lehmen JA, Rodgers JA, Rodgers WB. Economics of less invasive spinal surgery: An analysis of hospital cost differences between open and minimally invasive instrumented spinal fusion procedures during the perioperative period. </w:t>
            </w:r>
            <w:r w:rsidRPr="00BA6A09">
              <w:rPr>
                <w:i/>
                <w:noProof/>
                <w:sz w:val="22"/>
                <w:szCs w:val="22"/>
              </w:rPr>
              <w:t xml:space="preserve">Risk Management and Healthcare Policy. </w:t>
            </w:r>
            <w:r w:rsidRPr="00BA6A09">
              <w:rPr>
                <w:noProof/>
                <w:sz w:val="22"/>
                <w:szCs w:val="22"/>
              </w:rPr>
              <w:t>2012;5:65-74.</w:t>
            </w:r>
          </w:p>
        </w:tc>
        <w:tc>
          <w:tcPr>
            <w:tcW w:w="2970" w:type="dxa"/>
            <w:shd w:val="clear" w:color="auto" w:fill="auto"/>
          </w:tcPr>
          <w:p w14:paraId="4E702730" w14:textId="77777777" w:rsidR="003F224C" w:rsidRPr="00BA6A09" w:rsidRDefault="003F224C" w:rsidP="003F224C">
            <w:pPr>
              <w:contextualSpacing/>
              <w:rPr>
                <w:sz w:val="22"/>
                <w:szCs w:val="22"/>
                <w:highlight w:val="yellow"/>
              </w:rPr>
            </w:pPr>
            <w:r w:rsidRPr="00BA6A09">
              <w:rPr>
                <w:sz w:val="22"/>
                <w:szCs w:val="22"/>
              </w:rPr>
              <w:t>Wrong intervention – XLIF procedure</w:t>
            </w:r>
          </w:p>
        </w:tc>
      </w:tr>
      <w:tr w:rsidR="003F224C" w:rsidRPr="00BA6A09" w14:paraId="40D80B9E" w14:textId="77777777" w:rsidTr="00B372DE">
        <w:tc>
          <w:tcPr>
            <w:tcW w:w="7488" w:type="dxa"/>
            <w:shd w:val="clear" w:color="auto" w:fill="auto"/>
          </w:tcPr>
          <w:p w14:paraId="0449B6D8" w14:textId="4F1C4B1E" w:rsidR="003F224C" w:rsidRPr="00BA6A09" w:rsidRDefault="003F224C" w:rsidP="003F224C">
            <w:pPr>
              <w:contextualSpacing/>
              <w:rPr>
                <w:noProof/>
                <w:sz w:val="22"/>
                <w:szCs w:val="22"/>
              </w:rPr>
            </w:pPr>
            <w:r w:rsidRPr="00CF227E">
              <w:t>Parker, S. L.</w:t>
            </w:r>
            <w:r>
              <w:t xml:space="preserve">, O. </w:t>
            </w:r>
            <w:r w:rsidRPr="00F07C61">
              <w:t xml:space="preserve">Adogwa, </w:t>
            </w:r>
            <w:r w:rsidRPr="00F07C61">
              <w:rPr>
                <w:iCs/>
              </w:rPr>
              <w:t>et al.</w:t>
            </w:r>
            <w:r>
              <w:rPr>
                <w:iCs/>
              </w:rPr>
              <w:t xml:space="preserve"> (2011).</w:t>
            </w:r>
            <w:r w:rsidRPr="00F07C61">
              <w:t xml:space="preserve"> Post</w:t>
            </w:r>
            <w:r w:rsidRPr="00CF227E">
              <w:t xml:space="preserve">-operative infection after minimally invasive versus open transforaminal lumbar interbody fusion (TLIF): literature review and cost analysis. </w:t>
            </w:r>
            <w:r w:rsidRPr="00CF227E">
              <w:rPr>
                <w:i/>
                <w:iCs/>
              </w:rPr>
              <w:t>Minim Invasive Neurosurg</w:t>
            </w:r>
            <w:r w:rsidRPr="00CF227E">
              <w:t xml:space="preserve"> </w:t>
            </w:r>
            <w:r w:rsidRPr="00CF227E">
              <w:rPr>
                <w:b/>
                <w:bCs/>
              </w:rPr>
              <w:t>54,</w:t>
            </w:r>
            <w:r>
              <w:t xml:space="preserve"> 33–37.</w:t>
            </w:r>
          </w:p>
        </w:tc>
        <w:tc>
          <w:tcPr>
            <w:tcW w:w="2970" w:type="dxa"/>
            <w:shd w:val="clear" w:color="auto" w:fill="auto"/>
          </w:tcPr>
          <w:p w14:paraId="1AF840BB" w14:textId="6F7BED1B" w:rsidR="003F224C" w:rsidRPr="00BA6A09" w:rsidRDefault="009E0A9D" w:rsidP="009E0A9D">
            <w:pPr>
              <w:contextualSpacing/>
              <w:rPr>
                <w:sz w:val="22"/>
                <w:szCs w:val="22"/>
              </w:rPr>
            </w:pPr>
            <w:r>
              <w:rPr>
                <w:sz w:val="22"/>
                <w:szCs w:val="22"/>
              </w:rPr>
              <w:t>Preliminary subpopulation, u</w:t>
            </w:r>
            <w:r w:rsidR="003F224C">
              <w:rPr>
                <w:sz w:val="22"/>
                <w:szCs w:val="22"/>
              </w:rPr>
              <w:t>pdate</w:t>
            </w:r>
            <w:r>
              <w:rPr>
                <w:sz w:val="22"/>
                <w:szCs w:val="22"/>
              </w:rPr>
              <w:t>d report</w:t>
            </w:r>
            <w:r w:rsidR="003F224C">
              <w:rPr>
                <w:sz w:val="22"/>
                <w:szCs w:val="22"/>
              </w:rPr>
              <w:t xml:space="preserve"> found for same population.</w:t>
            </w:r>
          </w:p>
        </w:tc>
      </w:tr>
      <w:tr w:rsidR="003F224C" w:rsidRPr="00BA6A09" w14:paraId="48BDD40A" w14:textId="77777777" w:rsidTr="00B372DE">
        <w:tc>
          <w:tcPr>
            <w:tcW w:w="7488" w:type="dxa"/>
            <w:shd w:val="clear" w:color="auto" w:fill="auto"/>
          </w:tcPr>
          <w:p w14:paraId="68AF9E62" w14:textId="0B3EF3E4" w:rsidR="003F224C" w:rsidRPr="00BA6A09" w:rsidRDefault="003F224C" w:rsidP="00B372DE">
            <w:pPr>
              <w:contextualSpacing/>
              <w:rPr>
                <w:sz w:val="22"/>
                <w:szCs w:val="22"/>
              </w:rPr>
            </w:pPr>
            <w:r w:rsidRPr="00BA6A09">
              <w:rPr>
                <w:sz w:val="22"/>
                <w:szCs w:val="22"/>
              </w:rPr>
              <w:t xml:space="preserve">Pelton MA, Phillips FM, Singh K. A comparison of perioperative costs and outcomes in patients with and without workers' compensation claims treated with minimally invasive or open transforaminal lumbar interbody fusion. </w:t>
            </w:r>
            <w:r w:rsidRPr="00BA6A09">
              <w:rPr>
                <w:i/>
                <w:sz w:val="22"/>
                <w:szCs w:val="22"/>
              </w:rPr>
              <w:t xml:space="preserve">Spine. </w:t>
            </w:r>
            <w:r w:rsidRPr="00BA6A09">
              <w:rPr>
                <w:sz w:val="22"/>
                <w:szCs w:val="22"/>
              </w:rPr>
              <w:t xml:space="preserve">2012(22):1914-1919. </w:t>
            </w:r>
          </w:p>
        </w:tc>
        <w:tc>
          <w:tcPr>
            <w:tcW w:w="2970" w:type="dxa"/>
            <w:shd w:val="clear" w:color="auto" w:fill="auto"/>
          </w:tcPr>
          <w:p w14:paraId="345C01CD" w14:textId="77777777" w:rsidR="003F224C" w:rsidRPr="00BA6A09" w:rsidRDefault="003F224C" w:rsidP="003F224C">
            <w:pPr>
              <w:contextualSpacing/>
              <w:rPr>
                <w:sz w:val="22"/>
                <w:szCs w:val="22"/>
              </w:rPr>
            </w:pPr>
            <w:r w:rsidRPr="00BA6A09">
              <w:rPr>
                <w:sz w:val="22"/>
                <w:szCs w:val="22"/>
              </w:rPr>
              <w:t>Costing only</w:t>
            </w:r>
          </w:p>
        </w:tc>
      </w:tr>
      <w:tr w:rsidR="003F224C" w:rsidRPr="00BA6A09" w14:paraId="73475E5A" w14:textId="77777777" w:rsidTr="00B372DE">
        <w:tc>
          <w:tcPr>
            <w:tcW w:w="7488" w:type="dxa"/>
            <w:shd w:val="clear" w:color="auto" w:fill="auto"/>
          </w:tcPr>
          <w:p w14:paraId="357C50CF" w14:textId="77777777" w:rsidR="003F224C" w:rsidRPr="00BA6A09" w:rsidRDefault="003F224C" w:rsidP="003F224C">
            <w:pPr>
              <w:contextualSpacing/>
              <w:rPr>
                <w:sz w:val="22"/>
                <w:szCs w:val="22"/>
              </w:rPr>
            </w:pPr>
            <w:r w:rsidRPr="00BA6A09">
              <w:rPr>
                <w:sz w:val="22"/>
                <w:szCs w:val="22"/>
              </w:rPr>
              <w:t xml:space="preserve">Singh K, Nandyala SV, Marquez-Lara A, et al. A Peri-Operative Cost Analysis Comparing Single-Level Minimally Invasive and Open Transforaminal Lumbar Interbody Fusion. </w:t>
            </w:r>
            <w:r w:rsidRPr="00BA6A09">
              <w:rPr>
                <w:i/>
                <w:sz w:val="22"/>
                <w:szCs w:val="22"/>
              </w:rPr>
              <w:t xml:space="preserve">Spine J. </w:t>
            </w:r>
            <w:r w:rsidRPr="00BA6A09">
              <w:rPr>
                <w:sz w:val="22"/>
                <w:szCs w:val="22"/>
              </w:rPr>
              <w:t>2013;16(13):01723-01723</w:t>
            </w:r>
          </w:p>
        </w:tc>
        <w:tc>
          <w:tcPr>
            <w:tcW w:w="2970" w:type="dxa"/>
            <w:shd w:val="clear" w:color="auto" w:fill="auto"/>
          </w:tcPr>
          <w:p w14:paraId="7D34F27B" w14:textId="77777777" w:rsidR="003F224C" w:rsidRPr="00BA6A09" w:rsidRDefault="003F224C" w:rsidP="003F224C">
            <w:pPr>
              <w:contextualSpacing/>
              <w:rPr>
                <w:sz w:val="22"/>
                <w:szCs w:val="22"/>
              </w:rPr>
            </w:pPr>
            <w:r w:rsidRPr="00BA6A09">
              <w:rPr>
                <w:sz w:val="22"/>
                <w:szCs w:val="22"/>
              </w:rPr>
              <w:t>Costing only</w:t>
            </w:r>
          </w:p>
        </w:tc>
      </w:tr>
      <w:tr w:rsidR="003F224C" w:rsidRPr="00BA6A09" w14:paraId="20A761C0" w14:textId="77777777" w:rsidTr="00B372DE">
        <w:tc>
          <w:tcPr>
            <w:tcW w:w="7488" w:type="dxa"/>
            <w:shd w:val="clear" w:color="auto" w:fill="auto"/>
          </w:tcPr>
          <w:p w14:paraId="35337CC8" w14:textId="3849B068" w:rsidR="003F224C" w:rsidRPr="00BA6A09" w:rsidRDefault="003F224C" w:rsidP="003F224C">
            <w:pPr>
              <w:contextualSpacing/>
              <w:rPr>
                <w:sz w:val="22"/>
                <w:szCs w:val="22"/>
              </w:rPr>
            </w:pPr>
            <w:r w:rsidRPr="00BA6A09">
              <w:rPr>
                <w:sz w:val="22"/>
                <w:szCs w:val="22"/>
              </w:rPr>
              <w:t>Stevens, C. D., R. W. Dubois, et al. (1997). "Efficacy of lumbar discectomy and percutaneous treatments for lumbar disc herniation." Soz Praventivmed 42(6): 367-379.</w:t>
            </w:r>
          </w:p>
        </w:tc>
        <w:tc>
          <w:tcPr>
            <w:tcW w:w="2970" w:type="dxa"/>
            <w:shd w:val="clear" w:color="auto" w:fill="auto"/>
          </w:tcPr>
          <w:p w14:paraId="1346DD60" w14:textId="7E015CEB" w:rsidR="003F224C" w:rsidRPr="00BA6A09" w:rsidRDefault="003F224C" w:rsidP="003F224C">
            <w:pPr>
              <w:contextualSpacing/>
              <w:rPr>
                <w:sz w:val="22"/>
                <w:szCs w:val="22"/>
              </w:rPr>
            </w:pPr>
            <w:r w:rsidRPr="00BA6A09">
              <w:rPr>
                <w:sz w:val="22"/>
                <w:szCs w:val="22"/>
              </w:rPr>
              <w:t>(Systematic review) Wrong study type, cost not included full text</w:t>
            </w:r>
          </w:p>
        </w:tc>
      </w:tr>
      <w:tr w:rsidR="003F224C" w:rsidRPr="00BA6A09" w14:paraId="537A170C" w14:textId="77777777" w:rsidTr="00B372DE">
        <w:tc>
          <w:tcPr>
            <w:tcW w:w="7488" w:type="dxa"/>
            <w:shd w:val="clear" w:color="auto" w:fill="auto"/>
          </w:tcPr>
          <w:p w14:paraId="75C29D1F" w14:textId="16BB68A3" w:rsidR="003F224C" w:rsidRPr="00BA6A09" w:rsidRDefault="003F224C" w:rsidP="003F224C">
            <w:pPr>
              <w:contextualSpacing/>
              <w:rPr>
                <w:sz w:val="22"/>
                <w:szCs w:val="22"/>
              </w:rPr>
            </w:pPr>
            <w:r w:rsidRPr="00BA6A09">
              <w:rPr>
                <w:sz w:val="22"/>
                <w:szCs w:val="22"/>
              </w:rPr>
              <w:t xml:space="preserve">Stevenson, R. C., C. J. McCabe, et al. (1995) An economic evaluation of a clinical trial to compare automated percutaneous lumbar discectomy with microdiscectomy in the treatment of contained lumbar disc herniation. Spine 739-742 </w:t>
            </w:r>
          </w:p>
        </w:tc>
        <w:tc>
          <w:tcPr>
            <w:tcW w:w="2970" w:type="dxa"/>
            <w:shd w:val="clear" w:color="auto" w:fill="auto"/>
          </w:tcPr>
          <w:p w14:paraId="46129F67" w14:textId="3F71010F" w:rsidR="003F224C" w:rsidRPr="00BA6A09" w:rsidRDefault="003F224C" w:rsidP="003F224C">
            <w:pPr>
              <w:contextualSpacing/>
              <w:rPr>
                <w:sz w:val="22"/>
                <w:szCs w:val="22"/>
              </w:rPr>
            </w:pPr>
            <w:r>
              <w:rPr>
                <w:sz w:val="22"/>
                <w:szCs w:val="22"/>
              </w:rPr>
              <w:t>D</w:t>
            </w:r>
            <w:r w:rsidRPr="00BA6A09">
              <w:rPr>
                <w:sz w:val="22"/>
                <w:szCs w:val="22"/>
              </w:rPr>
              <w:t>oesn’t fit MAS definition</w:t>
            </w:r>
          </w:p>
        </w:tc>
      </w:tr>
      <w:tr w:rsidR="003F224C" w:rsidRPr="00BA6A09" w14:paraId="2BE20EB5" w14:textId="77777777" w:rsidTr="00B372DE">
        <w:tc>
          <w:tcPr>
            <w:tcW w:w="7488" w:type="dxa"/>
            <w:shd w:val="clear" w:color="auto" w:fill="auto"/>
          </w:tcPr>
          <w:p w14:paraId="13FBA4B3" w14:textId="77777777" w:rsidR="003F224C" w:rsidRPr="00BA6A09" w:rsidRDefault="003F224C" w:rsidP="003F224C">
            <w:pPr>
              <w:contextualSpacing/>
              <w:rPr>
                <w:sz w:val="22"/>
                <w:szCs w:val="22"/>
              </w:rPr>
            </w:pPr>
            <w:r w:rsidRPr="00BA6A09">
              <w:rPr>
                <w:sz w:val="22"/>
                <w:szCs w:val="22"/>
              </w:rPr>
              <w:t xml:space="preserve">Wang, M. Y., M. D. Cummock, et al. (2010). "An analysis of the differences in the acute hospitalization charges following minimally invasive versus open posterior lumbar interbody fusion." </w:t>
            </w:r>
            <w:r w:rsidRPr="00BA6A09">
              <w:rPr>
                <w:sz w:val="22"/>
                <w:szCs w:val="22"/>
                <w:u w:val="single"/>
              </w:rPr>
              <w:t>J Neurosurg Spine</w:t>
            </w:r>
            <w:r w:rsidRPr="00BA6A09">
              <w:rPr>
                <w:sz w:val="22"/>
                <w:szCs w:val="22"/>
              </w:rPr>
              <w:t xml:space="preserve"> </w:t>
            </w:r>
            <w:r w:rsidRPr="00BA6A09">
              <w:rPr>
                <w:b/>
                <w:bCs/>
                <w:sz w:val="22"/>
                <w:szCs w:val="22"/>
              </w:rPr>
              <w:t>12</w:t>
            </w:r>
            <w:r w:rsidRPr="00BA6A09">
              <w:rPr>
                <w:sz w:val="22"/>
                <w:szCs w:val="22"/>
              </w:rPr>
              <w:t>(6): 694-699.</w:t>
            </w:r>
          </w:p>
        </w:tc>
        <w:tc>
          <w:tcPr>
            <w:tcW w:w="2970" w:type="dxa"/>
            <w:shd w:val="clear" w:color="auto" w:fill="auto"/>
          </w:tcPr>
          <w:p w14:paraId="37EA2033" w14:textId="77777777" w:rsidR="003F224C" w:rsidRPr="00BA6A09" w:rsidRDefault="003F224C" w:rsidP="003F224C">
            <w:pPr>
              <w:contextualSpacing/>
              <w:rPr>
                <w:sz w:val="22"/>
                <w:szCs w:val="22"/>
              </w:rPr>
            </w:pPr>
            <w:r w:rsidRPr="00BA6A09">
              <w:rPr>
                <w:sz w:val="22"/>
                <w:szCs w:val="22"/>
              </w:rPr>
              <w:t xml:space="preserve">Costing only </w:t>
            </w:r>
          </w:p>
        </w:tc>
      </w:tr>
      <w:tr w:rsidR="003F224C" w:rsidRPr="00BA6A09" w14:paraId="177DC910" w14:textId="77777777" w:rsidTr="00B372DE">
        <w:tc>
          <w:tcPr>
            <w:tcW w:w="7488" w:type="dxa"/>
            <w:shd w:val="clear" w:color="auto" w:fill="auto"/>
          </w:tcPr>
          <w:p w14:paraId="1A5B08DA" w14:textId="77777777" w:rsidR="003F224C" w:rsidRPr="00BA6A09" w:rsidRDefault="003F224C" w:rsidP="003F224C">
            <w:pPr>
              <w:contextualSpacing/>
              <w:rPr>
                <w:sz w:val="22"/>
                <w:szCs w:val="22"/>
              </w:rPr>
            </w:pPr>
            <w:r w:rsidRPr="00BA6A09">
              <w:rPr>
                <w:sz w:val="22"/>
                <w:szCs w:val="22"/>
              </w:rPr>
              <w:t xml:space="preserve">Wang, M. Y., J. Lerner, et al. (2012). "Acute hospital costs after minimally invasive versus open lumbar interbody fusion: Data from a US national database with 6106 patients." </w:t>
            </w:r>
            <w:r w:rsidRPr="00BA6A09">
              <w:rPr>
                <w:sz w:val="22"/>
                <w:szCs w:val="22"/>
                <w:u w:val="single"/>
              </w:rPr>
              <w:t>Journal of Spinal Disorders and Techniques</w:t>
            </w:r>
            <w:r w:rsidRPr="00BA6A09">
              <w:rPr>
                <w:sz w:val="22"/>
                <w:szCs w:val="22"/>
              </w:rPr>
              <w:t xml:space="preserve"> </w:t>
            </w:r>
            <w:r w:rsidRPr="00BA6A09">
              <w:rPr>
                <w:b/>
                <w:bCs/>
                <w:sz w:val="22"/>
                <w:szCs w:val="22"/>
              </w:rPr>
              <w:t>25</w:t>
            </w:r>
            <w:r w:rsidRPr="00BA6A09">
              <w:rPr>
                <w:sz w:val="22"/>
                <w:szCs w:val="22"/>
              </w:rPr>
              <w:t>(6): 324-328.</w:t>
            </w:r>
          </w:p>
        </w:tc>
        <w:tc>
          <w:tcPr>
            <w:tcW w:w="2970" w:type="dxa"/>
            <w:shd w:val="clear" w:color="auto" w:fill="auto"/>
          </w:tcPr>
          <w:p w14:paraId="316F5788" w14:textId="77777777" w:rsidR="003F224C" w:rsidRPr="00BA6A09" w:rsidRDefault="003F224C" w:rsidP="003F224C">
            <w:pPr>
              <w:contextualSpacing/>
              <w:rPr>
                <w:sz w:val="22"/>
                <w:szCs w:val="22"/>
              </w:rPr>
            </w:pPr>
            <w:r w:rsidRPr="00BA6A09">
              <w:rPr>
                <w:sz w:val="22"/>
                <w:szCs w:val="22"/>
              </w:rPr>
              <w:t xml:space="preserve">Costing only </w:t>
            </w:r>
          </w:p>
        </w:tc>
      </w:tr>
      <w:tr w:rsidR="003F224C" w:rsidRPr="00BA6A09" w14:paraId="300F8031" w14:textId="77777777" w:rsidTr="00B372DE">
        <w:tc>
          <w:tcPr>
            <w:tcW w:w="7488" w:type="dxa"/>
            <w:shd w:val="clear" w:color="auto" w:fill="auto"/>
          </w:tcPr>
          <w:p w14:paraId="72667A94" w14:textId="24A675EF" w:rsidR="003F224C" w:rsidRPr="00BA6A09" w:rsidRDefault="003F224C" w:rsidP="003F224C">
            <w:pPr>
              <w:contextualSpacing/>
              <w:rPr>
                <w:sz w:val="22"/>
                <w:szCs w:val="22"/>
              </w:rPr>
            </w:pPr>
            <w:r w:rsidRPr="00BA6A09">
              <w:rPr>
                <w:sz w:val="22"/>
                <w:szCs w:val="22"/>
              </w:rPr>
              <w:t>Zachary, A. M. and J. D. Fortin (2003). "Minimally invasive options to disc surgery." Pain Physician 6(4): 467-471.</w:t>
            </w:r>
          </w:p>
        </w:tc>
        <w:tc>
          <w:tcPr>
            <w:tcW w:w="2970" w:type="dxa"/>
            <w:shd w:val="clear" w:color="auto" w:fill="auto"/>
          </w:tcPr>
          <w:p w14:paraId="60797F24" w14:textId="21070E72" w:rsidR="003F224C" w:rsidRPr="00BA6A09" w:rsidRDefault="003F224C" w:rsidP="003F224C">
            <w:pPr>
              <w:rPr>
                <w:sz w:val="22"/>
                <w:szCs w:val="22"/>
              </w:rPr>
            </w:pPr>
            <w:r w:rsidRPr="00BA6A09">
              <w:rPr>
                <w:sz w:val="22"/>
                <w:szCs w:val="22"/>
              </w:rPr>
              <w:t>(Systematic review) Wrong study type, cost not included full text</w:t>
            </w:r>
          </w:p>
        </w:tc>
      </w:tr>
    </w:tbl>
    <w:p w14:paraId="2A74FBB5" w14:textId="77777777" w:rsidR="00EB2669" w:rsidRPr="00BA6A09" w:rsidRDefault="00EB2669" w:rsidP="00EB2669">
      <w:pPr>
        <w:rPr>
          <w:b/>
          <w:sz w:val="22"/>
          <w:szCs w:val="22"/>
        </w:rPr>
      </w:pPr>
    </w:p>
    <w:p w14:paraId="64E90F7D" w14:textId="77777777" w:rsidR="00EB2669" w:rsidRPr="00BA6A09" w:rsidRDefault="00EB2669" w:rsidP="00EB2669">
      <w:pPr>
        <w:rPr>
          <w:b/>
          <w:sz w:val="22"/>
          <w:szCs w:val="22"/>
        </w:rPr>
      </w:pPr>
    </w:p>
    <w:p w14:paraId="5C042C37" w14:textId="77777777" w:rsidR="00EB2669" w:rsidRPr="00BA6A09" w:rsidRDefault="00EB2669" w:rsidP="00EB2669">
      <w:pPr>
        <w:rPr>
          <w:b/>
          <w:sz w:val="22"/>
          <w:szCs w:val="22"/>
        </w:rPr>
      </w:pPr>
    </w:p>
    <w:p w14:paraId="272112D9" w14:textId="77777777" w:rsidR="00EB2669" w:rsidRPr="00BA6A09" w:rsidRDefault="00EB2669" w:rsidP="00EB2669">
      <w:pPr>
        <w:rPr>
          <w:b/>
          <w:sz w:val="22"/>
          <w:szCs w:val="22"/>
        </w:rPr>
      </w:pPr>
    </w:p>
    <w:p w14:paraId="3ADCD2A5" w14:textId="77777777" w:rsidR="00EB2669" w:rsidRPr="00BA6A09" w:rsidRDefault="00EB2669" w:rsidP="00EB2669">
      <w:pPr>
        <w:rPr>
          <w:b/>
          <w:sz w:val="22"/>
          <w:szCs w:val="22"/>
        </w:rPr>
      </w:pPr>
    </w:p>
    <w:p w14:paraId="4489C62E" w14:textId="77777777" w:rsidR="00EB2669" w:rsidRPr="00BA6A09" w:rsidRDefault="00EB2669" w:rsidP="00EB2669">
      <w:pPr>
        <w:rPr>
          <w:b/>
          <w:sz w:val="22"/>
          <w:szCs w:val="22"/>
        </w:rPr>
      </w:pPr>
    </w:p>
    <w:p w14:paraId="74849C10" w14:textId="77777777" w:rsidR="00EB2669" w:rsidRPr="00BA6A09" w:rsidRDefault="00EB2669" w:rsidP="00EB2669">
      <w:pPr>
        <w:rPr>
          <w:b/>
          <w:sz w:val="22"/>
          <w:szCs w:val="22"/>
        </w:rPr>
      </w:pPr>
    </w:p>
    <w:p w14:paraId="1E640B59" w14:textId="77777777" w:rsidR="00EB2669" w:rsidRPr="00BA6A09" w:rsidRDefault="00EB2669" w:rsidP="00EB2669">
      <w:pPr>
        <w:rPr>
          <w:b/>
          <w:sz w:val="22"/>
          <w:szCs w:val="22"/>
        </w:rPr>
      </w:pPr>
    </w:p>
    <w:p w14:paraId="7F1420C8" w14:textId="77777777" w:rsidR="00EB2669" w:rsidRPr="00BA6A09" w:rsidRDefault="00EB2669" w:rsidP="00EB2669">
      <w:pPr>
        <w:rPr>
          <w:b/>
          <w:sz w:val="22"/>
          <w:szCs w:val="22"/>
        </w:rPr>
      </w:pPr>
    </w:p>
    <w:p w14:paraId="423A957D" w14:textId="77777777" w:rsidR="00EB2669" w:rsidRPr="00BA6A09" w:rsidRDefault="00EB2669" w:rsidP="00EB2669">
      <w:pPr>
        <w:rPr>
          <w:b/>
          <w:sz w:val="22"/>
          <w:szCs w:val="22"/>
        </w:rPr>
      </w:pPr>
    </w:p>
    <w:p w14:paraId="5C85A790" w14:textId="77777777" w:rsidR="00EB2669" w:rsidRPr="00BA6A09" w:rsidRDefault="00EB2669" w:rsidP="00EB2669">
      <w:pPr>
        <w:rPr>
          <w:b/>
          <w:sz w:val="22"/>
          <w:szCs w:val="22"/>
        </w:rPr>
      </w:pPr>
    </w:p>
    <w:p w14:paraId="0E7A2046" w14:textId="77777777" w:rsidR="00EB2669" w:rsidRPr="00BA6A09" w:rsidRDefault="00EB2669" w:rsidP="00EB2669">
      <w:pPr>
        <w:rPr>
          <w:b/>
          <w:sz w:val="22"/>
          <w:szCs w:val="22"/>
        </w:rPr>
      </w:pPr>
    </w:p>
    <w:p w14:paraId="7E34D28D" w14:textId="77777777" w:rsidR="00EB2669" w:rsidRPr="00BA6A09" w:rsidRDefault="00EB2669" w:rsidP="00EB2669">
      <w:pPr>
        <w:rPr>
          <w:b/>
          <w:sz w:val="22"/>
          <w:szCs w:val="22"/>
        </w:rPr>
      </w:pPr>
    </w:p>
    <w:p w14:paraId="4B7E631C" w14:textId="77777777" w:rsidR="00EB2669" w:rsidRPr="00BA6A09" w:rsidRDefault="00EB2669" w:rsidP="00EB2669">
      <w:pPr>
        <w:rPr>
          <w:b/>
          <w:sz w:val="22"/>
          <w:szCs w:val="22"/>
        </w:rPr>
      </w:pPr>
    </w:p>
    <w:p w14:paraId="4AACF4A0" w14:textId="77777777" w:rsidR="00EB2669" w:rsidRPr="00BA6A09" w:rsidRDefault="00EB2669" w:rsidP="00EB2669">
      <w:pPr>
        <w:rPr>
          <w:b/>
          <w:sz w:val="22"/>
          <w:szCs w:val="22"/>
        </w:rPr>
        <w:sectPr w:rsidR="00EB2669" w:rsidRPr="00BA6A09">
          <w:headerReference w:type="default" r:id="rId8"/>
          <w:pgSz w:w="12240" w:h="15840"/>
          <w:pgMar w:top="1440" w:right="1440" w:bottom="1440" w:left="1440" w:header="720" w:footer="720" w:gutter="0"/>
          <w:cols w:space="720"/>
          <w:docGrid w:linePitch="360"/>
        </w:sectPr>
      </w:pPr>
    </w:p>
    <w:p w14:paraId="68317497" w14:textId="18C0CEAB" w:rsidR="00EB2669" w:rsidRPr="00BA6A09" w:rsidRDefault="00EB2669" w:rsidP="00EB2669">
      <w:pPr>
        <w:rPr>
          <w:b/>
          <w:sz w:val="22"/>
          <w:szCs w:val="22"/>
        </w:rPr>
      </w:pPr>
      <w:r w:rsidRPr="00BA6A09">
        <w:rPr>
          <w:b/>
          <w:sz w:val="22"/>
          <w:szCs w:val="22"/>
        </w:rPr>
        <w:lastRenderedPageBreak/>
        <w:t>Table 2. Detailed abstraction table of economic studies.</w:t>
      </w:r>
    </w:p>
    <w:p w14:paraId="4C52B639" w14:textId="77777777" w:rsidR="00EB2669" w:rsidRPr="00BA6A09" w:rsidRDefault="00EB2669" w:rsidP="00EB2669">
      <w:pPr>
        <w:rPr>
          <w:b/>
          <w:sz w:val="22"/>
          <w:szCs w:val="22"/>
        </w:rPr>
      </w:pPr>
    </w:p>
    <w:tbl>
      <w:tblPr>
        <w:tblStyle w:val="TableGrid"/>
        <w:tblW w:w="15001" w:type="dxa"/>
        <w:tblLayout w:type="fixed"/>
        <w:tblLook w:val="04A0" w:firstRow="1" w:lastRow="0" w:firstColumn="1" w:lastColumn="0" w:noHBand="0" w:noVBand="1"/>
      </w:tblPr>
      <w:tblGrid>
        <w:gridCol w:w="1296"/>
        <w:gridCol w:w="1872"/>
        <w:gridCol w:w="1221"/>
        <w:gridCol w:w="1440"/>
        <w:gridCol w:w="1440"/>
        <w:gridCol w:w="2160"/>
        <w:gridCol w:w="1584"/>
        <w:gridCol w:w="2246"/>
        <w:gridCol w:w="1742"/>
      </w:tblGrid>
      <w:tr w:rsidR="00EB2669" w:rsidRPr="00156534" w14:paraId="782D160B" w14:textId="77777777" w:rsidTr="00BA5C3B">
        <w:trPr>
          <w:trHeight w:val="818"/>
          <w:tblHeader/>
        </w:trPr>
        <w:tc>
          <w:tcPr>
            <w:tcW w:w="1296" w:type="dxa"/>
            <w:shd w:val="clear" w:color="auto" w:fill="auto"/>
          </w:tcPr>
          <w:p w14:paraId="1C257BBB" w14:textId="77777777" w:rsidR="00EB2669" w:rsidRPr="00156534" w:rsidRDefault="00EB2669" w:rsidP="00156534">
            <w:pPr>
              <w:contextualSpacing/>
              <w:rPr>
                <w:b/>
                <w:sz w:val="20"/>
                <w:szCs w:val="20"/>
              </w:rPr>
            </w:pPr>
            <w:r w:rsidRPr="00156534">
              <w:rPr>
                <w:b/>
                <w:sz w:val="20"/>
                <w:szCs w:val="20"/>
              </w:rPr>
              <w:t xml:space="preserve">Author (year) </w:t>
            </w:r>
          </w:p>
          <w:p w14:paraId="6508724C" w14:textId="77777777" w:rsidR="00EB2669" w:rsidRPr="00156534" w:rsidRDefault="00EB2669" w:rsidP="00156534">
            <w:pPr>
              <w:contextualSpacing/>
              <w:rPr>
                <w:b/>
                <w:sz w:val="20"/>
                <w:szCs w:val="20"/>
              </w:rPr>
            </w:pPr>
            <w:r w:rsidRPr="00156534">
              <w:rPr>
                <w:b/>
                <w:sz w:val="20"/>
                <w:szCs w:val="20"/>
              </w:rPr>
              <w:t>Country</w:t>
            </w:r>
          </w:p>
          <w:p w14:paraId="1015C4C0" w14:textId="77777777" w:rsidR="00EB2669" w:rsidRPr="00156534" w:rsidRDefault="00EB2669" w:rsidP="00156534">
            <w:pPr>
              <w:contextualSpacing/>
              <w:rPr>
                <w:b/>
                <w:sz w:val="20"/>
                <w:szCs w:val="20"/>
              </w:rPr>
            </w:pPr>
            <w:r w:rsidRPr="00156534">
              <w:rPr>
                <w:b/>
                <w:sz w:val="20"/>
                <w:szCs w:val="20"/>
              </w:rPr>
              <w:t xml:space="preserve">Funding </w:t>
            </w:r>
          </w:p>
          <w:p w14:paraId="2E29A5E2" w14:textId="77777777" w:rsidR="00EB2669" w:rsidRPr="00156534" w:rsidRDefault="00EB2669" w:rsidP="00156534">
            <w:pPr>
              <w:contextualSpacing/>
              <w:rPr>
                <w:b/>
                <w:sz w:val="20"/>
                <w:szCs w:val="20"/>
              </w:rPr>
            </w:pPr>
            <w:r w:rsidRPr="00156534">
              <w:rPr>
                <w:b/>
                <w:sz w:val="20"/>
                <w:szCs w:val="20"/>
              </w:rPr>
              <w:t>QHES</w:t>
            </w:r>
          </w:p>
        </w:tc>
        <w:tc>
          <w:tcPr>
            <w:tcW w:w="1872" w:type="dxa"/>
            <w:shd w:val="clear" w:color="auto" w:fill="auto"/>
          </w:tcPr>
          <w:p w14:paraId="0ECDA86B" w14:textId="77777777" w:rsidR="00EB2669" w:rsidRPr="00156534" w:rsidRDefault="00EB2669" w:rsidP="00156534">
            <w:pPr>
              <w:contextualSpacing/>
              <w:rPr>
                <w:b/>
                <w:sz w:val="20"/>
                <w:szCs w:val="20"/>
              </w:rPr>
            </w:pPr>
            <w:r w:rsidRPr="00156534">
              <w:rPr>
                <w:b/>
                <w:sz w:val="20"/>
                <w:szCs w:val="20"/>
              </w:rPr>
              <w:t xml:space="preserve">Population </w:t>
            </w:r>
          </w:p>
          <w:p w14:paraId="02C2D822" w14:textId="77777777" w:rsidR="00EB2669" w:rsidRPr="00156534" w:rsidRDefault="00EB2669" w:rsidP="00156534">
            <w:pPr>
              <w:contextualSpacing/>
              <w:rPr>
                <w:b/>
                <w:sz w:val="20"/>
                <w:szCs w:val="20"/>
              </w:rPr>
            </w:pPr>
            <w:r w:rsidRPr="00156534">
              <w:rPr>
                <w:b/>
                <w:sz w:val="20"/>
                <w:szCs w:val="20"/>
              </w:rPr>
              <w:t>Interventions</w:t>
            </w:r>
          </w:p>
          <w:p w14:paraId="07EA39DE" w14:textId="77777777" w:rsidR="00EB2669" w:rsidRPr="00156534" w:rsidRDefault="00EB2669" w:rsidP="00156534">
            <w:pPr>
              <w:contextualSpacing/>
              <w:rPr>
                <w:b/>
                <w:sz w:val="20"/>
                <w:szCs w:val="20"/>
              </w:rPr>
            </w:pPr>
          </w:p>
        </w:tc>
        <w:tc>
          <w:tcPr>
            <w:tcW w:w="1221" w:type="dxa"/>
            <w:shd w:val="clear" w:color="auto" w:fill="auto"/>
          </w:tcPr>
          <w:p w14:paraId="3FBA9EE4" w14:textId="77777777" w:rsidR="00EB2669" w:rsidRPr="00156534" w:rsidRDefault="00EB2669" w:rsidP="00156534">
            <w:pPr>
              <w:contextualSpacing/>
              <w:rPr>
                <w:b/>
                <w:sz w:val="20"/>
                <w:szCs w:val="20"/>
              </w:rPr>
            </w:pPr>
            <w:r w:rsidRPr="00156534">
              <w:rPr>
                <w:b/>
                <w:sz w:val="20"/>
                <w:szCs w:val="20"/>
              </w:rPr>
              <w:t>Design</w:t>
            </w:r>
          </w:p>
          <w:p w14:paraId="756E65DC" w14:textId="77777777" w:rsidR="00EB2669" w:rsidRPr="00156534" w:rsidRDefault="00EB2669" w:rsidP="00156534">
            <w:pPr>
              <w:contextualSpacing/>
              <w:rPr>
                <w:b/>
                <w:sz w:val="20"/>
                <w:szCs w:val="20"/>
              </w:rPr>
            </w:pPr>
            <w:r w:rsidRPr="00156534">
              <w:rPr>
                <w:b/>
                <w:sz w:val="20"/>
                <w:szCs w:val="20"/>
              </w:rPr>
              <w:t>Perspective</w:t>
            </w:r>
          </w:p>
          <w:p w14:paraId="2746A00F" w14:textId="77777777" w:rsidR="00EB2669" w:rsidRPr="00156534" w:rsidRDefault="00EB2669" w:rsidP="00156534">
            <w:pPr>
              <w:contextualSpacing/>
              <w:rPr>
                <w:b/>
                <w:sz w:val="20"/>
                <w:szCs w:val="20"/>
              </w:rPr>
            </w:pPr>
            <w:r w:rsidRPr="00156534">
              <w:rPr>
                <w:b/>
                <w:sz w:val="20"/>
                <w:szCs w:val="20"/>
              </w:rPr>
              <w:t>Time horizon</w:t>
            </w:r>
          </w:p>
          <w:p w14:paraId="5B773218" w14:textId="77777777" w:rsidR="00EB2669" w:rsidRPr="00156534" w:rsidRDefault="00EB2669" w:rsidP="00156534">
            <w:pPr>
              <w:contextualSpacing/>
              <w:rPr>
                <w:b/>
                <w:sz w:val="20"/>
                <w:szCs w:val="20"/>
              </w:rPr>
            </w:pPr>
            <w:r w:rsidRPr="00156534">
              <w:rPr>
                <w:b/>
                <w:sz w:val="20"/>
                <w:szCs w:val="20"/>
              </w:rPr>
              <w:t>Model</w:t>
            </w:r>
          </w:p>
        </w:tc>
        <w:tc>
          <w:tcPr>
            <w:tcW w:w="1440" w:type="dxa"/>
            <w:shd w:val="clear" w:color="auto" w:fill="auto"/>
          </w:tcPr>
          <w:p w14:paraId="06C9A9F9" w14:textId="77777777" w:rsidR="00EB2669" w:rsidRPr="00156534" w:rsidRDefault="00EB2669" w:rsidP="00156534">
            <w:pPr>
              <w:contextualSpacing/>
              <w:rPr>
                <w:b/>
                <w:sz w:val="20"/>
                <w:szCs w:val="20"/>
              </w:rPr>
            </w:pPr>
            <w:r w:rsidRPr="00156534">
              <w:rPr>
                <w:b/>
                <w:sz w:val="20"/>
                <w:szCs w:val="20"/>
              </w:rPr>
              <w:t>Assumptions</w:t>
            </w:r>
          </w:p>
        </w:tc>
        <w:tc>
          <w:tcPr>
            <w:tcW w:w="1440" w:type="dxa"/>
            <w:shd w:val="clear" w:color="auto" w:fill="auto"/>
          </w:tcPr>
          <w:p w14:paraId="018A747A" w14:textId="77777777" w:rsidR="00EB2669" w:rsidRPr="00156534" w:rsidRDefault="00EB2669" w:rsidP="00156534">
            <w:pPr>
              <w:contextualSpacing/>
              <w:rPr>
                <w:b/>
                <w:sz w:val="20"/>
                <w:szCs w:val="20"/>
              </w:rPr>
            </w:pPr>
            <w:r w:rsidRPr="00156534">
              <w:rPr>
                <w:b/>
                <w:sz w:val="20"/>
                <w:szCs w:val="20"/>
              </w:rPr>
              <w:t>Economic Model specifications</w:t>
            </w:r>
          </w:p>
        </w:tc>
        <w:tc>
          <w:tcPr>
            <w:tcW w:w="2160" w:type="dxa"/>
            <w:shd w:val="clear" w:color="auto" w:fill="auto"/>
          </w:tcPr>
          <w:p w14:paraId="37A31695" w14:textId="77777777" w:rsidR="00EB2669" w:rsidRPr="00156534" w:rsidRDefault="00EB2669" w:rsidP="00156534">
            <w:pPr>
              <w:contextualSpacing/>
              <w:rPr>
                <w:b/>
                <w:sz w:val="20"/>
                <w:szCs w:val="20"/>
              </w:rPr>
            </w:pPr>
            <w:r w:rsidRPr="00156534">
              <w:rPr>
                <w:b/>
                <w:sz w:val="20"/>
                <w:szCs w:val="20"/>
              </w:rPr>
              <w:t>Year, Currency</w:t>
            </w:r>
          </w:p>
          <w:p w14:paraId="06A616B1" w14:textId="77777777" w:rsidR="00EB2669" w:rsidRPr="00156534" w:rsidRDefault="00EB2669" w:rsidP="00156534">
            <w:pPr>
              <w:contextualSpacing/>
              <w:rPr>
                <w:b/>
                <w:sz w:val="20"/>
                <w:szCs w:val="20"/>
              </w:rPr>
            </w:pPr>
            <w:r w:rsidRPr="00156534">
              <w:rPr>
                <w:b/>
                <w:sz w:val="20"/>
                <w:szCs w:val="20"/>
              </w:rPr>
              <w:t>Cost Sources</w:t>
            </w:r>
          </w:p>
          <w:p w14:paraId="2CC14AF6" w14:textId="77777777" w:rsidR="00EB2669" w:rsidRPr="00156534" w:rsidRDefault="00EB2669" w:rsidP="00156534">
            <w:pPr>
              <w:contextualSpacing/>
              <w:rPr>
                <w:b/>
                <w:sz w:val="20"/>
                <w:szCs w:val="20"/>
              </w:rPr>
            </w:pPr>
            <w:r w:rsidRPr="00156534">
              <w:rPr>
                <w:b/>
                <w:sz w:val="20"/>
                <w:szCs w:val="20"/>
              </w:rPr>
              <w:t>Discounting</w:t>
            </w:r>
          </w:p>
          <w:p w14:paraId="0E657DDC" w14:textId="77777777" w:rsidR="00EB2669" w:rsidRPr="00156534" w:rsidRDefault="00EB2669" w:rsidP="00156534">
            <w:pPr>
              <w:contextualSpacing/>
              <w:rPr>
                <w:b/>
                <w:sz w:val="20"/>
                <w:szCs w:val="20"/>
              </w:rPr>
            </w:pPr>
          </w:p>
        </w:tc>
        <w:tc>
          <w:tcPr>
            <w:tcW w:w="1584" w:type="dxa"/>
            <w:shd w:val="clear" w:color="auto" w:fill="auto"/>
          </w:tcPr>
          <w:p w14:paraId="669A2721" w14:textId="77777777" w:rsidR="00EB2669" w:rsidRPr="00156534" w:rsidRDefault="00EB2669" w:rsidP="00156534">
            <w:pPr>
              <w:contextualSpacing/>
              <w:rPr>
                <w:b/>
                <w:sz w:val="20"/>
                <w:szCs w:val="20"/>
              </w:rPr>
            </w:pPr>
            <w:r w:rsidRPr="00156534">
              <w:rPr>
                <w:b/>
                <w:sz w:val="20"/>
                <w:szCs w:val="20"/>
              </w:rPr>
              <w:t xml:space="preserve">Clinical Data Source </w:t>
            </w:r>
            <w:r w:rsidRPr="00156534">
              <w:rPr>
                <w:b/>
                <w:sz w:val="20"/>
                <w:szCs w:val="20"/>
              </w:rPr>
              <w:br/>
              <w:t>(e.g Utility, other)</w:t>
            </w:r>
          </w:p>
          <w:p w14:paraId="42DBFE65" w14:textId="77777777" w:rsidR="00EB2669" w:rsidRPr="00156534" w:rsidRDefault="00EB2669" w:rsidP="00156534">
            <w:pPr>
              <w:contextualSpacing/>
              <w:rPr>
                <w:b/>
                <w:sz w:val="20"/>
                <w:szCs w:val="20"/>
              </w:rPr>
            </w:pPr>
            <w:r w:rsidRPr="00156534">
              <w:rPr>
                <w:b/>
                <w:sz w:val="20"/>
                <w:szCs w:val="20"/>
              </w:rPr>
              <w:t xml:space="preserve">source  </w:t>
            </w:r>
          </w:p>
        </w:tc>
        <w:tc>
          <w:tcPr>
            <w:tcW w:w="2246" w:type="dxa"/>
            <w:shd w:val="clear" w:color="auto" w:fill="auto"/>
          </w:tcPr>
          <w:p w14:paraId="0CBB47A1" w14:textId="77777777" w:rsidR="00EB2669" w:rsidRPr="00156534" w:rsidRDefault="00EB2669" w:rsidP="00156534">
            <w:pPr>
              <w:contextualSpacing/>
              <w:rPr>
                <w:b/>
                <w:sz w:val="20"/>
                <w:szCs w:val="20"/>
              </w:rPr>
            </w:pPr>
            <w:r w:rsidRPr="00156534">
              <w:rPr>
                <w:b/>
                <w:sz w:val="20"/>
                <w:szCs w:val="20"/>
              </w:rPr>
              <w:t>Primary Findings</w:t>
            </w:r>
          </w:p>
          <w:p w14:paraId="07B7A44A" w14:textId="77777777" w:rsidR="00EB2669" w:rsidRPr="00156534" w:rsidRDefault="00EB2669" w:rsidP="00156534">
            <w:pPr>
              <w:contextualSpacing/>
              <w:rPr>
                <w:sz w:val="20"/>
                <w:szCs w:val="20"/>
              </w:rPr>
            </w:pPr>
            <w:r w:rsidRPr="00156534">
              <w:rPr>
                <w:sz w:val="20"/>
                <w:szCs w:val="20"/>
              </w:rPr>
              <w:t>(ICER (or other cost/outcome); dominance, Sensitivity analysis results)</w:t>
            </w:r>
          </w:p>
        </w:tc>
        <w:tc>
          <w:tcPr>
            <w:tcW w:w="1742" w:type="dxa"/>
            <w:shd w:val="clear" w:color="auto" w:fill="auto"/>
          </w:tcPr>
          <w:p w14:paraId="2B265239" w14:textId="77777777" w:rsidR="00EB2669" w:rsidRPr="00156534" w:rsidRDefault="00EB2669" w:rsidP="00156534">
            <w:pPr>
              <w:contextualSpacing/>
              <w:rPr>
                <w:b/>
                <w:sz w:val="20"/>
                <w:szCs w:val="20"/>
              </w:rPr>
            </w:pPr>
            <w:r w:rsidRPr="00156534">
              <w:rPr>
                <w:b/>
                <w:sz w:val="20"/>
                <w:szCs w:val="20"/>
              </w:rPr>
              <w:t>Limitations, risk of bias</w:t>
            </w:r>
          </w:p>
        </w:tc>
      </w:tr>
      <w:tr w:rsidR="00EB2669" w:rsidRPr="00156534" w14:paraId="6E559AA7" w14:textId="77777777" w:rsidTr="00BA5C3B">
        <w:tc>
          <w:tcPr>
            <w:tcW w:w="1296" w:type="dxa"/>
            <w:shd w:val="clear" w:color="auto" w:fill="auto"/>
          </w:tcPr>
          <w:p w14:paraId="74B38CD1" w14:textId="77777777" w:rsidR="00EB2669" w:rsidRPr="00156534" w:rsidRDefault="00EB2669" w:rsidP="00156534">
            <w:pPr>
              <w:contextualSpacing/>
              <w:rPr>
                <w:sz w:val="20"/>
                <w:szCs w:val="20"/>
              </w:rPr>
            </w:pPr>
            <w:r w:rsidRPr="00156534">
              <w:rPr>
                <w:sz w:val="20"/>
                <w:szCs w:val="20"/>
              </w:rPr>
              <w:t>Van den Akker (2011)</w:t>
            </w:r>
          </w:p>
          <w:p w14:paraId="272E32A0" w14:textId="77777777" w:rsidR="00EB2669" w:rsidRPr="00156534" w:rsidRDefault="00EB2669" w:rsidP="00156534">
            <w:pPr>
              <w:contextualSpacing/>
              <w:rPr>
                <w:sz w:val="20"/>
                <w:szCs w:val="20"/>
              </w:rPr>
            </w:pPr>
            <w:r w:rsidRPr="00156534">
              <w:rPr>
                <w:sz w:val="20"/>
                <w:szCs w:val="20"/>
              </w:rPr>
              <w:t>Netherlands</w:t>
            </w:r>
          </w:p>
          <w:p w14:paraId="3258F1FA" w14:textId="77777777" w:rsidR="00EB2669" w:rsidRPr="00156534" w:rsidRDefault="00EB2669" w:rsidP="00156534">
            <w:pPr>
              <w:contextualSpacing/>
              <w:rPr>
                <w:sz w:val="20"/>
                <w:szCs w:val="20"/>
              </w:rPr>
            </w:pPr>
          </w:p>
          <w:p w14:paraId="1947D319"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Dutch Health Care Insurance Board</w:t>
            </w:r>
          </w:p>
          <w:p w14:paraId="737A204C" w14:textId="77777777" w:rsidR="00EB2669" w:rsidRPr="00156534" w:rsidRDefault="00EB2669" w:rsidP="00156534">
            <w:pPr>
              <w:contextualSpacing/>
              <w:rPr>
                <w:sz w:val="20"/>
                <w:szCs w:val="20"/>
              </w:rPr>
            </w:pPr>
          </w:p>
          <w:p w14:paraId="2F3608FC" w14:textId="77777777" w:rsidR="00EB2669" w:rsidRPr="00156534" w:rsidRDefault="00EB2669" w:rsidP="00156534">
            <w:pPr>
              <w:contextualSpacing/>
              <w:rPr>
                <w:sz w:val="20"/>
                <w:szCs w:val="20"/>
              </w:rPr>
            </w:pPr>
            <w:r w:rsidRPr="00156534">
              <w:rPr>
                <w:sz w:val="20"/>
                <w:szCs w:val="20"/>
              </w:rPr>
              <w:t>QHES:  79</w:t>
            </w:r>
          </w:p>
        </w:tc>
        <w:tc>
          <w:tcPr>
            <w:tcW w:w="1872" w:type="dxa"/>
            <w:shd w:val="clear" w:color="auto" w:fill="auto"/>
          </w:tcPr>
          <w:p w14:paraId="47036B50" w14:textId="77777777" w:rsidR="00EB2669" w:rsidRPr="00156534" w:rsidRDefault="00EB2669" w:rsidP="00156534">
            <w:pPr>
              <w:pStyle w:val="ListParagraph"/>
              <w:ind w:left="0"/>
              <w:rPr>
                <w:i/>
                <w:sz w:val="20"/>
                <w:szCs w:val="20"/>
              </w:rPr>
            </w:pPr>
            <w:r w:rsidRPr="00156534">
              <w:rPr>
                <w:i/>
                <w:sz w:val="20"/>
                <w:szCs w:val="20"/>
              </w:rPr>
              <w:t>From previously reported multicenter RCT*</w:t>
            </w:r>
          </w:p>
          <w:p w14:paraId="6938A5A4" w14:textId="77777777" w:rsidR="00EB2669" w:rsidRPr="00156534" w:rsidRDefault="00EB2669" w:rsidP="00156534">
            <w:pPr>
              <w:pStyle w:val="ListParagraph"/>
              <w:ind w:left="0"/>
              <w:rPr>
                <w:sz w:val="20"/>
                <w:szCs w:val="20"/>
              </w:rPr>
            </w:pPr>
            <w:r w:rsidRPr="00156534">
              <w:rPr>
                <w:sz w:val="20"/>
                <w:szCs w:val="20"/>
              </w:rPr>
              <w:t xml:space="preserve">N= 325 assessed </w:t>
            </w:r>
          </w:p>
          <w:p w14:paraId="3D376CA7" w14:textId="77777777" w:rsidR="00EB2669" w:rsidRPr="00156534" w:rsidRDefault="00EB2669" w:rsidP="00156534">
            <w:pPr>
              <w:pStyle w:val="ListParagraph"/>
              <w:ind w:left="0"/>
              <w:rPr>
                <w:sz w:val="20"/>
                <w:szCs w:val="20"/>
              </w:rPr>
            </w:pPr>
          </w:p>
          <w:p w14:paraId="125027F9" w14:textId="77777777" w:rsidR="00EB2669" w:rsidRPr="00156534" w:rsidRDefault="00EB2669" w:rsidP="00156534">
            <w:pPr>
              <w:pStyle w:val="ListParagraph"/>
              <w:ind w:left="0"/>
              <w:rPr>
                <w:sz w:val="20"/>
                <w:szCs w:val="20"/>
              </w:rPr>
            </w:pPr>
            <w:r w:rsidRPr="00156534">
              <w:rPr>
                <w:sz w:val="20"/>
                <w:szCs w:val="20"/>
              </w:rPr>
              <w:t>%  F/U: NR</w:t>
            </w:r>
          </w:p>
          <w:p w14:paraId="281A451D" w14:textId="77777777" w:rsidR="00EB2669" w:rsidRPr="00156534" w:rsidRDefault="00EB2669" w:rsidP="00156534">
            <w:pPr>
              <w:pStyle w:val="ListParagraph"/>
              <w:ind w:left="0"/>
              <w:rPr>
                <w:sz w:val="20"/>
                <w:szCs w:val="20"/>
              </w:rPr>
            </w:pPr>
          </w:p>
          <w:p w14:paraId="12DA3238" w14:textId="77777777" w:rsidR="00EB2669" w:rsidRPr="00156534" w:rsidRDefault="00EB2669" w:rsidP="00156534">
            <w:pPr>
              <w:pStyle w:val="ListParagraph"/>
              <w:ind w:left="0"/>
              <w:rPr>
                <w:b/>
                <w:sz w:val="20"/>
                <w:szCs w:val="20"/>
              </w:rPr>
            </w:pPr>
            <w:r w:rsidRPr="00156534">
              <w:rPr>
                <w:b/>
                <w:sz w:val="20"/>
                <w:szCs w:val="20"/>
              </w:rPr>
              <w:t>Tubular discectomy:</w:t>
            </w:r>
          </w:p>
          <w:p w14:paraId="57C54929" w14:textId="77777777" w:rsidR="00EB2669" w:rsidRPr="00156534" w:rsidRDefault="00EB2669" w:rsidP="00156534">
            <w:pPr>
              <w:pStyle w:val="ListParagraph"/>
              <w:ind w:left="0"/>
              <w:rPr>
                <w:sz w:val="20"/>
                <w:szCs w:val="20"/>
              </w:rPr>
            </w:pPr>
            <w:r w:rsidRPr="00156534">
              <w:rPr>
                <w:sz w:val="20"/>
                <w:szCs w:val="20"/>
              </w:rPr>
              <w:t>n = 166</w:t>
            </w:r>
          </w:p>
          <w:p w14:paraId="46949A49" w14:textId="77777777" w:rsidR="00EB2669" w:rsidRPr="00156534" w:rsidRDefault="00EB2669" w:rsidP="00156534">
            <w:pPr>
              <w:pStyle w:val="ListParagraph"/>
              <w:ind w:left="0"/>
              <w:rPr>
                <w:sz w:val="20"/>
                <w:szCs w:val="20"/>
              </w:rPr>
            </w:pPr>
            <w:r w:rsidRPr="00156534">
              <w:rPr>
                <w:sz w:val="20"/>
                <w:szCs w:val="20"/>
              </w:rPr>
              <w:t>males: NR</w:t>
            </w:r>
          </w:p>
          <w:p w14:paraId="4DEFCE0B" w14:textId="77777777" w:rsidR="00EB2669" w:rsidRPr="00156534" w:rsidRDefault="00EB2669" w:rsidP="00156534">
            <w:pPr>
              <w:pStyle w:val="ListParagraph"/>
              <w:ind w:left="0"/>
              <w:rPr>
                <w:sz w:val="20"/>
                <w:szCs w:val="20"/>
              </w:rPr>
            </w:pPr>
            <w:r w:rsidRPr="00156534">
              <w:rPr>
                <w:sz w:val="20"/>
                <w:szCs w:val="20"/>
              </w:rPr>
              <w:t>age: NR</w:t>
            </w:r>
          </w:p>
          <w:p w14:paraId="03C04894" w14:textId="77777777" w:rsidR="00EB2669" w:rsidRPr="00156534" w:rsidRDefault="00EB2669" w:rsidP="00156534">
            <w:pPr>
              <w:pStyle w:val="ListParagraph"/>
              <w:ind w:left="0"/>
              <w:rPr>
                <w:sz w:val="20"/>
                <w:szCs w:val="20"/>
              </w:rPr>
            </w:pPr>
          </w:p>
          <w:p w14:paraId="02ACFB4F" w14:textId="77777777" w:rsidR="00EB2669" w:rsidRPr="00156534" w:rsidRDefault="00EB2669" w:rsidP="00156534">
            <w:pPr>
              <w:pStyle w:val="ListParagraph"/>
              <w:ind w:left="0"/>
              <w:rPr>
                <w:b/>
                <w:sz w:val="20"/>
                <w:szCs w:val="20"/>
              </w:rPr>
            </w:pPr>
            <w:r w:rsidRPr="00156534">
              <w:rPr>
                <w:b/>
                <w:sz w:val="20"/>
                <w:szCs w:val="20"/>
              </w:rPr>
              <w:t>Conventional microdiscectomy:</w:t>
            </w:r>
          </w:p>
          <w:p w14:paraId="4131B940" w14:textId="77777777" w:rsidR="00EB2669" w:rsidRPr="00156534" w:rsidRDefault="00EB2669" w:rsidP="00156534">
            <w:pPr>
              <w:pStyle w:val="ListParagraph"/>
              <w:ind w:left="0"/>
              <w:rPr>
                <w:sz w:val="20"/>
                <w:szCs w:val="20"/>
              </w:rPr>
            </w:pPr>
            <w:r w:rsidRPr="00156534">
              <w:rPr>
                <w:sz w:val="20"/>
                <w:szCs w:val="20"/>
              </w:rPr>
              <w:t>n = 159</w:t>
            </w:r>
          </w:p>
          <w:p w14:paraId="2B9CA4E5" w14:textId="77777777" w:rsidR="00EB2669" w:rsidRPr="00156534" w:rsidRDefault="00EB2669" w:rsidP="00156534">
            <w:pPr>
              <w:pStyle w:val="ListParagraph"/>
              <w:ind w:left="0"/>
              <w:rPr>
                <w:sz w:val="20"/>
                <w:szCs w:val="20"/>
              </w:rPr>
            </w:pPr>
            <w:r w:rsidRPr="00156534">
              <w:rPr>
                <w:sz w:val="20"/>
                <w:szCs w:val="20"/>
              </w:rPr>
              <w:t>males: NR</w:t>
            </w:r>
          </w:p>
          <w:p w14:paraId="336EAB1A" w14:textId="77777777" w:rsidR="00EB2669" w:rsidRPr="00156534" w:rsidRDefault="00EB2669" w:rsidP="00156534">
            <w:pPr>
              <w:pStyle w:val="ListParagraph"/>
              <w:ind w:left="0"/>
              <w:rPr>
                <w:sz w:val="20"/>
                <w:szCs w:val="20"/>
              </w:rPr>
            </w:pPr>
            <w:r w:rsidRPr="00156534">
              <w:rPr>
                <w:sz w:val="20"/>
                <w:szCs w:val="20"/>
              </w:rPr>
              <w:t>age: NR</w:t>
            </w:r>
          </w:p>
          <w:p w14:paraId="37A6C9FB" w14:textId="77777777" w:rsidR="00EB2669" w:rsidRPr="00156534" w:rsidRDefault="00EB2669" w:rsidP="00156534">
            <w:pPr>
              <w:pStyle w:val="ListParagraph"/>
              <w:ind w:left="0"/>
              <w:rPr>
                <w:sz w:val="20"/>
                <w:szCs w:val="20"/>
              </w:rPr>
            </w:pPr>
          </w:p>
          <w:p w14:paraId="149F6B3E" w14:textId="77777777" w:rsidR="00EB2669" w:rsidRPr="00156534" w:rsidRDefault="00EB2669" w:rsidP="00156534">
            <w:pPr>
              <w:pStyle w:val="ListParagraph"/>
              <w:ind w:left="0"/>
              <w:rPr>
                <w:b/>
                <w:sz w:val="20"/>
                <w:szCs w:val="20"/>
              </w:rPr>
            </w:pPr>
            <w:r w:rsidRPr="00156534">
              <w:rPr>
                <w:b/>
                <w:sz w:val="20"/>
                <w:szCs w:val="20"/>
              </w:rPr>
              <w:t>Inclusion:</w:t>
            </w:r>
          </w:p>
          <w:p w14:paraId="42E1E0D2"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between 18-70 years old</w:t>
            </w:r>
          </w:p>
          <w:p w14:paraId="6E7AB413"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with sciatica caused by LDH, lasting &gt;6-8 weeks</w:t>
            </w:r>
          </w:p>
          <w:p w14:paraId="745B2A4B"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Radiologically confirmed disk herniation with distinct nerve root compression</w:t>
            </w:r>
          </w:p>
          <w:p w14:paraId="687286F0" w14:textId="77777777" w:rsidR="00EB2669" w:rsidRPr="00156534" w:rsidRDefault="00EB2669" w:rsidP="00156534">
            <w:pPr>
              <w:ind w:right="-78"/>
              <w:contextualSpacing/>
              <w:rPr>
                <w:b/>
                <w:sz w:val="20"/>
                <w:szCs w:val="20"/>
              </w:rPr>
            </w:pPr>
            <w:r w:rsidRPr="00156534">
              <w:rPr>
                <w:b/>
                <w:sz w:val="20"/>
                <w:szCs w:val="20"/>
              </w:rPr>
              <w:t>Exclusion:</w:t>
            </w:r>
          </w:p>
          <w:p w14:paraId="0CAFA398" w14:textId="77777777" w:rsidR="00EB2669" w:rsidRPr="00156534" w:rsidRDefault="00EB2669" w:rsidP="00156534">
            <w:pPr>
              <w:pStyle w:val="ListParagraph"/>
              <w:numPr>
                <w:ilvl w:val="2"/>
                <w:numId w:val="1"/>
              </w:numPr>
              <w:tabs>
                <w:tab w:val="clear" w:pos="2160"/>
              </w:tabs>
              <w:ind w:left="151" w:right="-78" w:hanging="151"/>
              <w:rPr>
                <w:sz w:val="20"/>
                <w:szCs w:val="20"/>
              </w:rPr>
            </w:pPr>
            <w:r w:rsidRPr="00156534">
              <w:rPr>
                <w:sz w:val="20"/>
                <w:szCs w:val="20"/>
              </w:rPr>
              <w:t xml:space="preserve"> Patient with cauda equina syndrome, central canal stenosis, pregnancy, severe somatic or </w:t>
            </w:r>
            <w:r w:rsidRPr="00156534">
              <w:rPr>
                <w:sz w:val="20"/>
                <w:szCs w:val="20"/>
              </w:rPr>
              <w:lastRenderedPageBreak/>
              <w:t>psychiatric diseases, inadequate knowledge of Dutch language or emigration planned w/in 1 year of inclusion</w:t>
            </w:r>
          </w:p>
        </w:tc>
        <w:tc>
          <w:tcPr>
            <w:tcW w:w="1221" w:type="dxa"/>
            <w:shd w:val="clear" w:color="auto" w:fill="auto"/>
          </w:tcPr>
          <w:p w14:paraId="4923C21B" w14:textId="77777777" w:rsidR="00EB2669" w:rsidRPr="00156534" w:rsidRDefault="00EB2669" w:rsidP="00156534">
            <w:pPr>
              <w:contextualSpacing/>
              <w:rPr>
                <w:sz w:val="20"/>
                <w:szCs w:val="20"/>
              </w:rPr>
            </w:pPr>
            <w:r w:rsidRPr="00156534">
              <w:rPr>
                <w:sz w:val="20"/>
                <w:szCs w:val="20"/>
              </w:rPr>
              <w:lastRenderedPageBreak/>
              <w:t>CUA</w:t>
            </w:r>
          </w:p>
          <w:p w14:paraId="7BDA4F03" w14:textId="77777777" w:rsidR="00EB2669" w:rsidRPr="00156534" w:rsidRDefault="00EB2669" w:rsidP="00156534">
            <w:pPr>
              <w:contextualSpacing/>
              <w:rPr>
                <w:sz w:val="20"/>
                <w:szCs w:val="20"/>
              </w:rPr>
            </w:pPr>
          </w:p>
          <w:p w14:paraId="011611B1" w14:textId="77777777" w:rsidR="00EB2669" w:rsidRPr="00156534" w:rsidRDefault="00EB2669" w:rsidP="00156534">
            <w:pPr>
              <w:contextualSpacing/>
              <w:rPr>
                <w:sz w:val="20"/>
                <w:szCs w:val="20"/>
              </w:rPr>
            </w:pPr>
            <w:r w:rsidRPr="00156534">
              <w:rPr>
                <w:sz w:val="20"/>
                <w:szCs w:val="20"/>
              </w:rPr>
              <w:t>Societal (healthcare and non-healthcare costs)</w:t>
            </w:r>
          </w:p>
          <w:p w14:paraId="46B1607C" w14:textId="77777777" w:rsidR="00EB2669" w:rsidRPr="00156534" w:rsidRDefault="00EB2669" w:rsidP="00156534">
            <w:pPr>
              <w:contextualSpacing/>
              <w:rPr>
                <w:sz w:val="20"/>
                <w:szCs w:val="20"/>
              </w:rPr>
            </w:pPr>
          </w:p>
          <w:p w14:paraId="1DCF3CD5" w14:textId="77777777" w:rsidR="00EB2669" w:rsidRPr="00156534" w:rsidRDefault="00EB2669" w:rsidP="00156534">
            <w:pPr>
              <w:contextualSpacing/>
              <w:rPr>
                <w:sz w:val="20"/>
                <w:szCs w:val="20"/>
              </w:rPr>
            </w:pPr>
            <w:r w:rsidRPr="00156534">
              <w:rPr>
                <w:sz w:val="20"/>
                <w:szCs w:val="20"/>
              </w:rPr>
              <w:t>Also report just healthcare costs</w:t>
            </w:r>
          </w:p>
          <w:p w14:paraId="325D76C5" w14:textId="77777777" w:rsidR="00EB2669" w:rsidRPr="00156534" w:rsidRDefault="00EB2669" w:rsidP="00156534">
            <w:pPr>
              <w:contextualSpacing/>
              <w:rPr>
                <w:sz w:val="20"/>
                <w:szCs w:val="20"/>
              </w:rPr>
            </w:pPr>
          </w:p>
          <w:p w14:paraId="46A230AB" w14:textId="77777777" w:rsidR="00EB2669" w:rsidRPr="00156534" w:rsidRDefault="00EB2669" w:rsidP="00156534">
            <w:pPr>
              <w:contextualSpacing/>
              <w:rPr>
                <w:sz w:val="20"/>
                <w:szCs w:val="20"/>
              </w:rPr>
            </w:pPr>
            <w:r w:rsidRPr="00156534">
              <w:rPr>
                <w:sz w:val="20"/>
                <w:szCs w:val="20"/>
              </w:rPr>
              <w:t>1 year F/U period</w:t>
            </w:r>
          </w:p>
          <w:p w14:paraId="5731E670" w14:textId="77777777" w:rsidR="00EB2669" w:rsidRPr="00156534" w:rsidRDefault="00EB2669" w:rsidP="00156534">
            <w:pPr>
              <w:contextualSpacing/>
              <w:rPr>
                <w:sz w:val="20"/>
                <w:szCs w:val="20"/>
              </w:rPr>
            </w:pPr>
            <w:r w:rsidRPr="00156534">
              <w:rPr>
                <w:sz w:val="20"/>
                <w:szCs w:val="20"/>
              </w:rPr>
              <w:t xml:space="preserve">1 year time horizon </w:t>
            </w:r>
          </w:p>
          <w:p w14:paraId="30623A1E" w14:textId="77777777" w:rsidR="00EB2669" w:rsidRPr="00156534" w:rsidRDefault="00EB2669" w:rsidP="00156534">
            <w:pPr>
              <w:contextualSpacing/>
              <w:rPr>
                <w:sz w:val="20"/>
                <w:szCs w:val="20"/>
              </w:rPr>
            </w:pPr>
          </w:p>
          <w:p w14:paraId="435C6C29" w14:textId="77777777" w:rsidR="00EB2669" w:rsidRPr="00156534" w:rsidRDefault="00EB2669" w:rsidP="00156534">
            <w:pPr>
              <w:contextualSpacing/>
              <w:rPr>
                <w:sz w:val="20"/>
                <w:szCs w:val="20"/>
              </w:rPr>
            </w:pPr>
            <w:r w:rsidRPr="00156534">
              <w:rPr>
                <w:sz w:val="20"/>
                <w:szCs w:val="20"/>
              </w:rPr>
              <w:t>Economic model: NR</w:t>
            </w:r>
          </w:p>
        </w:tc>
        <w:tc>
          <w:tcPr>
            <w:tcW w:w="1440" w:type="dxa"/>
            <w:shd w:val="clear" w:color="auto" w:fill="auto"/>
          </w:tcPr>
          <w:p w14:paraId="4BAE43E0"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Costs of anesthesia and use of awakening room were assumed to be equal for both procedures and therefore omitted</w:t>
            </w:r>
          </w:p>
        </w:tc>
        <w:tc>
          <w:tcPr>
            <w:tcW w:w="1440" w:type="dxa"/>
            <w:shd w:val="clear" w:color="auto" w:fill="auto"/>
          </w:tcPr>
          <w:p w14:paraId="776EC030" w14:textId="77777777" w:rsidR="00EB2669" w:rsidRPr="00156534" w:rsidRDefault="00EB2669" w:rsidP="00156534">
            <w:pPr>
              <w:contextualSpacing/>
              <w:rPr>
                <w:sz w:val="20"/>
                <w:szCs w:val="20"/>
              </w:rPr>
            </w:pPr>
            <w:r w:rsidRPr="00156534">
              <w:rPr>
                <w:sz w:val="20"/>
                <w:szCs w:val="20"/>
              </w:rPr>
              <w:t>Economic model: NR</w:t>
            </w:r>
          </w:p>
          <w:p w14:paraId="6ECFED24"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1 yr time horizon, divided into 4 quarters</w:t>
            </w:r>
          </w:p>
          <w:p w14:paraId="39C97A16"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Regression models used for clinical outcomes with imputation for missing values for cost or outcomes</w:t>
            </w:r>
          </w:p>
        </w:tc>
        <w:tc>
          <w:tcPr>
            <w:tcW w:w="2160" w:type="dxa"/>
            <w:shd w:val="clear" w:color="auto" w:fill="auto"/>
          </w:tcPr>
          <w:p w14:paraId="015D6926" w14:textId="77777777" w:rsidR="00EB2669" w:rsidRPr="00156534" w:rsidRDefault="00EB2669" w:rsidP="00156534">
            <w:pPr>
              <w:contextualSpacing/>
              <w:rPr>
                <w:sz w:val="20"/>
                <w:szCs w:val="20"/>
              </w:rPr>
            </w:pPr>
            <w:r w:rsidRPr="00156534">
              <w:rPr>
                <w:sz w:val="20"/>
                <w:szCs w:val="20"/>
              </w:rPr>
              <w:t>2008 Euros to US dollars</w:t>
            </w:r>
          </w:p>
          <w:p w14:paraId="77979165"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0CB1D18C"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Cost diaries, patient reported</w:t>
            </w:r>
          </w:p>
          <w:p w14:paraId="1CC09EA2"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Mean cost per operating room minute, provided by each participating hospital</w:t>
            </w:r>
          </w:p>
          <w:p w14:paraId="24927E3A"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Cost of equipment based on initial purchasing prices, yearly use and depreciation</w:t>
            </w:r>
          </w:p>
          <w:p w14:paraId="23013497"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Dutch standard prices to represent societal costs and standardize</w:t>
            </w:r>
          </w:p>
          <w:p w14:paraId="004B3D35" w14:textId="77777777" w:rsidR="00EB2669" w:rsidRPr="00156534" w:rsidRDefault="00EB2669" w:rsidP="00156534">
            <w:pPr>
              <w:ind w:right="-57"/>
              <w:contextualSpacing/>
              <w:rPr>
                <w:sz w:val="20"/>
                <w:szCs w:val="20"/>
              </w:rPr>
            </w:pPr>
          </w:p>
          <w:p w14:paraId="6177BE25"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t>Costs used for analysis:</w:t>
            </w:r>
          </w:p>
          <w:p w14:paraId="49C66B82"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 xml:space="preserve">Including but not limited to: admission to hospital, operating room costs (staff, room, equipment, overhead), visits (specialists, general practitioner, physical therapy, alternative health care), home care, paid domestic help, informal care, drugs and aids, out of pocket expenses as a result of sciatica and hours absent from work, patients’ time </w:t>
            </w:r>
            <w:r w:rsidRPr="00156534">
              <w:rPr>
                <w:sz w:val="20"/>
                <w:szCs w:val="20"/>
              </w:rPr>
              <w:lastRenderedPageBreak/>
              <w:t>and travel costs</w:t>
            </w:r>
          </w:p>
          <w:p w14:paraId="5C1728D3" w14:textId="77777777" w:rsidR="00EB2669" w:rsidRPr="00156534" w:rsidRDefault="00EB2669" w:rsidP="00156534">
            <w:pPr>
              <w:widowControl w:val="0"/>
              <w:autoSpaceDE w:val="0"/>
              <w:autoSpaceDN w:val="0"/>
              <w:adjustRightInd w:val="0"/>
              <w:ind w:right="-57"/>
              <w:contextualSpacing/>
              <w:rPr>
                <w:sz w:val="20"/>
                <w:szCs w:val="20"/>
              </w:rPr>
            </w:pPr>
            <w:r w:rsidRPr="00156534">
              <w:rPr>
                <w:b/>
                <w:sz w:val="20"/>
                <w:szCs w:val="20"/>
              </w:rPr>
              <w:t>Cost discounted</w:t>
            </w:r>
            <w:r w:rsidRPr="00156534">
              <w:rPr>
                <w:sz w:val="20"/>
                <w:szCs w:val="20"/>
              </w:rPr>
              <w:t>: not discounted</w:t>
            </w:r>
          </w:p>
        </w:tc>
        <w:tc>
          <w:tcPr>
            <w:tcW w:w="1584" w:type="dxa"/>
            <w:shd w:val="clear" w:color="auto" w:fill="auto"/>
          </w:tcPr>
          <w:p w14:paraId="7F86153E"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RCT data):</w:t>
            </w:r>
          </w:p>
          <w:p w14:paraId="55E9EF9F" w14:textId="77777777" w:rsidR="00EB2669" w:rsidRPr="00156534" w:rsidRDefault="00EB2669" w:rsidP="00156534">
            <w:pPr>
              <w:pStyle w:val="ListParagraph"/>
              <w:numPr>
                <w:ilvl w:val="0"/>
                <w:numId w:val="6"/>
              </w:numPr>
              <w:ind w:left="111" w:hanging="111"/>
              <w:rPr>
                <w:sz w:val="20"/>
                <w:szCs w:val="20"/>
              </w:rPr>
            </w:pPr>
            <w:r w:rsidRPr="00156534">
              <w:rPr>
                <w:sz w:val="20"/>
                <w:szCs w:val="20"/>
              </w:rPr>
              <w:t>EuroQol EQ-5D</w:t>
            </w:r>
          </w:p>
          <w:p w14:paraId="0A9A8999" w14:textId="77777777" w:rsidR="00EB2669" w:rsidRPr="00156534" w:rsidRDefault="00EB2669" w:rsidP="00156534">
            <w:pPr>
              <w:pStyle w:val="ListParagraph"/>
              <w:numPr>
                <w:ilvl w:val="0"/>
                <w:numId w:val="6"/>
              </w:numPr>
              <w:ind w:left="111" w:hanging="111"/>
              <w:rPr>
                <w:sz w:val="20"/>
                <w:szCs w:val="20"/>
              </w:rPr>
            </w:pPr>
            <w:r w:rsidRPr="00156534">
              <w:rPr>
                <w:sz w:val="20"/>
                <w:szCs w:val="20"/>
              </w:rPr>
              <w:t>SF-36 (calculated for SF-6D utilities)</w:t>
            </w:r>
          </w:p>
          <w:p w14:paraId="659D5619" w14:textId="77777777" w:rsidR="00EB2669" w:rsidRPr="00156534" w:rsidRDefault="00EB2669" w:rsidP="00156534">
            <w:pPr>
              <w:pStyle w:val="ListParagraph"/>
              <w:numPr>
                <w:ilvl w:val="0"/>
                <w:numId w:val="6"/>
              </w:numPr>
              <w:ind w:left="111" w:hanging="111"/>
              <w:rPr>
                <w:sz w:val="20"/>
                <w:szCs w:val="20"/>
              </w:rPr>
            </w:pPr>
            <w:r w:rsidRPr="00156534">
              <w:rPr>
                <w:sz w:val="20"/>
                <w:szCs w:val="20"/>
              </w:rPr>
              <w:t>VAS (0-100)</w:t>
            </w:r>
          </w:p>
          <w:p w14:paraId="5FFCDAAA" w14:textId="77777777" w:rsidR="00EB2669" w:rsidRPr="00156534" w:rsidRDefault="00EB2669" w:rsidP="00156534">
            <w:pPr>
              <w:pStyle w:val="ListParagraph"/>
              <w:numPr>
                <w:ilvl w:val="0"/>
                <w:numId w:val="6"/>
              </w:numPr>
              <w:ind w:left="111" w:hanging="111"/>
              <w:rPr>
                <w:sz w:val="20"/>
                <w:szCs w:val="20"/>
              </w:rPr>
            </w:pPr>
            <w:r w:rsidRPr="00156534">
              <w:rPr>
                <w:sz w:val="20"/>
                <w:szCs w:val="20"/>
              </w:rPr>
              <w:t>Modified Roland Disability Questionnaire</w:t>
            </w:r>
          </w:p>
          <w:p w14:paraId="025DA6F2" w14:textId="77777777" w:rsidR="00EB2669" w:rsidRPr="00156534" w:rsidRDefault="00EB2669" w:rsidP="00156534">
            <w:pPr>
              <w:pStyle w:val="ListParagraph"/>
              <w:numPr>
                <w:ilvl w:val="0"/>
                <w:numId w:val="6"/>
              </w:numPr>
              <w:ind w:left="111" w:hanging="111"/>
              <w:rPr>
                <w:sz w:val="20"/>
                <w:szCs w:val="20"/>
              </w:rPr>
            </w:pPr>
            <w:r w:rsidRPr="00156534">
              <w:rPr>
                <w:sz w:val="20"/>
                <w:szCs w:val="20"/>
              </w:rPr>
              <w:t>Reoperation rate</w:t>
            </w:r>
          </w:p>
          <w:p w14:paraId="5DDA36B4" w14:textId="77777777" w:rsidR="00EB2669" w:rsidRPr="00156534" w:rsidRDefault="00EB2669" w:rsidP="00156534">
            <w:pPr>
              <w:ind w:left="111" w:hanging="111"/>
              <w:contextualSpacing/>
              <w:rPr>
                <w:sz w:val="20"/>
                <w:szCs w:val="20"/>
              </w:rPr>
            </w:pPr>
          </w:p>
          <w:p w14:paraId="1771785A" w14:textId="77777777" w:rsidR="00EB2669" w:rsidRPr="00156534" w:rsidRDefault="00EB2669" w:rsidP="00156534">
            <w:pPr>
              <w:contextualSpacing/>
              <w:rPr>
                <w:sz w:val="20"/>
                <w:szCs w:val="20"/>
              </w:rPr>
            </w:pPr>
            <w:r w:rsidRPr="00156534">
              <w:rPr>
                <w:sz w:val="20"/>
                <w:szCs w:val="20"/>
              </w:rPr>
              <w:t>EQ-5D and VAS measured at intake, randomization and 2,4,6,8,12,26,38,52 weeks after randomization</w:t>
            </w:r>
          </w:p>
          <w:p w14:paraId="7722E0D2" w14:textId="77777777" w:rsidR="00EB2669" w:rsidRPr="00156534" w:rsidRDefault="00EB2669" w:rsidP="00156534">
            <w:pPr>
              <w:contextualSpacing/>
              <w:rPr>
                <w:sz w:val="20"/>
                <w:szCs w:val="20"/>
              </w:rPr>
            </w:pPr>
          </w:p>
          <w:p w14:paraId="1017C71C" w14:textId="77777777" w:rsidR="00EB2669" w:rsidRPr="00156534" w:rsidRDefault="00EB2669" w:rsidP="00156534">
            <w:pPr>
              <w:contextualSpacing/>
              <w:rPr>
                <w:sz w:val="20"/>
                <w:szCs w:val="20"/>
              </w:rPr>
            </w:pPr>
            <w:r w:rsidRPr="00156534">
              <w:rPr>
                <w:sz w:val="20"/>
                <w:szCs w:val="20"/>
              </w:rPr>
              <w:t>SF-36 measured at intake and 4,8,26,52 weeks after randomization</w:t>
            </w:r>
          </w:p>
          <w:p w14:paraId="7B3E4985" w14:textId="77777777" w:rsidR="00EB2669" w:rsidRPr="00156534" w:rsidRDefault="00EB2669" w:rsidP="00156534">
            <w:pPr>
              <w:contextualSpacing/>
              <w:rPr>
                <w:sz w:val="20"/>
                <w:szCs w:val="20"/>
              </w:rPr>
            </w:pPr>
          </w:p>
          <w:p w14:paraId="1F97770B" w14:textId="77777777" w:rsidR="00EB2669" w:rsidRPr="00156534" w:rsidRDefault="00EB2669" w:rsidP="00156534">
            <w:pPr>
              <w:contextualSpacing/>
              <w:rPr>
                <w:sz w:val="20"/>
                <w:szCs w:val="20"/>
              </w:rPr>
            </w:pPr>
          </w:p>
        </w:tc>
        <w:tc>
          <w:tcPr>
            <w:tcW w:w="2246" w:type="dxa"/>
            <w:shd w:val="clear" w:color="auto" w:fill="auto"/>
          </w:tcPr>
          <w:p w14:paraId="10BEA110" w14:textId="77777777" w:rsidR="00EB2669" w:rsidRPr="00156534" w:rsidRDefault="00EB2669" w:rsidP="00156534">
            <w:pPr>
              <w:contextualSpacing/>
              <w:rPr>
                <w:b/>
                <w:sz w:val="20"/>
                <w:szCs w:val="20"/>
              </w:rPr>
            </w:pPr>
            <w:r w:rsidRPr="00156534">
              <w:rPr>
                <w:b/>
                <w:sz w:val="20"/>
                <w:szCs w:val="20"/>
              </w:rPr>
              <w:t xml:space="preserve">Mean Societal Costs: </w:t>
            </w:r>
          </w:p>
          <w:p w14:paraId="7C35A1E6" w14:textId="77777777" w:rsidR="00EB2669" w:rsidRPr="00156534" w:rsidRDefault="00EB2669" w:rsidP="00156534">
            <w:pPr>
              <w:contextualSpacing/>
              <w:rPr>
                <w:sz w:val="20"/>
                <w:szCs w:val="20"/>
                <w:u w:val="single"/>
              </w:rPr>
            </w:pPr>
            <w:r w:rsidRPr="00156534">
              <w:rPr>
                <w:sz w:val="20"/>
                <w:szCs w:val="20"/>
                <w:u w:val="single"/>
              </w:rPr>
              <w:t>Costs:</w:t>
            </w:r>
          </w:p>
          <w:p w14:paraId="3090F283" w14:textId="77777777" w:rsidR="00EB2669" w:rsidRPr="00156534" w:rsidRDefault="00EB2669" w:rsidP="00156534">
            <w:pPr>
              <w:contextualSpacing/>
              <w:rPr>
                <w:sz w:val="20"/>
                <w:szCs w:val="20"/>
              </w:rPr>
            </w:pPr>
            <w:r w:rsidRPr="00156534">
              <w:rPr>
                <w:sz w:val="20"/>
                <w:szCs w:val="20"/>
              </w:rPr>
              <w:t>1 yr. cumulative costs per patient ($ US ± SD)</w:t>
            </w:r>
            <w:r w:rsidRPr="00156534">
              <w:rPr>
                <w:sz w:val="20"/>
                <w:szCs w:val="20"/>
                <w:vertAlign w:val="superscript"/>
              </w:rPr>
              <w:t>†</w:t>
            </w:r>
          </w:p>
          <w:p w14:paraId="43B44C1A"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Tubular: 16,858 ± 12,759</w:t>
            </w:r>
          </w:p>
          <w:p w14:paraId="76D86A58"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Conventional: 15,367 ± 12,165</w:t>
            </w:r>
          </w:p>
          <w:p w14:paraId="67749732"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P = NS</w:t>
            </w:r>
          </w:p>
          <w:p w14:paraId="7ED94249"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xml:space="preserve">∆ Cost (95% CI): 1,491 </w:t>
            </w:r>
          </w:p>
          <w:p w14:paraId="6FD0E4A6" w14:textId="77777777" w:rsidR="00EB2669" w:rsidRPr="00156534" w:rsidRDefault="00EB2669" w:rsidP="00156534">
            <w:pPr>
              <w:ind w:left="95"/>
              <w:contextualSpacing/>
              <w:rPr>
                <w:sz w:val="20"/>
                <w:szCs w:val="20"/>
              </w:rPr>
            </w:pPr>
            <w:r w:rsidRPr="00156534">
              <w:rPr>
                <w:sz w:val="20"/>
                <w:szCs w:val="20"/>
              </w:rPr>
              <w:t>(-1,335 – 4,318)</w:t>
            </w:r>
          </w:p>
          <w:p w14:paraId="3BE0B781" w14:textId="77777777" w:rsidR="00EB2669" w:rsidRPr="00156534" w:rsidRDefault="00EB2669" w:rsidP="00156534">
            <w:pPr>
              <w:contextualSpacing/>
              <w:rPr>
                <w:sz w:val="20"/>
                <w:szCs w:val="20"/>
                <w:u w:val="single"/>
              </w:rPr>
            </w:pPr>
            <w:r w:rsidRPr="00156534">
              <w:rPr>
                <w:sz w:val="20"/>
                <w:szCs w:val="20"/>
                <w:u w:val="single"/>
              </w:rPr>
              <w:t>QALYs:</w:t>
            </w:r>
          </w:p>
          <w:p w14:paraId="36ECABCD" w14:textId="77777777" w:rsidR="00EB2669" w:rsidRPr="00156534" w:rsidRDefault="00EB2669" w:rsidP="00156534">
            <w:pPr>
              <w:contextualSpacing/>
              <w:rPr>
                <w:sz w:val="20"/>
                <w:szCs w:val="20"/>
              </w:rPr>
            </w:pPr>
            <w:r w:rsidRPr="00156534">
              <w:rPr>
                <w:sz w:val="20"/>
                <w:szCs w:val="20"/>
              </w:rPr>
              <w:t>Utility measures similar for both groups, P = NS</w:t>
            </w:r>
          </w:p>
          <w:p w14:paraId="3087AC71"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xml:space="preserve">∆ QALY (95% CI): </w:t>
            </w:r>
          </w:p>
          <w:p w14:paraId="051D1DEE" w14:textId="77777777" w:rsidR="00DF46D8" w:rsidRPr="00156534" w:rsidRDefault="00EB2669" w:rsidP="00156534">
            <w:pPr>
              <w:numPr>
                <w:ilvl w:val="1"/>
                <w:numId w:val="1"/>
              </w:numPr>
              <w:ind w:left="431" w:hanging="180"/>
              <w:contextualSpacing/>
              <w:rPr>
                <w:sz w:val="20"/>
                <w:szCs w:val="20"/>
              </w:rPr>
            </w:pPr>
            <w:r w:rsidRPr="00156534">
              <w:rPr>
                <w:sz w:val="20"/>
                <w:szCs w:val="20"/>
              </w:rPr>
              <w:t xml:space="preserve">US EQ-5D: -0.012 </w:t>
            </w:r>
          </w:p>
          <w:p w14:paraId="7915F1CA" w14:textId="4911D840" w:rsidR="00EB2669" w:rsidRPr="00156534" w:rsidRDefault="00EB2669" w:rsidP="00156534">
            <w:pPr>
              <w:ind w:left="431"/>
              <w:contextualSpacing/>
              <w:rPr>
                <w:sz w:val="20"/>
                <w:szCs w:val="20"/>
              </w:rPr>
            </w:pPr>
            <w:r w:rsidRPr="00156534">
              <w:rPr>
                <w:sz w:val="20"/>
                <w:szCs w:val="20"/>
              </w:rPr>
              <w:t>(-0.046 – 0.021)</w:t>
            </w:r>
          </w:p>
          <w:p w14:paraId="7A9C9219" w14:textId="59027769" w:rsidR="00EB2669" w:rsidRPr="00156534" w:rsidRDefault="00EB2669" w:rsidP="00156534">
            <w:pPr>
              <w:numPr>
                <w:ilvl w:val="1"/>
                <w:numId w:val="1"/>
              </w:numPr>
              <w:ind w:left="431" w:hanging="180"/>
              <w:contextualSpacing/>
              <w:rPr>
                <w:sz w:val="20"/>
                <w:szCs w:val="20"/>
              </w:rPr>
            </w:pPr>
            <w:r w:rsidRPr="00156534">
              <w:rPr>
                <w:sz w:val="20"/>
                <w:szCs w:val="20"/>
              </w:rPr>
              <w:t>Dutch EQ-5D: -0.014 (-0.056 – 0.029)</w:t>
            </w:r>
          </w:p>
          <w:p w14:paraId="16F2E2CD" w14:textId="77777777" w:rsidR="00DF46D8" w:rsidRPr="00156534" w:rsidRDefault="00EB2669" w:rsidP="00156534">
            <w:pPr>
              <w:numPr>
                <w:ilvl w:val="1"/>
                <w:numId w:val="1"/>
              </w:numPr>
              <w:ind w:left="431" w:hanging="180"/>
              <w:contextualSpacing/>
              <w:rPr>
                <w:sz w:val="20"/>
                <w:szCs w:val="20"/>
              </w:rPr>
            </w:pPr>
            <w:r w:rsidRPr="00156534">
              <w:rPr>
                <w:sz w:val="20"/>
                <w:szCs w:val="20"/>
              </w:rPr>
              <w:t xml:space="preserve">SF-6D: -0.11 </w:t>
            </w:r>
          </w:p>
          <w:p w14:paraId="35B5F90F" w14:textId="7EF39E12" w:rsidR="00EB2669" w:rsidRPr="00156534" w:rsidRDefault="00EB2669" w:rsidP="00156534">
            <w:pPr>
              <w:ind w:left="431"/>
              <w:contextualSpacing/>
              <w:rPr>
                <w:sz w:val="20"/>
                <w:szCs w:val="20"/>
              </w:rPr>
            </w:pPr>
            <w:r w:rsidRPr="00156534">
              <w:rPr>
                <w:sz w:val="20"/>
                <w:szCs w:val="20"/>
              </w:rPr>
              <w:t>(-0.037 – 0.014)</w:t>
            </w:r>
          </w:p>
          <w:p w14:paraId="3BEA20E0" w14:textId="77777777" w:rsidR="00DF46D8" w:rsidRPr="00156534" w:rsidRDefault="00EB2669" w:rsidP="00156534">
            <w:pPr>
              <w:numPr>
                <w:ilvl w:val="1"/>
                <w:numId w:val="1"/>
              </w:numPr>
              <w:ind w:left="431" w:hanging="180"/>
              <w:contextualSpacing/>
              <w:rPr>
                <w:sz w:val="20"/>
                <w:szCs w:val="20"/>
              </w:rPr>
            </w:pPr>
            <w:r w:rsidRPr="00156534">
              <w:rPr>
                <w:sz w:val="20"/>
                <w:szCs w:val="20"/>
              </w:rPr>
              <w:t>VAS: -0.021</w:t>
            </w:r>
          </w:p>
          <w:p w14:paraId="79641A06" w14:textId="1FFC11A9" w:rsidR="00EB2669" w:rsidRPr="00156534" w:rsidRDefault="00EB2669" w:rsidP="00156534">
            <w:pPr>
              <w:ind w:left="431"/>
              <w:contextualSpacing/>
              <w:rPr>
                <w:sz w:val="20"/>
                <w:szCs w:val="20"/>
              </w:rPr>
            </w:pPr>
            <w:r w:rsidRPr="00156534">
              <w:rPr>
                <w:sz w:val="20"/>
                <w:szCs w:val="20"/>
              </w:rPr>
              <w:t>(-0.058 – 0.016)</w:t>
            </w:r>
          </w:p>
          <w:p w14:paraId="10476127" w14:textId="77777777" w:rsidR="00EB2669" w:rsidRPr="00156534" w:rsidRDefault="00EB2669" w:rsidP="00156534">
            <w:pPr>
              <w:contextualSpacing/>
              <w:rPr>
                <w:sz w:val="20"/>
                <w:szCs w:val="20"/>
              </w:rPr>
            </w:pPr>
          </w:p>
          <w:p w14:paraId="1D66CA25" w14:textId="77777777" w:rsidR="00EB2669" w:rsidRPr="00156534" w:rsidRDefault="00EB2669" w:rsidP="00156534">
            <w:pPr>
              <w:contextualSpacing/>
              <w:rPr>
                <w:b/>
                <w:sz w:val="20"/>
                <w:szCs w:val="20"/>
              </w:rPr>
            </w:pPr>
            <w:r w:rsidRPr="00156534">
              <w:rPr>
                <w:b/>
                <w:sz w:val="20"/>
                <w:szCs w:val="20"/>
              </w:rPr>
              <w:t xml:space="preserve">Sensitivity Analysis: </w:t>
            </w:r>
          </w:p>
          <w:p w14:paraId="0B65B108" w14:textId="77777777" w:rsidR="00EB2669" w:rsidRPr="00156534" w:rsidRDefault="00EB2669" w:rsidP="00156534">
            <w:pPr>
              <w:pStyle w:val="ListParagraph"/>
              <w:numPr>
                <w:ilvl w:val="0"/>
                <w:numId w:val="2"/>
              </w:numPr>
              <w:ind w:left="87" w:hanging="87"/>
              <w:rPr>
                <w:sz w:val="20"/>
                <w:szCs w:val="20"/>
              </w:rPr>
            </w:pPr>
            <w:r w:rsidRPr="00156534">
              <w:rPr>
                <w:sz w:val="20"/>
                <w:szCs w:val="20"/>
              </w:rPr>
              <w:t>Willingness to pay per QALY</w:t>
            </w:r>
          </w:p>
          <w:p w14:paraId="57452D3D" w14:textId="77777777" w:rsidR="00EB2669" w:rsidRPr="00156534" w:rsidRDefault="00EB2669" w:rsidP="00156534">
            <w:pPr>
              <w:numPr>
                <w:ilvl w:val="1"/>
                <w:numId w:val="1"/>
              </w:numPr>
              <w:ind w:left="431" w:hanging="180"/>
              <w:contextualSpacing/>
              <w:rPr>
                <w:sz w:val="20"/>
                <w:szCs w:val="20"/>
              </w:rPr>
            </w:pPr>
            <w:r w:rsidRPr="00156534">
              <w:rPr>
                <w:sz w:val="20"/>
                <w:szCs w:val="20"/>
              </w:rPr>
              <w:t>Probability that tubular is cost-effective  was stable, ranged from 15% -22% for various levels</w:t>
            </w:r>
          </w:p>
          <w:p w14:paraId="13E552E2" w14:textId="77777777" w:rsidR="00EB2669" w:rsidRPr="00156534" w:rsidRDefault="00EB2669" w:rsidP="00156534">
            <w:pPr>
              <w:pStyle w:val="ListParagraph"/>
              <w:numPr>
                <w:ilvl w:val="0"/>
                <w:numId w:val="2"/>
              </w:numPr>
              <w:ind w:left="87" w:hanging="87"/>
              <w:rPr>
                <w:sz w:val="20"/>
                <w:szCs w:val="20"/>
              </w:rPr>
            </w:pPr>
            <w:r w:rsidRPr="00156534">
              <w:rPr>
                <w:sz w:val="20"/>
                <w:szCs w:val="20"/>
              </w:rPr>
              <w:t>Use of different utility measures (Dutch EQ-5D, SF-6D or VAS)</w:t>
            </w:r>
          </w:p>
          <w:p w14:paraId="5FA953C8" w14:textId="77777777" w:rsidR="00EB2669" w:rsidRPr="00156534" w:rsidRDefault="00EB2669" w:rsidP="00156534">
            <w:pPr>
              <w:numPr>
                <w:ilvl w:val="1"/>
                <w:numId w:val="1"/>
              </w:numPr>
              <w:ind w:left="431" w:hanging="180"/>
              <w:contextualSpacing/>
              <w:rPr>
                <w:sz w:val="20"/>
                <w:szCs w:val="20"/>
              </w:rPr>
            </w:pPr>
            <w:r w:rsidRPr="00156534">
              <w:rPr>
                <w:sz w:val="20"/>
                <w:szCs w:val="20"/>
              </w:rPr>
              <w:t xml:space="preserve">Results not </w:t>
            </w:r>
            <w:r w:rsidRPr="00156534">
              <w:rPr>
                <w:sz w:val="20"/>
                <w:szCs w:val="20"/>
              </w:rPr>
              <w:lastRenderedPageBreak/>
              <w:t>detailed; probability of being cost-effective favors conventional</w:t>
            </w:r>
          </w:p>
          <w:p w14:paraId="7E001BE2" w14:textId="77777777" w:rsidR="00EB2669" w:rsidRPr="00156534" w:rsidRDefault="00EB2669" w:rsidP="00156534">
            <w:pPr>
              <w:pStyle w:val="ListParagraph"/>
              <w:numPr>
                <w:ilvl w:val="0"/>
                <w:numId w:val="2"/>
              </w:numPr>
              <w:ind w:left="87" w:hanging="87"/>
              <w:rPr>
                <w:sz w:val="20"/>
                <w:szCs w:val="20"/>
              </w:rPr>
            </w:pPr>
            <w:r w:rsidRPr="00156534">
              <w:rPr>
                <w:sz w:val="20"/>
                <w:szCs w:val="20"/>
              </w:rPr>
              <w:t>Perspective (health care or societal)</w:t>
            </w:r>
          </w:p>
          <w:p w14:paraId="653AB372" w14:textId="77777777" w:rsidR="00EB2669" w:rsidRPr="00156534" w:rsidRDefault="00EB2669" w:rsidP="00156534">
            <w:pPr>
              <w:numPr>
                <w:ilvl w:val="1"/>
                <w:numId w:val="1"/>
              </w:numPr>
              <w:ind w:left="431" w:hanging="180"/>
              <w:contextualSpacing/>
              <w:rPr>
                <w:sz w:val="20"/>
                <w:szCs w:val="20"/>
              </w:rPr>
            </w:pPr>
            <w:r w:rsidRPr="00156534">
              <w:rPr>
                <w:sz w:val="20"/>
                <w:szCs w:val="20"/>
              </w:rPr>
              <w:t>Results not detailed; tubular not preferred overs conventional from health care perspective</w:t>
            </w:r>
          </w:p>
        </w:tc>
        <w:tc>
          <w:tcPr>
            <w:tcW w:w="1742" w:type="dxa"/>
            <w:shd w:val="clear" w:color="auto" w:fill="auto"/>
          </w:tcPr>
          <w:p w14:paraId="1803107B"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Settings may differ between the 7 hospitals included in the study</w:t>
            </w:r>
          </w:p>
          <w:p w14:paraId="489C0005"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Duration of study only 1 yr, very short time horizon</w:t>
            </w:r>
          </w:p>
          <w:p w14:paraId="23B9A8A5"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Costs of surgery used, instead of hospital prices</w:t>
            </w:r>
          </w:p>
          <w:p w14:paraId="248779D7"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Details of one-way sensitivity analysis data presented graphically only; No sensitivity analysis regarding cost drivers </w:t>
            </w:r>
          </w:p>
          <w:p w14:paraId="18997030" w14:textId="77777777" w:rsidR="00E26DF5" w:rsidRPr="00156534" w:rsidRDefault="00150569" w:rsidP="00156534">
            <w:pPr>
              <w:numPr>
                <w:ilvl w:val="0"/>
                <w:numId w:val="1"/>
              </w:numPr>
              <w:tabs>
                <w:tab w:val="clear" w:pos="720"/>
              </w:tabs>
              <w:ind w:left="48" w:hanging="120"/>
              <w:contextualSpacing/>
              <w:rPr>
                <w:sz w:val="20"/>
                <w:szCs w:val="20"/>
              </w:rPr>
            </w:pPr>
            <w:r w:rsidRPr="00156534">
              <w:rPr>
                <w:sz w:val="20"/>
                <w:szCs w:val="20"/>
              </w:rPr>
              <w:t>Conversion of Euros to USD may not accurately reflect actual costs in either country</w:t>
            </w:r>
          </w:p>
          <w:p w14:paraId="17012C7D" w14:textId="5171A4B9"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Unclear to what extent future revisions may influence longer term</w:t>
            </w:r>
          </w:p>
          <w:p w14:paraId="21EF2470" w14:textId="309513B0" w:rsidR="00150569" w:rsidRPr="00156534" w:rsidRDefault="00150569" w:rsidP="00156534">
            <w:pPr>
              <w:pStyle w:val="ListParagraph"/>
              <w:numPr>
                <w:ilvl w:val="0"/>
                <w:numId w:val="1"/>
              </w:numPr>
              <w:tabs>
                <w:tab w:val="clear" w:pos="720"/>
                <w:tab w:val="num" w:pos="43"/>
              </w:tabs>
              <w:ind w:left="43" w:hanging="90"/>
              <w:rPr>
                <w:sz w:val="20"/>
                <w:szCs w:val="20"/>
              </w:rPr>
            </w:pPr>
            <w:r w:rsidRPr="00156534">
              <w:rPr>
                <w:sz w:val="20"/>
                <w:szCs w:val="20"/>
              </w:rPr>
              <w:t>Substantial variability (large standard deviations) for cost and utility estimates</w:t>
            </w:r>
          </w:p>
        </w:tc>
      </w:tr>
      <w:tr w:rsidR="00EB2669" w:rsidRPr="00156534" w14:paraId="73797A64" w14:textId="77777777" w:rsidTr="00BA5C3B">
        <w:tc>
          <w:tcPr>
            <w:tcW w:w="1296" w:type="dxa"/>
            <w:shd w:val="clear" w:color="auto" w:fill="auto"/>
          </w:tcPr>
          <w:p w14:paraId="651ADAD2" w14:textId="5D906ED6" w:rsidR="00EB2669" w:rsidRPr="00156534" w:rsidRDefault="00EB2669" w:rsidP="00156534">
            <w:pPr>
              <w:contextualSpacing/>
              <w:rPr>
                <w:sz w:val="20"/>
                <w:szCs w:val="20"/>
              </w:rPr>
            </w:pPr>
            <w:r w:rsidRPr="00156534">
              <w:rPr>
                <w:sz w:val="20"/>
                <w:szCs w:val="20"/>
              </w:rPr>
              <w:lastRenderedPageBreak/>
              <w:t>Parker (2013)</w:t>
            </w:r>
          </w:p>
          <w:p w14:paraId="5249A8B1" w14:textId="77777777" w:rsidR="00EB2669" w:rsidRPr="00156534" w:rsidRDefault="00EB2669" w:rsidP="00156534">
            <w:pPr>
              <w:contextualSpacing/>
              <w:rPr>
                <w:sz w:val="20"/>
                <w:szCs w:val="20"/>
              </w:rPr>
            </w:pPr>
            <w:r w:rsidRPr="00156534">
              <w:rPr>
                <w:sz w:val="20"/>
                <w:szCs w:val="20"/>
              </w:rPr>
              <w:t>USA</w:t>
            </w:r>
          </w:p>
          <w:p w14:paraId="6ED9788C" w14:textId="77777777" w:rsidR="00EB2669" w:rsidRPr="00156534" w:rsidRDefault="00EB2669" w:rsidP="00156534">
            <w:pPr>
              <w:contextualSpacing/>
              <w:rPr>
                <w:sz w:val="20"/>
                <w:szCs w:val="20"/>
              </w:rPr>
            </w:pPr>
          </w:p>
          <w:p w14:paraId="0E7AD6ED" w14:textId="6841D9CF" w:rsidR="00B8271C" w:rsidRPr="00156534" w:rsidRDefault="00B8271C" w:rsidP="00156534">
            <w:pPr>
              <w:contextualSpacing/>
              <w:rPr>
                <w:sz w:val="20"/>
                <w:szCs w:val="20"/>
              </w:rPr>
            </w:pPr>
            <w:r w:rsidRPr="00156534">
              <w:rPr>
                <w:sz w:val="20"/>
                <w:szCs w:val="20"/>
              </w:rPr>
              <w:t xml:space="preserve">Authors disclose no COI </w:t>
            </w:r>
          </w:p>
          <w:p w14:paraId="414DB7C9" w14:textId="77777777" w:rsidR="00B8271C" w:rsidRPr="00156534" w:rsidRDefault="00B8271C" w:rsidP="00156534">
            <w:pPr>
              <w:contextualSpacing/>
              <w:rPr>
                <w:sz w:val="20"/>
                <w:szCs w:val="20"/>
              </w:rPr>
            </w:pPr>
          </w:p>
          <w:p w14:paraId="27F2826E"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NR</w:t>
            </w:r>
          </w:p>
          <w:p w14:paraId="1D827B46" w14:textId="77777777" w:rsidR="00EB2669" w:rsidRPr="00156534" w:rsidRDefault="00EB2669" w:rsidP="00156534">
            <w:pPr>
              <w:contextualSpacing/>
              <w:rPr>
                <w:sz w:val="20"/>
                <w:szCs w:val="20"/>
              </w:rPr>
            </w:pPr>
          </w:p>
          <w:p w14:paraId="31BFE095" w14:textId="3AC86DDB" w:rsidR="00EB2669" w:rsidRPr="00156534" w:rsidRDefault="00E26DF5" w:rsidP="00156534">
            <w:pPr>
              <w:contextualSpacing/>
              <w:rPr>
                <w:sz w:val="20"/>
                <w:szCs w:val="20"/>
              </w:rPr>
            </w:pPr>
            <w:r w:rsidRPr="00156534">
              <w:rPr>
                <w:sz w:val="20"/>
                <w:szCs w:val="20"/>
              </w:rPr>
              <w:t xml:space="preserve">QHES: 52 </w:t>
            </w:r>
          </w:p>
        </w:tc>
        <w:tc>
          <w:tcPr>
            <w:tcW w:w="1872" w:type="dxa"/>
            <w:shd w:val="clear" w:color="auto" w:fill="auto"/>
          </w:tcPr>
          <w:p w14:paraId="291777CA" w14:textId="77777777" w:rsidR="00EB2669" w:rsidRPr="00156534" w:rsidRDefault="00EB2669" w:rsidP="00156534">
            <w:pPr>
              <w:pStyle w:val="ListParagraph"/>
              <w:ind w:left="0"/>
              <w:rPr>
                <w:i/>
                <w:sz w:val="20"/>
                <w:szCs w:val="20"/>
              </w:rPr>
            </w:pPr>
            <w:r w:rsidRPr="00156534">
              <w:rPr>
                <w:i/>
                <w:sz w:val="20"/>
                <w:szCs w:val="20"/>
              </w:rPr>
              <w:t>Retrospective cohort study</w:t>
            </w:r>
          </w:p>
          <w:p w14:paraId="045B5B0D" w14:textId="77777777" w:rsidR="00EB2669" w:rsidRPr="00156534" w:rsidRDefault="00EB2669" w:rsidP="00156534">
            <w:pPr>
              <w:pStyle w:val="ListParagraph"/>
              <w:ind w:left="0"/>
              <w:rPr>
                <w:sz w:val="20"/>
                <w:szCs w:val="20"/>
              </w:rPr>
            </w:pPr>
            <w:r w:rsidRPr="00156534">
              <w:rPr>
                <w:sz w:val="20"/>
                <w:szCs w:val="20"/>
              </w:rPr>
              <w:t xml:space="preserve">N= 54 assessed </w:t>
            </w:r>
          </w:p>
          <w:p w14:paraId="3FC0ACF5" w14:textId="77777777" w:rsidR="00EB2669" w:rsidRPr="00156534" w:rsidRDefault="00EB2669" w:rsidP="00156534">
            <w:pPr>
              <w:pStyle w:val="ListParagraph"/>
              <w:ind w:left="0"/>
              <w:rPr>
                <w:sz w:val="20"/>
                <w:szCs w:val="20"/>
              </w:rPr>
            </w:pPr>
            <w:r w:rsidRPr="00156534">
              <w:rPr>
                <w:sz w:val="20"/>
                <w:szCs w:val="20"/>
              </w:rPr>
              <w:t>males: 53.7%</w:t>
            </w:r>
          </w:p>
          <w:p w14:paraId="5DB8056C" w14:textId="77777777" w:rsidR="00EB2669" w:rsidRPr="00156534" w:rsidRDefault="00EB2669" w:rsidP="00156534">
            <w:pPr>
              <w:pStyle w:val="ListParagraph"/>
              <w:ind w:left="0"/>
              <w:rPr>
                <w:sz w:val="20"/>
                <w:szCs w:val="20"/>
              </w:rPr>
            </w:pPr>
            <w:r w:rsidRPr="00156534">
              <w:rPr>
                <w:sz w:val="20"/>
                <w:szCs w:val="20"/>
              </w:rPr>
              <w:t xml:space="preserve">age: 57 ± 11.4 years </w:t>
            </w:r>
          </w:p>
          <w:p w14:paraId="77B4F8F1" w14:textId="77777777" w:rsidR="00EB2669" w:rsidRPr="00156534" w:rsidRDefault="00EB2669" w:rsidP="00156534">
            <w:pPr>
              <w:pStyle w:val="ListParagraph"/>
              <w:ind w:left="0"/>
              <w:rPr>
                <w:sz w:val="20"/>
                <w:szCs w:val="20"/>
              </w:rPr>
            </w:pPr>
          </w:p>
          <w:p w14:paraId="74BF274A" w14:textId="77777777" w:rsidR="00EB2669" w:rsidRPr="00156534" w:rsidRDefault="00EB2669" w:rsidP="00156534">
            <w:pPr>
              <w:pStyle w:val="ListParagraph"/>
              <w:ind w:left="0"/>
              <w:rPr>
                <w:sz w:val="20"/>
                <w:szCs w:val="20"/>
              </w:rPr>
            </w:pPr>
            <w:r w:rsidRPr="00156534">
              <w:rPr>
                <w:sz w:val="20"/>
                <w:szCs w:val="20"/>
              </w:rPr>
              <w:t>%  F/U: NR</w:t>
            </w:r>
          </w:p>
          <w:p w14:paraId="645337E5" w14:textId="77777777" w:rsidR="00EB2669" w:rsidRPr="00156534" w:rsidRDefault="00EB2669" w:rsidP="00156534">
            <w:pPr>
              <w:pStyle w:val="ListParagraph"/>
              <w:ind w:left="0"/>
              <w:rPr>
                <w:sz w:val="20"/>
                <w:szCs w:val="20"/>
              </w:rPr>
            </w:pPr>
          </w:p>
          <w:p w14:paraId="67942953" w14:textId="77777777" w:rsidR="00EB2669" w:rsidRPr="00156534" w:rsidRDefault="00EB2669" w:rsidP="00156534">
            <w:pPr>
              <w:pStyle w:val="ListParagraph"/>
              <w:ind w:left="0"/>
              <w:rPr>
                <w:b/>
                <w:sz w:val="20"/>
                <w:szCs w:val="20"/>
              </w:rPr>
            </w:pPr>
            <w:r w:rsidRPr="00156534">
              <w:rPr>
                <w:b/>
                <w:sz w:val="20"/>
                <w:szCs w:val="20"/>
              </w:rPr>
              <w:t>MAS multilevel hemilaminectomy:</w:t>
            </w:r>
          </w:p>
          <w:p w14:paraId="3A024CE3" w14:textId="77777777" w:rsidR="00EB2669" w:rsidRPr="00156534" w:rsidRDefault="00EB2669" w:rsidP="00156534">
            <w:pPr>
              <w:pStyle w:val="ListParagraph"/>
              <w:ind w:left="0"/>
              <w:rPr>
                <w:sz w:val="20"/>
                <w:szCs w:val="20"/>
              </w:rPr>
            </w:pPr>
            <w:r w:rsidRPr="00156534">
              <w:rPr>
                <w:sz w:val="20"/>
                <w:szCs w:val="20"/>
              </w:rPr>
              <w:t>n = 27</w:t>
            </w:r>
          </w:p>
          <w:p w14:paraId="054C8459" w14:textId="77777777" w:rsidR="00EB2669" w:rsidRPr="00156534" w:rsidRDefault="00EB2669" w:rsidP="00156534">
            <w:pPr>
              <w:pStyle w:val="ListParagraph"/>
              <w:ind w:left="0"/>
              <w:rPr>
                <w:sz w:val="20"/>
                <w:szCs w:val="20"/>
              </w:rPr>
            </w:pPr>
            <w:r w:rsidRPr="00156534">
              <w:rPr>
                <w:sz w:val="20"/>
                <w:szCs w:val="20"/>
              </w:rPr>
              <w:t>males: 67%</w:t>
            </w:r>
          </w:p>
          <w:p w14:paraId="637E02AD" w14:textId="77777777" w:rsidR="00EB2669" w:rsidRPr="00156534" w:rsidRDefault="00EB2669" w:rsidP="00156534">
            <w:pPr>
              <w:pStyle w:val="ListParagraph"/>
              <w:ind w:left="0"/>
              <w:rPr>
                <w:sz w:val="20"/>
                <w:szCs w:val="20"/>
              </w:rPr>
            </w:pPr>
            <w:r w:rsidRPr="00156534">
              <w:rPr>
                <w:sz w:val="20"/>
                <w:szCs w:val="20"/>
              </w:rPr>
              <w:t>age: 59.5 ± 9.3</w:t>
            </w:r>
          </w:p>
          <w:p w14:paraId="74399776" w14:textId="77777777" w:rsidR="00EB2669" w:rsidRPr="00156534" w:rsidRDefault="00EB2669" w:rsidP="00156534">
            <w:pPr>
              <w:pStyle w:val="ListParagraph"/>
              <w:ind w:left="0"/>
              <w:rPr>
                <w:sz w:val="20"/>
                <w:szCs w:val="20"/>
              </w:rPr>
            </w:pPr>
          </w:p>
          <w:p w14:paraId="60748A4B" w14:textId="77777777" w:rsidR="00EB2669" w:rsidRPr="00156534" w:rsidRDefault="00EB2669" w:rsidP="00156534">
            <w:pPr>
              <w:pStyle w:val="ListParagraph"/>
              <w:ind w:left="0"/>
              <w:rPr>
                <w:b/>
                <w:sz w:val="20"/>
                <w:szCs w:val="20"/>
              </w:rPr>
            </w:pPr>
            <w:r w:rsidRPr="00156534">
              <w:rPr>
                <w:b/>
                <w:sz w:val="20"/>
                <w:szCs w:val="20"/>
              </w:rPr>
              <w:t>Open multilevel hemilaminectomy:</w:t>
            </w:r>
          </w:p>
          <w:p w14:paraId="71EA45F8" w14:textId="77777777" w:rsidR="00EB2669" w:rsidRPr="00156534" w:rsidRDefault="00EB2669" w:rsidP="00156534">
            <w:pPr>
              <w:pStyle w:val="ListParagraph"/>
              <w:ind w:left="0"/>
              <w:rPr>
                <w:sz w:val="20"/>
                <w:szCs w:val="20"/>
              </w:rPr>
            </w:pPr>
            <w:r w:rsidRPr="00156534">
              <w:rPr>
                <w:sz w:val="20"/>
                <w:szCs w:val="20"/>
              </w:rPr>
              <w:t>n = 27</w:t>
            </w:r>
          </w:p>
          <w:p w14:paraId="438B3C6C" w14:textId="77777777" w:rsidR="00EB2669" w:rsidRPr="00156534" w:rsidRDefault="00EB2669" w:rsidP="00156534">
            <w:pPr>
              <w:pStyle w:val="ListParagraph"/>
              <w:ind w:left="0"/>
              <w:rPr>
                <w:sz w:val="20"/>
                <w:szCs w:val="20"/>
              </w:rPr>
            </w:pPr>
            <w:r w:rsidRPr="00156534">
              <w:rPr>
                <w:sz w:val="20"/>
                <w:szCs w:val="20"/>
              </w:rPr>
              <w:t>males: 41.7%</w:t>
            </w:r>
          </w:p>
          <w:p w14:paraId="4F99C27E" w14:textId="77777777" w:rsidR="00EB2669" w:rsidRPr="00156534" w:rsidRDefault="00EB2669" w:rsidP="00156534">
            <w:pPr>
              <w:pStyle w:val="ListParagraph"/>
              <w:ind w:left="0"/>
              <w:rPr>
                <w:sz w:val="20"/>
                <w:szCs w:val="20"/>
              </w:rPr>
            </w:pPr>
            <w:r w:rsidRPr="00156534">
              <w:rPr>
                <w:sz w:val="20"/>
                <w:szCs w:val="20"/>
              </w:rPr>
              <w:t>age: 54 ± 12.7</w:t>
            </w:r>
          </w:p>
          <w:p w14:paraId="58C72BA5" w14:textId="77777777" w:rsidR="00EB2669" w:rsidRPr="00156534" w:rsidRDefault="00EB2669" w:rsidP="00156534">
            <w:pPr>
              <w:pStyle w:val="ListParagraph"/>
              <w:ind w:left="0"/>
              <w:rPr>
                <w:sz w:val="20"/>
                <w:szCs w:val="20"/>
              </w:rPr>
            </w:pPr>
          </w:p>
          <w:p w14:paraId="6BE24AE8" w14:textId="77777777" w:rsidR="00EB2669" w:rsidRPr="00156534" w:rsidRDefault="00EB2669" w:rsidP="00156534">
            <w:pPr>
              <w:pStyle w:val="ListParagraph"/>
              <w:ind w:left="0"/>
              <w:rPr>
                <w:b/>
                <w:sz w:val="20"/>
                <w:szCs w:val="20"/>
              </w:rPr>
            </w:pPr>
            <w:r w:rsidRPr="00156534">
              <w:rPr>
                <w:b/>
                <w:sz w:val="20"/>
                <w:szCs w:val="20"/>
              </w:rPr>
              <w:t>Inclusion:</w:t>
            </w:r>
          </w:p>
          <w:p w14:paraId="63608AAF"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age 18-70 years old</w:t>
            </w:r>
          </w:p>
          <w:p w14:paraId="09B544B4"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Unilateral radicular symptoms involving 2 or more nerve roots</w:t>
            </w:r>
          </w:p>
          <w:p w14:paraId="0A195ACD"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 xml:space="preserve">MRI evidence of </w:t>
            </w:r>
            <w:r w:rsidRPr="00156534">
              <w:rPr>
                <w:sz w:val="20"/>
                <w:szCs w:val="20"/>
              </w:rPr>
              <w:lastRenderedPageBreak/>
              <w:t>multilevel lumbar stenosis corresponding to radicular symptoms</w:t>
            </w:r>
          </w:p>
          <w:p w14:paraId="09BD20CD"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Failed at least 6 weeks of conservation therapy</w:t>
            </w:r>
          </w:p>
          <w:p w14:paraId="37A00009" w14:textId="77777777" w:rsidR="00EB2669" w:rsidRPr="00156534" w:rsidRDefault="00EB2669" w:rsidP="00156534">
            <w:pPr>
              <w:ind w:right="-78"/>
              <w:contextualSpacing/>
              <w:rPr>
                <w:b/>
                <w:sz w:val="20"/>
                <w:szCs w:val="20"/>
              </w:rPr>
            </w:pPr>
            <w:r w:rsidRPr="00156534">
              <w:rPr>
                <w:b/>
                <w:sz w:val="20"/>
                <w:szCs w:val="20"/>
              </w:rPr>
              <w:t>Exclusion:</w:t>
            </w:r>
          </w:p>
          <w:p w14:paraId="102E2F84"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Mechanical instability</w:t>
            </w:r>
          </w:p>
          <w:p w14:paraId="56E1910D"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History of a previous back operation</w:t>
            </w:r>
          </w:p>
          <w:p w14:paraId="26867F1C"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Extraspinal cause of back or leg pain</w:t>
            </w:r>
          </w:p>
          <w:p w14:paraId="10C7116B"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Active medical or workman’s compensation lawsuit</w:t>
            </w:r>
          </w:p>
          <w:p w14:paraId="3FF3EAD9"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Any preexisting spinal pathology</w:t>
            </w:r>
          </w:p>
          <w:p w14:paraId="0B854A6C"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Unwilling or unable to participate in F/U</w:t>
            </w:r>
          </w:p>
        </w:tc>
        <w:tc>
          <w:tcPr>
            <w:tcW w:w="1221" w:type="dxa"/>
            <w:shd w:val="clear" w:color="auto" w:fill="auto"/>
          </w:tcPr>
          <w:p w14:paraId="1384BE92" w14:textId="77777777" w:rsidR="00EB2669" w:rsidRPr="00156534" w:rsidRDefault="00EB2669" w:rsidP="00156534">
            <w:pPr>
              <w:contextualSpacing/>
              <w:rPr>
                <w:sz w:val="20"/>
                <w:szCs w:val="20"/>
              </w:rPr>
            </w:pPr>
            <w:r w:rsidRPr="00156534">
              <w:rPr>
                <w:sz w:val="20"/>
                <w:szCs w:val="20"/>
              </w:rPr>
              <w:lastRenderedPageBreak/>
              <w:t>CUA</w:t>
            </w:r>
          </w:p>
          <w:p w14:paraId="668F9664" w14:textId="77777777" w:rsidR="00EB2669" w:rsidRPr="00156534" w:rsidRDefault="00EB2669" w:rsidP="00156534">
            <w:pPr>
              <w:contextualSpacing/>
              <w:rPr>
                <w:sz w:val="20"/>
                <w:szCs w:val="20"/>
              </w:rPr>
            </w:pPr>
          </w:p>
          <w:p w14:paraId="2D8972BD" w14:textId="77777777" w:rsidR="00EB2669" w:rsidRPr="00156534" w:rsidRDefault="00EB2669" w:rsidP="00156534">
            <w:pPr>
              <w:contextualSpacing/>
              <w:rPr>
                <w:sz w:val="20"/>
                <w:szCs w:val="20"/>
              </w:rPr>
            </w:pPr>
            <w:r w:rsidRPr="00156534">
              <w:rPr>
                <w:sz w:val="20"/>
                <w:szCs w:val="20"/>
              </w:rPr>
              <w:t>Societal</w:t>
            </w:r>
          </w:p>
          <w:p w14:paraId="0D039288" w14:textId="77777777" w:rsidR="00EB2669" w:rsidRPr="00156534" w:rsidRDefault="00EB2669" w:rsidP="00156534">
            <w:pPr>
              <w:contextualSpacing/>
              <w:rPr>
                <w:sz w:val="20"/>
                <w:szCs w:val="20"/>
              </w:rPr>
            </w:pPr>
          </w:p>
          <w:p w14:paraId="5D192506" w14:textId="77777777" w:rsidR="00EB2669" w:rsidRPr="00156534" w:rsidRDefault="00EB2669" w:rsidP="00156534">
            <w:pPr>
              <w:contextualSpacing/>
              <w:rPr>
                <w:sz w:val="20"/>
                <w:szCs w:val="20"/>
              </w:rPr>
            </w:pPr>
          </w:p>
          <w:p w14:paraId="28AE4B2C" w14:textId="77777777" w:rsidR="00EB2669" w:rsidRPr="00156534" w:rsidRDefault="00EB2669" w:rsidP="00156534">
            <w:pPr>
              <w:contextualSpacing/>
              <w:rPr>
                <w:sz w:val="20"/>
                <w:szCs w:val="20"/>
              </w:rPr>
            </w:pPr>
            <w:r w:rsidRPr="00156534">
              <w:rPr>
                <w:sz w:val="20"/>
                <w:szCs w:val="20"/>
              </w:rPr>
              <w:t>2 year F/U period</w:t>
            </w:r>
          </w:p>
          <w:p w14:paraId="4186915B" w14:textId="77777777" w:rsidR="00EB2669" w:rsidRPr="00156534" w:rsidRDefault="00EB2669" w:rsidP="00156534">
            <w:pPr>
              <w:contextualSpacing/>
              <w:rPr>
                <w:sz w:val="20"/>
                <w:szCs w:val="20"/>
              </w:rPr>
            </w:pPr>
            <w:r w:rsidRPr="00156534">
              <w:rPr>
                <w:sz w:val="20"/>
                <w:szCs w:val="20"/>
              </w:rPr>
              <w:t xml:space="preserve">2 year time horizon </w:t>
            </w:r>
          </w:p>
          <w:p w14:paraId="628316A4" w14:textId="77777777" w:rsidR="00EB2669" w:rsidRPr="00156534" w:rsidRDefault="00EB2669" w:rsidP="00156534">
            <w:pPr>
              <w:contextualSpacing/>
              <w:rPr>
                <w:sz w:val="20"/>
                <w:szCs w:val="20"/>
              </w:rPr>
            </w:pPr>
          </w:p>
          <w:p w14:paraId="5A086F76" w14:textId="77777777" w:rsidR="00EB2669" w:rsidRPr="00156534" w:rsidRDefault="00EB2669" w:rsidP="00156534">
            <w:pPr>
              <w:ind w:left="14"/>
              <w:contextualSpacing/>
              <w:rPr>
                <w:sz w:val="20"/>
                <w:szCs w:val="20"/>
              </w:rPr>
            </w:pPr>
            <w:r w:rsidRPr="00156534">
              <w:rPr>
                <w:sz w:val="20"/>
                <w:szCs w:val="20"/>
              </w:rPr>
              <w:t>Economic model: NR</w:t>
            </w:r>
          </w:p>
        </w:tc>
        <w:tc>
          <w:tcPr>
            <w:tcW w:w="1440" w:type="dxa"/>
            <w:shd w:val="clear" w:color="auto" w:fill="auto"/>
          </w:tcPr>
          <w:p w14:paraId="10A8F290" w14:textId="77777777" w:rsidR="00EB2669" w:rsidRPr="00156534" w:rsidRDefault="00EB2669" w:rsidP="00156534">
            <w:pPr>
              <w:contextualSpacing/>
              <w:rPr>
                <w:sz w:val="20"/>
                <w:szCs w:val="20"/>
              </w:rPr>
            </w:pPr>
            <w:r w:rsidRPr="00156534">
              <w:rPr>
                <w:sz w:val="20"/>
                <w:szCs w:val="20"/>
              </w:rPr>
              <w:t>Assumptions NR</w:t>
            </w:r>
          </w:p>
        </w:tc>
        <w:tc>
          <w:tcPr>
            <w:tcW w:w="1440" w:type="dxa"/>
            <w:shd w:val="clear" w:color="auto" w:fill="auto"/>
          </w:tcPr>
          <w:p w14:paraId="3C6E38FB" w14:textId="77777777" w:rsidR="00EB2669" w:rsidRPr="00156534" w:rsidRDefault="00EB2669" w:rsidP="00156534">
            <w:pPr>
              <w:contextualSpacing/>
              <w:rPr>
                <w:sz w:val="20"/>
                <w:szCs w:val="20"/>
              </w:rPr>
            </w:pPr>
            <w:r w:rsidRPr="00156534">
              <w:rPr>
                <w:sz w:val="20"/>
                <w:szCs w:val="20"/>
              </w:rPr>
              <w:t>Economic model: NR; provided formula for ICER; clinical outcome means, SD evaluated with t-test; nonparametric data with Mann-Whitney U; nominal data with chi-square</w:t>
            </w:r>
          </w:p>
          <w:p w14:paraId="6B8CD7A3" w14:textId="77777777" w:rsidR="00EB2669" w:rsidRPr="00156534" w:rsidRDefault="00EB2669" w:rsidP="00156534">
            <w:pPr>
              <w:contextualSpacing/>
              <w:rPr>
                <w:sz w:val="20"/>
                <w:szCs w:val="20"/>
              </w:rPr>
            </w:pPr>
          </w:p>
        </w:tc>
        <w:tc>
          <w:tcPr>
            <w:tcW w:w="2160" w:type="dxa"/>
            <w:shd w:val="clear" w:color="auto" w:fill="auto"/>
          </w:tcPr>
          <w:p w14:paraId="15397BFB" w14:textId="77777777" w:rsidR="00EB2669" w:rsidRPr="00156534" w:rsidRDefault="00EB2669" w:rsidP="00156534">
            <w:pPr>
              <w:contextualSpacing/>
              <w:rPr>
                <w:sz w:val="20"/>
                <w:szCs w:val="20"/>
              </w:rPr>
            </w:pPr>
            <w:r w:rsidRPr="00156534">
              <w:rPr>
                <w:sz w:val="20"/>
                <w:szCs w:val="20"/>
              </w:rPr>
              <w:t>(Time NR) US</w:t>
            </w:r>
          </w:p>
          <w:p w14:paraId="59561816"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56E6DDE8"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Patient reported resource utilization data</w:t>
            </w:r>
          </w:p>
          <w:p w14:paraId="71DBE5EB"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Self-reported instances of medical resource use were multiplied by unit costs for each component, based on Medicare national allowable payment amounts</w:t>
            </w:r>
          </w:p>
          <w:p w14:paraId="1C106401"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Medication prices based on Redbook prices</w:t>
            </w:r>
          </w:p>
          <w:p w14:paraId="3BD9491D"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Surgeon costs based on Medicare allowable amounts using the resource-based relative value scale</w:t>
            </w:r>
          </w:p>
          <w:p w14:paraId="19D6B3B5"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Indirect costs estimated using the standard human capital approach</w:t>
            </w:r>
          </w:p>
          <w:p w14:paraId="5CB8D5E2" w14:textId="77777777" w:rsidR="00EB2669" w:rsidRPr="00156534" w:rsidRDefault="00EB2669" w:rsidP="00156534">
            <w:pPr>
              <w:ind w:left="184" w:right="-57" w:hanging="184"/>
              <w:contextualSpacing/>
              <w:rPr>
                <w:sz w:val="20"/>
                <w:szCs w:val="20"/>
              </w:rPr>
            </w:pPr>
          </w:p>
          <w:p w14:paraId="39F2229B"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lastRenderedPageBreak/>
              <w:t>Costs used for analysis:</w:t>
            </w:r>
          </w:p>
          <w:p w14:paraId="1926768B" w14:textId="77777777" w:rsidR="00EB2669" w:rsidRPr="00156534" w:rsidRDefault="00EB2669" w:rsidP="00156534">
            <w:pPr>
              <w:pStyle w:val="ListParagraph"/>
              <w:widowControl w:val="0"/>
              <w:numPr>
                <w:ilvl w:val="0"/>
                <w:numId w:val="4"/>
              </w:numPr>
              <w:ind w:left="184" w:right="-57" w:hanging="184"/>
              <w:rPr>
                <w:sz w:val="20"/>
                <w:szCs w:val="20"/>
              </w:rPr>
            </w:pPr>
            <w:r w:rsidRPr="00156534">
              <w:rPr>
                <w:sz w:val="20"/>
                <w:szCs w:val="20"/>
              </w:rPr>
              <w:t>Direct costs (including but not limited to: outpatient visits (surgeons, chiropractors, other physicians, physical therapists, acupuncturists, or other health care providers), spine-related diagnostic tests (radiograph, computed tomographic scan, MRI, and electromyography), injections, devices (braces, canes, walkers, shoe inserts), emergency room visits, rehabilitation, nursing home days, medications</w:t>
            </w:r>
          </w:p>
          <w:p w14:paraId="739E6AFD"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Indirect costs (including but not limited to: productivity losses due to spine-related problems, work or homemaking days)</w:t>
            </w:r>
          </w:p>
          <w:p w14:paraId="1F7B6A77" w14:textId="77777777" w:rsidR="00EB2669" w:rsidRPr="00156534" w:rsidRDefault="00EB2669" w:rsidP="00156534">
            <w:pPr>
              <w:widowControl w:val="0"/>
              <w:autoSpaceDE w:val="0"/>
              <w:autoSpaceDN w:val="0"/>
              <w:adjustRightInd w:val="0"/>
              <w:ind w:right="-57"/>
              <w:contextualSpacing/>
              <w:rPr>
                <w:sz w:val="20"/>
                <w:szCs w:val="20"/>
              </w:rPr>
            </w:pPr>
          </w:p>
          <w:p w14:paraId="5CB02920" w14:textId="77777777" w:rsidR="00EB2669" w:rsidRPr="00156534" w:rsidRDefault="00EB2669" w:rsidP="00156534">
            <w:pPr>
              <w:widowControl w:val="0"/>
              <w:autoSpaceDE w:val="0"/>
              <w:autoSpaceDN w:val="0"/>
              <w:adjustRightInd w:val="0"/>
              <w:contextualSpacing/>
              <w:rPr>
                <w:b/>
                <w:sz w:val="20"/>
                <w:szCs w:val="20"/>
              </w:rPr>
            </w:pPr>
            <w:r w:rsidRPr="00156534">
              <w:rPr>
                <w:b/>
                <w:sz w:val="20"/>
                <w:szCs w:val="20"/>
              </w:rPr>
              <w:t>Cost discounted</w:t>
            </w:r>
            <w:r w:rsidRPr="00156534">
              <w:rPr>
                <w:sz w:val="20"/>
                <w:szCs w:val="20"/>
              </w:rPr>
              <w:t>: NR</w:t>
            </w:r>
          </w:p>
        </w:tc>
        <w:tc>
          <w:tcPr>
            <w:tcW w:w="1584" w:type="dxa"/>
            <w:shd w:val="clear" w:color="auto" w:fill="auto"/>
          </w:tcPr>
          <w:p w14:paraId="6D269EEB"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retrospective cohort data):</w:t>
            </w:r>
          </w:p>
          <w:p w14:paraId="7DAB8598" w14:textId="77777777" w:rsidR="00EB2669" w:rsidRPr="00156534" w:rsidRDefault="00EB2669" w:rsidP="00156534">
            <w:pPr>
              <w:pStyle w:val="ListParagraph"/>
              <w:numPr>
                <w:ilvl w:val="0"/>
                <w:numId w:val="6"/>
              </w:numPr>
              <w:ind w:left="111" w:hanging="111"/>
              <w:rPr>
                <w:sz w:val="20"/>
                <w:szCs w:val="20"/>
              </w:rPr>
            </w:pPr>
            <w:r w:rsidRPr="00156534">
              <w:rPr>
                <w:sz w:val="20"/>
                <w:szCs w:val="20"/>
              </w:rPr>
              <w:t>EQ-5D</w:t>
            </w:r>
          </w:p>
          <w:p w14:paraId="38310B89" w14:textId="77777777" w:rsidR="00EB2669" w:rsidRPr="00156534" w:rsidRDefault="00EB2669" w:rsidP="00156534">
            <w:pPr>
              <w:pStyle w:val="ListParagraph"/>
              <w:numPr>
                <w:ilvl w:val="0"/>
                <w:numId w:val="6"/>
              </w:numPr>
              <w:ind w:left="111" w:hanging="111"/>
              <w:rPr>
                <w:sz w:val="20"/>
                <w:szCs w:val="20"/>
              </w:rPr>
            </w:pPr>
            <w:r w:rsidRPr="00156534">
              <w:rPr>
                <w:sz w:val="20"/>
                <w:szCs w:val="20"/>
              </w:rPr>
              <w:t>Pre and post-op pain (VAS leg and LBP)</w:t>
            </w:r>
          </w:p>
          <w:p w14:paraId="4C944F3A" w14:textId="77777777" w:rsidR="00EB2669" w:rsidRPr="00156534" w:rsidRDefault="00EB2669" w:rsidP="00156534">
            <w:pPr>
              <w:pStyle w:val="ListParagraph"/>
              <w:numPr>
                <w:ilvl w:val="0"/>
                <w:numId w:val="6"/>
              </w:numPr>
              <w:ind w:left="111" w:hanging="111"/>
              <w:rPr>
                <w:sz w:val="20"/>
                <w:szCs w:val="20"/>
              </w:rPr>
            </w:pPr>
            <w:r w:rsidRPr="00156534">
              <w:rPr>
                <w:sz w:val="20"/>
                <w:szCs w:val="20"/>
              </w:rPr>
              <w:t>Disability (ODI)</w:t>
            </w:r>
          </w:p>
          <w:p w14:paraId="70B03058" w14:textId="77777777" w:rsidR="00EB2669" w:rsidRPr="00156534" w:rsidRDefault="00EB2669" w:rsidP="00156534">
            <w:pPr>
              <w:pStyle w:val="ListParagraph"/>
              <w:numPr>
                <w:ilvl w:val="0"/>
                <w:numId w:val="6"/>
              </w:numPr>
              <w:ind w:left="111" w:hanging="111"/>
              <w:rPr>
                <w:sz w:val="20"/>
                <w:szCs w:val="20"/>
              </w:rPr>
            </w:pPr>
            <w:r w:rsidRPr="00156534">
              <w:rPr>
                <w:sz w:val="20"/>
                <w:szCs w:val="20"/>
              </w:rPr>
              <w:t>SF-12</w:t>
            </w:r>
          </w:p>
          <w:p w14:paraId="323B9CBA" w14:textId="77777777" w:rsidR="00EB2669" w:rsidRPr="00156534" w:rsidRDefault="00EB2669" w:rsidP="00156534">
            <w:pPr>
              <w:pStyle w:val="ListParagraph"/>
              <w:numPr>
                <w:ilvl w:val="0"/>
                <w:numId w:val="6"/>
              </w:numPr>
              <w:ind w:left="111" w:hanging="111"/>
              <w:rPr>
                <w:sz w:val="20"/>
                <w:szCs w:val="20"/>
              </w:rPr>
            </w:pPr>
            <w:r w:rsidRPr="00156534">
              <w:rPr>
                <w:sz w:val="20"/>
                <w:szCs w:val="20"/>
              </w:rPr>
              <w:t>Duration of narcotic use</w:t>
            </w:r>
          </w:p>
          <w:p w14:paraId="33F84FAE" w14:textId="77777777" w:rsidR="00EB2669" w:rsidRPr="00156534" w:rsidRDefault="00EB2669" w:rsidP="00156534">
            <w:pPr>
              <w:pStyle w:val="ListParagraph"/>
              <w:numPr>
                <w:ilvl w:val="0"/>
                <w:numId w:val="6"/>
              </w:numPr>
              <w:ind w:left="111" w:hanging="111"/>
              <w:rPr>
                <w:sz w:val="20"/>
                <w:szCs w:val="20"/>
              </w:rPr>
            </w:pPr>
            <w:r w:rsidRPr="00156534">
              <w:rPr>
                <w:sz w:val="20"/>
                <w:szCs w:val="20"/>
              </w:rPr>
              <w:t>Time to return to work</w:t>
            </w:r>
          </w:p>
          <w:p w14:paraId="5815A452"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Complications</w:t>
            </w:r>
          </w:p>
          <w:p w14:paraId="514DBD06" w14:textId="77777777" w:rsidR="00EB2669" w:rsidRPr="00156534" w:rsidRDefault="00EB2669" w:rsidP="00156534">
            <w:pPr>
              <w:contextualSpacing/>
              <w:rPr>
                <w:sz w:val="20"/>
                <w:szCs w:val="20"/>
              </w:rPr>
            </w:pPr>
          </w:p>
          <w:p w14:paraId="2E5963DA" w14:textId="77777777" w:rsidR="00EB2669" w:rsidRPr="00156534" w:rsidRDefault="00EB2669" w:rsidP="00156534">
            <w:pPr>
              <w:contextualSpacing/>
              <w:rPr>
                <w:sz w:val="20"/>
                <w:szCs w:val="20"/>
              </w:rPr>
            </w:pPr>
          </w:p>
        </w:tc>
        <w:tc>
          <w:tcPr>
            <w:tcW w:w="2246" w:type="dxa"/>
            <w:shd w:val="clear" w:color="auto" w:fill="auto"/>
          </w:tcPr>
          <w:p w14:paraId="36585F6A" w14:textId="77777777" w:rsidR="00EB2669" w:rsidRPr="00156534" w:rsidRDefault="00EB2669" w:rsidP="00156534">
            <w:pPr>
              <w:contextualSpacing/>
              <w:rPr>
                <w:b/>
                <w:sz w:val="20"/>
                <w:szCs w:val="20"/>
              </w:rPr>
            </w:pPr>
            <w:r w:rsidRPr="00156534">
              <w:rPr>
                <w:b/>
                <w:sz w:val="20"/>
                <w:szCs w:val="20"/>
              </w:rPr>
              <w:t xml:space="preserve">Mean costs: </w:t>
            </w:r>
          </w:p>
          <w:p w14:paraId="77512857" w14:textId="77777777" w:rsidR="00EB2669" w:rsidRPr="00156534" w:rsidRDefault="00EB2669" w:rsidP="00156534">
            <w:pPr>
              <w:contextualSpacing/>
              <w:rPr>
                <w:sz w:val="20"/>
                <w:szCs w:val="20"/>
                <w:u w:val="single"/>
              </w:rPr>
            </w:pPr>
            <w:r w:rsidRPr="00156534">
              <w:rPr>
                <w:sz w:val="20"/>
                <w:szCs w:val="20"/>
                <w:u w:val="single"/>
              </w:rPr>
              <w:t>Costs:</w:t>
            </w:r>
          </w:p>
          <w:p w14:paraId="7F8592B4" w14:textId="77777777" w:rsidR="00EB2669" w:rsidRPr="00156534" w:rsidRDefault="00EB2669" w:rsidP="00156534">
            <w:pPr>
              <w:contextualSpacing/>
              <w:rPr>
                <w:sz w:val="20"/>
                <w:szCs w:val="20"/>
              </w:rPr>
            </w:pPr>
            <w:r w:rsidRPr="00156534">
              <w:rPr>
                <w:sz w:val="20"/>
                <w:szCs w:val="20"/>
              </w:rPr>
              <w:t>2 yr. cumulative costs per patient, $ US (95% CI)</w:t>
            </w:r>
          </w:p>
          <w:p w14:paraId="425A0265"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MAS: 23,109 (23,078 – 23,140)</w:t>
            </w:r>
          </w:p>
          <w:p w14:paraId="121AB20A"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Open: 25,420 (25,389 – 25,450)</w:t>
            </w:r>
          </w:p>
          <w:p w14:paraId="252CD8D7"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P = NS</w:t>
            </w:r>
          </w:p>
          <w:p w14:paraId="44877437"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Cost: 2,311</w:t>
            </w:r>
          </w:p>
          <w:p w14:paraId="1B824018" w14:textId="77777777" w:rsidR="00EB2669" w:rsidRPr="00156534" w:rsidRDefault="00EB2669" w:rsidP="00156534">
            <w:pPr>
              <w:ind w:left="100" w:hanging="100"/>
              <w:contextualSpacing/>
              <w:rPr>
                <w:sz w:val="20"/>
                <w:szCs w:val="20"/>
                <w:u w:val="single"/>
              </w:rPr>
            </w:pPr>
            <w:r w:rsidRPr="00156534">
              <w:rPr>
                <w:sz w:val="20"/>
                <w:szCs w:val="20"/>
                <w:u w:val="single"/>
              </w:rPr>
              <w:t>QALYs</w:t>
            </w:r>
          </w:p>
          <w:p w14:paraId="6EE19196" w14:textId="77777777" w:rsidR="00EB2669" w:rsidRPr="00156534" w:rsidRDefault="00EB2669" w:rsidP="00156534">
            <w:pPr>
              <w:ind w:left="10" w:hanging="10"/>
              <w:contextualSpacing/>
              <w:rPr>
                <w:sz w:val="20"/>
                <w:szCs w:val="20"/>
              </w:rPr>
            </w:pPr>
            <w:r w:rsidRPr="00156534">
              <w:rPr>
                <w:sz w:val="20"/>
                <w:szCs w:val="20"/>
              </w:rPr>
              <w:t xml:space="preserve">2 yr. cumulative QALYs per patient: </w:t>
            </w:r>
          </w:p>
          <w:p w14:paraId="5E9B2286"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MAS: 0.72 (CI NR)</w:t>
            </w:r>
          </w:p>
          <w:p w14:paraId="0088526A"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0.72 (CI NR)</w:t>
            </w:r>
          </w:p>
          <w:p w14:paraId="08CE56EC"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P = NS</w:t>
            </w:r>
          </w:p>
          <w:p w14:paraId="6EE947DE"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QALY: 0</w:t>
            </w:r>
          </w:p>
          <w:p w14:paraId="0676F478" w14:textId="77777777" w:rsidR="00EB2669" w:rsidRPr="00156534" w:rsidRDefault="00EB2669" w:rsidP="00156534">
            <w:pPr>
              <w:contextualSpacing/>
              <w:rPr>
                <w:b/>
                <w:sz w:val="20"/>
                <w:szCs w:val="20"/>
              </w:rPr>
            </w:pPr>
          </w:p>
          <w:p w14:paraId="1C8D4F2D" w14:textId="77777777" w:rsidR="00EB2669" w:rsidRPr="00156534" w:rsidRDefault="00EB2669" w:rsidP="00156534">
            <w:pPr>
              <w:contextualSpacing/>
              <w:rPr>
                <w:b/>
                <w:sz w:val="20"/>
                <w:szCs w:val="20"/>
              </w:rPr>
            </w:pPr>
            <w:r w:rsidRPr="00156534">
              <w:rPr>
                <w:b/>
                <w:sz w:val="20"/>
                <w:szCs w:val="20"/>
              </w:rPr>
              <w:t xml:space="preserve">ICER ∆$US/∆QALY: </w:t>
            </w:r>
            <w:r w:rsidRPr="00156534">
              <w:rPr>
                <w:sz w:val="20"/>
                <w:szCs w:val="20"/>
              </w:rPr>
              <w:t>NC, no difference in QALY</w:t>
            </w:r>
          </w:p>
          <w:p w14:paraId="742331EF" w14:textId="77777777" w:rsidR="00EB2669" w:rsidRPr="00156534" w:rsidRDefault="00EB2669" w:rsidP="00156534">
            <w:pPr>
              <w:contextualSpacing/>
              <w:rPr>
                <w:sz w:val="20"/>
                <w:szCs w:val="20"/>
              </w:rPr>
            </w:pPr>
          </w:p>
          <w:p w14:paraId="053F8DB2" w14:textId="77777777" w:rsidR="00EB2669" w:rsidRPr="00156534" w:rsidRDefault="00EB2669" w:rsidP="00156534">
            <w:pPr>
              <w:contextualSpacing/>
              <w:rPr>
                <w:sz w:val="20"/>
                <w:szCs w:val="20"/>
              </w:rPr>
            </w:pPr>
            <w:r w:rsidRPr="00156534">
              <w:rPr>
                <w:sz w:val="20"/>
                <w:szCs w:val="20"/>
              </w:rPr>
              <w:t>Indirect costs accounted for 43% of total cost for MAS and 63% for open</w:t>
            </w:r>
          </w:p>
          <w:p w14:paraId="722BA07B" w14:textId="77777777" w:rsidR="00EB2669" w:rsidRPr="00156534" w:rsidRDefault="00EB2669" w:rsidP="00156534">
            <w:pPr>
              <w:contextualSpacing/>
              <w:rPr>
                <w:sz w:val="20"/>
                <w:szCs w:val="20"/>
              </w:rPr>
            </w:pPr>
          </w:p>
          <w:p w14:paraId="0EB87F14" w14:textId="77777777" w:rsidR="00EB2669" w:rsidRPr="00156534" w:rsidRDefault="00EB2669" w:rsidP="00156534">
            <w:pPr>
              <w:contextualSpacing/>
              <w:rPr>
                <w:sz w:val="20"/>
                <w:szCs w:val="20"/>
              </w:rPr>
            </w:pPr>
            <w:r w:rsidRPr="00156534">
              <w:rPr>
                <w:b/>
                <w:sz w:val="20"/>
                <w:szCs w:val="20"/>
              </w:rPr>
              <w:t xml:space="preserve">Sensitivity Analysis: </w:t>
            </w:r>
            <w:r w:rsidRPr="00156534">
              <w:rPr>
                <w:sz w:val="20"/>
                <w:szCs w:val="20"/>
              </w:rPr>
              <w:lastRenderedPageBreak/>
              <w:t>NR</w:t>
            </w:r>
          </w:p>
        </w:tc>
        <w:tc>
          <w:tcPr>
            <w:tcW w:w="1742" w:type="dxa"/>
            <w:shd w:val="clear" w:color="auto" w:fill="auto"/>
          </w:tcPr>
          <w:p w14:paraId="56EFE76C"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Third party payer perspective (Medicare national allowable payments) may not be as accurate as hospital and private payer cost estimations, since hospitals may influence the decision whether an MAS versus open approach may be used</w:t>
            </w:r>
          </w:p>
          <w:p w14:paraId="4C8E0D2D"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No sensitivity analysis performed</w:t>
            </w:r>
          </w:p>
          <w:p w14:paraId="009C4341"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Retrospective patient interview conducted for outcome measures, may be biased since patients were aware of the treatment they had</w:t>
            </w:r>
          </w:p>
          <w:p w14:paraId="05CCC82B"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Baseline characteristics similar between groups but potential for selection bias still exists</w:t>
            </w:r>
          </w:p>
          <w:p w14:paraId="1C27CBE7"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Small sample size may preclude ability to detect statistical differences</w:t>
            </w:r>
          </w:p>
          <w:p w14:paraId="62212160" w14:textId="77777777" w:rsidR="00E26DF5" w:rsidRPr="00156534" w:rsidRDefault="00EB2669" w:rsidP="00156534">
            <w:pPr>
              <w:numPr>
                <w:ilvl w:val="0"/>
                <w:numId w:val="1"/>
              </w:numPr>
              <w:tabs>
                <w:tab w:val="clear" w:pos="720"/>
              </w:tabs>
              <w:ind w:left="48" w:hanging="120"/>
              <w:contextualSpacing/>
              <w:rPr>
                <w:sz w:val="20"/>
                <w:szCs w:val="20"/>
              </w:rPr>
            </w:pPr>
            <w:r w:rsidRPr="00156534">
              <w:rPr>
                <w:sz w:val="20"/>
                <w:szCs w:val="20"/>
              </w:rPr>
              <w:t>All procedures performed by one surgeon – unclear how variability across providers could influence results</w:t>
            </w:r>
          </w:p>
          <w:p w14:paraId="3DC61752" w14:textId="6AF6DD1D" w:rsidR="00EB2669" w:rsidRPr="00156534" w:rsidRDefault="00E26DF5" w:rsidP="00156534">
            <w:pPr>
              <w:numPr>
                <w:ilvl w:val="0"/>
                <w:numId w:val="1"/>
              </w:numPr>
              <w:tabs>
                <w:tab w:val="clear" w:pos="720"/>
              </w:tabs>
              <w:ind w:left="48" w:hanging="120"/>
              <w:contextualSpacing/>
              <w:rPr>
                <w:sz w:val="20"/>
                <w:szCs w:val="20"/>
              </w:rPr>
            </w:pPr>
            <w:r w:rsidRPr="00156534">
              <w:rPr>
                <w:sz w:val="20"/>
                <w:szCs w:val="20"/>
              </w:rPr>
              <w:t>No sensitivity analysis performed; model limitations or assumptions not described</w:t>
            </w:r>
            <w:r w:rsidR="00EB2669" w:rsidRPr="00156534">
              <w:rPr>
                <w:sz w:val="20"/>
                <w:szCs w:val="20"/>
              </w:rPr>
              <w:t xml:space="preserve"> </w:t>
            </w:r>
          </w:p>
        </w:tc>
      </w:tr>
      <w:tr w:rsidR="00EB2669" w:rsidRPr="00156534" w14:paraId="75A59718" w14:textId="77777777" w:rsidTr="00BA5C3B">
        <w:tc>
          <w:tcPr>
            <w:tcW w:w="1296" w:type="dxa"/>
            <w:shd w:val="clear" w:color="auto" w:fill="auto"/>
          </w:tcPr>
          <w:p w14:paraId="16594F82" w14:textId="77777777" w:rsidR="00EB2669" w:rsidRPr="00156534" w:rsidRDefault="00EB2669" w:rsidP="00156534">
            <w:pPr>
              <w:contextualSpacing/>
              <w:rPr>
                <w:sz w:val="20"/>
                <w:szCs w:val="20"/>
              </w:rPr>
            </w:pPr>
            <w:r w:rsidRPr="00156534">
              <w:rPr>
                <w:sz w:val="20"/>
                <w:szCs w:val="20"/>
              </w:rPr>
              <w:lastRenderedPageBreak/>
              <w:t>Rampersaud (2011)</w:t>
            </w:r>
          </w:p>
          <w:p w14:paraId="7B4BE765" w14:textId="77777777" w:rsidR="00EB2669" w:rsidRPr="00156534" w:rsidRDefault="00EB2669" w:rsidP="00156534">
            <w:pPr>
              <w:contextualSpacing/>
              <w:rPr>
                <w:sz w:val="20"/>
                <w:szCs w:val="20"/>
              </w:rPr>
            </w:pPr>
            <w:r w:rsidRPr="00156534">
              <w:rPr>
                <w:sz w:val="20"/>
                <w:szCs w:val="20"/>
              </w:rPr>
              <w:t>Canada</w:t>
            </w:r>
          </w:p>
          <w:p w14:paraId="29F8FE3C" w14:textId="77777777" w:rsidR="00EB2669" w:rsidRPr="00156534" w:rsidRDefault="00EB2669" w:rsidP="00156534">
            <w:pPr>
              <w:contextualSpacing/>
              <w:rPr>
                <w:sz w:val="20"/>
                <w:szCs w:val="20"/>
              </w:rPr>
            </w:pPr>
          </w:p>
          <w:p w14:paraId="503E170B" w14:textId="1F73307A" w:rsidR="00EB2669" w:rsidRPr="00156534" w:rsidRDefault="00B8271C" w:rsidP="00156534">
            <w:pPr>
              <w:contextualSpacing/>
              <w:rPr>
                <w:sz w:val="20"/>
                <w:szCs w:val="20"/>
              </w:rPr>
            </w:pPr>
            <w:r w:rsidRPr="00156534">
              <w:rPr>
                <w:sz w:val="20"/>
                <w:szCs w:val="20"/>
              </w:rPr>
              <w:t>A</w:t>
            </w:r>
            <w:r w:rsidR="00EB2669" w:rsidRPr="00156534">
              <w:rPr>
                <w:sz w:val="20"/>
                <w:szCs w:val="20"/>
              </w:rPr>
              <w:t xml:space="preserve">uthors do not disclose </w:t>
            </w:r>
            <w:r w:rsidRPr="00156534">
              <w:rPr>
                <w:sz w:val="20"/>
                <w:szCs w:val="20"/>
              </w:rPr>
              <w:lastRenderedPageBreak/>
              <w:t>COI</w:t>
            </w:r>
          </w:p>
          <w:p w14:paraId="7906D344" w14:textId="77777777" w:rsidR="00EB2669" w:rsidRPr="00156534" w:rsidRDefault="00EB2669" w:rsidP="00156534">
            <w:pPr>
              <w:contextualSpacing/>
              <w:rPr>
                <w:sz w:val="20"/>
                <w:szCs w:val="20"/>
              </w:rPr>
            </w:pPr>
          </w:p>
          <w:p w14:paraId="15E3C27B"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The W. Garfield Weston Foundation</w:t>
            </w:r>
          </w:p>
          <w:p w14:paraId="5DA89604" w14:textId="77777777" w:rsidR="00EB2669" w:rsidRPr="00156534" w:rsidRDefault="00EB2669" w:rsidP="00156534">
            <w:pPr>
              <w:contextualSpacing/>
              <w:rPr>
                <w:sz w:val="20"/>
                <w:szCs w:val="20"/>
              </w:rPr>
            </w:pPr>
          </w:p>
          <w:p w14:paraId="278FED2C" w14:textId="75FCD0C2" w:rsidR="00EB2669" w:rsidRPr="00156534" w:rsidRDefault="00E26DF5" w:rsidP="00156534">
            <w:pPr>
              <w:contextualSpacing/>
              <w:rPr>
                <w:sz w:val="20"/>
                <w:szCs w:val="20"/>
              </w:rPr>
            </w:pPr>
            <w:r w:rsidRPr="00156534">
              <w:rPr>
                <w:sz w:val="20"/>
                <w:szCs w:val="20"/>
              </w:rPr>
              <w:t>QHES: 74</w:t>
            </w:r>
          </w:p>
        </w:tc>
        <w:tc>
          <w:tcPr>
            <w:tcW w:w="1872" w:type="dxa"/>
            <w:shd w:val="clear" w:color="auto" w:fill="auto"/>
          </w:tcPr>
          <w:p w14:paraId="578A8308" w14:textId="77777777" w:rsidR="00EB2669" w:rsidRPr="00156534" w:rsidRDefault="00EB2669" w:rsidP="00156534">
            <w:pPr>
              <w:pStyle w:val="ListParagraph"/>
              <w:ind w:left="0"/>
              <w:rPr>
                <w:i/>
                <w:sz w:val="20"/>
                <w:szCs w:val="20"/>
              </w:rPr>
            </w:pPr>
            <w:r w:rsidRPr="00156534">
              <w:rPr>
                <w:i/>
                <w:sz w:val="20"/>
                <w:szCs w:val="20"/>
              </w:rPr>
              <w:lastRenderedPageBreak/>
              <w:t>Retrospective cohort</w:t>
            </w:r>
          </w:p>
          <w:p w14:paraId="77D19FC5" w14:textId="77777777" w:rsidR="00EB2669" w:rsidRPr="00156534" w:rsidRDefault="00EB2669" w:rsidP="00156534">
            <w:pPr>
              <w:pStyle w:val="ListParagraph"/>
              <w:ind w:left="0"/>
              <w:rPr>
                <w:sz w:val="20"/>
                <w:szCs w:val="20"/>
              </w:rPr>
            </w:pPr>
            <w:r w:rsidRPr="00156534">
              <w:rPr>
                <w:sz w:val="20"/>
                <w:szCs w:val="20"/>
              </w:rPr>
              <w:t xml:space="preserve">N = 78 assessed </w:t>
            </w:r>
          </w:p>
          <w:p w14:paraId="3FEB4EEA" w14:textId="77777777" w:rsidR="00EB2669" w:rsidRPr="00156534" w:rsidRDefault="00EB2669" w:rsidP="00156534">
            <w:pPr>
              <w:pStyle w:val="ListParagraph"/>
              <w:ind w:left="0"/>
              <w:rPr>
                <w:sz w:val="20"/>
                <w:szCs w:val="20"/>
              </w:rPr>
            </w:pPr>
          </w:p>
          <w:p w14:paraId="413F34B5" w14:textId="77777777" w:rsidR="00EB2669" w:rsidRPr="00156534" w:rsidRDefault="00EB2669" w:rsidP="00156534">
            <w:pPr>
              <w:pStyle w:val="ListParagraph"/>
              <w:ind w:left="0"/>
              <w:rPr>
                <w:b/>
                <w:sz w:val="20"/>
                <w:szCs w:val="20"/>
              </w:rPr>
            </w:pPr>
            <w:r w:rsidRPr="00156534">
              <w:rPr>
                <w:b/>
                <w:sz w:val="20"/>
                <w:szCs w:val="20"/>
              </w:rPr>
              <w:t>% F/U for outcomes data:</w:t>
            </w:r>
          </w:p>
          <w:p w14:paraId="30D5EB75" w14:textId="77777777" w:rsidR="00EB2669" w:rsidRPr="00156534" w:rsidRDefault="00EB2669" w:rsidP="00156534">
            <w:pPr>
              <w:pStyle w:val="ListParagraph"/>
              <w:ind w:left="0"/>
              <w:rPr>
                <w:sz w:val="20"/>
                <w:szCs w:val="20"/>
              </w:rPr>
            </w:pPr>
            <w:r w:rsidRPr="00156534">
              <w:rPr>
                <w:sz w:val="20"/>
                <w:szCs w:val="20"/>
              </w:rPr>
              <w:lastRenderedPageBreak/>
              <w:t>MAS fusion: 75.7%</w:t>
            </w:r>
          </w:p>
          <w:p w14:paraId="19B6A9F8" w14:textId="77777777" w:rsidR="00EB2669" w:rsidRPr="00156534" w:rsidRDefault="00EB2669" w:rsidP="00156534">
            <w:pPr>
              <w:pStyle w:val="ListParagraph"/>
              <w:ind w:left="0"/>
              <w:rPr>
                <w:sz w:val="20"/>
                <w:szCs w:val="20"/>
              </w:rPr>
            </w:pPr>
            <w:r w:rsidRPr="00156534">
              <w:rPr>
                <w:sz w:val="20"/>
                <w:szCs w:val="20"/>
              </w:rPr>
              <w:t>Open fusion: 70.7%</w:t>
            </w:r>
          </w:p>
          <w:p w14:paraId="0FA346FE" w14:textId="77777777" w:rsidR="00EB2669" w:rsidRPr="00156534" w:rsidRDefault="00EB2669" w:rsidP="00156534">
            <w:pPr>
              <w:pStyle w:val="ListParagraph"/>
              <w:ind w:left="0"/>
              <w:rPr>
                <w:sz w:val="20"/>
                <w:szCs w:val="20"/>
              </w:rPr>
            </w:pPr>
          </w:p>
          <w:p w14:paraId="05E74516" w14:textId="77777777" w:rsidR="00EB2669" w:rsidRPr="00156534" w:rsidRDefault="00EB2669" w:rsidP="00156534">
            <w:pPr>
              <w:pStyle w:val="ListParagraph"/>
              <w:ind w:left="0"/>
              <w:rPr>
                <w:b/>
                <w:sz w:val="20"/>
                <w:szCs w:val="20"/>
              </w:rPr>
            </w:pPr>
            <w:r w:rsidRPr="00156534">
              <w:rPr>
                <w:b/>
                <w:sz w:val="20"/>
                <w:szCs w:val="20"/>
              </w:rPr>
              <w:t>MAS fusion:</w:t>
            </w:r>
          </w:p>
          <w:p w14:paraId="1452030F" w14:textId="77777777" w:rsidR="00EB2669" w:rsidRPr="00156534" w:rsidRDefault="00EB2669" w:rsidP="00156534">
            <w:pPr>
              <w:pStyle w:val="ListParagraph"/>
              <w:ind w:left="0"/>
              <w:rPr>
                <w:sz w:val="20"/>
                <w:szCs w:val="20"/>
              </w:rPr>
            </w:pPr>
            <w:r w:rsidRPr="00156534">
              <w:rPr>
                <w:sz w:val="20"/>
                <w:szCs w:val="20"/>
              </w:rPr>
              <w:t>n = 37</w:t>
            </w:r>
          </w:p>
          <w:p w14:paraId="294C146B" w14:textId="77777777" w:rsidR="00EB2669" w:rsidRPr="00156534" w:rsidRDefault="00EB2669" w:rsidP="00156534">
            <w:pPr>
              <w:pStyle w:val="ListParagraph"/>
              <w:ind w:left="0"/>
              <w:rPr>
                <w:sz w:val="20"/>
                <w:szCs w:val="20"/>
              </w:rPr>
            </w:pPr>
            <w:r w:rsidRPr="00156534">
              <w:rPr>
                <w:sz w:val="20"/>
                <w:szCs w:val="20"/>
              </w:rPr>
              <w:t>males: 48.6 %</w:t>
            </w:r>
          </w:p>
          <w:p w14:paraId="66B808A9" w14:textId="77777777" w:rsidR="00EB2669" w:rsidRPr="00156534" w:rsidRDefault="00EB2669" w:rsidP="00156534">
            <w:pPr>
              <w:pStyle w:val="ListParagraph"/>
              <w:ind w:left="0"/>
              <w:rPr>
                <w:sz w:val="20"/>
                <w:szCs w:val="20"/>
              </w:rPr>
            </w:pPr>
            <w:r w:rsidRPr="00156534">
              <w:rPr>
                <w:sz w:val="20"/>
                <w:szCs w:val="20"/>
              </w:rPr>
              <w:t>age: 55.11 ± 14.98</w:t>
            </w:r>
          </w:p>
          <w:p w14:paraId="3D3139A6" w14:textId="77777777" w:rsidR="00EB2669" w:rsidRPr="00156534" w:rsidRDefault="00EB2669" w:rsidP="00156534">
            <w:pPr>
              <w:pStyle w:val="ListParagraph"/>
              <w:ind w:left="0"/>
              <w:rPr>
                <w:sz w:val="20"/>
                <w:szCs w:val="20"/>
              </w:rPr>
            </w:pPr>
          </w:p>
          <w:p w14:paraId="247D719E" w14:textId="77777777" w:rsidR="00EB2669" w:rsidRPr="00156534" w:rsidRDefault="00EB2669" w:rsidP="00156534">
            <w:pPr>
              <w:pStyle w:val="ListParagraph"/>
              <w:ind w:left="0"/>
              <w:rPr>
                <w:b/>
                <w:sz w:val="20"/>
                <w:szCs w:val="20"/>
              </w:rPr>
            </w:pPr>
            <w:r w:rsidRPr="00156534">
              <w:rPr>
                <w:b/>
                <w:sz w:val="20"/>
                <w:szCs w:val="20"/>
              </w:rPr>
              <w:t>Open fusion:</w:t>
            </w:r>
          </w:p>
          <w:p w14:paraId="7B7C8BD8" w14:textId="77777777" w:rsidR="00EB2669" w:rsidRPr="00156534" w:rsidRDefault="00EB2669" w:rsidP="00156534">
            <w:pPr>
              <w:pStyle w:val="ListParagraph"/>
              <w:ind w:left="0"/>
              <w:rPr>
                <w:sz w:val="20"/>
                <w:szCs w:val="20"/>
              </w:rPr>
            </w:pPr>
            <w:r w:rsidRPr="00156534">
              <w:rPr>
                <w:sz w:val="20"/>
                <w:szCs w:val="20"/>
              </w:rPr>
              <w:t>n = 41</w:t>
            </w:r>
          </w:p>
          <w:p w14:paraId="740DC850" w14:textId="77777777" w:rsidR="00EB2669" w:rsidRPr="00156534" w:rsidRDefault="00EB2669" w:rsidP="00156534">
            <w:pPr>
              <w:pStyle w:val="ListParagraph"/>
              <w:ind w:left="0"/>
              <w:rPr>
                <w:sz w:val="20"/>
                <w:szCs w:val="20"/>
              </w:rPr>
            </w:pPr>
            <w:r w:rsidRPr="00156534">
              <w:rPr>
                <w:sz w:val="20"/>
                <w:szCs w:val="20"/>
              </w:rPr>
              <w:t>males: 51.2%</w:t>
            </w:r>
          </w:p>
          <w:p w14:paraId="4FCAA62A" w14:textId="77777777" w:rsidR="00EB2669" w:rsidRPr="00156534" w:rsidRDefault="00EB2669" w:rsidP="00156534">
            <w:pPr>
              <w:pStyle w:val="ListParagraph"/>
              <w:ind w:left="0"/>
              <w:rPr>
                <w:sz w:val="20"/>
                <w:szCs w:val="20"/>
              </w:rPr>
            </w:pPr>
            <w:r w:rsidRPr="00156534">
              <w:rPr>
                <w:sz w:val="20"/>
                <w:szCs w:val="20"/>
              </w:rPr>
              <w:t xml:space="preserve">age: 57.02 ± 13.38 </w:t>
            </w:r>
          </w:p>
          <w:p w14:paraId="2C5571E6" w14:textId="77777777" w:rsidR="00EB2669" w:rsidRPr="00156534" w:rsidRDefault="00EB2669" w:rsidP="00156534">
            <w:pPr>
              <w:pStyle w:val="ListParagraph"/>
              <w:ind w:left="0"/>
              <w:rPr>
                <w:sz w:val="20"/>
                <w:szCs w:val="20"/>
              </w:rPr>
            </w:pPr>
          </w:p>
          <w:p w14:paraId="64FF59D2" w14:textId="77777777" w:rsidR="00EB2669" w:rsidRPr="00156534" w:rsidRDefault="00EB2669" w:rsidP="00156534">
            <w:pPr>
              <w:pStyle w:val="ListParagraph"/>
              <w:ind w:left="0"/>
              <w:rPr>
                <w:b/>
                <w:sz w:val="20"/>
                <w:szCs w:val="20"/>
              </w:rPr>
            </w:pPr>
            <w:r w:rsidRPr="00156534">
              <w:rPr>
                <w:b/>
                <w:sz w:val="20"/>
                <w:szCs w:val="20"/>
              </w:rPr>
              <w:t>Inclusion:</w:t>
            </w:r>
          </w:p>
          <w:p w14:paraId="3325C241"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Grade I-II degenerative or isthmic spondylolisthesis</w:t>
            </w:r>
          </w:p>
          <w:p w14:paraId="4A99FFD8" w14:textId="77777777" w:rsidR="00EB2669" w:rsidRPr="00156534" w:rsidRDefault="00EB2669" w:rsidP="00156534">
            <w:pPr>
              <w:ind w:right="-78"/>
              <w:contextualSpacing/>
              <w:rPr>
                <w:b/>
                <w:sz w:val="20"/>
                <w:szCs w:val="20"/>
              </w:rPr>
            </w:pPr>
            <w:r w:rsidRPr="00156534">
              <w:rPr>
                <w:b/>
                <w:sz w:val="20"/>
                <w:szCs w:val="20"/>
              </w:rPr>
              <w:t>Exclusion:</w:t>
            </w:r>
          </w:p>
          <w:p w14:paraId="10F8DF35"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Other causes of spondylolisthesis (iatrogenic)</w:t>
            </w:r>
          </w:p>
          <w:p w14:paraId="3697B0A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High-grade spondylolisthesis</w:t>
            </w:r>
          </w:p>
          <w:p w14:paraId="74609336" w14:textId="77777777" w:rsidR="00EB2669" w:rsidRPr="00156534" w:rsidRDefault="00EB2669" w:rsidP="00156534">
            <w:pPr>
              <w:pStyle w:val="ListParagraph"/>
              <w:ind w:left="0"/>
              <w:rPr>
                <w:i/>
                <w:sz w:val="20"/>
                <w:szCs w:val="20"/>
              </w:rPr>
            </w:pPr>
            <w:r w:rsidRPr="00156534">
              <w:rPr>
                <w:sz w:val="20"/>
                <w:szCs w:val="20"/>
              </w:rPr>
              <w:t>Revision surgery</w:t>
            </w:r>
          </w:p>
        </w:tc>
        <w:tc>
          <w:tcPr>
            <w:tcW w:w="1221" w:type="dxa"/>
            <w:shd w:val="clear" w:color="auto" w:fill="auto"/>
          </w:tcPr>
          <w:p w14:paraId="37FC86B0" w14:textId="77777777" w:rsidR="00EB2669" w:rsidRPr="00156534" w:rsidRDefault="00EB2669" w:rsidP="00156534">
            <w:pPr>
              <w:contextualSpacing/>
              <w:rPr>
                <w:sz w:val="20"/>
                <w:szCs w:val="20"/>
              </w:rPr>
            </w:pPr>
            <w:r w:rsidRPr="00156534">
              <w:rPr>
                <w:sz w:val="20"/>
                <w:szCs w:val="20"/>
              </w:rPr>
              <w:lastRenderedPageBreak/>
              <w:t>CUA</w:t>
            </w:r>
          </w:p>
          <w:p w14:paraId="6DC7E261" w14:textId="77777777" w:rsidR="00EB2669" w:rsidRPr="00156534" w:rsidRDefault="00EB2669" w:rsidP="00156534">
            <w:pPr>
              <w:contextualSpacing/>
              <w:rPr>
                <w:sz w:val="20"/>
                <w:szCs w:val="20"/>
              </w:rPr>
            </w:pPr>
          </w:p>
          <w:p w14:paraId="28449847" w14:textId="77777777" w:rsidR="00EB2669" w:rsidRPr="00156534" w:rsidRDefault="00EB2669" w:rsidP="00156534">
            <w:pPr>
              <w:contextualSpacing/>
              <w:rPr>
                <w:sz w:val="20"/>
                <w:szCs w:val="20"/>
              </w:rPr>
            </w:pPr>
            <w:r w:rsidRPr="00156534">
              <w:rPr>
                <w:sz w:val="20"/>
                <w:szCs w:val="20"/>
              </w:rPr>
              <w:t>Health care system/single payer</w:t>
            </w:r>
          </w:p>
          <w:p w14:paraId="6A92AB24" w14:textId="77777777" w:rsidR="00EB2669" w:rsidRPr="00156534" w:rsidRDefault="00EB2669" w:rsidP="00156534">
            <w:pPr>
              <w:contextualSpacing/>
              <w:rPr>
                <w:sz w:val="20"/>
                <w:szCs w:val="20"/>
              </w:rPr>
            </w:pPr>
          </w:p>
          <w:p w14:paraId="17BC6BA2" w14:textId="77777777" w:rsidR="00EB2669" w:rsidRPr="00156534" w:rsidRDefault="00EB2669" w:rsidP="00156534">
            <w:pPr>
              <w:contextualSpacing/>
              <w:rPr>
                <w:sz w:val="20"/>
                <w:szCs w:val="20"/>
              </w:rPr>
            </w:pPr>
            <w:r w:rsidRPr="00156534">
              <w:rPr>
                <w:sz w:val="20"/>
                <w:szCs w:val="20"/>
              </w:rPr>
              <w:lastRenderedPageBreak/>
              <w:t>1 year F/U period</w:t>
            </w:r>
          </w:p>
          <w:p w14:paraId="3279DA61" w14:textId="77777777" w:rsidR="00EB2669" w:rsidRPr="00156534" w:rsidRDefault="00EB2669" w:rsidP="00156534">
            <w:pPr>
              <w:contextualSpacing/>
              <w:rPr>
                <w:sz w:val="20"/>
                <w:szCs w:val="20"/>
              </w:rPr>
            </w:pPr>
            <w:r w:rsidRPr="00156534">
              <w:rPr>
                <w:sz w:val="20"/>
                <w:szCs w:val="20"/>
              </w:rPr>
              <w:t xml:space="preserve">1 year time horizon </w:t>
            </w:r>
          </w:p>
          <w:p w14:paraId="07BB7B61" w14:textId="77777777" w:rsidR="00EB2669" w:rsidRPr="00156534" w:rsidRDefault="00EB2669" w:rsidP="00156534">
            <w:pPr>
              <w:contextualSpacing/>
              <w:rPr>
                <w:i/>
                <w:sz w:val="20"/>
                <w:szCs w:val="20"/>
              </w:rPr>
            </w:pPr>
            <w:r w:rsidRPr="00156534">
              <w:rPr>
                <w:i/>
                <w:sz w:val="20"/>
                <w:szCs w:val="20"/>
              </w:rPr>
              <w:t>Projected to 2 and 4 yrs</w:t>
            </w:r>
          </w:p>
          <w:p w14:paraId="3E78FE4C" w14:textId="77777777" w:rsidR="00EB2669" w:rsidRPr="00156534" w:rsidRDefault="00EB2669" w:rsidP="00156534">
            <w:pPr>
              <w:contextualSpacing/>
              <w:rPr>
                <w:sz w:val="20"/>
                <w:szCs w:val="20"/>
              </w:rPr>
            </w:pPr>
          </w:p>
          <w:p w14:paraId="42C07D14" w14:textId="77777777" w:rsidR="00EB2669" w:rsidRPr="00156534" w:rsidRDefault="00EB2669" w:rsidP="00156534">
            <w:pPr>
              <w:contextualSpacing/>
              <w:rPr>
                <w:sz w:val="20"/>
                <w:szCs w:val="20"/>
              </w:rPr>
            </w:pPr>
            <w:r w:rsidRPr="00156534">
              <w:rPr>
                <w:sz w:val="20"/>
                <w:szCs w:val="20"/>
              </w:rPr>
              <w:t>Economic model: NR</w:t>
            </w:r>
          </w:p>
          <w:p w14:paraId="6D8B4F70" w14:textId="77777777" w:rsidR="00EB2669" w:rsidRPr="00156534" w:rsidRDefault="00EB2669" w:rsidP="00156534">
            <w:pPr>
              <w:contextualSpacing/>
              <w:rPr>
                <w:sz w:val="20"/>
                <w:szCs w:val="20"/>
              </w:rPr>
            </w:pPr>
          </w:p>
        </w:tc>
        <w:tc>
          <w:tcPr>
            <w:tcW w:w="1440" w:type="dxa"/>
            <w:shd w:val="clear" w:color="auto" w:fill="auto"/>
          </w:tcPr>
          <w:p w14:paraId="14738077"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lastRenderedPageBreak/>
              <w:t xml:space="preserve">Because the groups were the same with regard to diagnosis, institution </w:t>
            </w:r>
            <w:r w:rsidRPr="00156534">
              <w:rPr>
                <w:sz w:val="20"/>
                <w:szCs w:val="20"/>
              </w:rPr>
              <w:lastRenderedPageBreak/>
              <w:t>and health care system, costs of pre and post-op physician visits and imaging were assumed to be the same</w:t>
            </w:r>
          </w:p>
          <w:p w14:paraId="2E14039D"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Outcomes remain relatively stable for 4 years, thus cost utility should improve  at 2 and 4 years</w:t>
            </w:r>
          </w:p>
          <w:p w14:paraId="50DB6238" w14:textId="77777777" w:rsidR="00EB2669" w:rsidRPr="00156534" w:rsidRDefault="00EB2669" w:rsidP="00156534">
            <w:pPr>
              <w:ind w:left="12"/>
              <w:contextualSpacing/>
              <w:rPr>
                <w:sz w:val="20"/>
                <w:szCs w:val="20"/>
              </w:rPr>
            </w:pPr>
          </w:p>
          <w:p w14:paraId="0B53E36D" w14:textId="77777777" w:rsidR="00EB2669" w:rsidRPr="00156534" w:rsidRDefault="00EB2669" w:rsidP="00156534">
            <w:pPr>
              <w:contextualSpacing/>
              <w:rPr>
                <w:sz w:val="20"/>
                <w:szCs w:val="20"/>
              </w:rPr>
            </w:pPr>
          </w:p>
        </w:tc>
        <w:tc>
          <w:tcPr>
            <w:tcW w:w="1440" w:type="dxa"/>
            <w:shd w:val="clear" w:color="auto" w:fill="auto"/>
          </w:tcPr>
          <w:p w14:paraId="2C488159" w14:textId="77777777" w:rsidR="00EB2669" w:rsidRPr="00156534" w:rsidRDefault="00EB2669" w:rsidP="00156534">
            <w:pPr>
              <w:contextualSpacing/>
              <w:rPr>
                <w:sz w:val="20"/>
                <w:szCs w:val="20"/>
              </w:rPr>
            </w:pPr>
            <w:r w:rsidRPr="00156534">
              <w:rPr>
                <w:sz w:val="20"/>
                <w:szCs w:val="20"/>
              </w:rPr>
              <w:lastRenderedPageBreak/>
              <w:t xml:space="preserve">Economic model: NR; clinical outcomes used multivariate regression </w:t>
            </w:r>
            <w:r w:rsidRPr="00156534">
              <w:rPr>
                <w:sz w:val="20"/>
                <w:szCs w:val="20"/>
              </w:rPr>
              <w:lastRenderedPageBreak/>
              <w:t>modeling</w:t>
            </w:r>
          </w:p>
          <w:p w14:paraId="7497085F"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 xml:space="preserve"> 4 variables per model, predictor variables on total direct cost (primary), LOS and clinical outcome </w:t>
            </w:r>
          </w:p>
          <w:p w14:paraId="61292AEE"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t>Projected cost utility analysis for 2 and 4 years</w:t>
            </w:r>
          </w:p>
          <w:p w14:paraId="0360E792" w14:textId="77777777" w:rsidR="00EB2669" w:rsidRPr="00156534" w:rsidRDefault="00EB2669" w:rsidP="00156534">
            <w:pPr>
              <w:contextualSpacing/>
              <w:rPr>
                <w:sz w:val="20"/>
                <w:szCs w:val="20"/>
              </w:rPr>
            </w:pPr>
          </w:p>
        </w:tc>
        <w:tc>
          <w:tcPr>
            <w:tcW w:w="2160" w:type="dxa"/>
            <w:shd w:val="clear" w:color="auto" w:fill="auto"/>
          </w:tcPr>
          <w:p w14:paraId="37A0903A" w14:textId="77777777" w:rsidR="00EB2669" w:rsidRPr="00156534" w:rsidRDefault="00EB2669" w:rsidP="00156534">
            <w:pPr>
              <w:contextualSpacing/>
              <w:rPr>
                <w:sz w:val="20"/>
                <w:szCs w:val="20"/>
              </w:rPr>
            </w:pPr>
            <w:r w:rsidRPr="00156534">
              <w:rPr>
                <w:sz w:val="20"/>
                <w:szCs w:val="20"/>
              </w:rPr>
              <w:lastRenderedPageBreak/>
              <w:t>2011 $CDN</w:t>
            </w:r>
          </w:p>
          <w:p w14:paraId="25C9BFCA"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47CF5D22"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Hospital financial department, micro-case costing per individual patient</w:t>
            </w:r>
          </w:p>
          <w:p w14:paraId="7934B664"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lastRenderedPageBreak/>
              <w:t>Physician reimbursement NR</w:t>
            </w:r>
          </w:p>
          <w:p w14:paraId="764620BF" w14:textId="77777777" w:rsidR="00EB2669" w:rsidRPr="00156534" w:rsidRDefault="00EB2669" w:rsidP="00156534">
            <w:pPr>
              <w:ind w:left="184" w:right="-57" w:hanging="184"/>
              <w:contextualSpacing/>
              <w:rPr>
                <w:sz w:val="20"/>
                <w:szCs w:val="20"/>
              </w:rPr>
            </w:pPr>
          </w:p>
          <w:p w14:paraId="7B633A7E"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t>Costs used for analysis:</w:t>
            </w:r>
          </w:p>
          <w:p w14:paraId="28C7DE66"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Direct costs (including but not limited to: operative costs, nursing (post-anesthetic care, step-down unit, ICU and ward), medical imaging, laboratories, pharmacy, allied health, management of any inpatient adverse events</w:t>
            </w:r>
          </w:p>
          <w:p w14:paraId="16ABB4D1"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Indirect costs: NR</w:t>
            </w:r>
          </w:p>
          <w:p w14:paraId="54446D86" w14:textId="77777777" w:rsidR="00EB2669" w:rsidRPr="00156534" w:rsidRDefault="00EB2669" w:rsidP="00156534">
            <w:pPr>
              <w:pStyle w:val="ListParagraph"/>
              <w:widowControl w:val="0"/>
              <w:autoSpaceDE w:val="0"/>
              <w:autoSpaceDN w:val="0"/>
              <w:adjustRightInd w:val="0"/>
              <w:ind w:left="184" w:right="-57"/>
              <w:rPr>
                <w:sz w:val="20"/>
                <w:szCs w:val="20"/>
              </w:rPr>
            </w:pPr>
          </w:p>
          <w:p w14:paraId="602A7EFA" w14:textId="77777777" w:rsidR="00EB2669" w:rsidRPr="00156534" w:rsidRDefault="00EB2669" w:rsidP="00156534">
            <w:pPr>
              <w:contextualSpacing/>
              <w:rPr>
                <w:sz w:val="20"/>
                <w:szCs w:val="20"/>
              </w:rPr>
            </w:pPr>
            <w:r w:rsidRPr="00156534">
              <w:rPr>
                <w:b/>
                <w:sz w:val="20"/>
                <w:szCs w:val="20"/>
              </w:rPr>
              <w:t>QALY discounted</w:t>
            </w:r>
            <w:r w:rsidRPr="00156534">
              <w:rPr>
                <w:sz w:val="20"/>
                <w:szCs w:val="20"/>
              </w:rPr>
              <w:t xml:space="preserve"> 5% per year</w:t>
            </w:r>
          </w:p>
        </w:tc>
        <w:tc>
          <w:tcPr>
            <w:tcW w:w="1584" w:type="dxa"/>
            <w:shd w:val="clear" w:color="auto" w:fill="auto"/>
          </w:tcPr>
          <w:p w14:paraId="595619BB"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retrospective cohort data):</w:t>
            </w:r>
          </w:p>
          <w:p w14:paraId="5725FDC3" w14:textId="77777777" w:rsidR="00EB2669" w:rsidRPr="00156534" w:rsidRDefault="00EB2669" w:rsidP="00156534">
            <w:pPr>
              <w:pStyle w:val="ListParagraph"/>
              <w:numPr>
                <w:ilvl w:val="0"/>
                <w:numId w:val="6"/>
              </w:numPr>
              <w:ind w:left="111" w:hanging="111"/>
              <w:rPr>
                <w:sz w:val="20"/>
                <w:szCs w:val="20"/>
              </w:rPr>
            </w:pPr>
            <w:r w:rsidRPr="00156534">
              <w:rPr>
                <w:sz w:val="20"/>
                <w:szCs w:val="20"/>
              </w:rPr>
              <w:t xml:space="preserve">SF-6D (derived </w:t>
            </w:r>
            <w:r w:rsidRPr="00156534">
              <w:rPr>
                <w:sz w:val="20"/>
                <w:szCs w:val="20"/>
              </w:rPr>
              <w:lastRenderedPageBreak/>
              <w:t>from SF 36) at 1 year</w:t>
            </w:r>
          </w:p>
          <w:p w14:paraId="67851215"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Complications</w:t>
            </w:r>
          </w:p>
          <w:p w14:paraId="77138D36" w14:textId="77777777" w:rsidR="00EB2669" w:rsidRPr="00156534" w:rsidRDefault="00EB2669" w:rsidP="00156534">
            <w:pPr>
              <w:pStyle w:val="ListParagraph"/>
              <w:numPr>
                <w:ilvl w:val="0"/>
                <w:numId w:val="6"/>
              </w:numPr>
              <w:ind w:left="111" w:hanging="111"/>
              <w:rPr>
                <w:sz w:val="20"/>
                <w:szCs w:val="20"/>
              </w:rPr>
            </w:pPr>
            <w:r w:rsidRPr="00156534">
              <w:rPr>
                <w:sz w:val="20"/>
                <w:szCs w:val="20"/>
              </w:rPr>
              <w:t>ODI</w:t>
            </w:r>
          </w:p>
          <w:p w14:paraId="441D4BCD" w14:textId="77777777" w:rsidR="00EB2669" w:rsidRPr="00156534" w:rsidRDefault="00EB2669" w:rsidP="00156534">
            <w:pPr>
              <w:pStyle w:val="ListParagraph"/>
              <w:numPr>
                <w:ilvl w:val="0"/>
                <w:numId w:val="6"/>
              </w:numPr>
              <w:ind w:left="111" w:hanging="111"/>
              <w:rPr>
                <w:sz w:val="20"/>
                <w:szCs w:val="20"/>
              </w:rPr>
            </w:pPr>
            <w:r w:rsidRPr="00156534">
              <w:rPr>
                <w:sz w:val="20"/>
                <w:szCs w:val="20"/>
              </w:rPr>
              <w:t>Hospital LOS</w:t>
            </w:r>
          </w:p>
          <w:p w14:paraId="32F1C2A0" w14:textId="77777777" w:rsidR="00EB2669" w:rsidRPr="00156534" w:rsidRDefault="00EB2669" w:rsidP="00156534">
            <w:pPr>
              <w:ind w:right="-108"/>
              <w:contextualSpacing/>
              <w:rPr>
                <w:b/>
                <w:sz w:val="20"/>
                <w:szCs w:val="20"/>
              </w:rPr>
            </w:pPr>
          </w:p>
        </w:tc>
        <w:tc>
          <w:tcPr>
            <w:tcW w:w="2246" w:type="dxa"/>
            <w:shd w:val="clear" w:color="auto" w:fill="auto"/>
          </w:tcPr>
          <w:p w14:paraId="7FC45514" w14:textId="77777777" w:rsidR="00EB2669" w:rsidRPr="00156534" w:rsidRDefault="00EB2669" w:rsidP="00156534">
            <w:pPr>
              <w:contextualSpacing/>
              <w:rPr>
                <w:b/>
                <w:sz w:val="20"/>
                <w:szCs w:val="20"/>
              </w:rPr>
            </w:pPr>
            <w:r w:rsidRPr="00156534">
              <w:rPr>
                <w:b/>
                <w:sz w:val="20"/>
                <w:szCs w:val="20"/>
              </w:rPr>
              <w:lastRenderedPageBreak/>
              <w:t xml:space="preserve">Mean case: </w:t>
            </w:r>
          </w:p>
          <w:p w14:paraId="2A00E21E" w14:textId="77777777" w:rsidR="00EB2669" w:rsidRPr="00156534" w:rsidRDefault="00EB2669" w:rsidP="00156534">
            <w:pPr>
              <w:contextualSpacing/>
              <w:rPr>
                <w:sz w:val="20"/>
                <w:szCs w:val="20"/>
                <w:u w:val="single"/>
              </w:rPr>
            </w:pPr>
            <w:r w:rsidRPr="00156534">
              <w:rPr>
                <w:sz w:val="20"/>
                <w:szCs w:val="20"/>
                <w:u w:val="single"/>
              </w:rPr>
              <w:t>Costs:</w:t>
            </w:r>
          </w:p>
          <w:p w14:paraId="7EEF6A7E" w14:textId="77777777" w:rsidR="00EB2669" w:rsidRPr="00156534" w:rsidRDefault="00EB2669" w:rsidP="00156534">
            <w:pPr>
              <w:contextualSpacing/>
              <w:rPr>
                <w:b/>
                <w:sz w:val="20"/>
                <w:szCs w:val="20"/>
              </w:rPr>
            </w:pPr>
            <w:r w:rsidRPr="00156534">
              <w:rPr>
                <w:b/>
                <w:sz w:val="20"/>
                <w:szCs w:val="20"/>
              </w:rPr>
              <w:t>1 yr. cumulative costs per patient ($CND ± SD)</w:t>
            </w:r>
          </w:p>
          <w:p w14:paraId="41D55C8F"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xml:space="preserve">MAS: 14,171.93 ± </w:t>
            </w:r>
            <w:r w:rsidRPr="00156534">
              <w:rPr>
                <w:sz w:val="20"/>
                <w:szCs w:val="20"/>
              </w:rPr>
              <w:lastRenderedPageBreak/>
              <w:t>3,269.73</w:t>
            </w:r>
            <w:r w:rsidRPr="00156534">
              <w:rPr>
                <w:sz w:val="20"/>
                <w:szCs w:val="20"/>
                <w:vertAlign w:val="superscript"/>
              </w:rPr>
              <w:t>†</w:t>
            </w:r>
          </w:p>
          <w:p w14:paraId="314CAC4C"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Open: 18,632.91 ± 6,197.32</w:t>
            </w:r>
          </w:p>
          <w:p w14:paraId="657AAAFC"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P = 0.0009</w:t>
            </w:r>
          </w:p>
          <w:p w14:paraId="2DFE7B69"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Cost: 4,460.98</w:t>
            </w:r>
          </w:p>
          <w:p w14:paraId="16D13A46" w14:textId="77777777" w:rsidR="00EB2669" w:rsidRPr="00156534" w:rsidRDefault="00EB2669" w:rsidP="00156534">
            <w:pPr>
              <w:ind w:left="100" w:hanging="100"/>
              <w:contextualSpacing/>
              <w:rPr>
                <w:sz w:val="20"/>
                <w:szCs w:val="20"/>
                <w:u w:val="single"/>
              </w:rPr>
            </w:pPr>
            <w:r w:rsidRPr="00156534">
              <w:rPr>
                <w:sz w:val="20"/>
                <w:szCs w:val="20"/>
                <w:u w:val="single"/>
              </w:rPr>
              <w:t>QALYs:</w:t>
            </w:r>
          </w:p>
          <w:p w14:paraId="73B53BB6" w14:textId="77777777" w:rsidR="00EB2669" w:rsidRPr="00156534" w:rsidRDefault="00EB2669" w:rsidP="00156534">
            <w:pPr>
              <w:ind w:left="100" w:hanging="100"/>
              <w:contextualSpacing/>
              <w:rPr>
                <w:sz w:val="20"/>
                <w:szCs w:val="20"/>
                <w:u w:val="single"/>
              </w:rPr>
            </w:pPr>
            <w:r w:rsidRPr="00156534">
              <w:rPr>
                <w:sz w:val="20"/>
                <w:szCs w:val="20"/>
              </w:rPr>
              <w:t>5% annual discount on QALY</w:t>
            </w:r>
          </w:p>
          <w:p w14:paraId="0AC09C5F" w14:textId="77777777" w:rsidR="00EB2669" w:rsidRPr="00156534" w:rsidRDefault="00EB2669" w:rsidP="00156534">
            <w:pPr>
              <w:ind w:left="10" w:hanging="10"/>
              <w:contextualSpacing/>
              <w:rPr>
                <w:b/>
                <w:sz w:val="20"/>
                <w:szCs w:val="20"/>
              </w:rPr>
            </w:pPr>
            <w:r w:rsidRPr="00156534">
              <w:rPr>
                <w:b/>
                <w:sz w:val="20"/>
                <w:szCs w:val="20"/>
              </w:rPr>
              <w:t xml:space="preserve">1 yr. cumulative QALYs gained per patient ± SD: </w:t>
            </w:r>
          </w:p>
          <w:p w14:paraId="1A3BA7AE"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MAS: 0.113 ± 0.10</w:t>
            </w:r>
          </w:p>
          <w:p w14:paraId="7D9C7667"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0.079 ± 0.08</w:t>
            </w:r>
          </w:p>
          <w:p w14:paraId="76775675"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P = 0.08</w:t>
            </w:r>
          </w:p>
          <w:p w14:paraId="5B3CCF3F"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QALY: 0.034</w:t>
            </w:r>
          </w:p>
          <w:p w14:paraId="46E790C2" w14:textId="77777777" w:rsidR="00EB2669" w:rsidRPr="00156534" w:rsidRDefault="00EB2669" w:rsidP="00156534">
            <w:pPr>
              <w:ind w:left="10" w:hanging="10"/>
              <w:contextualSpacing/>
              <w:rPr>
                <w:b/>
                <w:sz w:val="20"/>
                <w:szCs w:val="20"/>
              </w:rPr>
            </w:pPr>
            <w:r w:rsidRPr="00156534">
              <w:rPr>
                <w:b/>
                <w:sz w:val="20"/>
                <w:szCs w:val="20"/>
              </w:rPr>
              <w:t xml:space="preserve">2 yr. cumulative QALYs gained per patient: </w:t>
            </w:r>
          </w:p>
          <w:p w14:paraId="3CA93965"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xml:space="preserve">MAS: 0.20 </w:t>
            </w:r>
          </w:p>
          <w:p w14:paraId="430BA624"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0.15</w:t>
            </w:r>
          </w:p>
          <w:p w14:paraId="30F193BD"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QALY: 0.05</w:t>
            </w:r>
          </w:p>
          <w:p w14:paraId="3EBD7946" w14:textId="77777777" w:rsidR="00EB2669" w:rsidRPr="00156534" w:rsidRDefault="00EB2669" w:rsidP="00156534">
            <w:pPr>
              <w:ind w:left="10" w:hanging="10"/>
              <w:contextualSpacing/>
              <w:rPr>
                <w:b/>
                <w:sz w:val="20"/>
                <w:szCs w:val="20"/>
              </w:rPr>
            </w:pPr>
            <w:r w:rsidRPr="00156534">
              <w:rPr>
                <w:b/>
                <w:sz w:val="20"/>
                <w:szCs w:val="20"/>
              </w:rPr>
              <w:t xml:space="preserve">4 yr. cumulative QALYs gained per patient: </w:t>
            </w:r>
          </w:p>
          <w:p w14:paraId="05E25471"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xml:space="preserve">MAS: 0.38 </w:t>
            </w:r>
          </w:p>
          <w:p w14:paraId="56CE16A4"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0.28</w:t>
            </w:r>
          </w:p>
          <w:p w14:paraId="3B477622"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QALY: 0.10</w:t>
            </w:r>
          </w:p>
          <w:p w14:paraId="3F8BC70D" w14:textId="77777777" w:rsidR="00EB2669" w:rsidRPr="00156534" w:rsidRDefault="00EB2669" w:rsidP="00156534">
            <w:pPr>
              <w:contextualSpacing/>
              <w:rPr>
                <w:sz w:val="20"/>
                <w:szCs w:val="20"/>
              </w:rPr>
            </w:pPr>
          </w:p>
          <w:p w14:paraId="7060093F" w14:textId="77777777" w:rsidR="00EB2669" w:rsidRPr="00156534" w:rsidRDefault="00EB2669" w:rsidP="00156534">
            <w:pPr>
              <w:contextualSpacing/>
              <w:rPr>
                <w:b/>
                <w:sz w:val="20"/>
                <w:szCs w:val="20"/>
              </w:rPr>
            </w:pPr>
            <w:r w:rsidRPr="00156534">
              <w:rPr>
                <w:b/>
                <w:sz w:val="20"/>
                <w:szCs w:val="20"/>
              </w:rPr>
              <w:t>Cost/QALY: (5% discount on QALY)</w:t>
            </w:r>
          </w:p>
          <w:p w14:paraId="2F4FB9B0" w14:textId="77777777" w:rsidR="00EB2669" w:rsidRPr="00156534" w:rsidRDefault="00EB2669" w:rsidP="00156534">
            <w:pPr>
              <w:contextualSpacing/>
              <w:rPr>
                <w:b/>
                <w:sz w:val="20"/>
                <w:szCs w:val="20"/>
              </w:rPr>
            </w:pPr>
            <w:r w:rsidRPr="00156534">
              <w:rPr>
                <w:b/>
                <w:sz w:val="20"/>
                <w:szCs w:val="20"/>
              </w:rPr>
              <w:t>1 yr</w:t>
            </w:r>
          </w:p>
          <w:p w14:paraId="20935BE6"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MAS: $128,936</w:t>
            </w:r>
          </w:p>
          <w:p w14:paraId="50393A8E"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$232,912</w:t>
            </w:r>
          </w:p>
          <w:p w14:paraId="3E8835AC" w14:textId="77777777" w:rsidR="00EB2669" w:rsidRPr="00156534" w:rsidRDefault="00EB2669" w:rsidP="00156534">
            <w:pPr>
              <w:contextualSpacing/>
              <w:rPr>
                <w:b/>
                <w:sz w:val="20"/>
                <w:szCs w:val="20"/>
              </w:rPr>
            </w:pPr>
            <w:r w:rsidRPr="00156534">
              <w:rPr>
                <w:b/>
                <w:sz w:val="20"/>
                <w:szCs w:val="20"/>
              </w:rPr>
              <w:t>2 yr</w:t>
            </w:r>
          </w:p>
          <w:p w14:paraId="0A7FEA65"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xml:space="preserve">MAS: $70,915 </w:t>
            </w:r>
          </w:p>
          <w:p w14:paraId="684FCF2C"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$122,585</w:t>
            </w:r>
          </w:p>
          <w:p w14:paraId="58CBCAD0" w14:textId="77777777" w:rsidR="00EB2669" w:rsidRPr="00156534" w:rsidRDefault="00EB2669" w:rsidP="00156534">
            <w:pPr>
              <w:contextualSpacing/>
              <w:rPr>
                <w:b/>
                <w:sz w:val="20"/>
                <w:szCs w:val="20"/>
              </w:rPr>
            </w:pPr>
            <w:r w:rsidRPr="00156534">
              <w:rPr>
                <w:b/>
                <w:sz w:val="20"/>
                <w:szCs w:val="20"/>
              </w:rPr>
              <w:t>4 yr</w:t>
            </w:r>
          </w:p>
          <w:p w14:paraId="1D3062C2"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 xml:space="preserve">MAS: $37,720 </w:t>
            </w:r>
          </w:p>
          <w:p w14:paraId="6449741B"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Open: $67,510</w:t>
            </w:r>
          </w:p>
          <w:p w14:paraId="70F82285" w14:textId="77777777" w:rsidR="00EB2669" w:rsidRPr="00156534" w:rsidRDefault="00EB2669" w:rsidP="00156534">
            <w:pPr>
              <w:contextualSpacing/>
              <w:rPr>
                <w:b/>
                <w:sz w:val="20"/>
                <w:szCs w:val="20"/>
              </w:rPr>
            </w:pPr>
          </w:p>
          <w:p w14:paraId="7A514C0A" w14:textId="77777777" w:rsidR="00EB2669" w:rsidRPr="00156534" w:rsidRDefault="00EB2669" w:rsidP="00156534">
            <w:pPr>
              <w:contextualSpacing/>
              <w:rPr>
                <w:b/>
                <w:sz w:val="20"/>
                <w:szCs w:val="20"/>
              </w:rPr>
            </w:pPr>
            <w:r w:rsidRPr="00156534">
              <w:rPr>
                <w:b/>
                <w:sz w:val="20"/>
                <w:szCs w:val="20"/>
              </w:rPr>
              <w:lastRenderedPageBreak/>
              <w:t xml:space="preserve">ICER ∆$CDN/∆QALY: </w:t>
            </w:r>
          </w:p>
          <w:p w14:paraId="1BDF0210" w14:textId="77777777" w:rsidR="00EB2669" w:rsidRPr="00156534" w:rsidRDefault="00EB2669" w:rsidP="00156534">
            <w:pPr>
              <w:contextualSpacing/>
              <w:rPr>
                <w:sz w:val="20"/>
                <w:szCs w:val="20"/>
              </w:rPr>
            </w:pPr>
            <w:r w:rsidRPr="00156534">
              <w:rPr>
                <w:sz w:val="20"/>
                <w:szCs w:val="20"/>
              </w:rPr>
              <w:t>Not performed; new strategy costs less or equivalent and NS difference in outcome</w:t>
            </w:r>
          </w:p>
          <w:p w14:paraId="555EDEFA" w14:textId="77777777" w:rsidR="00EB2669" w:rsidRPr="00156534" w:rsidRDefault="00EB2669" w:rsidP="00156534">
            <w:pPr>
              <w:contextualSpacing/>
              <w:rPr>
                <w:sz w:val="20"/>
                <w:szCs w:val="20"/>
              </w:rPr>
            </w:pPr>
          </w:p>
          <w:p w14:paraId="339CFB62" w14:textId="77777777" w:rsidR="00EB2669" w:rsidRPr="00156534" w:rsidRDefault="00EB2669" w:rsidP="00156534">
            <w:pPr>
              <w:contextualSpacing/>
              <w:rPr>
                <w:b/>
                <w:sz w:val="20"/>
                <w:szCs w:val="20"/>
              </w:rPr>
            </w:pPr>
            <w:r w:rsidRPr="00156534">
              <w:rPr>
                <w:b/>
                <w:sz w:val="20"/>
                <w:szCs w:val="20"/>
              </w:rPr>
              <w:t>Sensitivity Analysis:</w:t>
            </w:r>
            <w:r w:rsidRPr="00156534">
              <w:rPr>
                <w:sz w:val="20"/>
                <w:szCs w:val="20"/>
              </w:rPr>
              <w:t xml:space="preserve"> NR</w:t>
            </w:r>
          </w:p>
        </w:tc>
        <w:tc>
          <w:tcPr>
            <w:tcW w:w="1742" w:type="dxa"/>
            <w:shd w:val="clear" w:color="auto" w:fill="auto"/>
          </w:tcPr>
          <w:p w14:paraId="28649AEC"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Pre and post-op rehabilitation or other outpatient health system costs were not collected</w:t>
            </w:r>
          </w:p>
          <w:p w14:paraId="36980BAE"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Revision costs not included in 2 or 4 year projections</w:t>
            </w:r>
          </w:p>
          <w:p w14:paraId="0204D1AE"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No sensitivity analysis </w:t>
            </w:r>
          </w:p>
          <w:p w14:paraId="0DECADEC"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Range of SD was very large for costs and QALYs</w:t>
            </w:r>
          </w:p>
          <w:p w14:paraId="4BD8E292"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Baseline differences in outcome measures, more disabled open fusion cohort</w:t>
            </w:r>
          </w:p>
          <w:p w14:paraId="5A78CF7B"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Costs only from institutional perspective, no indirect societal or direct out of pocket patient costs</w:t>
            </w:r>
          </w:p>
          <w:p w14:paraId="67BC96B8"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 follow-up of &lt;80% </w:t>
            </w:r>
          </w:p>
          <w:p w14:paraId="48EF0668"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Limited sample size  </w:t>
            </w:r>
          </w:p>
          <w:p w14:paraId="14D59D66"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Detail of which variables were included in multivariate regression equations not provided</w:t>
            </w:r>
          </w:p>
          <w:p w14:paraId="50B9740A" w14:textId="0C8F2559"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Discounted quality but not cost</w:t>
            </w:r>
          </w:p>
        </w:tc>
      </w:tr>
      <w:tr w:rsidR="00EB2669" w:rsidRPr="00156534" w14:paraId="6D302595" w14:textId="77777777" w:rsidTr="00BA5C3B">
        <w:tc>
          <w:tcPr>
            <w:tcW w:w="1296" w:type="dxa"/>
            <w:shd w:val="clear" w:color="auto" w:fill="auto"/>
          </w:tcPr>
          <w:p w14:paraId="6CA27066" w14:textId="1EB11331" w:rsidR="00EB2669" w:rsidRPr="00156534" w:rsidRDefault="00B8271C" w:rsidP="00156534">
            <w:pPr>
              <w:contextualSpacing/>
              <w:rPr>
                <w:sz w:val="20"/>
                <w:szCs w:val="20"/>
              </w:rPr>
            </w:pPr>
            <w:r w:rsidRPr="00156534">
              <w:rPr>
                <w:sz w:val="20"/>
                <w:szCs w:val="20"/>
              </w:rPr>
              <w:lastRenderedPageBreak/>
              <w:t>Parker (2013</w:t>
            </w:r>
            <w:r w:rsidR="00EB2669" w:rsidRPr="00156534">
              <w:rPr>
                <w:sz w:val="20"/>
                <w:szCs w:val="20"/>
              </w:rPr>
              <w:t>)</w:t>
            </w:r>
          </w:p>
          <w:p w14:paraId="2EBEDC7C" w14:textId="77777777" w:rsidR="00EB2669" w:rsidRPr="00156534" w:rsidRDefault="00EB2669" w:rsidP="00156534">
            <w:pPr>
              <w:contextualSpacing/>
              <w:rPr>
                <w:sz w:val="20"/>
                <w:szCs w:val="20"/>
              </w:rPr>
            </w:pPr>
            <w:r w:rsidRPr="00156534">
              <w:rPr>
                <w:sz w:val="20"/>
                <w:szCs w:val="20"/>
              </w:rPr>
              <w:t>USA</w:t>
            </w:r>
          </w:p>
          <w:p w14:paraId="6B1D5C62" w14:textId="77777777" w:rsidR="00EB2669" w:rsidRPr="00156534" w:rsidRDefault="00EB2669" w:rsidP="00156534">
            <w:pPr>
              <w:contextualSpacing/>
              <w:rPr>
                <w:sz w:val="20"/>
                <w:szCs w:val="20"/>
              </w:rPr>
            </w:pPr>
          </w:p>
          <w:p w14:paraId="606E058C" w14:textId="6D8567E0" w:rsidR="00EB2669" w:rsidRPr="00156534" w:rsidRDefault="00EB2669" w:rsidP="00156534">
            <w:pPr>
              <w:contextualSpacing/>
              <w:rPr>
                <w:sz w:val="20"/>
                <w:szCs w:val="20"/>
              </w:rPr>
            </w:pPr>
            <w:r w:rsidRPr="00156534">
              <w:rPr>
                <w:sz w:val="20"/>
                <w:szCs w:val="20"/>
              </w:rPr>
              <w:t>Individual author</w:t>
            </w:r>
            <w:r w:rsidR="00B8271C" w:rsidRPr="00156534">
              <w:rPr>
                <w:sz w:val="20"/>
                <w:szCs w:val="20"/>
              </w:rPr>
              <w:t>s disclose COI</w:t>
            </w:r>
            <w:r w:rsidRPr="00156534">
              <w:rPr>
                <w:sz w:val="20"/>
                <w:szCs w:val="20"/>
              </w:rPr>
              <w:t xml:space="preserve"> related to industry</w:t>
            </w:r>
          </w:p>
          <w:p w14:paraId="77D7C610" w14:textId="77777777" w:rsidR="00EB2669" w:rsidRPr="00156534" w:rsidRDefault="00EB2669" w:rsidP="00156534">
            <w:pPr>
              <w:contextualSpacing/>
              <w:rPr>
                <w:sz w:val="20"/>
                <w:szCs w:val="20"/>
              </w:rPr>
            </w:pPr>
          </w:p>
          <w:p w14:paraId="2BD65DD5"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NR</w:t>
            </w:r>
          </w:p>
          <w:p w14:paraId="59DA7E55" w14:textId="77777777" w:rsidR="00EB2669" w:rsidRPr="00156534" w:rsidRDefault="00EB2669" w:rsidP="00156534">
            <w:pPr>
              <w:contextualSpacing/>
              <w:rPr>
                <w:sz w:val="20"/>
                <w:szCs w:val="20"/>
              </w:rPr>
            </w:pPr>
          </w:p>
          <w:p w14:paraId="2E2D676F" w14:textId="48C4B485" w:rsidR="00EB2669" w:rsidRPr="00156534" w:rsidRDefault="00EB2669" w:rsidP="00156534">
            <w:pPr>
              <w:contextualSpacing/>
              <w:rPr>
                <w:sz w:val="20"/>
                <w:szCs w:val="20"/>
              </w:rPr>
            </w:pPr>
            <w:r w:rsidRPr="00156534">
              <w:rPr>
                <w:sz w:val="20"/>
                <w:szCs w:val="20"/>
              </w:rPr>
              <w:t xml:space="preserve">QHES: </w:t>
            </w:r>
            <w:r w:rsidR="00543EDE" w:rsidRPr="00156534">
              <w:rPr>
                <w:sz w:val="20"/>
                <w:szCs w:val="20"/>
              </w:rPr>
              <w:t>70</w:t>
            </w:r>
          </w:p>
        </w:tc>
        <w:tc>
          <w:tcPr>
            <w:tcW w:w="1872" w:type="dxa"/>
            <w:shd w:val="clear" w:color="auto" w:fill="auto"/>
          </w:tcPr>
          <w:p w14:paraId="1EE5DE06" w14:textId="77777777" w:rsidR="00EB2669" w:rsidRPr="00156534" w:rsidRDefault="00EB2669" w:rsidP="00156534">
            <w:pPr>
              <w:pStyle w:val="ListParagraph"/>
              <w:ind w:left="0"/>
              <w:rPr>
                <w:i/>
                <w:sz w:val="20"/>
                <w:szCs w:val="20"/>
              </w:rPr>
            </w:pPr>
            <w:r w:rsidRPr="00156534">
              <w:rPr>
                <w:i/>
                <w:sz w:val="20"/>
                <w:szCs w:val="20"/>
              </w:rPr>
              <w:t>Prospective cohort</w:t>
            </w:r>
          </w:p>
          <w:p w14:paraId="738357B4" w14:textId="535C5520" w:rsidR="00EB2669" w:rsidRPr="00156534" w:rsidRDefault="00BC562B" w:rsidP="00156534">
            <w:pPr>
              <w:pStyle w:val="ListParagraph"/>
              <w:ind w:left="0"/>
              <w:rPr>
                <w:sz w:val="20"/>
                <w:szCs w:val="20"/>
              </w:rPr>
            </w:pPr>
            <w:r w:rsidRPr="00156534">
              <w:rPr>
                <w:sz w:val="20"/>
                <w:szCs w:val="20"/>
              </w:rPr>
              <w:t>N= 100</w:t>
            </w:r>
            <w:r w:rsidR="00EB2669" w:rsidRPr="00156534">
              <w:rPr>
                <w:sz w:val="20"/>
                <w:szCs w:val="20"/>
              </w:rPr>
              <w:t xml:space="preserve"> assessed </w:t>
            </w:r>
          </w:p>
          <w:p w14:paraId="10C89831" w14:textId="33CA6C9E" w:rsidR="00EB2669" w:rsidRPr="00156534" w:rsidRDefault="00BC562B" w:rsidP="00156534">
            <w:pPr>
              <w:pStyle w:val="ListParagraph"/>
              <w:ind w:left="0"/>
              <w:rPr>
                <w:sz w:val="20"/>
                <w:szCs w:val="20"/>
              </w:rPr>
            </w:pPr>
            <w:r w:rsidRPr="00156534">
              <w:rPr>
                <w:sz w:val="20"/>
                <w:szCs w:val="20"/>
              </w:rPr>
              <w:t>males: 34</w:t>
            </w:r>
            <w:r w:rsidR="00EB2669" w:rsidRPr="00156534">
              <w:rPr>
                <w:sz w:val="20"/>
                <w:szCs w:val="20"/>
              </w:rPr>
              <w:t>%</w:t>
            </w:r>
          </w:p>
          <w:p w14:paraId="7A8356C1" w14:textId="077A487D" w:rsidR="00EB2669" w:rsidRPr="00156534" w:rsidRDefault="00BC562B" w:rsidP="00156534">
            <w:pPr>
              <w:pStyle w:val="ListParagraph"/>
              <w:ind w:left="0"/>
              <w:rPr>
                <w:sz w:val="20"/>
                <w:szCs w:val="20"/>
              </w:rPr>
            </w:pPr>
            <w:r w:rsidRPr="00156534">
              <w:rPr>
                <w:sz w:val="20"/>
                <w:szCs w:val="20"/>
              </w:rPr>
              <w:t>age: 53</w:t>
            </w:r>
            <w:r w:rsidR="00EB2669" w:rsidRPr="00156534">
              <w:rPr>
                <w:sz w:val="20"/>
                <w:szCs w:val="20"/>
              </w:rPr>
              <w:t xml:space="preserve"> ± </w:t>
            </w:r>
            <w:r w:rsidRPr="00156534">
              <w:rPr>
                <w:sz w:val="20"/>
                <w:szCs w:val="20"/>
              </w:rPr>
              <w:t>12.0</w:t>
            </w:r>
            <w:r w:rsidR="00EB2669" w:rsidRPr="00156534">
              <w:rPr>
                <w:sz w:val="20"/>
                <w:szCs w:val="20"/>
              </w:rPr>
              <w:t xml:space="preserve"> years</w:t>
            </w:r>
          </w:p>
          <w:p w14:paraId="1BA42AD8" w14:textId="77777777" w:rsidR="00EB2669" w:rsidRPr="00156534" w:rsidRDefault="00EB2669" w:rsidP="00156534">
            <w:pPr>
              <w:pStyle w:val="ListParagraph"/>
              <w:ind w:left="0"/>
              <w:rPr>
                <w:sz w:val="20"/>
                <w:szCs w:val="20"/>
              </w:rPr>
            </w:pPr>
          </w:p>
          <w:p w14:paraId="040C5659" w14:textId="77777777" w:rsidR="00EB2669" w:rsidRPr="00156534" w:rsidRDefault="00EB2669" w:rsidP="00156534">
            <w:pPr>
              <w:pStyle w:val="ListParagraph"/>
              <w:ind w:left="0"/>
              <w:rPr>
                <w:sz w:val="20"/>
                <w:szCs w:val="20"/>
              </w:rPr>
            </w:pPr>
            <w:r w:rsidRPr="00156534">
              <w:rPr>
                <w:sz w:val="20"/>
                <w:szCs w:val="20"/>
              </w:rPr>
              <w:t>%  F/U: NR</w:t>
            </w:r>
          </w:p>
          <w:p w14:paraId="68593872" w14:textId="77777777" w:rsidR="00EB2669" w:rsidRPr="00156534" w:rsidRDefault="00EB2669" w:rsidP="00156534">
            <w:pPr>
              <w:pStyle w:val="ListParagraph"/>
              <w:ind w:left="0"/>
              <w:rPr>
                <w:sz w:val="20"/>
                <w:szCs w:val="20"/>
              </w:rPr>
            </w:pPr>
          </w:p>
          <w:p w14:paraId="41D75C62" w14:textId="77777777" w:rsidR="00EB2669" w:rsidRPr="00156534" w:rsidRDefault="00EB2669" w:rsidP="00156534">
            <w:pPr>
              <w:pStyle w:val="ListParagraph"/>
              <w:ind w:left="0"/>
              <w:rPr>
                <w:b/>
                <w:sz w:val="20"/>
                <w:szCs w:val="20"/>
              </w:rPr>
            </w:pPr>
            <w:r w:rsidRPr="00156534">
              <w:rPr>
                <w:b/>
                <w:sz w:val="20"/>
                <w:szCs w:val="20"/>
              </w:rPr>
              <w:t>MAS TLIF:</w:t>
            </w:r>
          </w:p>
          <w:p w14:paraId="7DFFF5D0" w14:textId="17DDD990" w:rsidR="00EB2669" w:rsidRPr="00156534" w:rsidRDefault="00BC562B" w:rsidP="00156534">
            <w:pPr>
              <w:pStyle w:val="ListParagraph"/>
              <w:ind w:left="0"/>
              <w:rPr>
                <w:sz w:val="20"/>
                <w:szCs w:val="20"/>
              </w:rPr>
            </w:pPr>
            <w:r w:rsidRPr="00156534">
              <w:rPr>
                <w:sz w:val="20"/>
                <w:szCs w:val="20"/>
              </w:rPr>
              <w:t>n = 50</w:t>
            </w:r>
          </w:p>
          <w:p w14:paraId="5F862113" w14:textId="7FB64183" w:rsidR="00EB2669" w:rsidRPr="00156534" w:rsidRDefault="00BC562B" w:rsidP="00156534">
            <w:pPr>
              <w:pStyle w:val="ListParagraph"/>
              <w:ind w:left="0"/>
              <w:rPr>
                <w:sz w:val="20"/>
                <w:szCs w:val="20"/>
              </w:rPr>
            </w:pPr>
            <w:r w:rsidRPr="00156534">
              <w:rPr>
                <w:sz w:val="20"/>
                <w:szCs w:val="20"/>
              </w:rPr>
              <w:t>males: 32</w:t>
            </w:r>
            <w:r w:rsidR="00EB2669" w:rsidRPr="00156534">
              <w:rPr>
                <w:sz w:val="20"/>
                <w:szCs w:val="20"/>
              </w:rPr>
              <w:t>%</w:t>
            </w:r>
          </w:p>
          <w:p w14:paraId="37AFC120" w14:textId="2FA5F371" w:rsidR="00EB2669" w:rsidRPr="00156534" w:rsidRDefault="00BC562B" w:rsidP="00156534">
            <w:pPr>
              <w:pStyle w:val="ListParagraph"/>
              <w:ind w:left="0"/>
              <w:rPr>
                <w:sz w:val="20"/>
                <w:szCs w:val="20"/>
              </w:rPr>
            </w:pPr>
            <w:r w:rsidRPr="00156534">
              <w:rPr>
                <w:sz w:val="20"/>
                <w:szCs w:val="20"/>
              </w:rPr>
              <w:t>age: 53.5</w:t>
            </w:r>
            <w:r w:rsidR="00EB2669" w:rsidRPr="00156534">
              <w:rPr>
                <w:sz w:val="20"/>
                <w:szCs w:val="20"/>
              </w:rPr>
              <w:t xml:space="preserve"> ± </w:t>
            </w:r>
            <w:r w:rsidRPr="00156534">
              <w:rPr>
                <w:sz w:val="20"/>
                <w:szCs w:val="20"/>
              </w:rPr>
              <w:t>12.5</w:t>
            </w:r>
          </w:p>
          <w:p w14:paraId="6C90BFB0" w14:textId="77777777" w:rsidR="00EB2669" w:rsidRPr="00156534" w:rsidRDefault="00EB2669" w:rsidP="00156534">
            <w:pPr>
              <w:pStyle w:val="ListParagraph"/>
              <w:ind w:left="0"/>
              <w:rPr>
                <w:sz w:val="20"/>
                <w:szCs w:val="20"/>
              </w:rPr>
            </w:pPr>
          </w:p>
          <w:p w14:paraId="0816C5B1" w14:textId="77777777" w:rsidR="00EB2669" w:rsidRPr="00156534" w:rsidRDefault="00EB2669" w:rsidP="00156534">
            <w:pPr>
              <w:pStyle w:val="ListParagraph"/>
              <w:ind w:left="0"/>
              <w:rPr>
                <w:b/>
                <w:sz w:val="20"/>
                <w:szCs w:val="20"/>
              </w:rPr>
            </w:pPr>
            <w:r w:rsidRPr="00156534">
              <w:rPr>
                <w:b/>
                <w:sz w:val="20"/>
                <w:szCs w:val="20"/>
              </w:rPr>
              <w:t>Open TLIF:</w:t>
            </w:r>
          </w:p>
          <w:p w14:paraId="6CAAC96D" w14:textId="79B88C9F" w:rsidR="00EB2669" w:rsidRPr="00156534" w:rsidRDefault="00BC562B" w:rsidP="00156534">
            <w:pPr>
              <w:pStyle w:val="ListParagraph"/>
              <w:ind w:left="0"/>
              <w:rPr>
                <w:sz w:val="20"/>
                <w:szCs w:val="20"/>
              </w:rPr>
            </w:pPr>
            <w:r w:rsidRPr="00156534">
              <w:rPr>
                <w:sz w:val="20"/>
                <w:szCs w:val="20"/>
              </w:rPr>
              <w:t>n = 50</w:t>
            </w:r>
          </w:p>
          <w:p w14:paraId="6EFE484A" w14:textId="1E44630D" w:rsidR="00EB2669" w:rsidRPr="00156534" w:rsidRDefault="00BC562B" w:rsidP="00156534">
            <w:pPr>
              <w:pStyle w:val="ListParagraph"/>
              <w:ind w:left="0"/>
              <w:rPr>
                <w:sz w:val="20"/>
                <w:szCs w:val="20"/>
              </w:rPr>
            </w:pPr>
            <w:r w:rsidRPr="00156534">
              <w:rPr>
                <w:sz w:val="20"/>
                <w:szCs w:val="20"/>
              </w:rPr>
              <w:t>males: 36</w:t>
            </w:r>
            <w:r w:rsidR="00EB2669" w:rsidRPr="00156534">
              <w:rPr>
                <w:sz w:val="20"/>
                <w:szCs w:val="20"/>
              </w:rPr>
              <w:t>%</w:t>
            </w:r>
          </w:p>
          <w:p w14:paraId="2C283C17" w14:textId="27192DAA" w:rsidR="00EB2669" w:rsidRPr="00156534" w:rsidRDefault="00EB2669" w:rsidP="00156534">
            <w:pPr>
              <w:pStyle w:val="ListParagraph"/>
              <w:ind w:left="0"/>
              <w:rPr>
                <w:sz w:val="20"/>
                <w:szCs w:val="20"/>
              </w:rPr>
            </w:pPr>
            <w:r w:rsidRPr="00156534">
              <w:rPr>
                <w:sz w:val="20"/>
                <w:szCs w:val="20"/>
              </w:rPr>
              <w:t xml:space="preserve">age: </w:t>
            </w:r>
            <w:r w:rsidR="00BC562B" w:rsidRPr="00156534">
              <w:rPr>
                <w:sz w:val="20"/>
                <w:szCs w:val="20"/>
              </w:rPr>
              <w:t>52.6 ± 11.6</w:t>
            </w:r>
          </w:p>
          <w:p w14:paraId="1E9605EA" w14:textId="77777777" w:rsidR="00EB2669" w:rsidRPr="00156534" w:rsidRDefault="00EB2669" w:rsidP="00156534">
            <w:pPr>
              <w:pStyle w:val="ListParagraph"/>
              <w:ind w:left="0"/>
              <w:rPr>
                <w:sz w:val="20"/>
                <w:szCs w:val="20"/>
              </w:rPr>
            </w:pPr>
          </w:p>
          <w:p w14:paraId="7C6DA763" w14:textId="77777777" w:rsidR="00EB2669" w:rsidRPr="00156534" w:rsidRDefault="00EB2669" w:rsidP="00156534">
            <w:pPr>
              <w:pStyle w:val="ListParagraph"/>
              <w:ind w:left="0"/>
              <w:rPr>
                <w:b/>
                <w:sz w:val="20"/>
                <w:szCs w:val="20"/>
              </w:rPr>
            </w:pPr>
            <w:r w:rsidRPr="00156534">
              <w:rPr>
                <w:b/>
                <w:sz w:val="20"/>
                <w:szCs w:val="20"/>
              </w:rPr>
              <w:t>Inclusion:</w:t>
            </w:r>
          </w:p>
          <w:p w14:paraId="15BB88D0"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aged 18-70 years old</w:t>
            </w:r>
          </w:p>
          <w:p w14:paraId="567C532D"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Evidence on MRI of grade I DLS</w:t>
            </w:r>
          </w:p>
          <w:p w14:paraId="7A8FC75A"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Mechanical LBP and radicular symptoms</w:t>
            </w:r>
          </w:p>
          <w:p w14:paraId="78DFB802"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Nonresponse to ≥ 6 weeks of conservative therapy</w:t>
            </w:r>
          </w:p>
          <w:p w14:paraId="39A32FB8" w14:textId="77777777" w:rsidR="00EB2669" w:rsidRPr="00156534" w:rsidRDefault="00EB2669" w:rsidP="00156534">
            <w:pPr>
              <w:ind w:right="-78"/>
              <w:contextualSpacing/>
              <w:rPr>
                <w:b/>
                <w:sz w:val="20"/>
                <w:szCs w:val="20"/>
              </w:rPr>
            </w:pPr>
            <w:r w:rsidRPr="00156534">
              <w:rPr>
                <w:b/>
                <w:sz w:val="20"/>
                <w:szCs w:val="20"/>
              </w:rPr>
              <w:t>Exclusion:</w:t>
            </w:r>
          </w:p>
          <w:p w14:paraId="446A7D9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History of previous back operation</w:t>
            </w:r>
          </w:p>
          <w:p w14:paraId="4460B1DE"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lastRenderedPageBreak/>
              <w:t>Extraspinal cause of back pain or sciatica</w:t>
            </w:r>
          </w:p>
          <w:p w14:paraId="4C946B5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An active medical or workmans’ compensation lawsuit</w:t>
            </w:r>
          </w:p>
          <w:p w14:paraId="74E6AC5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Any preexisting spinal pathology</w:t>
            </w:r>
          </w:p>
          <w:p w14:paraId="506E673D"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Unwilling or unable to participate in f/u</w:t>
            </w:r>
          </w:p>
          <w:p w14:paraId="367B5CB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Notable associated abnormalities (i.e. inflammatory arthritis or metabolic bone disease)</w:t>
            </w:r>
          </w:p>
        </w:tc>
        <w:tc>
          <w:tcPr>
            <w:tcW w:w="1221" w:type="dxa"/>
            <w:shd w:val="clear" w:color="auto" w:fill="auto"/>
          </w:tcPr>
          <w:p w14:paraId="35A08BE2" w14:textId="77777777" w:rsidR="00EB2669" w:rsidRPr="00156534" w:rsidRDefault="00EB2669" w:rsidP="00156534">
            <w:pPr>
              <w:contextualSpacing/>
              <w:rPr>
                <w:sz w:val="20"/>
                <w:szCs w:val="20"/>
              </w:rPr>
            </w:pPr>
            <w:r w:rsidRPr="00156534">
              <w:rPr>
                <w:sz w:val="20"/>
                <w:szCs w:val="20"/>
              </w:rPr>
              <w:lastRenderedPageBreak/>
              <w:t>CUA</w:t>
            </w:r>
          </w:p>
          <w:p w14:paraId="6B2327CE" w14:textId="77777777" w:rsidR="00EB2669" w:rsidRPr="00156534" w:rsidRDefault="00EB2669" w:rsidP="00156534">
            <w:pPr>
              <w:contextualSpacing/>
              <w:rPr>
                <w:sz w:val="20"/>
                <w:szCs w:val="20"/>
              </w:rPr>
            </w:pPr>
          </w:p>
          <w:p w14:paraId="3EBAE759" w14:textId="77777777" w:rsidR="00EB2669" w:rsidRPr="00156534" w:rsidRDefault="00EB2669" w:rsidP="00156534">
            <w:pPr>
              <w:contextualSpacing/>
              <w:rPr>
                <w:sz w:val="20"/>
                <w:szCs w:val="20"/>
              </w:rPr>
            </w:pPr>
            <w:r w:rsidRPr="00156534">
              <w:rPr>
                <w:sz w:val="20"/>
                <w:szCs w:val="20"/>
              </w:rPr>
              <w:t>Societal</w:t>
            </w:r>
          </w:p>
          <w:p w14:paraId="234A0F2F" w14:textId="77777777" w:rsidR="00EB2669" w:rsidRPr="00156534" w:rsidRDefault="00EB2669" w:rsidP="00156534">
            <w:pPr>
              <w:contextualSpacing/>
              <w:rPr>
                <w:sz w:val="20"/>
                <w:szCs w:val="20"/>
              </w:rPr>
            </w:pPr>
          </w:p>
          <w:p w14:paraId="6B354D59" w14:textId="77777777" w:rsidR="00EB2669" w:rsidRPr="00156534" w:rsidRDefault="00EB2669" w:rsidP="00156534">
            <w:pPr>
              <w:contextualSpacing/>
              <w:rPr>
                <w:sz w:val="20"/>
                <w:szCs w:val="20"/>
              </w:rPr>
            </w:pPr>
            <w:r w:rsidRPr="00156534">
              <w:rPr>
                <w:sz w:val="20"/>
                <w:szCs w:val="20"/>
              </w:rPr>
              <w:t>2 year F/U period</w:t>
            </w:r>
          </w:p>
          <w:p w14:paraId="76E52FE9" w14:textId="77777777" w:rsidR="00EB2669" w:rsidRPr="00156534" w:rsidRDefault="00EB2669" w:rsidP="00156534">
            <w:pPr>
              <w:contextualSpacing/>
              <w:rPr>
                <w:sz w:val="20"/>
                <w:szCs w:val="20"/>
              </w:rPr>
            </w:pPr>
            <w:r w:rsidRPr="00156534">
              <w:rPr>
                <w:sz w:val="20"/>
                <w:szCs w:val="20"/>
              </w:rPr>
              <w:t>2 year time horizon</w:t>
            </w:r>
          </w:p>
          <w:p w14:paraId="516C0317" w14:textId="77777777" w:rsidR="00EB2669" w:rsidRPr="00156534" w:rsidRDefault="00EB2669" w:rsidP="00156534">
            <w:pPr>
              <w:contextualSpacing/>
              <w:rPr>
                <w:sz w:val="20"/>
                <w:szCs w:val="20"/>
              </w:rPr>
            </w:pPr>
          </w:p>
          <w:p w14:paraId="37BF7687" w14:textId="77777777" w:rsidR="00EB2669" w:rsidRPr="00156534" w:rsidRDefault="00EB2669" w:rsidP="00156534">
            <w:pPr>
              <w:ind w:left="15"/>
              <w:contextualSpacing/>
              <w:rPr>
                <w:sz w:val="20"/>
                <w:szCs w:val="20"/>
              </w:rPr>
            </w:pPr>
            <w:r w:rsidRPr="00156534">
              <w:rPr>
                <w:sz w:val="20"/>
                <w:szCs w:val="20"/>
              </w:rPr>
              <w:t>Economic model: NR</w:t>
            </w:r>
          </w:p>
        </w:tc>
        <w:tc>
          <w:tcPr>
            <w:tcW w:w="1440" w:type="dxa"/>
            <w:shd w:val="clear" w:color="auto" w:fill="auto"/>
          </w:tcPr>
          <w:p w14:paraId="4732E578" w14:textId="77777777" w:rsidR="00EB2669" w:rsidRPr="00156534" w:rsidRDefault="00EB2669" w:rsidP="00156534">
            <w:pPr>
              <w:contextualSpacing/>
              <w:rPr>
                <w:sz w:val="20"/>
                <w:szCs w:val="20"/>
              </w:rPr>
            </w:pPr>
            <w:r w:rsidRPr="00156534">
              <w:rPr>
                <w:sz w:val="20"/>
                <w:szCs w:val="20"/>
              </w:rPr>
              <w:t>Assumptions NR</w:t>
            </w:r>
          </w:p>
        </w:tc>
        <w:tc>
          <w:tcPr>
            <w:tcW w:w="1440" w:type="dxa"/>
            <w:shd w:val="clear" w:color="auto" w:fill="auto"/>
          </w:tcPr>
          <w:p w14:paraId="069A10ED" w14:textId="77777777" w:rsidR="00EB2669" w:rsidRPr="00156534" w:rsidRDefault="00EB2669" w:rsidP="00156534">
            <w:pPr>
              <w:contextualSpacing/>
              <w:rPr>
                <w:sz w:val="20"/>
                <w:szCs w:val="20"/>
              </w:rPr>
            </w:pPr>
            <w:r w:rsidRPr="00156534">
              <w:rPr>
                <w:sz w:val="20"/>
                <w:szCs w:val="20"/>
              </w:rPr>
              <w:t>Economic model: NR; provided formula for ICER, describe 2 year change in mean EQ-5D; clinical outcome means, SD evaluated with t-test; nonparametric data with Mann-Whitney U; nominal data with chi-square</w:t>
            </w:r>
          </w:p>
        </w:tc>
        <w:tc>
          <w:tcPr>
            <w:tcW w:w="2160" w:type="dxa"/>
            <w:shd w:val="clear" w:color="auto" w:fill="auto"/>
          </w:tcPr>
          <w:p w14:paraId="5F880FE4" w14:textId="77777777" w:rsidR="00EB2669" w:rsidRPr="00156534" w:rsidRDefault="00EB2669" w:rsidP="00156534">
            <w:pPr>
              <w:contextualSpacing/>
              <w:rPr>
                <w:sz w:val="20"/>
                <w:szCs w:val="20"/>
              </w:rPr>
            </w:pPr>
            <w:r w:rsidRPr="00156534">
              <w:rPr>
                <w:sz w:val="20"/>
                <w:szCs w:val="20"/>
              </w:rPr>
              <w:t>(Time NR) $US</w:t>
            </w:r>
          </w:p>
          <w:p w14:paraId="01D675B9"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0BF990F4" w14:textId="16D4A534" w:rsidR="00BC562B" w:rsidRPr="00156534" w:rsidRDefault="00BC562B" w:rsidP="00156534">
            <w:pPr>
              <w:pStyle w:val="ListParagraph"/>
              <w:numPr>
                <w:ilvl w:val="1"/>
                <w:numId w:val="5"/>
              </w:numPr>
              <w:ind w:left="184" w:right="-57" w:hanging="184"/>
              <w:rPr>
                <w:sz w:val="20"/>
                <w:szCs w:val="20"/>
              </w:rPr>
            </w:pPr>
            <w:r w:rsidRPr="00156534">
              <w:rPr>
                <w:sz w:val="20"/>
                <w:szCs w:val="20"/>
              </w:rPr>
              <w:t xml:space="preserve">Hospital accounting and billing office provided hospital </w:t>
            </w:r>
            <w:r w:rsidR="00F14DFF" w:rsidRPr="00156534">
              <w:rPr>
                <w:sz w:val="20"/>
                <w:szCs w:val="20"/>
              </w:rPr>
              <w:t>expenditures for delivery of care</w:t>
            </w:r>
          </w:p>
          <w:p w14:paraId="1B6EF028"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Patient reported resource utilization data</w:t>
            </w:r>
          </w:p>
          <w:p w14:paraId="09FFFFFC"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Self-reported instances of medical resource use were multiplied by unit costs for each component, based on Medicare national allowable payment amounts</w:t>
            </w:r>
          </w:p>
          <w:p w14:paraId="3D0C1BAC"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Medication prices based on Redbook prices</w:t>
            </w:r>
          </w:p>
          <w:p w14:paraId="148E6702"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Surgeon costs based on Medicare allowable amounts using the resource-based relative value scale</w:t>
            </w:r>
          </w:p>
          <w:p w14:paraId="3612832E"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Indirect costs estimated using the standard human capital approach</w:t>
            </w:r>
          </w:p>
          <w:p w14:paraId="7F3F522D" w14:textId="77777777" w:rsidR="00EB2669" w:rsidRPr="00156534" w:rsidRDefault="00EB2669" w:rsidP="00156534">
            <w:pPr>
              <w:ind w:left="184" w:right="-57" w:hanging="184"/>
              <w:contextualSpacing/>
              <w:rPr>
                <w:sz w:val="20"/>
                <w:szCs w:val="20"/>
              </w:rPr>
            </w:pPr>
          </w:p>
          <w:p w14:paraId="3B4079B7"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t>Costs used for analysis:</w:t>
            </w:r>
          </w:p>
          <w:p w14:paraId="338A3494" w14:textId="231FA44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 xml:space="preserve">Direct costs </w:t>
            </w:r>
            <w:r w:rsidR="00655073" w:rsidRPr="00156534">
              <w:rPr>
                <w:sz w:val="20"/>
                <w:szCs w:val="20"/>
              </w:rPr>
              <w:t xml:space="preserve">(including but not limited to: </w:t>
            </w:r>
            <w:r w:rsidRPr="00156534">
              <w:rPr>
                <w:sz w:val="20"/>
                <w:szCs w:val="20"/>
              </w:rPr>
              <w:t>surgeons, chiropractors, other physicians, physical therapists, acupuncturists,</w:t>
            </w:r>
            <w:r w:rsidR="00655073" w:rsidRPr="00156534">
              <w:rPr>
                <w:sz w:val="20"/>
                <w:szCs w:val="20"/>
              </w:rPr>
              <w:t xml:space="preserve"> or other health care providers</w:t>
            </w:r>
            <w:r w:rsidRPr="00156534">
              <w:rPr>
                <w:sz w:val="20"/>
                <w:szCs w:val="20"/>
              </w:rPr>
              <w:t>, spine-related diagnostic tests (radiograph, computed tomographic scan, MRI, and electromyography), injections, devices (braces, canes, walkers, shoe inserts), emergency room visits, rehabilitation, nursing home days, medications)</w:t>
            </w:r>
          </w:p>
          <w:p w14:paraId="580FD619"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Indirect costs (including but not limited to: productivity losses due to spine-related problems, work or homemaking days)</w:t>
            </w:r>
          </w:p>
          <w:p w14:paraId="72957018" w14:textId="77777777" w:rsidR="00EB2669" w:rsidRPr="00156534" w:rsidRDefault="00EB2669" w:rsidP="00156534">
            <w:pPr>
              <w:widowControl w:val="0"/>
              <w:autoSpaceDE w:val="0"/>
              <w:autoSpaceDN w:val="0"/>
              <w:adjustRightInd w:val="0"/>
              <w:ind w:right="-57"/>
              <w:contextualSpacing/>
              <w:rPr>
                <w:sz w:val="20"/>
                <w:szCs w:val="20"/>
              </w:rPr>
            </w:pPr>
          </w:p>
          <w:p w14:paraId="69FA41F3" w14:textId="77777777" w:rsidR="00EB2669" w:rsidRPr="00156534" w:rsidRDefault="00EB2669" w:rsidP="00156534">
            <w:pPr>
              <w:contextualSpacing/>
              <w:rPr>
                <w:sz w:val="20"/>
                <w:szCs w:val="20"/>
              </w:rPr>
            </w:pPr>
            <w:r w:rsidRPr="00156534">
              <w:rPr>
                <w:b/>
                <w:sz w:val="20"/>
                <w:szCs w:val="20"/>
              </w:rPr>
              <w:t>Cost discounted</w:t>
            </w:r>
            <w:r w:rsidRPr="00156534">
              <w:rPr>
                <w:sz w:val="20"/>
                <w:szCs w:val="20"/>
              </w:rPr>
              <w:t>: NR</w:t>
            </w:r>
          </w:p>
        </w:tc>
        <w:tc>
          <w:tcPr>
            <w:tcW w:w="1584" w:type="dxa"/>
            <w:shd w:val="clear" w:color="auto" w:fill="auto"/>
          </w:tcPr>
          <w:p w14:paraId="40C10395"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prospective cohort data):</w:t>
            </w:r>
          </w:p>
          <w:p w14:paraId="47B35215" w14:textId="77777777" w:rsidR="00EB2669" w:rsidRPr="00156534" w:rsidRDefault="00EB2669" w:rsidP="00156534">
            <w:pPr>
              <w:pStyle w:val="ListParagraph"/>
              <w:numPr>
                <w:ilvl w:val="0"/>
                <w:numId w:val="6"/>
              </w:numPr>
              <w:ind w:left="111" w:hanging="111"/>
              <w:rPr>
                <w:sz w:val="20"/>
                <w:szCs w:val="20"/>
              </w:rPr>
            </w:pPr>
            <w:r w:rsidRPr="00156534">
              <w:rPr>
                <w:sz w:val="20"/>
                <w:szCs w:val="20"/>
              </w:rPr>
              <w:t>QoL (EQ-5D)</w:t>
            </w:r>
          </w:p>
          <w:p w14:paraId="4560B922" w14:textId="77777777" w:rsidR="00EB2669" w:rsidRPr="00156534" w:rsidRDefault="00EB2669" w:rsidP="00156534">
            <w:pPr>
              <w:pStyle w:val="ListParagraph"/>
              <w:numPr>
                <w:ilvl w:val="0"/>
                <w:numId w:val="6"/>
              </w:numPr>
              <w:ind w:left="111" w:hanging="111"/>
              <w:rPr>
                <w:sz w:val="20"/>
                <w:szCs w:val="20"/>
              </w:rPr>
            </w:pPr>
            <w:r w:rsidRPr="00156534">
              <w:rPr>
                <w:sz w:val="20"/>
                <w:szCs w:val="20"/>
              </w:rPr>
              <w:t>Pre and post-op pain (VAS leg and LBP)</w:t>
            </w:r>
          </w:p>
          <w:p w14:paraId="2AAB2E76" w14:textId="77777777" w:rsidR="00EB2669" w:rsidRPr="00156534" w:rsidRDefault="00EB2669" w:rsidP="00156534">
            <w:pPr>
              <w:pStyle w:val="ListParagraph"/>
              <w:numPr>
                <w:ilvl w:val="0"/>
                <w:numId w:val="6"/>
              </w:numPr>
              <w:ind w:left="111" w:hanging="111"/>
              <w:rPr>
                <w:sz w:val="20"/>
                <w:szCs w:val="20"/>
              </w:rPr>
            </w:pPr>
            <w:r w:rsidRPr="00156534">
              <w:rPr>
                <w:sz w:val="20"/>
                <w:szCs w:val="20"/>
              </w:rPr>
              <w:t>Disability (ODI)</w:t>
            </w:r>
          </w:p>
          <w:p w14:paraId="042227EF" w14:textId="77777777" w:rsidR="00EB2669" w:rsidRPr="00156534" w:rsidRDefault="00EB2669" w:rsidP="00156534">
            <w:pPr>
              <w:pStyle w:val="ListParagraph"/>
              <w:numPr>
                <w:ilvl w:val="0"/>
                <w:numId w:val="6"/>
              </w:numPr>
              <w:ind w:left="111" w:hanging="111"/>
              <w:rPr>
                <w:sz w:val="20"/>
                <w:szCs w:val="20"/>
              </w:rPr>
            </w:pPr>
            <w:r w:rsidRPr="00156534">
              <w:rPr>
                <w:sz w:val="20"/>
                <w:szCs w:val="20"/>
              </w:rPr>
              <w:t>SF-12</w:t>
            </w:r>
            <w:r w:rsidR="002F62BA" w:rsidRPr="00156534">
              <w:rPr>
                <w:sz w:val="20"/>
                <w:szCs w:val="20"/>
              </w:rPr>
              <w:t xml:space="preserve"> (mental and physical component scores)</w:t>
            </w:r>
          </w:p>
          <w:p w14:paraId="458665AD" w14:textId="62BD57DC" w:rsidR="002F62BA" w:rsidRPr="00156534" w:rsidRDefault="002F62BA" w:rsidP="00156534">
            <w:pPr>
              <w:pStyle w:val="ListParagraph"/>
              <w:numPr>
                <w:ilvl w:val="0"/>
                <w:numId w:val="6"/>
              </w:numPr>
              <w:ind w:left="111" w:hanging="111"/>
              <w:rPr>
                <w:sz w:val="20"/>
                <w:szCs w:val="20"/>
              </w:rPr>
            </w:pPr>
            <w:r w:rsidRPr="00156534">
              <w:rPr>
                <w:sz w:val="20"/>
                <w:szCs w:val="20"/>
              </w:rPr>
              <w:t>Zung depression index</w:t>
            </w:r>
          </w:p>
          <w:p w14:paraId="2D629EBE" w14:textId="77777777" w:rsidR="00EB2669" w:rsidRPr="00156534" w:rsidRDefault="00EB2669" w:rsidP="00156534">
            <w:pPr>
              <w:pStyle w:val="ListParagraph"/>
              <w:numPr>
                <w:ilvl w:val="0"/>
                <w:numId w:val="6"/>
              </w:numPr>
              <w:ind w:left="111" w:hanging="111"/>
              <w:rPr>
                <w:sz w:val="20"/>
                <w:szCs w:val="20"/>
              </w:rPr>
            </w:pPr>
            <w:r w:rsidRPr="00156534">
              <w:rPr>
                <w:sz w:val="20"/>
                <w:szCs w:val="20"/>
              </w:rPr>
              <w:t>Duration of narcotic use</w:t>
            </w:r>
          </w:p>
          <w:p w14:paraId="3B70AB3A" w14:textId="77777777" w:rsidR="00EB2669" w:rsidRPr="00156534" w:rsidRDefault="00EB2669" w:rsidP="00156534">
            <w:pPr>
              <w:pStyle w:val="ListParagraph"/>
              <w:numPr>
                <w:ilvl w:val="0"/>
                <w:numId w:val="6"/>
              </w:numPr>
              <w:ind w:left="111" w:hanging="111"/>
              <w:rPr>
                <w:sz w:val="20"/>
                <w:szCs w:val="20"/>
              </w:rPr>
            </w:pPr>
            <w:r w:rsidRPr="00156534">
              <w:rPr>
                <w:sz w:val="20"/>
                <w:szCs w:val="20"/>
              </w:rPr>
              <w:t>Time to return to work</w:t>
            </w:r>
          </w:p>
          <w:p w14:paraId="6C659F7E"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Complications</w:t>
            </w:r>
          </w:p>
          <w:p w14:paraId="11A4934C" w14:textId="77777777" w:rsidR="00EB2669" w:rsidRPr="00156534" w:rsidRDefault="00EB2669" w:rsidP="00156534">
            <w:pPr>
              <w:contextualSpacing/>
              <w:rPr>
                <w:sz w:val="20"/>
                <w:szCs w:val="20"/>
              </w:rPr>
            </w:pPr>
          </w:p>
          <w:p w14:paraId="71B37B16" w14:textId="77777777" w:rsidR="00EB2669" w:rsidRPr="00156534" w:rsidRDefault="00EB2669" w:rsidP="00156534">
            <w:pPr>
              <w:contextualSpacing/>
              <w:rPr>
                <w:sz w:val="20"/>
                <w:szCs w:val="20"/>
              </w:rPr>
            </w:pPr>
          </w:p>
        </w:tc>
        <w:tc>
          <w:tcPr>
            <w:tcW w:w="2246" w:type="dxa"/>
            <w:shd w:val="clear" w:color="auto" w:fill="auto"/>
          </w:tcPr>
          <w:p w14:paraId="0D85E8D7" w14:textId="77777777" w:rsidR="00EB2669" w:rsidRPr="00156534" w:rsidRDefault="00EB2669" w:rsidP="00156534">
            <w:pPr>
              <w:contextualSpacing/>
              <w:rPr>
                <w:b/>
                <w:sz w:val="20"/>
                <w:szCs w:val="20"/>
              </w:rPr>
            </w:pPr>
            <w:r w:rsidRPr="00156534">
              <w:rPr>
                <w:b/>
                <w:sz w:val="20"/>
                <w:szCs w:val="20"/>
              </w:rPr>
              <w:t xml:space="preserve">Mean case: </w:t>
            </w:r>
          </w:p>
          <w:p w14:paraId="65423EAB" w14:textId="77777777" w:rsidR="00EB2669" w:rsidRPr="00156534" w:rsidRDefault="00EB2669" w:rsidP="00156534">
            <w:pPr>
              <w:contextualSpacing/>
              <w:rPr>
                <w:sz w:val="20"/>
                <w:szCs w:val="20"/>
                <w:u w:val="single"/>
              </w:rPr>
            </w:pPr>
            <w:r w:rsidRPr="00156534">
              <w:rPr>
                <w:sz w:val="20"/>
                <w:szCs w:val="20"/>
                <w:u w:val="single"/>
              </w:rPr>
              <w:t>Costs:</w:t>
            </w:r>
          </w:p>
          <w:p w14:paraId="396B19A9" w14:textId="004277F2" w:rsidR="00EB2669" w:rsidRPr="00156534" w:rsidRDefault="00EB2669" w:rsidP="00156534">
            <w:pPr>
              <w:contextualSpacing/>
              <w:rPr>
                <w:sz w:val="20"/>
                <w:szCs w:val="20"/>
              </w:rPr>
            </w:pPr>
            <w:r w:rsidRPr="00156534">
              <w:rPr>
                <w:sz w:val="20"/>
                <w:szCs w:val="20"/>
              </w:rPr>
              <w:t>2 yr. cumulativ</w:t>
            </w:r>
            <w:r w:rsidR="002F62BA" w:rsidRPr="00156534">
              <w:rPr>
                <w:sz w:val="20"/>
                <w:szCs w:val="20"/>
              </w:rPr>
              <w:t>e costs per patient, $US ± SD</w:t>
            </w:r>
          </w:p>
          <w:p w14:paraId="5CC445AE" w14:textId="24A32E20"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xml:space="preserve">MAS: </w:t>
            </w:r>
            <w:r w:rsidR="002F62BA" w:rsidRPr="00156534">
              <w:rPr>
                <w:sz w:val="20"/>
                <w:szCs w:val="20"/>
              </w:rPr>
              <w:t>38,563 ± 10,594</w:t>
            </w:r>
          </w:p>
          <w:p w14:paraId="70B20384" w14:textId="3FFF4CC3"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xml:space="preserve">Open: </w:t>
            </w:r>
            <w:r w:rsidR="002F62BA" w:rsidRPr="00156534">
              <w:rPr>
                <w:sz w:val="20"/>
                <w:szCs w:val="20"/>
              </w:rPr>
              <w:t>47,858 ± 20,148</w:t>
            </w:r>
          </w:p>
          <w:p w14:paraId="783DE0F3" w14:textId="23ECBA71" w:rsidR="00EB2669" w:rsidRPr="00156534" w:rsidRDefault="002F62BA" w:rsidP="00156534">
            <w:pPr>
              <w:numPr>
                <w:ilvl w:val="0"/>
                <w:numId w:val="1"/>
              </w:numPr>
              <w:tabs>
                <w:tab w:val="clear" w:pos="720"/>
              </w:tabs>
              <w:ind w:left="95" w:hanging="95"/>
              <w:contextualSpacing/>
              <w:rPr>
                <w:sz w:val="20"/>
                <w:szCs w:val="20"/>
              </w:rPr>
            </w:pPr>
            <w:r w:rsidRPr="00156534">
              <w:rPr>
                <w:sz w:val="20"/>
                <w:szCs w:val="20"/>
              </w:rPr>
              <w:t>P = 0.03</w:t>
            </w:r>
          </w:p>
          <w:p w14:paraId="78EBD02C" w14:textId="1720518E"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Cost: $</w:t>
            </w:r>
            <w:r w:rsidR="002F62BA" w:rsidRPr="00156534">
              <w:rPr>
                <w:sz w:val="20"/>
                <w:szCs w:val="20"/>
              </w:rPr>
              <w:t>9,295</w:t>
            </w:r>
          </w:p>
          <w:p w14:paraId="099E189B" w14:textId="77777777" w:rsidR="00EB2669" w:rsidRPr="00156534" w:rsidRDefault="00EB2669" w:rsidP="00156534">
            <w:pPr>
              <w:contextualSpacing/>
              <w:rPr>
                <w:sz w:val="20"/>
                <w:szCs w:val="20"/>
                <w:u w:val="single"/>
              </w:rPr>
            </w:pPr>
          </w:p>
          <w:p w14:paraId="1122A616" w14:textId="77777777" w:rsidR="00EB2669" w:rsidRPr="00156534" w:rsidRDefault="00EB2669" w:rsidP="00156534">
            <w:pPr>
              <w:contextualSpacing/>
              <w:rPr>
                <w:sz w:val="20"/>
                <w:szCs w:val="20"/>
              </w:rPr>
            </w:pPr>
            <w:r w:rsidRPr="00156534">
              <w:rPr>
                <w:sz w:val="20"/>
                <w:szCs w:val="20"/>
                <w:u w:val="single"/>
              </w:rPr>
              <w:t xml:space="preserve">QALYs </w:t>
            </w:r>
            <w:r w:rsidRPr="00156534">
              <w:rPr>
                <w:sz w:val="20"/>
                <w:szCs w:val="20"/>
              </w:rPr>
              <w:t>(2 year change in mean EQ-5D)</w:t>
            </w:r>
            <w:r w:rsidRPr="00156534">
              <w:rPr>
                <w:sz w:val="20"/>
                <w:szCs w:val="20"/>
                <w:u w:val="single"/>
              </w:rPr>
              <w:t>:</w:t>
            </w:r>
          </w:p>
          <w:p w14:paraId="794A612C" w14:textId="3C51BBE5" w:rsidR="00EB2669" w:rsidRPr="00156534" w:rsidRDefault="00EB2669" w:rsidP="00156534">
            <w:pPr>
              <w:ind w:left="10" w:hanging="10"/>
              <w:contextualSpacing/>
              <w:rPr>
                <w:sz w:val="20"/>
                <w:szCs w:val="20"/>
              </w:rPr>
            </w:pPr>
            <w:r w:rsidRPr="00156534">
              <w:rPr>
                <w:sz w:val="20"/>
                <w:szCs w:val="20"/>
              </w:rPr>
              <w:t>2 yr. cumu</w:t>
            </w:r>
            <w:r w:rsidR="002F62BA" w:rsidRPr="00156534">
              <w:rPr>
                <w:sz w:val="20"/>
                <w:szCs w:val="20"/>
              </w:rPr>
              <w:t>lative QALYs per patient</w:t>
            </w:r>
            <w:r w:rsidRPr="00156534">
              <w:rPr>
                <w:sz w:val="20"/>
                <w:szCs w:val="20"/>
              </w:rPr>
              <w:t xml:space="preserve">: </w:t>
            </w:r>
          </w:p>
          <w:p w14:paraId="357EC441" w14:textId="5907C24D" w:rsidR="00EB2669" w:rsidRPr="00156534" w:rsidRDefault="002F62BA" w:rsidP="00156534">
            <w:pPr>
              <w:numPr>
                <w:ilvl w:val="0"/>
                <w:numId w:val="1"/>
              </w:numPr>
              <w:tabs>
                <w:tab w:val="clear" w:pos="720"/>
              </w:tabs>
              <w:ind w:left="90" w:hanging="90"/>
              <w:contextualSpacing/>
              <w:rPr>
                <w:sz w:val="20"/>
                <w:szCs w:val="20"/>
              </w:rPr>
            </w:pPr>
            <w:r w:rsidRPr="00156534">
              <w:rPr>
                <w:sz w:val="20"/>
                <w:szCs w:val="20"/>
              </w:rPr>
              <w:t xml:space="preserve">MAS: 0.771 </w:t>
            </w:r>
          </w:p>
          <w:p w14:paraId="5B3BC169" w14:textId="19B5EF1F" w:rsidR="00EB2669" w:rsidRPr="00156534" w:rsidRDefault="002F62BA" w:rsidP="00156534">
            <w:pPr>
              <w:numPr>
                <w:ilvl w:val="0"/>
                <w:numId w:val="1"/>
              </w:numPr>
              <w:tabs>
                <w:tab w:val="clear" w:pos="720"/>
              </w:tabs>
              <w:ind w:left="90" w:hanging="90"/>
              <w:contextualSpacing/>
              <w:rPr>
                <w:sz w:val="20"/>
                <w:szCs w:val="20"/>
              </w:rPr>
            </w:pPr>
            <w:r w:rsidRPr="00156534">
              <w:rPr>
                <w:sz w:val="20"/>
                <w:szCs w:val="20"/>
              </w:rPr>
              <w:t>Open: 0.695</w:t>
            </w:r>
          </w:p>
          <w:p w14:paraId="1E77C425" w14:textId="77777777" w:rsidR="00EB2669" w:rsidRPr="00156534" w:rsidRDefault="00EB2669" w:rsidP="00156534">
            <w:pPr>
              <w:numPr>
                <w:ilvl w:val="0"/>
                <w:numId w:val="1"/>
              </w:numPr>
              <w:tabs>
                <w:tab w:val="clear" w:pos="720"/>
              </w:tabs>
              <w:ind w:left="90" w:hanging="90"/>
              <w:contextualSpacing/>
              <w:rPr>
                <w:sz w:val="20"/>
                <w:szCs w:val="20"/>
              </w:rPr>
            </w:pPr>
            <w:r w:rsidRPr="00156534">
              <w:rPr>
                <w:sz w:val="20"/>
                <w:szCs w:val="20"/>
              </w:rPr>
              <w:t>P = NS</w:t>
            </w:r>
          </w:p>
          <w:p w14:paraId="73AC819A" w14:textId="3EC2FE81" w:rsidR="00EB2669" w:rsidRPr="00156534" w:rsidRDefault="002F62BA" w:rsidP="00156534">
            <w:pPr>
              <w:numPr>
                <w:ilvl w:val="0"/>
                <w:numId w:val="1"/>
              </w:numPr>
              <w:tabs>
                <w:tab w:val="clear" w:pos="720"/>
              </w:tabs>
              <w:ind w:left="90" w:hanging="90"/>
              <w:contextualSpacing/>
              <w:rPr>
                <w:sz w:val="20"/>
                <w:szCs w:val="20"/>
              </w:rPr>
            </w:pPr>
            <w:r w:rsidRPr="00156534">
              <w:rPr>
                <w:sz w:val="20"/>
                <w:szCs w:val="20"/>
              </w:rPr>
              <w:t>∆ QALY: 0.076</w:t>
            </w:r>
          </w:p>
          <w:p w14:paraId="3BF4D9B2" w14:textId="77777777" w:rsidR="00EB2669" w:rsidRPr="00156534" w:rsidRDefault="00EB2669" w:rsidP="00156534">
            <w:pPr>
              <w:contextualSpacing/>
              <w:rPr>
                <w:b/>
                <w:sz w:val="20"/>
                <w:szCs w:val="20"/>
              </w:rPr>
            </w:pPr>
          </w:p>
          <w:p w14:paraId="3B50591B" w14:textId="77777777" w:rsidR="00EB2669" w:rsidRPr="00156534" w:rsidRDefault="00EB2669" w:rsidP="00156534">
            <w:pPr>
              <w:contextualSpacing/>
              <w:rPr>
                <w:b/>
                <w:sz w:val="20"/>
                <w:szCs w:val="20"/>
              </w:rPr>
            </w:pPr>
            <w:r w:rsidRPr="00156534">
              <w:rPr>
                <w:b/>
                <w:sz w:val="20"/>
                <w:szCs w:val="20"/>
              </w:rPr>
              <w:t xml:space="preserve">ICER ∆$US/∆QALY: </w:t>
            </w:r>
            <w:r w:rsidRPr="00156534">
              <w:rPr>
                <w:sz w:val="20"/>
                <w:szCs w:val="20"/>
              </w:rPr>
              <w:t>NA, no significant difference in QALY</w:t>
            </w:r>
          </w:p>
          <w:p w14:paraId="147739AD" w14:textId="77777777" w:rsidR="00EB2669" w:rsidRPr="00156534" w:rsidRDefault="00EB2669" w:rsidP="00156534">
            <w:pPr>
              <w:contextualSpacing/>
              <w:rPr>
                <w:sz w:val="20"/>
                <w:szCs w:val="20"/>
              </w:rPr>
            </w:pPr>
          </w:p>
          <w:p w14:paraId="3CEC65A9" w14:textId="672F6BBF" w:rsidR="00EB2669" w:rsidRPr="00156534" w:rsidRDefault="00EB2669" w:rsidP="00156534">
            <w:pPr>
              <w:contextualSpacing/>
              <w:rPr>
                <w:sz w:val="20"/>
                <w:szCs w:val="20"/>
              </w:rPr>
            </w:pPr>
            <w:r w:rsidRPr="00156534">
              <w:rPr>
                <w:sz w:val="20"/>
                <w:szCs w:val="20"/>
              </w:rPr>
              <w:t>I</w:t>
            </w:r>
            <w:r w:rsidR="002F62BA" w:rsidRPr="00156534">
              <w:rPr>
                <w:sz w:val="20"/>
                <w:szCs w:val="20"/>
              </w:rPr>
              <w:t>ndirect costs accounted for 28</w:t>
            </w:r>
            <w:r w:rsidRPr="00156534">
              <w:rPr>
                <w:sz w:val="20"/>
                <w:szCs w:val="20"/>
              </w:rPr>
              <w:t xml:space="preserve">% of total costs </w:t>
            </w:r>
            <w:r w:rsidR="002F62BA" w:rsidRPr="00156534">
              <w:rPr>
                <w:sz w:val="20"/>
                <w:szCs w:val="20"/>
              </w:rPr>
              <w:t>for MAS, 41</w:t>
            </w:r>
            <w:r w:rsidRPr="00156534">
              <w:rPr>
                <w:sz w:val="20"/>
                <w:szCs w:val="20"/>
              </w:rPr>
              <w:t>% for open</w:t>
            </w:r>
          </w:p>
          <w:p w14:paraId="5404C6A1" w14:textId="77777777" w:rsidR="00EB2669" w:rsidRPr="00156534" w:rsidRDefault="00EB2669" w:rsidP="00156534">
            <w:pPr>
              <w:contextualSpacing/>
              <w:rPr>
                <w:sz w:val="20"/>
                <w:szCs w:val="20"/>
              </w:rPr>
            </w:pPr>
          </w:p>
          <w:p w14:paraId="5644FE35" w14:textId="77777777" w:rsidR="00EB2669" w:rsidRPr="00156534" w:rsidRDefault="00EB2669" w:rsidP="00156534">
            <w:pPr>
              <w:contextualSpacing/>
              <w:rPr>
                <w:sz w:val="20"/>
                <w:szCs w:val="20"/>
              </w:rPr>
            </w:pPr>
            <w:r w:rsidRPr="00156534">
              <w:rPr>
                <w:b/>
                <w:sz w:val="20"/>
                <w:szCs w:val="20"/>
              </w:rPr>
              <w:t xml:space="preserve">Sensitivity Analysis: </w:t>
            </w:r>
            <w:r w:rsidRPr="00156534">
              <w:rPr>
                <w:sz w:val="20"/>
                <w:szCs w:val="20"/>
              </w:rPr>
              <w:t xml:space="preserve">NR </w:t>
            </w:r>
          </w:p>
        </w:tc>
        <w:tc>
          <w:tcPr>
            <w:tcW w:w="1742" w:type="dxa"/>
            <w:shd w:val="clear" w:color="auto" w:fill="auto"/>
          </w:tcPr>
          <w:p w14:paraId="2FD90A6D"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Third party payer perspective (Medicare national allowable payments) may not be as accurate as hospital and private payer cost estimations, since hospitals may influence the decision whether an MAS versus open approach may be used</w:t>
            </w:r>
          </w:p>
          <w:p w14:paraId="3471C2E7"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No sensitivity analysis</w:t>
            </w:r>
          </w:p>
          <w:p w14:paraId="0B4EE074"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Differences in complication rates across providers may influence results</w:t>
            </w:r>
          </w:p>
          <w:p w14:paraId="6C056F05"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Retrospective patient interview conducted for outcome measures, may be biased since patients were aware of the treatment they had</w:t>
            </w:r>
          </w:p>
          <w:p w14:paraId="27810B74"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Potential for selection bias – authors do not describe number of eligible and numbers excluded and rationale</w:t>
            </w:r>
          </w:p>
          <w:p w14:paraId="76CBDE9A"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Small sample size may preclude ability to detect statistical differences</w:t>
            </w:r>
          </w:p>
          <w:p w14:paraId="1CA125B4" w14:textId="0627BC36" w:rsidR="007452C1" w:rsidRPr="00156534" w:rsidRDefault="007452C1" w:rsidP="00156534">
            <w:pPr>
              <w:numPr>
                <w:ilvl w:val="0"/>
                <w:numId w:val="1"/>
              </w:numPr>
              <w:tabs>
                <w:tab w:val="clear" w:pos="720"/>
              </w:tabs>
              <w:ind w:left="48" w:hanging="120"/>
              <w:contextualSpacing/>
              <w:rPr>
                <w:sz w:val="20"/>
                <w:szCs w:val="20"/>
              </w:rPr>
            </w:pPr>
            <w:r w:rsidRPr="00156534">
              <w:rPr>
                <w:sz w:val="20"/>
                <w:szCs w:val="20"/>
              </w:rPr>
              <w:t>Cost of MAS implant was excluded from cost analysis</w:t>
            </w:r>
          </w:p>
        </w:tc>
      </w:tr>
      <w:tr w:rsidR="00EB2669" w:rsidRPr="00156534" w14:paraId="5C0D3A61" w14:textId="77777777" w:rsidTr="00BA5C3B">
        <w:tc>
          <w:tcPr>
            <w:tcW w:w="1296" w:type="dxa"/>
            <w:shd w:val="clear" w:color="auto" w:fill="auto"/>
          </w:tcPr>
          <w:p w14:paraId="6B1EB1FF" w14:textId="4FF7712B" w:rsidR="00EB2669" w:rsidRPr="00156534" w:rsidRDefault="00EB2669" w:rsidP="00156534">
            <w:pPr>
              <w:contextualSpacing/>
              <w:rPr>
                <w:sz w:val="20"/>
                <w:szCs w:val="20"/>
              </w:rPr>
            </w:pPr>
            <w:r w:rsidRPr="00156534">
              <w:rPr>
                <w:sz w:val="20"/>
                <w:szCs w:val="20"/>
              </w:rPr>
              <w:lastRenderedPageBreak/>
              <w:t>Parker (2011)</w:t>
            </w:r>
          </w:p>
          <w:p w14:paraId="139F80FF" w14:textId="77777777" w:rsidR="00EB2669" w:rsidRPr="00156534" w:rsidRDefault="00EB2669" w:rsidP="00156534">
            <w:pPr>
              <w:contextualSpacing/>
              <w:rPr>
                <w:sz w:val="20"/>
                <w:szCs w:val="20"/>
              </w:rPr>
            </w:pPr>
            <w:r w:rsidRPr="00156534">
              <w:rPr>
                <w:sz w:val="20"/>
                <w:szCs w:val="20"/>
              </w:rPr>
              <w:t>USA</w:t>
            </w:r>
          </w:p>
          <w:p w14:paraId="692465C4" w14:textId="77777777" w:rsidR="00EB2669" w:rsidRPr="00156534" w:rsidRDefault="00EB2669" w:rsidP="00156534">
            <w:pPr>
              <w:contextualSpacing/>
              <w:rPr>
                <w:sz w:val="20"/>
                <w:szCs w:val="20"/>
              </w:rPr>
            </w:pPr>
            <w:r w:rsidRPr="00156534">
              <w:rPr>
                <w:sz w:val="20"/>
                <w:szCs w:val="20"/>
              </w:rPr>
              <w:t>Surgical site infections</w:t>
            </w:r>
            <w:r w:rsidRPr="00156534">
              <w:rPr>
                <w:sz w:val="20"/>
                <w:szCs w:val="20"/>
                <w:vertAlign w:val="superscript"/>
              </w:rPr>
              <w:t>‡</w:t>
            </w:r>
          </w:p>
          <w:p w14:paraId="3460F3B5" w14:textId="77777777" w:rsidR="00EB2669" w:rsidRPr="00156534" w:rsidRDefault="00EB2669" w:rsidP="00156534">
            <w:pPr>
              <w:contextualSpacing/>
              <w:rPr>
                <w:sz w:val="20"/>
                <w:szCs w:val="20"/>
              </w:rPr>
            </w:pPr>
          </w:p>
          <w:p w14:paraId="067248FD" w14:textId="211E1690" w:rsidR="00EB2669" w:rsidRPr="00156534" w:rsidRDefault="00667BD5" w:rsidP="00156534">
            <w:pPr>
              <w:contextualSpacing/>
              <w:rPr>
                <w:sz w:val="20"/>
                <w:szCs w:val="20"/>
              </w:rPr>
            </w:pPr>
            <w:r w:rsidRPr="00156534">
              <w:rPr>
                <w:sz w:val="20"/>
                <w:szCs w:val="20"/>
              </w:rPr>
              <w:lastRenderedPageBreak/>
              <w:t>A</w:t>
            </w:r>
            <w:r w:rsidR="00EB2669" w:rsidRPr="00156534">
              <w:rPr>
                <w:sz w:val="20"/>
                <w:szCs w:val="20"/>
              </w:rPr>
              <w:t xml:space="preserve">uthors do not disclose </w:t>
            </w:r>
            <w:r w:rsidRPr="00156534">
              <w:rPr>
                <w:sz w:val="20"/>
                <w:szCs w:val="20"/>
              </w:rPr>
              <w:t>COI</w:t>
            </w:r>
          </w:p>
          <w:p w14:paraId="6966CA67" w14:textId="77777777" w:rsidR="00EB2669" w:rsidRPr="00156534" w:rsidRDefault="00EB2669" w:rsidP="00156534">
            <w:pPr>
              <w:contextualSpacing/>
              <w:rPr>
                <w:sz w:val="20"/>
                <w:szCs w:val="20"/>
              </w:rPr>
            </w:pPr>
          </w:p>
          <w:p w14:paraId="276FCFF9"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NR</w:t>
            </w:r>
          </w:p>
          <w:p w14:paraId="078A5548" w14:textId="77777777" w:rsidR="00EB2669" w:rsidRPr="00156534" w:rsidRDefault="00EB2669" w:rsidP="00156534">
            <w:pPr>
              <w:contextualSpacing/>
              <w:rPr>
                <w:sz w:val="20"/>
                <w:szCs w:val="20"/>
              </w:rPr>
            </w:pPr>
          </w:p>
          <w:p w14:paraId="60F66C1E" w14:textId="4E0C9938" w:rsidR="00EB2669" w:rsidRPr="00156534" w:rsidRDefault="00E26DF5" w:rsidP="00156534">
            <w:pPr>
              <w:contextualSpacing/>
              <w:rPr>
                <w:sz w:val="20"/>
                <w:szCs w:val="20"/>
              </w:rPr>
            </w:pPr>
            <w:r w:rsidRPr="00156534">
              <w:rPr>
                <w:sz w:val="20"/>
                <w:szCs w:val="20"/>
              </w:rPr>
              <w:t>QHES: 55</w:t>
            </w:r>
          </w:p>
        </w:tc>
        <w:tc>
          <w:tcPr>
            <w:tcW w:w="1872" w:type="dxa"/>
            <w:shd w:val="clear" w:color="auto" w:fill="auto"/>
          </w:tcPr>
          <w:p w14:paraId="689EA73E" w14:textId="77777777" w:rsidR="00EB2669" w:rsidRPr="00156534" w:rsidRDefault="00EB2669" w:rsidP="00156534">
            <w:pPr>
              <w:pStyle w:val="ListParagraph"/>
              <w:ind w:left="0"/>
              <w:rPr>
                <w:i/>
                <w:sz w:val="20"/>
                <w:szCs w:val="20"/>
              </w:rPr>
            </w:pPr>
            <w:r w:rsidRPr="00156534">
              <w:rPr>
                <w:i/>
                <w:sz w:val="20"/>
                <w:szCs w:val="20"/>
              </w:rPr>
              <w:lastRenderedPageBreak/>
              <w:t>Retrospective review of case series literature (SSI)</w:t>
            </w:r>
          </w:p>
          <w:p w14:paraId="2982E864" w14:textId="77777777" w:rsidR="00EB2669" w:rsidRPr="00156534" w:rsidRDefault="00EB2669" w:rsidP="00156534">
            <w:pPr>
              <w:pStyle w:val="ListParagraph"/>
              <w:ind w:left="0"/>
              <w:rPr>
                <w:sz w:val="20"/>
                <w:szCs w:val="20"/>
              </w:rPr>
            </w:pPr>
          </w:p>
          <w:p w14:paraId="1E1A0944" w14:textId="77777777" w:rsidR="00EB2669" w:rsidRPr="00156534" w:rsidRDefault="00EB2669" w:rsidP="00156534">
            <w:pPr>
              <w:pStyle w:val="ListParagraph"/>
              <w:ind w:left="0"/>
              <w:rPr>
                <w:sz w:val="20"/>
                <w:szCs w:val="20"/>
              </w:rPr>
            </w:pPr>
            <w:r w:rsidRPr="00156534">
              <w:rPr>
                <w:sz w:val="20"/>
                <w:szCs w:val="20"/>
              </w:rPr>
              <w:t>%  F/U: NR</w:t>
            </w:r>
          </w:p>
          <w:p w14:paraId="67E22D5F" w14:textId="77777777" w:rsidR="00EB2669" w:rsidRPr="00156534" w:rsidRDefault="00EB2669" w:rsidP="00156534">
            <w:pPr>
              <w:pStyle w:val="ListParagraph"/>
              <w:ind w:left="0"/>
              <w:rPr>
                <w:sz w:val="20"/>
                <w:szCs w:val="20"/>
              </w:rPr>
            </w:pPr>
          </w:p>
          <w:p w14:paraId="6AF39423" w14:textId="77777777" w:rsidR="00EB2669" w:rsidRPr="00156534" w:rsidRDefault="00EB2669" w:rsidP="00156534">
            <w:pPr>
              <w:pStyle w:val="ListParagraph"/>
              <w:ind w:left="0"/>
              <w:rPr>
                <w:b/>
                <w:sz w:val="20"/>
                <w:szCs w:val="20"/>
              </w:rPr>
            </w:pPr>
            <w:r w:rsidRPr="00156534">
              <w:rPr>
                <w:b/>
                <w:sz w:val="20"/>
                <w:szCs w:val="20"/>
              </w:rPr>
              <w:t>MAS TLIF:</w:t>
            </w:r>
          </w:p>
          <w:p w14:paraId="1D8701DF" w14:textId="77777777" w:rsidR="00EB2669" w:rsidRPr="00156534" w:rsidRDefault="00EB2669" w:rsidP="00156534">
            <w:pPr>
              <w:pStyle w:val="ListParagraph"/>
              <w:ind w:left="0"/>
              <w:rPr>
                <w:sz w:val="20"/>
                <w:szCs w:val="20"/>
              </w:rPr>
            </w:pPr>
            <w:r w:rsidRPr="00156534">
              <w:rPr>
                <w:sz w:val="20"/>
                <w:szCs w:val="20"/>
              </w:rPr>
              <w:t>n = 362</w:t>
            </w:r>
          </w:p>
          <w:p w14:paraId="5F5F84ED" w14:textId="77777777" w:rsidR="00EB2669" w:rsidRPr="00156534" w:rsidRDefault="00EB2669" w:rsidP="00156534">
            <w:pPr>
              <w:pStyle w:val="ListParagraph"/>
              <w:ind w:left="0"/>
              <w:rPr>
                <w:sz w:val="20"/>
                <w:szCs w:val="20"/>
              </w:rPr>
            </w:pPr>
            <w:r w:rsidRPr="00156534">
              <w:rPr>
                <w:sz w:val="20"/>
                <w:szCs w:val="20"/>
              </w:rPr>
              <w:t>males: 42.4%</w:t>
            </w:r>
          </w:p>
          <w:p w14:paraId="6E7B6BC9" w14:textId="77777777" w:rsidR="00EB2669" w:rsidRPr="00156534" w:rsidRDefault="00EB2669" w:rsidP="00156534">
            <w:pPr>
              <w:pStyle w:val="ListParagraph"/>
              <w:ind w:left="0"/>
              <w:rPr>
                <w:sz w:val="20"/>
                <w:szCs w:val="20"/>
              </w:rPr>
            </w:pPr>
            <w:r w:rsidRPr="00156534">
              <w:rPr>
                <w:sz w:val="20"/>
                <w:szCs w:val="20"/>
              </w:rPr>
              <w:t>age: 53.6 years</w:t>
            </w:r>
          </w:p>
          <w:p w14:paraId="0FE2E93F" w14:textId="77777777" w:rsidR="00EB2669" w:rsidRPr="00156534" w:rsidRDefault="00EB2669" w:rsidP="00156534">
            <w:pPr>
              <w:pStyle w:val="ListParagraph"/>
              <w:ind w:left="0"/>
              <w:rPr>
                <w:sz w:val="20"/>
                <w:szCs w:val="20"/>
              </w:rPr>
            </w:pPr>
          </w:p>
          <w:p w14:paraId="0F1AC6AB" w14:textId="77777777" w:rsidR="00EB2669" w:rsidRPr="00156534" w:rsidRDefault="00EB2669" w:rsidP="00156534">
            <w:pPr>
              <w:pStyle w:val="ListParagraph"/>
              <w:ind w:left="0"/>
              <w:rPr>
                <w:b/>
                <w:sz w:val="20"/>
                <w:szCs w:val="20"/>
              </w:rPr>
            </w:pPr>
            <w:r w:rsidRPr="00156534">
              <w:rPr>
                <w:b/>
                <w:sz w:val="20"/>
                <w:szCs w:val="20"/>
              </w:rPr>
              <w:t>Open TLIF:</w:t>
            </w:r>
          </w:p>
          <w:p w14:paraId="11444B1E" w14:textId="77777777" w:rsidR="00EB2669" w:rsidRPr="00156534" w:rsidRDefault="00EB2669" w:rsidP="00156534">
            <w:pPr>
              <w:pStyle w:val="ListParagraph"/>
              <w:ind w:left="0"/>
              <w:rPr>
                <w:sz w:val="20"/>
                <w:szCs w:val="20"/>
              </w:rPr>
            </w:pPr>
            <w:r w:rsidRPr="00156534">
              <w:rPr>
                <w:sz w:val="20"/>
                <w:szCs w:val="20"/>
              </w:rPr>
              <w:t>n = 1,133</w:t>
            </w:r>
          </w:p>
          <w:p w14:paraId="04026BD5" w14:textId="77777777" w:rsidR="00EB2669" w:rsidRPr="00156534" w:rsidRDefault="00EB2669" w:rsidP="00156534">
            <w:pPr>
              <w:pStyle w:val="ListParagraph"/>
              <w:ind w:left="0"/>
              <w:rPr>
                <w:sz w:val="20"/>
                <w:szCs w:val="20"/>
              </w:rPr>
            </w:pPr>
            <w:r w:rsidRPr="00156534">
              <w:rPr>
                <w:sz w:val="20"/>
                <w:szCs w:val="20"/>
              </w:rPr>
              <w:t>males: 46.4%</w:t>
            </w:r>
          </w:p>
          <w:p w14:paraId="6BEF8B1D" w14:textId="77777777" w:rsidR="00EB2669" w:rsidRPr="00156534" w:rsidRDefault="00EB2669" w:rsidP="00156534">
            <w:pPr>
              <w:pStyle w:val="ListParagraph"/>
              <w:ind w:left="0"/>
              <w:rPr>
                <w:sz w:val="20"/>
                <w:szCs w:val="20"/>
              </w:rPr>
            </w:pPr>
            <w:r w:rsidRPr="00156534">
              <w:rPr>
                <w:sz w:val="20"/>
                <w:szCs w:val="20"/>
              </w:rPr>
              <w:t>age: 47.8 years</w:t>
            </w:r>
          </w:p>
          <w:p w14:paraId="5FB8D557" w14:textId="77777777" w:rsidR="00EB2669" w:rsidRPr="00156534" w:rsidRDefault="00EB2669" w:rsidP="00156534">
            <w:pPr>
              <w:pStyle w:val="ListParagraph"/>
              <w:ind w:left="0"/>
              <w:rPr>
                <w:sz w:val="20"/>
                <w:szCs w:val="20"/>
              </w:rPr>
            </w:pPr>
          </w:p>
          <w:p w14:paraId="50DD438B" w14:textId="77777777" w:rsidR="00EB2669" w:rsidRPr="00156534" w:rsidRDefault="00EB2669" w:rsidP="00156534">
            <w:pPr>
              <w:pStyle w:val="ListParagraph"/>
              <w:ind w:left="0"/>
              <w:rPr>
                <w:b/>
                <w:sz w:val="20"/>
                <w:szCs w:val="20"/>
              </w:rPr>
            </w:pPr>
            <w:r w:rsidRPr="00156534">
              <w:rPr>
                <w:b/>
                <w:sz w:val="20"/>
                <w:szCs w:val="20"/>
              </w:rPr>
              <w:t>Inclusion (literature):</w:t>
            </w:r>
          </w:p>
          <w:p w14:paraId="53751CA3"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MAS vs. open TLIF for treatment of grade I-II spondylolisthesis or DDD</w:t>
            </w:r>
          </w:p>
          <w:p w14:paraId="4ED87DB1"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First-time TLIF only</w:t>
            </w:r>
          </w:p>
          <w:p w14:paraId="625ADF64"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English articles, 1975 – 2009</w:t>
            </w:r>
          </w:p>
          <w:p w14:paraId="5338F557"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TLIF with tubular retractor and supplemented with pedicle screws were considered MAS</w:t>
            </w:r>
          </w:p>
          <w:p w14:paraId="4B28E7AB" w14:textId="77777777" w:rsidR="00EB2669" w:rsidRPr="00156534" w:rsidRDefault="00EB2669" w:rsidP="00156534">
            <w:pPr>
              <w:ind w:right="-78"/>
              <w:contextualSpacing/>
              <w:rPr>
                <w:b/>
                <w:sz w:val="20"/>
                <w:szCs w:val="20"/>
              </w:rPr>
            </w:pPr>
            <w:r w:rsidRPr="00156534">
              <w:rPr>
                <w:b/>
                <w:sz w:val="20"/>
                <w:szCs w:val="20"/>
              </w:rPr>
              <w:t>Exclusion:</w:t>
            </w:r>
          </w:p>
          <w:p w14:paraId="7B4C558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Case reports, technical notes, animal or lab studies</w:t>
            </w:r>
          </w:p>
          <w:p w14:paraId="3A79DDAE"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PLIF studies</w:t>
            </w:r>
          </w:p>
          <w:p w14:paraId="703A3A8B"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with revision surgery</w:t>
            </w:r>
          </w:p>
          <w:p w14:paraId="04E4DAA4"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Not mentioning SSI</w:t>
            </w:r>
          </w:p>
          <w:p w14:paraId="5AA467AB" w14:textId="77777777" w:rsidR="00EB2669" w:rsidRPr="00156534" w:rsidRDefault="00EB2669" w:rsidP="00156534">
            <w:pPr>
              <w:pStyle w:val="ListParagraph"/>
              <w:ind w:left="151"/>
              <w:rPr>
                <w:sz w:val="20"/>
                <w:szCs w:val="20"/>
              </w:rPr>
            </w:pPr>
          </w:p>
          <w:p w14:paraId="7029FDC2" w14:textId="77777777" w:rsidR="00EB2669" w:rsidRPr="00156534" w:rsidRDefault="00EB2669" w:rsidP="00156534">
            <w:pPr>
              <w:pStyle w:val="ListParagraph"/>
              <w:ind w:left="0"/>
              <w:rPr>
                <w:i/>
                <w:sz w:val="20"/>
                <w:szCs w:val="20"/>
              </w:rPr>
            </w:pPr>
            <w:r w:rsidRPr="00156534">
              <w:rPr>
                <w:i/>
                <w:sz w:val="20"/>
                <w:szCs w:val="20"/>
              </w:rPr>
              <w:t xml:space="preserve">Retrospective </w:t>
            </w:r>
            <w:r w:rsidRPr="00156534">
              <w:rPr>
                <w:i/>
                <w:sz w:val="20"/>
                <w:szCs w:val="20"/>
              </w:rPr>
              <w:lastRenderedPageBreak/>
              <w:t>cohort from own institution (costs)</w:t>
            </w:r>
          </w:p>
          <w:p w14:paraId="15F8F83C" w14:textId="77777777" w:rsidR="00EB2669" w:rsidRPr="00156534" w:rsidRDefault="00EB2669" w:rsidP="00156534">
            <w:pPr>
              <w:pStyle w:val="ListParagraph"/>
              <w:ind w:left="0"/>
              <w:rPr>
                <w:i/>
                <w:sz w:val="20"/>
                <w:szCs w:val="20"/>
              </w:rPr>
            </w:pPr>
          </w:p>
          <w:p w14:paraId="0B57D9E9" w14:textId="77777777" w:rsidR="00EB2669" w:rsidRPr="00156534" w:rsidRDefault="00EB2669" w:rsidP="00156534">
            <w:pPr>
              <w:pStyle w:val="ListParagraph"/>
              <w:ind w:left="0"/>
              <w:rPr>
                <w:sz w:val="20"/>
                <w:szCs w:val="20"/>
              </w:rPr>
            </w:pPr>
            <w:r w:rsidRPr="00156534">
              <w:rPr>
                <w:sz w:val="20"/>
                <w:szCs w:val="20"/>
              </w:rPr>
              <w:t>%  F/U: NR</w:t>
            </w:r>
          </w:p>
          <w:p w14:paraId="444F7764" w14:textId="77777777" w:rsidR="00EB2669" w:rsidRPr="00156534" w:rsidRDefault="00EB2669" w:rsidP="00156534">
            <w:pPr>
              <w:pStyle w:val="ListParagraph"/>
              <w:ind w:left="0"/>
              <w:rPr>
                <w:i/>
                <w:sz w:val="20"/>
                <w:szCs w:val="20"/>
              </w:rPr>
            </w:pPr>
          </w:p>
          <w:p w14:paraId="37A41690" w14:textId="77777777" w:rsidR="00EB2669" w:rsidRPr="00156534" w:rsidRDefault="00EB2669" w:rsidP="00156534">
            <w:pPr>
              <w:pStyle w:val="ListParagraph"/>
              <w:ind w:left="0"/>
              <w:rPr>
                <w:b/>
                <w:sz w:val="20"/>
                <w:szCs w:val="20"/>
              </w:rPr>
            </w:pPr>
            <w:r w:rsidRPr="00156534">
              <w:rPr>
                <w:b/>
                <w:sz w:val="20"/>
                <w:szCs w:val="20"/>
              </w:rPr>
              <w:t>MAS TLIF:</w:t>
            </w:r>
          </w:p>
          <w:p w14:paraId="2D0266FC" w14:textId="77777777" w:rsidR="00EB2669" w:rsidRPr="00156534" w:rsidRDefault="00EB2669" w:rsidP="00156534">
            <w:pPr>
              <w:pStyle w:val="ListParagraph"/>
              <w:ind w:left="0"/>
              <w:rPr>
                <w:sz w:val="20"/>
                <w:szCs w:val="20"/>
              </w:rPr>
            </w:pPr>
            <w:r w:rsidRPr="00156534">
              <w:rPr>
                <w:sz w:val="20"/>
                <w:szCs w:val="20"/>
              </w:rPr>
              <w:t>n = 0</w:t>
            </w:r>
          </w:p>
          <w:p w14:paraId="50358EC3" w14:textId="77777777" w:rsidR="00EB2669" w:rsidRPr="00156534" w:rsidRDefault="00EB2669" w:rsidP="00156534">
            <w:pPr>
              <w:pStyle w:val="ListParagraph"/>
              <w:ind w:left="0"/>
              <w:rPr>
                <w:b/>
                <w:sz w:val="20"/>
                <w:szCs w:val="20"/>
              </w:rPr>
            </w:pPr>
            <w:r w:rsidRPr="00156534">
              <w:rPr>
                <w:b/>
                <w:sz w:val="20"/>
                <w:szCs w:val="20"/>
              </w:rPr>
              <w:t>Open TLIF:</w:t>
            </w:r>
          </w:p>
          <w:p w14:paraId="31B2B80A" w14:textId="77777777" w:rsidR="00EB2669" w:rsidRPr="00156534" w:rsidRDefault="00EB2669" w:rsidP="00156534">
            <w:pPr>
              <w:pStyle w:val="ListParagraph"/>
              <w:ind w:left="0"/>
              <w:rPr>
                <w:sz w:val="20"/>
                <w:szCs w:val="20"/>
              </w:rPr>
            </w:pPr>
            <w:r w:rsidRPr="00156534">
              <w:rPr>
                <w:sz w:val="20"/>
                <w:szCs w:val="20"/>
              </w:rPr>
              <w:t>n = 120</w:t>
            </w:r>
          </w:p>
          <w:p w14:paraId="304B325F" w14:textId="77777777" w:rsidR="00EB2669" w:rsidRPr="00156534" w:rsidRDefault="00EB2669" w:rsidP="00156534">
            <w:pPr>
              <w:pStyle w:val="ListParagraph"/>
              <w:ind w:left="0"/>
              <w:rPr>
                <w:sz w:val="20"/>
                <w:szCs w:val="20"/>
              </w:rPr>
            </w:pPr>
            <w:r w:rsidRPr="00156534">
              <w:rPr>
                <w:sz w:val="20"/>
                <w:szCs w:val="20"/>
              </w:rPr>
              <w:t>males: 41.7%</w:t>
            </w:r>
          </w:p>
          <w:p w14:paraId="4FD83F14" w14:textId="77777777" w:rsidR="00EB2669" w:rsidRPr="00156534" w:rsidRDefault="00EB2669" w:rsidP="00156534">
            <w:pPr>
              <w:pStyle w:val="ListParagraph"/>
              <w:ind w:left="0"/>
              <w:rPr>
                <w:sz w:val="20"/>
                <w:szCs w:val="20"/>
              </w:rPr>
            </w:pPr>
            <w:r w:rsidRPr="00156534">
              <w:rPr>
                <w:sz w:val="20"/>
                <w:szCs w:val="20"/>
              </w:rPr>
              <w:t>age: 48.4 ± 13.2</w:t>
            </w:r>
          </w:p>
          <w:p w14:paraId="35F8B091" w14:textId="77777777" w:rsidR="00EB2669" w:rsidRPr="00156534" w:rsidRDefault="00EB2669" w:rsidP="00156534">
            <w:pPr>
              <w:pStyle w:val="ListParagraph"/>
              <w:ind w:left="0"/>
              <w:rPr>
                <w:sz w:val="20"/>
                <w:szCs w:val="20"/>
              </w:rPr>
            </w:pPr>
          </w:p>
          <w:p w14:paraId="209A7D66" w14:textId="77777777" w:rsidR="00EB2669" w:rsidRPr="00156534" w:rsidRDefault="00EB2669" w:rsidP="00156534">
            <w:pPr>
              <w:pStyle w:val="ListParagraph"/>
              <w:ind w:left="0"/>
              <w:rPr>
                <w:b/>
                <w:sz w:val="20"/>
                <w:szCs w:val="20"/>
              </w:rPr>
            </w:pPr>
            <w:r w:rsidRPr="00156534">
              <w:rPr>
                <w:b/>
                <w:sz w:val="20"/>
                <w:szCs w:val="20"/>
              </w:rPr>
              <w:t>Inclusion (cost):</w:t>
            </w:r>
          </w:p>
          <w:p w14:paraId="61C979E9"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Open TLIF procedures for treatment of DDD or grade I spondylolisthesis</w:t>
            </w:r>
          </w:p>
          <w:p w14:paraId="0956C0E8" w14:textId="77777777" w:rsidR="00EB2669" w:rsidRPr="00156534" w:rsidRDefault="00EB2669" w:rsidP="00156534">
            <w:pPr>
              <w:ind w:right="-78"/>
              <w:contextualSpacing/>
              <w:rPr>
                <w:b/>
                <w:sz w:val="20"/>
                <w:szCs w:val="20"/>
              </w:rPr>
            </w:pPr>
            <w:r w:rsidRPr="00156534">
              <w:rPr>
                <w:b/>
                <w:sz w:val="20"/>
                <w:szCs w:val="20"/>
              </w:rPr>
              <w:t>Exclusion:</w:t>
            </w:r>
          </w:p>
          <w:p w14:paraId="60332EEA"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NR</w:t>
            </w:r>
          </w:p>
        </w:tc>
        <w:tc>
          <w:tcPr>
            <w:tcW w:w="1221" w:type="dxa"/>
            <w:shd w:val="clear" w:color="auto" w:fill="auto"/>
          </w:tcPr>
          <w:p w14:paraId="269BAE69" w14:textId="77777777" w:rsidR="00EB2669" w:rsidRPr="00156534" w:rsidRDefault="00EB2669" w:rsidP="00156534">
            <w:pPr>
              <w:contextualSpacing/>
              <w:rPr>
                <w:sz w:val="20"/>
                <w:szCs w:val="20"/>
              </w:rPr>
            </w:pPr>
            <w:r w:rsidRPr="00156534">
              <w:rPr>
                <w:sz w:val="20"/>
                <w:szCs w:val="20"/>
              </w:rPr>
              <w:lastRenderedPageBreak/>
              <w:t>CEA</w:t>
            </w:r>
          </w:p>
          <w:p w14:paraId="3D7EBF19" w14:textId="77777777" w:rsidR="00EB2669" w:rsidRPr="00156534" w:rsidRDefault="00EB2669" w:rsidP="00156534">
            <w:pPr>
              <w:contextualSpacing/>
              <w:rPr>
                <w:sz w:val="20"/>
                <w:szCs w:val="20"/>
              </w:rPr>
            </w:pPr>
          </w:p>
          <w:p w14:paraId="4275EA77" w14:textId="77777777" w:rsidR="00EB2669" w:rsidRPr="00156534" w:rsidRDefault="00EB2669" w:rsidP="00156534">
            <w:pPr>
              <w:contextualSpacing/>
              <w:rPr>
                <w:sz w:val="20"/>
                <w:szCs w:val="20"/>
              </w:rPr>
            </w:pPr>
            <w:r w:rsidRPr="00156534">
              <w:rPr>
                <w:sz w:val="20"/>
                <w:szCs w:val="20"/>
              </w:rPr>
              <w:t>Single provider perspective (Hospital)</w:t>
            </w:r>
          </w:p>
          <w:p w14:paraId="40B09C8A" w14:textId="77777777" w:rsidR="00EB2669" w:rsidRPr="00156534" w:rsidRDefault="00EB2669" w:rsidP="00156534">
            <w:pPr>
              <w:contextualSpacing/>
              <w:rPr>
                <w:sz w:val="20"/>
                <w:szCs w:val="20"/>
              </w:rPr>
            </w:pPr>
          </w:p>
          <w:p w14:paraId="527234A5" w14:textId="77777777" w:rsidR="00EB2669" w:rsidRPr="00156534" w:rsidRDefault="00EB2669" w:rsidP="00156534">
            <w:pPr>
              <w:contextualSpacing/>
              <w:rPr>
                <w:sz w:val="20"/>
                <w:szCs w:val="20"/>
              </w:rPr>
            </w:pPr>
            <w:r w:rsidRPr="00156534">
              <w:rPr>
                <w:sz w:val="20"/>
                <w:szCs w:val="20"/>
              </w:rPr>
              <w:t>Time horizon NR</w:t>
            </w:r>
          </w:p>
          <w:p w14:paraId="025A87F8" w14:textId="77777777" w:rsidR="00EB2669" w:rsidRPr="00156534" w:rsidRDefault="00EB2669" w:rsidP="00156534">
            <w:pPr>
              <w:contextualSpacing/>
              <w:rPr>
                <w:sz w:val="20"/>
                <w:szCs w:val="20"/>
              </w:rPr>
            </w:pPr>
          </w:p>
          <w:p w14:paraId="661EE964" w14:textId="77777777" w:rsidR="00EB2669" w:rsidRPr="00156534" w:rsidRDefault="00EB2669" w:rsidP="00156534">
            <w:pPr>
              <w:contextualSpacing/>
              <w:rPr>
                <w:sz w:val="20"/>
                <w:szCs w:val="20"/>
              </w:rPr>
            </w:pPr>
            <w:r w:rsidRPr="00156534">
              <w:rPr>
                <w:sz w:val="20"/>
                <w:szCs w:val="20"/>
              </w:rPr>
              <w:t>Economic model: NR</w:t>
            </w:r>
          </w:p>
          <w:p w14:paraId="4AEC994A" w14:textId="77777777" w:rsidR="00EB2669" w:rsidRPr="00156534" w:rsidRDefault="00EB2669" w:rsidP="00156534">
            <w:pPr>
              <w:contextualSpacing/>
              <w:rPr>
                <w:sz w:val="20"/>
                <w:szCs w:val="20"/>
              </w:rPr>
            </w:pPr>
          </w:p>
        </w:tc>
        <w:tc>
          <w:tcPr>
            <w:tcW w:w="1440" w:type="dxa"/>
            <w:shd w:val="clear" w:color="auto" w:fill="auto"/>
          </w:tcPr>
          <w:p w14:paraId="71C1954E" w14:textId="77777777" w:rsidR="00EB2669" w:rsidRPr="00156534" w:rsidRDefault="00EB2669" w:rsidP="00156534">
            <w:pPr>
              <w:numPr>
                <w:ilvl w:val="0"/>
                <w:numId w:val="1"/>
              </w:numPr>
              <w:tabs>
                <w:tab w:val="clear" w:pos="720"/>
                <w:tab w:val="num" w:pos="-108"/>
              </w:tabs>
              <w:ind w:left="132" w:hanging="120"/>
              <w:contextualSpacing/>
              <w:rPr>
                <w:sz w:val="20"/>
                <w:szCs w:val="20"/>
              </w:rPr>
            </w:pPr>
            <w:r w:rsidRPr="00156534">
              <w:rPr>
                <w:sz w:val="20"/>
                <w:szCs w:val="20"/>
              </w:rPr>
              <w:lastRenderedPageBreak/>
              <w:t>Direct medical costs were defined at 70% of billing values</w:t>
            </w:r>
          </w:p>
        </w:tc>
        <w:tc>
          <w:tcPr>
            <w:tcW w:w="1440" w:type="dxa"/>
            <w:shd w:val="clear" w:color="auto" w:fill="auto"/>
          </w:tcPr>
          <w:p w14:paraId="2A89C0FB" w14:textId="77777777" w:rsidR="00EB2669" w:rsidRPr="00156534" w:rsidRDefault="00EB2669" w:rsidP="00156534">
            <w:pPr>
              <w:contextualSpacing/>
              <w:rPr>
                <w:sz w:val="20"/>
                <w:szCs w:val="20"/>
              </w:rPr>
            </w:pPr>
            <w:r w:rsidRPr="00156534">
              <w:rPr>
                <w:sz w:val="20"/>
                <w:szCs w:val="20"/>
              </w:rPr>
              <w:t xml:space="preserve">Economic model: NR; clinical outcomes were assessed using multivariate </w:t>
            </w:r>
            <w:r w:rsidRPr="00156534">
              <w:rPr>
                <w:sz w:val="20"/>
                <w:szCs w:val="20"/>
              </w:rPr>
              <w:lastRenderedPageBreak/>
              <w:t>analysis</w:t>
            </w:r>
          </w:p>
        </w:tc>
        <w:tc>
          <w:tcPr>
            <w:tcW w:w="2160" w:type="dxa"/>
            <w:shd w:val="clear" w:color="auto" w:fill="auto"/>
          </w:tcPr>
          <w:p w14:paraId="01BD298A" w14:textId="77777777" w:rsidR="00EB2669" w:rsidRPr="00156534" w:rsidRDefault="00EB2669" w:rsidP="00156534">
            <w:pPr>
              <w:contextualSpacing/>
              <w:rPr>
                <w:sz w:val="20"/>
                <w:szCs w:val="20"/>
              </w:rPr>
            </w:pPr>
            <w:r w:rsidRPr="00156534">
              <w:rPr>
                <w:sz w:val="20"/>
                <w:szCs w:val="20"/>
              </w:rPr>
              <w:lastRenderedPageBreak/>
              <w:t>(Time NR) $USA</w:t>
            </w:r>
          </w:p>
          <w:p w14:paraId="50EF4A21"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06FBBA46"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Institutional billing and accounting records</w:t>
            </w:r>
          </w:p>
          <w:p w14:paraId="0225B13A"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 xml:space="preserve">Physician </w:t>
            </w:r>
            <w:r w:rsidRPr="00156534">
              <w:rPr>
                <w:sz w:val="20"/>
                <w:szCs w:val="20"/>
              </w:rPr>
              <w:lastRenderedPageBreak/>
              <w:t>reimbursement not included</w:t>
            </w:r>
          </w:p>
          <w:p w14:paraId="7B0CAE79" w14:textId="77777777" w:rsidR="00EB2669" w:rsidRPr="00156534" w:rsidRDefault="00EB2669" w:rsidP="00156534">
            <w:pPr>
              <w:ind w:left="184" w:right="-57" w:hanging="184"/>
              <w:contextualSpacing/>
              <w:rPr>
                <w:sz w:val="20"/>
                <w:szCs w:val="20"/>
              </w:rPr>
            </w:pPr>
          </w:p>
          <w:p w14:paraId="308E3ED6"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t>Costs used for analysis:</w:t>
            </w:r>
          </w:p>
          <w:p w14:paraId="5C0D7148"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Direct costs (including but not limited to: all SSI related hospital charges )</w:t>
            </w:r>
          </w:p>
          <w:p w14:paraId="0ABFB352"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Indirect costs: NR</w:t>
            </w:r>
          </w:p>
          <w:p w14:paraId="774F144C" w14:textId="77777777" w:rsidR="00EB2669" w:rsidRPr="00156534" w:rsidRDefault="00EB2669" w:rsidP="00156534">
            <w:pPr>
              <w:widowControl w:val="0"/>
              <w:autoSpaceDE w:val="0"/>
              <w:autoSpaceDN w:val="0"/>
              <w:adjustRightInd w:val="0"/>
              <w:ind w:right="-57"/>
              <w:contextualSpacing/>
              <w:rPr>
                <w:sz w:val="20"/>
                <w:szCs w:val="20"/>
              </w:rPr>
            </w:pPr>
          </w:p>
          <w:p w14:paraId="2FCA9AB3" w14:textId="77777777" w:rsidR="00EB2669" w:rsidRPr="00156534" w:rsidRDefault="00EB2669" w:rsidP="00156534">
            <w:pPr>
              <w:contextualSpacing/>
              <w:rPr>
                <w:sz w:val="20"/>
                <w:szCs w:val="20"/>
              </w:rPr>
            </w:pPr>
            <w:r w:rsidRPr="00156534">
              <w:rPr>
                <w:b/>
                <w:sz w:val="20"/>
                <w:szCs w:val="20"/>
              </w:rPr>
              <w:t>Cost discounted</w:t>
            </w:r>
            <w:r w:rsidRPr="00156534">
              <w:rPr>
                <w:sz w:val="20"/>
                <w:szCs w:val="20"/>
              </w:rPr>
              <w:t xml:space="preserve"> NR</w:t>
            </w:r>
          </w:p>
        </w:tc>
        <w:tc>
          <w:tcPr>
            <w:tcW w:w="1584" w:type="dxa"/>
            <w:shd w:val="clear" w:color="auto" w:fill="auto"/>
          </w:tcPr>
          <w:p w14:paraId="0A9D9EDF"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literature):</w:t>
            </w:r>
          </w:p>
          <w:p w14:paraId="5BE47C52" w14:textId="77777777" w:rsidR="00EB2669" w:rsidRPr="00156534" w:rsidRDefault="00EB2669" w:rsidP="00156534">
            <w:pPr>
              <w:pStyle w:val="ListParagraph"/>
              <w:numPr>
                <w:ilvl w:val="0"/>
                <w:numId w:val="6"/>
              </w:numPr>
              <w:ind w:left="111" w:hanging="111"/>
              <w:rPr>
                <w:sz w:val="20"/>
                <w:szCs w:val="20"/>
              </w:rPr>
            </w:pPr>
            <w:r w:rsidRPr="00156534">
              <w:rPr>
                <w:sz w:val="20"/>
                <w:szCs w:val="20"/>
              </w:rPr>
              <w:t xml:space="preserve">Incidence of reported SSI, </w:t>
            </w:r>
            <w:r w:rsidRPr="00156534">
              <w:rPr>
                <w:sz w:val="20"/>
                <w:szCs w:val="20"/>
              </w:rPr>
              <w:lastRenderedPageBreak/>
              <w:t>MAS vs open cohorts and institutional rates for open TLIF</w:t>
            </w:r>
          </w:p>
          <w:p w14:paraId="67822F2D" w14:textId="77777777" w:rsidR="00EB2669" w:rsidRPr="00156534" w:rsidRDefault="00EB2669" w:rsidP="00156534">
            <w:pPr>
              <w:contextualSpacing/>
              <w:rPr>
                <w:sz w:val="20"/>
                <w:szCs w:val="20"/>
              </w:rPr>
            </w:pPr>
          </w:p>
          <w:p w14:paraId="0858C5F1" w14:textId="77777777" w:rsidR="00EB2669" w:rsidRPr="00156534" w:rsidRDefault="00EB2669" w:rsidP="00156534">
            <w:pPr>
              <w:ind w:right="-108"/>
              <w:contextualSpacing/>
              <w:rPr>
                <w:b/>
                <w:sz w:val="20"/>
                <w:szCs w:val="20"/>
              </w:rPr>
            </w:pPr>
            <w:r w:rsidRPr="00156534">
              <w:rPr>
                <w:b/>
                <w:sz w:val="20"/>
                <w:szCs w:val="20"/>
              </w:rPr>
              <w:t>Clinical measures (derived from retrospective cohort):</w:t>
            </w:r>
          </w:p>
          <w:p w14:paraId="50AE53F0" w14:textId="77777777" w:rsidR="00EB2669" w:rsidRPr="00156534" w:rsidRDefault="00EB2669" w:rsidP="00156534">
            <w:pPr>
              <w:pStyle w:val="ListParagraph"/>
              <w:numPr>
                <w:ilvl w:val="0"/>
                <w:numId w:val="6"/>
              </w:numPr>
              <w:ind w:left="111" w:hanging="111"/>
              <w:rPr>
                <w:sz w:val="20"/>
                <w:szCs w:val="20"/>
              </w:rPr>
            </w:pPr>
            <w:r w:rsidRPr="00156534">
              <w:rPr>
                <w:sz w:val="20"/>
                <w:szCs w:val="20"/>
              </w:rPr>
              <w:t>Length of hospitalization</w:t>
            </w:r>
          </w:p>
          <w:p w14:paraId="4AD71087"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CT, MRI scans and radiographs</w:t>
            </w:r>
          </w:p>
          <w:p w14:paraId="37A1EBED"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Complications (DVT, dermatological reaction)</w:t>
            </w:r>
          </w:p>
          <w:p w14:paraId="59E4B79E" w14:textId="77777777" w:rsidR="00EB2669" w:rsidRPr="00156534" w:rsidRDefault="00EB2669" w:rsidP="00156534">
            <w:pPr>
              <w:pStyle w:val="ListParagraph"/>
              <w:numPr>
                <w:ilvl w:val="0"/>
                <w:numId w:val="6"/>
              </w:numPr>
              <w:ind w:left="111" w:hanging="111"/>
              <w:rPr>
                <w:sz w:val="20"/>
                <w:szCs w:val="20"/>
              </w:rPr>
            </w:pPr>
            <w:r w:rsidRPr="00156534">
              <w:rPr>
                <w:sz w:val="20"/>
                <w:szCs w:val="20"/>
              </w:rPr>
              <w:t>Length of intravenous antibiotics</w:t>
            </w:r>
          </w:p>
          <w:p w14:paraId="3664FE0B" w14:textId="77777777" w:rsidR="00EB2669" w:rsidRPr="00156534" w:rsidRDefault="00EB2669" w:rsidP="00156534">
            <w:pPr>
              <w:contextualSpacing/>
              <w:rPr>
                <w:sz w:val="20"/>
                <w:szCs w:val="20"/>
              </w:rPr>
            </w:pPr>
          </w:p>
          <w:p w14:paraId="5B72B713" w14:textId="77777777" w:rsidR="00EB2669" w:rsidRPr="00156534" w:rsidRDefault="00EB2669" w:rsidP="00156534">
            <w:pPr>
              <w:ind w:right="-108"/>
              <w:contextualSpacing/>
              <w:rPr>
                <w:b/>
                <w:sz w:val="20"/>
                <w:szCs w:val="20"/>
              </w:rPr>
            </w:pPr>
          </w:p>
        </w:tc>
        <w:tc>
          <w:tcPr>
            <w:tcW w:w="2246" w:type="dxa"/>
            <w:shd w:val="clear" w:color="auto" w:fill="auto"/>
          </w:tcPr>
          <w:p w14:paraId="5AE62DE4" w14:textId="77777777" w:rsidR="00EB2669" w:rsidRPr="00156534" w:rsidRDefault="00EB2669" w:rsidP="00156534">
            <w:pPr>
              <w:contextualSpacing/>
              <w:rPr>
                <w:b/>
                <w:sz w:val="20"/>
                <w:szCs w:val="20"/>
              </w:rPr>
            </w:pPr>
            <w:r w:rsidRPr="00156534">
              <w:rPr>
                <w:b/>
                <w:sz w:val="20"/>
                <w:szCs w:val="20"/>
              </w:rPr>
              <w:lastRenderedPageBreak/>
              <w:t xml:space="preserve">Mean case: </w:t>
            </w:r>
          </w:p>
          <w:p w14:paraId="4B7B6370" w14:textId="77777777" w:rsidR="00EB2669" w:rsidRPr="00156534" w:rsidRDefault="00EB2669" w:rsidP="00156534">
            <w:pPr>
              <w:contextualSpacing/>
              <w:rPr>
                <w:sz w:val="20"/>
                <w:szCs w:val="20"/>
                <w:u w:val="single"/>
              </w:rPr>
            </w:pPr>
            <w:r w:rsidRPr="00156534">
              <w:rPr>
                <w:sz w:val="20"/>
                <w:szCs w:val="20"/>
                <w:u w:val="single"/>
              </w:rPr>
              <w:t>Costs:</w:t>
            </w:r>
          </w:p>
          <w:p w14:paraId="57A290D5" w14:textId="77777777" w:rsidR="00EB2669" w:rsidRPr="00156534" w:rsidRDefault="00EB2669" w:rsidP="00156534">
            <w:pPr>
              <w:contextualSpacing/>
              <w:rPr>
                <w:sz w:val="20"/>
                <w:szCs w:val="20"/>
              </w:rPr>
            </w:pPr>
            <w:r w:rsidRPr="00156534">
              <w:rPr>
                <w:sz w:val="20"/>
                <w:szCs w:val="20"/>
              </w:rPr>
              <w:t>(Time NR) Cumulative costs per 6 patients ($US)</w:t>
            </w:r>
          </w:p>
          <w:p w14:paraId="129B30B8"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MAS: NR</w:t>
            </w:r>
          </w:p>
          <w:p w14:paraId="66A8C78D"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lastRenderedPageBreak/>
              <w:t>Open: $29,110</w:t>
            </w:r>
          </w:p>
          <w:p w14:paraId="73FC5BB7" w14:textId="77777777" w:rsidR="00EB2669" w:rsidRPr="00156534" w:rsidRDefault="00EB2669" w:rsidP="00156534">
            <w:pPr>
              <w:contextualSpacing/>
              <w:rPr>
                <w:sz w:val="20"/>
                <w:szCs w:val="20"/>
              </w:rPr>
            </w:pPr>
          </w:p>
          <w:p w14:paraId="3357601C" w14:textId="77777777" w:rsidR="00EB2669" w:rsidRPr="00156534" w:rsidRDefault="00EB2669" w:rsidP="00156534">
            <w:pPr>
              <w:contextualSpacing/>
              <w:rPr>
                <w:sz w:val="20"/>
                <w:szCs w:val="20"/>
              </w:rPr>
            </w:pPr>
            <w:r w:rsidRPr="00156534">
              <w:rPr>
                <w:sz w:val="20"/>
                <w:szCs w:val="20"/>
              </w:rPr>
              <w:t>3.4% decrease in reported SSI incidence for MAS vs. Open</w:t>
            </w:r>
          </w:p>
          <w:p w14:paraId="3A0EE9EA" w14:textId="77777777" w:rsidR="00EB2669" w:rsidRPr="00156534" w:rsidRDefault="00EB2669" w:rsidP="00156534">
            <w:pPr>
              <w:contextualSpacing/>
              <w:rPr>
                <w:sz w:val="20"/>
                <w:szCs w:val="20"/>
              </w:rPr>
            </w:pPr>
          </w:p>
          <w:p w14:paraId="69308461" w14:textId="77777777" w:rsidR="00EB2669" w:rsidRPr="00156534" w:rsidRDefault="00EB2669" w:rsidP="00156534">
            <w:pPr>
              <w:contextualSpacing/>
              <w:rPr>
                <w:sz w:val="20"/>
                <w:szCs w:val="20"/>
              </w:rPr>
            </w:pPr>
            <w:r w:rsidRPr="00156534">
              <w:rPr>
                <w:sz w:val="20"/>
                <w:szCs w:val="20"/>
              </w:rPr>
              <w:t>Cost savings of $98,974 per 100 MAS-TLIF procedures, $989 per MAS-TLIF performed</w:t>
            </w:r>
          </w:p>
          <w:p w14:paraId="05537D4B" w14:textId="77777777" w:rsidR="00EB2669" w:rsidRPr="00156534" w:rsidRDefault="00EB2669" w:rsidP="00156534">
            <w:pPr>
              <w:contextualSpacing/>
              <w:rPr>
                <w:sz w:val="20"/>
                <w:szCs w:val="20"/>
              </w:rPr>
            </w:pPr>
          </w:p>
          <w:p w14:paraId="6EFA69FB" w14:textId="77777777" w:rsidR="00EB2669" w:rsidRPr="00156534" w:rsidRDefault="00EB2669" w:rsidP="00156534">
            <w:pPr>
              <w:contextualSpacing/>
              <w:rPr>
                <w:b/>
                <w:sz w:val="20"/>
                <w:szCs w:val="20"/>
              </w:rPr>
            </w:pPr>
            <w:r w:rsidRPr="00156534">
              <w:rPr>
                <w:b/>
                <w:sz w:val="20"/>
                <w:szCs w:val="20"/>
              </w:rPr>
              <w:t xml:space="preserve">Sensitivity Analysis: </w:t>
            </w:r>
            <w:r w:rsidRPr="00156534">
              <w:rPr>
                <w:sz w:val="20"/>
                <w:szCs w:val="20"/>
              </w:rPr>
              <w:t>NR</w:t>
            </w:r>
          </w:p>
        </w:tc>
        <w:tc>
          <w:tcPr>
            <w:tcW w:w="1742" w:type="dxa"/>
            <w:shd w:val="clear" w:color="auto" w:fill="auto"/>
          </w:tcPr>
          <w:p w14:paraId="17C0A3D1"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 xml:space="preserve">Literature review data are from case series and indirect comparison of MAS vs. open procedures is </w:t>
            </w:r>
            <w:r w:rsidRPr="00156534">
              <w:rPr>
                <w:sz w:val="20"/>
                <w:szCs w:val="20"/>
              </w:rPr>
              <w:lastRenderedPageBreak/>
              <w:t>subject to bias</w:t>
            </w:r>
          </w:p>
          <w:p w14:paraId="5459567A"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Cost of SSI extrapolated from 6 open-TLIF patients who developed SSI at the author’s institution</w:t>
            </w:r>
          </w:p>
          <w:p w14:paraId="02576017"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Analysis does not consider other minimally invasive tubular approaches</w:t>
            </w:r>
          </w:p>
          <w:p w14:paraId="6D0DF6B1"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No model completed, costs were projected based on risk of SSI from literature and costs of patients with SSI from institutional case review</w:t>
            </w:r>
          </w:p>
          <w:p w14:paraId="4BBDE82D"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Unclear definition of MAS procedure</w:t>
            </w:r>
          </w:p>
          <w:p w14:paraId="4F80EB47"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SSI represents 1 possible complication or outcome; To evaluate broader cost-effectiveness of MAS, efficacy and other outcomes should be considered</w:t>
            </w:r>
          </w:p>
          <w:p w14:paraId="545ED6EE"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SSI appears to be a rare event and sample size of 362 may not </w:t>
            </w:r>
            <w:r w:rsidRPr="00156534">
              <w:rPr>
                <w:sz w:val="20"/>
                <w:szCs w:val="20"/>
              </w:rPr>
              <w:lastRenderedPageBreak/>
              <w:t>adequately capture infection risk</w:t>
            </w:r>
          </w:p>
          <w:p w14:paraId="1FCECFF9" w14:textId="5980B184" w:rsidR="00E26DF5" w:rsidRPr="00156534" w:rsidRDefault="00E26DF5" w:rsidP="00156534">
            <w:pPr>
              <w:numPr>
                <w:ilvl w:val="0"/>
                <w:numId w:val="1"/>
              </w:numPr>
              <w:tabs>
                <w:tab w:val="clear" w:pos="720"/>
              </w:tabs>
              <w:ind w:left="48" w:hanging="120"/>
              <w:contextualSpacing/>
              <w:rPr>
                <w:sz w:val="20"/>
                <w:szCs w:val="20"/>
              </w:rPr>
            </w:pPr>
            <w:r w:rsidRPr="00156534">
              <w:rPr>
                <w:sz w:val="20"/>
                <w:szCs w:val="20"/>
              </w:rPr>
              <w:t>No sensitivity analysis performed</w:t>
            </w:r>
          </w:p>
        </w:tc>
      </w:tr>
      <w:tr w:rsidR="00EB2669" w:rsidRPr="00156534" w14:paraId="1FAE0FDB" w14:textId="77777777" w:rsidTr="00BA5C3B">
        <w:tc>
          <w:tcPr>
            <w:tcW w:w="1296" w:type="dxa"/>
            <w:shd w:val="clear" w:color="auto" w:fill="auto"/>
          </w:tcPr>
          <w:p w14:paraId="02857A8D" w14:textId="77777777" w:rsidR="00EB2669" w:rsidRPr="00156534" w:rsidRDefault="00EB2669" w:rsidP="00156534">
            <w:pPr>
              <w:contextualSpacing/>
              <w:rPr>
                <w:sz w:val="20"/>
                <w:szCs w:val="20"/>
              </w:rPr>
            </w:pPr>
            <w:r w:rsidRPr="00156534">
              <w:rPr>
                <w:sz w:val="20"/>
                <w:szCs w:val="20"/>
              </w:rPr>
              <w:lastRenderedPageBreak/>
              <w:t>McGirt (2011)</w:t>
            </w:r>
          </w:p>
          <w:p w14:paraId="55BB287F" w14:textId="77777777" w:rsidR="00EB2669" w:rsidRPr="00156534" w:rsidRDefault="00EB2669" w:rsidP="00156534">
            <w:pPr>
              <w:contextualSpacing/>
              <w:rPr>
                <w:sz w:val="20"/>
                <w:szCs w:val="20"/>
              </w:rPr>
            </w:pPr>
            <w:r w:rsidRPr="00156534">
              <w:rPr>
                <w:sz w:val="20"/>
                <w:szCs w:val="20"/>
              </w:rPr>
              <w:t>USA</w:t>
            </w:r>
          </w:p>
          <w:p w14:paraId="080D6F9A" w14:textId="77777777" w:rsidR="00EB2669" w:rsidRPr="00156534" w:rsidRDefault="00EB2669" w:rsidP="00156534">
            <w:pPr>
              <w:contextualSpacing/>
              <w:rPr>
                <w:sz w:val="20"/>
                <w:szCs w:val="20"/>
              </w:rPr>
            </w:pPr>
            <w:r w:rsidRPr="00156534">
              <w:rPr>
                <w:sz w:val="20"/>
                <w:szCs w:val="20"/>
              </w:rPr>
              <w:t>Surgical site infections</w:t>
            </w:r>
            <w:r w:rsidRPr="00156534">
              <w:rPr>
                <w:sz w:val="20"/>
                <w:szCs w:val="20"/>
                <w:vertAlign w:val="superscript"/>
              </w:rPr>
              <w:t>**</w:t>
            </w:r>
          </w:p>
          <w:p w14:paraId="067F1ACD" w14:textId="77777777" w:rsidR="00EB2669" w:rsidRPr="00156534" w:rsidRDefault="00EB2669" w:rsidP="00156534">
            <w:pPr>
              <w:contextualSpacing/>
              <w:rPr>
                <w:sz w:val="20"/>
                <w:szCs w:val="20"/>
              </w:rPr>
            </w:pPr>
          </w:p>
          <w:p w14:paraId="5533D242" w14:textId="5E0D13FD" w:rsidR="00EB2669" w:rsidRPr="00156534" w:rsidRDefault="00EB2669" w:rsidP="00156534">
            <w:pPr>
              <w:contextualSpacing/>
              <w:rPr>
                <w:sz w:val="20"/>
                <w:szCs w:val="20"/>
              </w:rPr>
            </w:pPr>
            <w:r w:rsidRPr="00156534">
              <w:rPr>
                <w:sz w:val="20"/>
                <w:szCs w:val="20"/>
              </w:rPr>
              <w:t xml:space="preserve">Individual authors disclose </w:t>
            </w:r>
            <w:r w:rsidR="00667BD5" w:rsidRPr="00156534">
              <w:rPr>
                <w:sz w:val="20"/>
                <w:szCs w:val="20"/>
              </w:rPr>
              <w:t>COI</w:t>
            </w:r>
            <w:r w:rsidRPr="00156534">
              <w:rPr>
                <w:sz w:val="20"/>
                <w:szCs w:val="20"/>
              </w:rPr>
              <w:t>; some authors employed by industry</w:t>
            </w:r>
          </w:p>
          <w:p w14:paraId="40161920" w14:textId="77777777" w:rsidR="00EB2669" w:rsidRPr="00156534" w:rsidRDefault="00EB2669" w:rsidP="00156534">
            <w:pPr>
              <w:contextualSpacing/>
              <w:rPr>
                <w:sz w:val="20"/>
                <w:szCs w:val="20"/>
              </w:rPr>
            </w:pPr>
          </w:p>
          <w:p w14:paraId="2ACEB0BA" w14:textId="77777777" w:rsidR="00EB2669" w:rsidRPr="00156534" w:rsidRDefault="00EB2669" w:rsidP="00156534">
            <w:pPr>
              <w:contextualSpacing/>
              <w:rPr>
                <w:sz w:val="20"/>
                <w:szCs w:val="20"/>
              </w:rPr>
            </w:pPr>
            <w:r w:rsidRPr="00156534">
              <w:rPr>
                <w:b/>
                <w:sz w:val="20"/>
                <w:szCs w:val="20"/>
              </w:rPr>
              <w:t>Funding of work:</w:t>
            </w:r>
            <w:r w:rsidRPr="00156534">
              <w:rPr>
                <w:sz w:val="20"/>
                <w:szCs w:val="20"/>
              </w:rPr>
              <w:t xml:space="preserve"> NR</w:t>
            </w:r>
          </w:p>
          <w:p w14:paraId="565E89B7" w14:textId="77777777" w:rsidR="00EB2669" w:rsidRPr="00156534" w:rsidRDefault="00EB2669" w:rsidP="00156534">
            <w:pPr>
              <w:contextualSpacing/>
              <w:rPr>
                <w:sz w:val="20"/>
                <w:szCs w:val="20"/>
              </w:rPr>
            </w:pPr>
          </w:p>
          <w:p w14:paraId="03D60986" w14:textId="77777777" w:rsidR="00EB2669" w:rsidRPr="00156534" w:rsidRDefault="00EB2669" w:rsidP="00156534">
            <w:pPr>
              <w:contextualSpacing/>
              <w:rPr>
                <w:sz w:val="20"/>
                <w:szCs w:val="20"/>
              </w:rPr>
            </w:pPr>
            <w:r w:rsidRPr="00156534">
              <w:rPr>
                <w:sz w:val="20"/>
                <w:szCs w:val="20"/>
              </w:rPr>
              <w:t>QHES: 66</w:t>
            </w:r>
          </w:p>
        </w:tc>
        <w:tc>
          <w:tcPr>
            <w:tcW w:w="1872" w:type="dxa"/>
            <w:shd w:val="clear" w:color="auto" w:fill="auto"/>
          </w:tcPr>
          <w:p w14:paraId="45381D91" w14:textId="77777777" w:rsidR="00EB2669" w:rsidRPr="00156534" w:rsidRDefault="00EB2669" w:rsidP="00156534">
            <w:pPr>
              <w:pStyle w:val="ListParagraph"/>
              <w:ind w:left="0"/>
              <w:rPr>
                <w:i/>
                <w:sz w:val="20"/>
                <w:szCs w:val="20"/>
              </w:rPr>
            </w:pPr>
            <w:r w:rsidRPr="00156534">
              <w:rPr>
                <w:i/>
                <w:sz w:val="20"/>
                <w:szCs w:val="20"/>
              </w:rPr>
              <w:t>Administrative data base study</w:t>
            </w:r>
          </w:p>
          <w:p w14:paraId="14D30CE2" w14:textId="77777777" w:rsidR="00EB2669" w:rsidRPr="00156534" w:rsidRDefault="00EB2669" w:rsidP="00156534">
            <w:pPr>
              <w:pStyle w:val="ListParagraph"/>
              <w:ind w:left="0"/>
              <w:rPr>
                <w:sz w:val="20"/>
                <w:szCs w:val="20"/>
              </w:rPr>
            </w:pPr>
          </w:p>
          <w:p w14:paraId="7FA1FF55" w14:textId="77777777" w:rsidR="00EB2669" w:rsidRPr="00156534" w:rsidRDefault="00EB2669" w:rsidP="00156534">
            <w:pPr>
              <w:pStyle w:val="ListParagraph"/>
              <w:ind w:left="0"/>
              <w:rPr>
                <w:sz w:val="20"/>
                <w:szCs w:val="20"/>
              </w:rPr>
            </w:pPr>
            <w:r w:rsidRPr="00156534">
              <w:rPr>
                <w:sz w:val="20"/>
                <w:szCs w:val="20"/>
              </w:rPr>
              <w:t>%  F/U: NR</w:t>
            </w:r>
          </w:p>
          <w:p w14:paraId="04CD59CB" w14:textId="77777777" w:rsidR="00EB2669" w:rsidRPr="00156534" w:rsidRDefault="00EB2669" w:rsidP="00156534">
            <w:pPr>
              <w:pStyle w:val="ListParagraph"/>
              <w:ind w:left="0"/>
              <w:rPr>
                <w:sz w:val="20"/>
                <w:szCs w:val="20"/>
              </w:rPr>
            </w:pPr>
          </w:p>
          <w:p w14:paraId="54FA623D" w14:textId="77777777" w:rsidR="00EB2669" w:rsidRPr="00156534" w:rsidRDefault="00EB2669" w:rsidP="00156534">
            <w:pPr>
              <w:pStyle w:val="ListParagraph"/>
              <w:ind w:left="0"/>
              <w:rPr>
                <w:b/>
                <w:sz w:val="20"/>
                <w:szCs w:val="20"/>
              </w:rPr>
            </w:pPr>
            <w:r w:rsidRPr="00156534">
              <w:rPr>
                <w:b/>
                <w:sz w:val="20"/>
                <w:szCs w:val="20"/>
              </w:rPr>
              <w:t>MAS T/PLIF:</w:t>
            </w:r>
          </w:p>
          <w:p w14:paraId="24979F6B" w14:textId="77777777" w:rsidR="00EB2669" w:rsidRPr="00156534" w:rsidRDefault="00EB2669" w:rsidP="00156534">
            <w:pPr>
              <w:pStyle w:val="ListParagraph"/>
              <w:ind w:left="0"/>
              <w:rPr>
                <w:b/>
                <w:sz w:val="20"/>
                <w:szCs w:val="20"/>
              </w:rPr>
            </w:pPr>
            <w:r w:rsidRPr="00156534">
              <w:rPr>
                <w:b/>
                <w:sz w:val="20"/>
                <w:szCs w:val="20"/>
              </w:rPr>
              <w:t>1 level</w:t>
            </w:r>
          </w:p>
          <w:p w14:paraId="67CB9CDE" w14:textId="77777777" w:rsidR="00EB2669" w:rsidRPr="00156534" w:rsidRDefault="00EB2669" w:rsidP="00156534">
            <w:pPr>
              <w:pStyle w:val="ListParagraph"/>
              <w:ind w:left="0"/>
              <w:rPr>
                <w:sz w:val="20"/>
                <w:szCs w:val="20"/>
              </w:rPr>
            </w:pPr>
            <w:r w:rsidRPr="00156534">
              <w:rPr>
                <w:sz w:val="20"/>
                <w:szCs w:val="20"/>
              </w:rPr>
              <w:t>n = 848</w:t>
            </w:r>
          </w:p>
          <w:p w14:paraId="094DD80E" w14:textId="77777777" w:rsidR="00EB2669" w:rsidRPr="00156534" w:rsidRDefault="00EB2669" w:rsidP="00156534">
            <w:pPr>
              <w:pStyle w:val="ListParagraph"/>
              <w:ind w:left="0"/>
              <w:rPr>
                <w:sz w:val="20"/>
                <w:szCs w:val="20"/>
              </w:rPr>
            </w:pPr>
            <w:r w:rsidRPr="00156534">
              <w:rPr>
                <w:sz w:val="20"/>
                <w:szCs w:val="20"/>
              </w:rPr>
              <w:t>males: 45%</w:t>
            </w:r>
          </w:p>
          <w:p w14:paraId="0A6637AD" w14:textId="77777777" w:rsidR="00EB2669" w:rsidRPr="00156534" w:rsidRDefault="00EB2669" w:rsidP="00156534">
            <w:pPr>
              <w:pStyle w:val="ListParagraph"/>
              <w:ind w:left="0"/>
              <w:rPr>
                <w:sz w:val="20"/>
                <w:szCs w:val="20"/>
              </w:rPr>
            </w:pPr>
            <w:r w:rsidRPr="00156534">
              <w:rPr>
                <w:sz w:val="20"/>
                <w:szCs w:val="20"/>
              </w:rPr>
              <w:t>age: 52.4 ± 13.4</w:t>
            </w:r>
          </w:p>
          <w:p w14:paraId="0E72B03B" w14:textId="77777777" w:rsidR="00EB2669" w:rsidRPr="00156534" w:rsidRDefault="00EB2669" w:rsidP="00156534">
            <w:pPr>
              <w:pStyle w:val="ListParagraph"/>
              <w:ind w:left="0"/>
              <w:rPr>
                <w:b/>
                <w:sz w:val="20"/>
                <w:szCs w:val="20"/>
              </w:rPr>
            </w:pPr>
            <w:r w:rsidRPr="00156534">
              <w:rPr>
                <w:b/>
                <w:sz w:val="20"/>
                <w:szCs w:val="20"/>
              </w:rPr>
              <w:t>2 level</w:t>
            </w:r>
          </w:p>
          <w:p w14:paraId="60DF8CBE" w14:textId="77777777" w:rsidR="00EB2669" w:rsidRPr="00156534" w:rsidRDefault="00EB2669" w:rsidP="00156534">
            <w:pPr>
              <w:pStyle w:val="ListParagraph"/>
              <w:ind w:left="0"/>
              <w:rPr>
                <w:sz w:val="20"/>
                <w:szCs w:val="20"/>
              </w:rPr>
            </w:pPr>
            <w:r w:rsidRPr="00156534">
              <w:rPr>
                <w:sz w:val="20"/>
                <w:szCs w:val="20"/>
              </w:rPr>
              <w:t>n = 588</w:t>
            </w:r>
          </w:p>
          <w:p w14:paraId="7B272F89" w14:textId="77777777" w:rsidR="00EB2669" w:rsidRPr="00156534" w:rsidRDefault="00EB2669" w:rsidP="00156534">
            <w:pPr>
              <w:pStyle w:val="ListParagraph"/>
              <w:ind w:left="0"/>
              <w:rPr>
                <w:sz w:val="20"/>
                <w:szCs w:val="20"/>
              </w:rPr>
            </w:pPr>
            <w:r w:rsidRPr="00156534">
              <w:rPr>
                <w:sz w:val="20"/>
                <w:szCs w:val="20"/>
              </w:rPr>
              <w:t>males: 46%</w:t>
            </w:r>
          </w:p>
          <w:p w14:paraId="295784CB" w14:textId="77777777" w:rsidR="00EB2669" w:rsidRPr="00156534" w:rsidRDefault="00EB2669" w:rsidP="00156534">
            <w:pPr>
              <w:pStyle w:val="ListParagraph"/>
              <w:ind w:left="0"/>
              <w:rPr>
                <w:sz w:val="20"/>
                <w:szCs w:val="20"/>
              </w:rPr>
            </w:pPr>
            <w:r w:rsidRPr="00156534">
              <w:rPr>
                <w:sz w:val="20"/>
                <w:szCs w:val="20"/>
              </w:rPr>
              <w:t>age: 51.9 ± 13.4</w:t>
            </w:r>
          </w:p>
          <w:p w14:paraId="1D8E3A7D" w14:textId="77777777" w:rsidR="00EB2669" w:rsidRPr="00156534" w:rsidRDefault="00EB2669" w:rsidP="00156534">
            <w:pPr>
              <w:pStyle w:val="ListParagraph"/>
              <w:ind w:left="0"/>
              <w:rPr>
                <w:sz w:val="20"/>
                <w:szCs w:val="20"/>
              </w:rPr>
            </w:pPr>
          </w:p>
          <w:p w14:paraId="74667F9C" w14:textId="77777777" w:rsidR="00EB2669" w:rsidRPr="00156534" w:rsidRDefault="00EB2669" w:rsidP="00156534">
            <w:pPr>
              <w:pStyle w:val="ListParagraph"/>
              <w:ind w:left="0"/>
              <w:rPr>
                <w:b/>
                <w:sz w:val="20"/>
                <w:szCs w:val="20"/>
              </w:rPr>
            </w:pPr>
            <w:r w:rsidRPr="00156534">
              <w:rPr>
                <w:b/>
                <w:sz w:val="20"/>
                <w:szCs w:val="20"/>
              </w:rPr>
              <w:t>Open T/PLIF:</w:t>
            </w:r>
          </w:p>
          <w:p w14:paraId="1B3A7856" w14:textId="77777777" w:rsidR="00EB2669" w:rsidRPr="00156534" w:rsidRDefault="00EB2669" w:rsidP="00156534">
            <w:pPr>
              <w:pStyle w:val="ListParagraph"/>
              <w:ind w:left="0"/>
              <w:rPr>
                <w:b/>
                <w:sz w:val="20"/>
                <w:szCs w:val="20"/>
              </w:rPr>
            </w:pPr>
            <w:r w:rsidRPr="00156534">
              <w:rPr>
                <w:b/>
                <w:sz w:val="20"/>
                <w:szCs w:val="20"/>
              </w:rPr>
              <w:t>1 level</w:t>
            </w:r>
          </w:p>
          <w:p w14:paraId="2D274E0A" w14:textId="77777777" w:rsidR="00EB2669" w:rsidRPr="00156534" w:rsidRDefault="00EB2669" w:rsidP="00156534">
            <w:pPr>
              <w:pStyle w:val="ListParagraph"/>
              <w:ind w:left="0"/>
              <w:rPr>
                <w:sz w:val="20"/>
                <w:szCs w:val="20"/>
              </w:rPr>
            </w:pPr>
            <w:r w:rsidRPr="00156534">
              <w:rPr>
                <w:sz w:val="20"/>
                <w:szCs w:val="20"/>
              </w:rPr>
              <w:t>n = 1,595</w:t>
            </w:r>
          </w:p>
          <w:p w14:paraId="57E9A475" w14:textId="77777777" w:rsidR="00EB2669" w:rsidRPr="00156534" w:rsidRDefault="00EB2669" w:rsidP="00156534">
            <w:pPr>
              <w:pStyle w:val="ListParagraph"/>
              <w:ind w:left="0"/>
              <w:rPr>
                <w:sz w:val="20"/>
                <w:szCs w:val="20"/>
              </w:rPr>
            </w:pPr>
            <w:r w:rsidRPr="00156534">
              <w:rPr>
                <w:sz w:val="20"/>
                <w:szCs w:val="20"/>
              </w:rPr>
              <w:t>males: 45%</w:t>
            </w:r>
          </w:p>
          <w:p w14:paraId="3956F9A4" w14:textId="77777777" w:rsidR="00EB2669" w:rsidRPr="00156534" w:rsidRDefault="00EB2669" w:rsidP="00156534">
            <w:pPr>
              <w:pStyle w:val="ListParagraph"/>
              <w:ind w:left="0"/>
              <w:rPr>
                <w:sz w:val="20"/>
                <w:szCs w:val="20"/>
              </w:rPr>
            </w:pPr>
            <w:r w:rsidRPr="00156534">
              <w:rPr>
                <w:sz w:val="20"/>
                <w:szCs w:val="20"/>
              </w:rPr>
              <w:t>age: 53.7 ± 13.7</w:t>
            </w:r>
          </w:p>
          <w:p w14:paraId="58B3D9F3" w14:textId="77777777" w:rsidR="00EB2669" w:rsidRPr="00156534" w:rsidRDefault="00EB2669" w:rsidP="00156534">
            <w:pPr>
              <w:pStyle w:val="ListParagraph"/>
              <w:ind w:left="0"/>
              <w:rPr>
                <w:b/>
                <w:sz w:val="20"/>
                <w:szCs w:val="20"/>
              </w:rPr>
            </w:pPr>
            <w:r w:rsidRPr="00156534">
              <w:rPr>
                <w:b/>
                <w:sz w:val="20"/>
                <w:szCs w:val="20"/>
              </w:rPr>
              <w:lastRenderedPageBreak/>
              <w:t>2 level</w:t>
            </w:r>
          </w:p>
          <w:p w14:paraId="06BD2329" w14:textId="77777777" w:rsidR="00EB2669" w:rsidRPr="00156534" w:rsidRDefault="00EB2669" w:rsidP="00156534">
            <w:pPr>
              <w:pStyle w:val="ListParagraph"/>
              <w:ind w:left="0"/>
              <w:rPr>
                <w:sz w:val="20"/>
                <w:szCs w:val="20"/>
              </w:rPr>
            </w:pPr>
            <w:r w:rsidRPr="00156534">
              <w:rPr>
                <w:sz w:val="20"/>
                <w:szCs w:val="20"/>
              </w:rPr>
              <w:t>n = 2,139</w:t>
            </w:r>
          </w:p>
          <w:p w14:paraId="20FA943E" w14:textId="77777777" w:rsidR="00EB2669" w:rsidRPr="00156534" w:rsidRDefault="00EB2669" w:rsidP="00156534">
            <w:pPr>
              <w:pStyle w:val="ListParagraph"/>
              <w:ind w:left="0"/>
              <w:rPr>
                <w:sz w:val="20"/>
                <w:szCs w:val="20"/>
              </w:rPr>
            </w:pPr>
            <w:r w:rsidRPr="00156534">
              <w:rPr>
                <w:sz w:val="20"/>
                <w:szCs w:val="20"/>
              </w:rPr>
              <w:t>males: 46%</w:t>
            </w:r>
          </w:p>
          <w:p w14:paraId="4815D8C7" w14:textId="77777777" w:rsidR="00EB2669" w:rsidRPr="00156534" w:rsidRDefault="00EB2669" w:rsidP="00156534">
            <w:pPr>
              <w:pStyle w:val="ListParagraph"/>
              <w:ind w:left="0"/>
              <w:rPr>
                <w:sz w:val="20"/>
                <w:szCs w:val="20"/>
              </w:rPr>
            </w:pPr>
            <w:r w:rsidRPr="00156534">
              <w:rPr>
                <w:sz w:val="20"/>
                <w:szCs w:val="20"/>
              </w:rPr>
              <w:t>age: 56.7 ± 13.7</w:t>
            </w:r>
          </w:p>
          <w:p w14:paraId="092A245C" w14:textId="77777777" w:rsidR="00EB2669" w:rsidRPr="00156534" w:rsidRDefault="00EB2669" w:rsidP="00156534">
            <w:pPr>
              <w:pStyle w:val="ListParagraph"/>
              <w:ind w:left="0"/>
              <w:rPr>
                <w:sz w:val="20"/>
                <w:szCs w:val="20"/>
              </w:rPr>
            </w:pPr>
          </w:p>
          <w:p w14:paraId="30C19DA3" w14:textId="77777777" w:rsidR="00EB2669" w:rsidRPr="00156534" w:rsidRDefault="00EB2669" w:rsidP="00156534">
            <w:pPr>
              <w:pStyle w:val="ListParagraph"/>
              <w:ind w:left="0"/>
              <w:rPr>
                <w:b/>
                <w:sz w:val="20"/>
                <w:szCs w:val="20"/>
              </w:rPr>
            </w:pPr>
            <w:r w:rsidRPr="00156534">
              <w:rPr>
                <w:b/>
                <w:sz w:val="20"/>
                <w:szCs w:val="20"/>
              </w:rPr>
              <w:t>Inclusion:</w:t>
            </w:r>
          </w:p>
          <w:p w14:paraId="0EC9433F"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undergoing 1 or 2 level T/PLIF procedures between 2003 – 2009</w:t>
            </w:r>
          </w:p>
          <w:p w14:paraId="5A2570DF"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Presence of all ICD-9-CM codes: 81.08, 81.62 and 84.51</w:t>
            </w:r>
          </w:p>
          <w:p w14:paraId="6968028F"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Patients with lumbar spondylotic disease, disc degeneration or spondylolisthesis</w:t>
            </w:r>
          </w:p>
          <w:p w14:paraId="56372933" w14:textId="77777777" w:rsidR="00EB2669" w:rsidRPr="00156534" w:rsidRDefault="00EB2669" w:rsidP="00156534">
            <w:pPr>
              <w:ind w:right="-78"/>
              <w:contextualSpacing/>
              <w:rPr>
                <w:b/>
                <w:sz w:val="20"/>
                <w:szCs w:val="20"/>
              </w:rPr>
            </w:pPr>
            <w:r w:rsidRPr="00156534">
              <w:rPr>
                <w:b/>
                <w:sz w:val="20"/>
                <w:szCs w:val="20"/>
              </w:rPr>
              <w:t>Exclusion:</w:t>
            </w:r>
          </w:p>
          <w:p w14:paraId="1D347008"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Fusion revision</w:t>
            </w:r>
          </w:p>
          <w:p w14:paraId="7FBAA8F6"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Deformity diagnosis</w:t>
            </w:r>
          </w:p>
          <w:p w14:paraId="36F0DF34"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Concurrent anterior fusion</w:t>
            </w:r>
          </w:p>
          <w:p w14:paraId="51AF8EDA" w14:textId="77777777" w:rsidR="00EB2669" w:rsidRPr="00156534" w:rsidRDefault="00EB2669" w:rsidP="00156534">
            <w:pPr>
              <w:pStyle w:val="ListParagraph"/>
              <w:numPr>
                <w:ilvl w:val="0"/>
                <w:numId w:val="3"/>
              </w:numPr>
              <w:ind w:left="151" w:right="-78" w:hanging="151"/>
              <w:rPr>
                <w:b/>
                <w:sz w:val="20"/>
                <w:szCs w:val="20"/>
              </w:rPr>
            </w:pPr>
            <w:r w:rsidRPr="00156534">
              <w:rPr>
                <w:sz w:val="20"/>
                <w:szCs w:val="20"/>
              </w:rPr>
              <w:t>&gt; 2 level fusion</w:t>
            </w:r>
          </w:p>
        </w:tc>
        <w:tc>
          <w:tcPr>
            <w:tcW w:w="1221" w:type="dxa"/>
            <w:shd w:val="clear" w:color="auto" w:fill="auto"/>
          </w:tcPr>
          <w:p w14:paraId="57082D8A" w14:textId="77777777" w:rsidR="00EB2669" w:rsidRPr="00156534" w:rsidRDefault="00EB2669" w:rsidP="00156534">
            <w:pPr>
              <w:contextualSpacing/>
              <w:rPr>
                <w:sz w:val="20"/>
                <w:szCs w:val="20"/>
              </w:rPr>
            </w:pPr>
            <w:r w:rsidRPr="00156534">
              <w:rPr>
                <w:sz w:val="20"/>
                <w:szCs w:val="20"/>
              </w:rPr>
              <w:lastRenderedPageBreak/>
              <w:t>CEA</w:t>
            </w:r>
          </w:p>
          <w:p w14:paraId="6FC7F9FF" w14:textId="77777777" w:rsidR="00EB2669" w:rsidRPr="00156534" w:rsidRDefault="00EB2669" w:rsidP="00156534">
            <w:pPr>
              <w:contextualSpacing/>
              <w:rPr>
                <w:sz w:val="20"/>
                <w:szCs w:val="20"/>
              </w:rPr>
            </w:pPr>
          </w:p>
          <w:p w14:paraId="65CE96EF" w14:textId="77777777" w:rsidR="00EB2669" w:rsidRPr="00156534" w:rsidRDefault="00EB2669" w:rsidP="00156534">
            <w:pPr>
              <w:contextualSpacing/>
              <w:rPr>
                <w:sz w:val="20"/>
                <w:szCs w:val="20"/>
              </w:rPr>
            </w:pPr>
            <w:r w:rsidRPr="00156534">
              <w:rPr>
                <w:sz w:val="20"/>
                <w:szCs w:val="20"/>
              </w:rPr>
              <w:t>Single provider perspective (Hospital)</w:t>
            </w:r>
          </w:p>
          <w:p w14:paraId="41812CDC" w14:textId="77777777" w:rsidR="00EB2669" w:rsidRPr="00156534" w:rsidRDefault="00EB2669" w:rsidP="00156534">
            <w:pPr>
              <w:contextualSpacing/>
              <w:rPr>
                <w:sz w:val="20"/>
                <w:szCs w:val="20"/>
              </w:rPr>
            </w:pPr>
          </w:p>
          <w:p w14:paraId="13A2CC31" w14:textId="77777777" w:rsidR="00EB2669" w:rsidRPr="00156534" w:rsidRDefault="00EB2669" w:rsidP="00156534">
            <w:pPr>
              <w:contextualSpacing/>
              <w:rPr>
                <w:sz w:val="20"/>
                <w:szCs w:val="20"/>
              </w:rPr>
            </w:pPr>
            <w:r w:rsidRPr="00156534">
              <w:rPr>
                <w:sz w:val="20"/>
                <w:szCs w:val="20"/>
              </w:rPr>
              <w:t>8 week post-op F/U</w:t>
            </w:r>
          </w:p>
          <w:p w14:paraId="6780263A" w14:textId="77777777" w:rsidR="00EB2669" w:rsidRPr="00156534" w:rsidRDefault="00EB2669" w:rsidP="00156534">
            <w:pPr>
              <w:contextualSpacing/>
              <w:rPr>
                <w:sz w:val="20"/>
                <w:szCs w:val="20"/>
              </w:rPr>
            </w:pPr>
          </w:p>
          <w:p w14:paraId="3A476247" w14:textId="77777777" w:rsidR="00EB2669" w:rsidRPr="00156534" w:rsidRDefault="00EB2669" w:rsidP="00156534">
            <w:pPr>
              <w:contextualSpacing/>
              <w:rPr>
                <w:sz w:val="20"/>
                <w:szCs w:val="20"/>
              </w:rPr>
            </w:pPr>
            <w:r w:rsidRPr="00156534">
              <w:rPr>
                <w:sz w:val="20"/>
                <w:szCs w:val="20"/>
              </w:rPr>
              <w:t>Economic model: NR</w:t>
            </w:r>
          </w:p>
          <w:p w14:paraId="5F920426" w14:textId="77777777" w:rsidR="00EB2669" w:rsidRPr="00156534" w:rsidRDefault="00EB2669" w:rsidP="00156534">
            <w:pPr>
              <w:contextualSpacing/>
              <w:rPr>
                <w:sz w:val="20"/>
                <w:szCs w:val="20"/>
              </w:rPr>
            </w:pPr>
          </w:p>
        </w:tc>
        <w:tc>
          <w:tcPr>
            <w:tcW w:w="1440" w:type="dxa"/>
            <w:shd w:val="clear" w:color="auto" w:fill="auto"/>
          </w:tcPr>
          <w:p w14:paraId="7FB61525" w14:textId="77777777" w:rsidR="00EB2669" w:rsidRPr="00156534" w:rsidRDefault="00EB2669" w:rsidP="00156534">
            <w:pPr>
              <w:contextualSpacing/>
              <w:rPr>
                <w:sz w:val="20"/>
                <w:szCs w:val="20"/>
              </w:rPr>
            </w:pPr>
            <w:r w:rsidRPr="00156534">
              <w:rPr>
                <w:sz w:val="20"/>
                <w:szCs w:val="20"/>
              </w:rPr>
              <w:t>Assumptions NR</w:t>
            </w:r>
          </w:p>
        </w:tc>
        <w:tc>
          <w:tcPr>
            <w:tcW w:w="1440" w:type="dxa"/>
            <w:shd w:val="clear" w:color="auto" w:fill="auto"/>
          </w:tcPr>
          <w:p w14:paraId="07562980" w14:textId="77777777" w:rsidR="00EB2669" w:rsidRPr="00156534" w:rsidRDefault="00EB2669" w:rsidP="00156534">
            <w:pPr>
              <w:contextualSpacing/>
              <w:rPr>
                <w:sz w:val="20"/>
                <w:szCs w:val="20"/>
              </w:rPr>
            </w:pPr>
            <w:r w:rsidRPr="00156534">
              <w:rPr>
                <w:sz w:val="20"/>
                <w:szCs w:val="20"/>
              </w:rPr>
              <w:t xml:space="preserve">Economic model: NR; clinical outcomes used univariate and multivariate logistical regression for evaluation of associations between factors and presence of SSI  </w:t>
            </w:r>
          </w:p>
        </w:tc>
        <w:tc>
          <w:tcPr>
            <w:tcW w:w="2160" w:type="dxa"/>
            <w:shd w:val="clear" w:color="auto" w:fill="auto"/>
          </w:tcPr>
          <w:p w14:paraId="0F82CD20" w14:textId="77777777" w:rsidR="00EB2669" w:rsidRPr="00156534" w:rsidRDefault="00EB2669" w:rsidP="00156534">
            <w:pPr>
              <w:contextualSpacing/>
              <w:rPr>
                <w:sz w:val="20"/>
                <w:szCs w:val="20"/>
              </w:rPr>
            </w:pPr>
            <w:r w:rsidRPr="00156534">
              <w:rPr>
                <w:sz w:val="20"/>
                <w:szCs w:val="20"/>
              </w:rPr>
              <w:t>2009 $USA</w:t>
            </w:r>
          </w:p>
          <w:p w14:paraId="2803EBE4" w14:textId="77777777" w:rsidR="00EB2669" w:rsidRPr="00156534" w:rsidRDefault="00EB2669" w:rsidP="00156534">
            <w:pPr>
              <w:contextualSpacing/>
              <w:rPr>
                <w:sz w:val="20"/>
                <w:szCs w:val="20"/>
              </w:rPr>
            </w:pPr>
            <w:r w:rsidRPr="00156534">
              <w:rPr>
                <w:b/>
                <w:sz w:val="20"/>
                <w:szCs w:val="20"/>
              </w:rPr>
              <w:t>Cost source:</w:t>
            </w:r>
            <w:r w:rsidRPr="00156534">
              <w:rPr>
                <w:sz w:val="20"/>
                <w:szCs w:val="20"/>
              </w:rPr>
              <w:t xml:space="preserve"> </w:t>
            </w:r>
          </w:p>
          <w:p w14:paraId="397D4433"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Hospital discharge and billing records obtained from Premier Perspective Database</w:t>
            </w:r>
          </w:p>
          <w:p w14:paraId="15AE1F1D" w14:textId="77777777" w:rsidR="00EB2669" w:rsidRPr="00156534" w:rsidRDefault="00EB2669" w:rsidP="00156534">
            <w:pPr>
              <w:pStyle w:val="ListParagraph"/>
              <w:numPr>
                <w:ilvl w:val="1"/>
                <w:numId w:val="5"/>
              </w:numPr>
              <w:ind w:left="184" w:right="-57" w:hanging="184"/>
              <w:rPr>
                <w:sz w:val="20"/>
                <w:szCs w:val="20"/>
              </w:rPr>
            </w:pPr>
            <w:r w:rsidRPr="00156534">
              <w:rPr>
                <w:sz w:val="20"/>
                <w:szCs w:val="20"/>
              </w:rPr>
              <w:t>Physician reimbursement not included</w:t>
            </w:r>
          </w:p>
          <w:p w14:paraId="53EC530E" w14:textId="77777777" w:rsidR="00EB2669" w:rsidRPr="00156534" w:rsidRDefault="00EB2669" w:rsidP="00156534">
            <w:pPr>
              <w:ind w:left="184" w:right="-57" w:hanging="184"/>
              <w:contextualSpacing/>
              <w:rPr>
                <w:sz w:val="20"/>
                <w:szCs w:val="20"/>
              </w:rPr>
            </w:pPr>
          </w:p>
          <w:p w14:paraId="2C3B30C8" w14:textId="77777777" w:rsidR="00EB2669" w:rsidRPr="00156534" w:rsidRDefault="00EB2669" w:rsidP="00156534">
            <w:pPr>
              <w:widowControl w:val="0"/>
              <w:autoSpaceDE w:val="0"/>
              <w:autoSpaceDN w:val="0"/>
              <w:adjustRightInd w:val="0"/>
              <w:ind w:left="184" w:right="-57" w:hanging="184"/>
              <w:contextualSpacing/>
              <w:rPr>
                <w:b/>
                <w:sz w:val="20"/>
                <w:szCs w:val="20"/>
              </w:rPr>
            </w:pPr>
            <w:r w:rsidRPr="00156534">
              <w:rPr>
                <w:b/>
                <w:sz w:val="20"/>
                <w:szCs w:val="20"/>
              </w:rPr>
              <w:t>Costs used for analysis:</w:t>
            </w:r>
          </w:p>
          <w:p w14:paraId="75CB2352"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t>Direct costs (including but not limited to: infection costs incurred by the hospital for care provided during inpatient or hospital-outpatient encounters)</w:t>
            </w:r>
          </w:p>
          <w:p w14:paraId="0D17099D" w14:textId="77777777" w:rsidR="00EB2669" w:rsidRPr="00156534" w:rsidRDefault="00EB2669" w:rsidP="00156534">
            <w:pPr>
              <w:pStyle w:val="ListParagraph"/>
              <w:widowControl w:val="0"/>
              <w:numPr>
                <w:ilvl w:val="0"/>
                <w:numId w:val="4"/>
              </w:numPr>
              <w:autoSpaceDE w:val="0"/>
              <w:autoSpaceDN w:val="0"/>
              <w:adjustRightInd w:val="0"/>
              <w:ind w:left="184" w:right="-57" w:hanging="184"/>
              <w:rPr>
                <w:sz w:val="20"/>
                <w:szCs w:val="20"/>
              </w:rPr>
            </w:pPr>
            <w:r w:rsidRPr="00156534">
              <w:rPr>
                <w:sz w:val="20"/>
                <w:szCs w:val="20"/>
              </w:rPr>
              <w:lastRenderedPageBreak/>
              <w:t>Indirect costs (including but not limited to: )</w:t>
            </w:r>
          </w:p>
          <w:p w14:paraId="47D87339" w14:textId="77777777" w:rsidR="00EB2669" w:rsidRPr="00156534" w:rsidRDefault="00EB2669" w:rsidP="00156534">
            <w:pPr>
              <w:contextualSpacing/>
              <w:rPr>
                <w:sz w:val="20"/>
                <w:szCs w:val="20"/>
              </w:rPr>
            </w:pPr>
            <w:r w:rsidRPr="00156534">
              <w:rPr>
                <w:b/>
                <w:sz w:val="20"/>
                <w:szCs w:val="20"/>
              </w:rPr>
              <w:t>Cost discounted</w:t>
            </w:r>
            <w:r w:rsidRPr="00156534">
              <w:rPr>
                <w:sz w:val="20"/>
                <w:szCs w:val="20"/>
              </w:rPr>
              <w:t xml:space="preserve"> NR</w:t>
            </w:r>
          </w:p>
        </w:tc>
        <w:tc>
          <w:tcPr>
            <w:tcW w:w="1584" w:type="dxa"/>
            <w:shd w:val="clear" w:color="auto" w:fill="auto"/>
          </w:tcPr>
          <w:p w14:paraId="55C92B78" w14:textId="77777777" w:rsidR="00EB2669" w:rsidRPr="00156534" w:rsidRDefault="00EB2669" w:rsidP="00156534">
            <w:pPr>
              <w:ind w:right="-108"/>
              <w:contextualSpacing/>
              <w:rPr>
                <w:b/>
                <w:sz w:val="20"/>
                <w:szCs w:val="20"/>
              </w:rPr>
            </w:pPr>
            <w:r w:rsidRPr="00156534">
              <w:rPr>
                <w:b/>
                <w:sz w:val="20"/>
                <w:szCs w:val="20"/>
              </w:rPr>
              <w:lastRenderedPageBreak/>
              <w:t>Clinical measures (derived from retrospective cohort):</w:t>
            </w:r>
          </w:p>
          <w:p w14:paraId="21958BAA" w14:textId="77777777" w:rsidR="00EB2669" w:rsidRPr="00156534" w:rsidRDefault="00EB2669" w:rsidP="00156534">
            <w:pPr>
              <w:pStyle w:val="ListParagraph"/>
              <w:numPr>
                <w:ilvl w:val="0"/>
                <w:numId w:val="6"/>
              </w:numPr>
              <w:ind w:left="111" w:hanging="111"/>
              <w:rPr>
                <w:sz w:val="20"/>
                <w:szCs w:val="20"/>
              </w:rPr>
            </w:pPr>
            <w:r w:rsidRPr="00156534">
              <w:rPr>
                <w:sz w:val="20"/>
                <w:szCs w:val="20"/>
              </w:rPr>
              <w:t>Incidence of SSI</w:t>
            </w:r>
          </w:p>
          <w:p w14:paraId="011BAFE9" w14:textId="77777777" w:rsidR="00EB2669" w:rsidRPr="00156534" w:rsidRDefault="00EB2669" w:rsidP="00156534">
            <w:pPr>
              <w:pStyle w:val="ListParagraph"/>
              <w:numPr>
                <w:ilvl w:val="0"/>
                <w:numId w:val="6"/>
              </w:numPr>
              <w:ind w:left="111" w:hanging="111"/>
              <w:rPr>
                <w:sz w:val="20"/>
                <w:szCs w:val="20"/>
              </w:rPr>
            </w:pPr>
            <w:r w:rsidRPr="00156534">
              <w:rPr>
                <w:sz w:val="20"/>
                <w:szCs w:val="20"/>
              </w:rPr>
              <w:t>Charlson Comorbidity Index</w:t>
            </w:r>
          </w:p>
          <w:p w14:paraId="1E382522" w14:textId="77777777" w:rsidR="00EB2669" w:rsidRPr="00156534" w:rsidRDefault="00EB2669" w:rsidP="00156534">
            <w:pPr>
              <w:contextualSpacing/>
              <w:rPr>
                <w:sz w:val="20"/>
                <w:szCs w:val="20"/>
              </w:rPr>
            </w:pPr>
          </w:p>
          <w:p w14:paraId="6AF558A0" w14:textId="77777777" w:rsidR="00EB2669" w:rsidRPr="00156534" w:rsidRDefault="00EB2669" w:rsidP="00156534">
            <w:pPr>
              <w:ind w:right="-108"/>
              <w:contextualSpacing/>
              <w:rPr>
                <w:b/>
                <w:sz w:val="20"/>
                <w:szCs w:val="20"/>
              </w:rPr>
            </w:pPr>
          </w:p>
        </w:tc>
        <w:tc>
          <w:tcPr>
            <w:tcW w:w="2246" w:type="dxa"/>
            <w:shd w:val="clear" w:color="auto" w:fill="auto"/>
          </w:tcPr>
          <w:p w14:paraId="6155DE35" w14:textId="77777777" w:rsidR="00EB2669" w:rsidRPr="00156534" w:rsidRDefault="00EB2669" w:rsidP="00156534">
            <w:pPr>
              <w:contextualSpacing/>
              <w:rPr>
                <w:b/>
                <w:sz w:val="20"/>
                <w:szCs w:val="20"/>
              </w:rPr>
            </w:pPr>
            <w:r w:rsidRPr="00156534">
              <w:rPr>
                <w:b/>
                <w:sz w:val="20"/>
                <w:szCs w:val="20"/>
              </w:rPr>
              <w:t xml:space="preserve">Mean case: </w:t>
            </w:r>
          </w:p>
          <w:p w14:paraId="363A8506" w14:textId="77777777" w:rsidR="00EB2669" w:rsidRPr="00156534" w:rsidRDefault="00EB2669" w:rsidP="00156534">
            <w:pPr>
              <w:contextualSpacing/>
              <w:rPr>
                <w:sz w:val="20"/>
                <w:szCs w:val="20"/>
                <w:u w:val="single"/>
              </w:rPr>
            </w:pPr>
            <w:r w:rsidRPr="00156534">
              <w:rPr>
                <w:sz w:val="20"/>
                <w:szCs w:val="20"/>
                <w:u w:val="single"/>
              </w:rPr>
              <w:t>Direct Costs:</w:t>
            </w:r>
          </w:p>
          <w:p w14:paraId="7E0E14FD" w14:textId="77777777" w:rsidR="00EB2669" w:rsidRPr="00156534" w:rsidRDefault="00EB2669" w:rsidP="00156534">
            <w:pPr>
              <w:contextualSpacing/>
              <w:rPr>
                <w:sz w:val="20"/>
                <w:szCs w:val="20"/>
              </w:rPr>
            </w:pPr>
            <w:r w:rsidRPr="00156534">
              <w:rPr>
                <w:sz w:val="20"/>
                <w:szCs w:val="20"/>
              </w:rPr>
              <w:t>Cumulative SSI-associated cost per procedure ($US)</w:t>
            </w:r>
          </w:p>
          <w:p w14:paraId="7D4817A1" w14:textId="77777777" w:rsidR="00EB2669" w:rsidRPr="00156534" w:rsidRDefault="00EB2669" w:rsidP="00156534">
            <w:pPr>
              <w:contextualSpacing/>
              <w:rPr>
                <w:b/>
                <w:sz w:val="20"/>
                <w:szCs w:val="20"/>
              </w:rPr>
            </w:pPr>
            <w:r w:rsidRPr="00156534">
              <w:rPr>
                <w:b/>
                <w:sz w:val="20"/>
                <w:szCs w:val="20"/>
              </w:rPr>
              <w:t>1 level:</w:t>
            </w:r>
          </w:p>
          <w:p w14:paraId="51BF8714"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MAS: $684</w:t>
            </w:r>
          </w:p>
          <w:p w14:paraId="3BADF364"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Open: $724</w:t>
            </w:r>
          </w:p>
          <w:p w14:paraId="1B5F171A"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P = NS</w:t>
            </w:r>
          </w:p>
          <w:p w14:paraId="2A05F6C5"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Cost: $40</w:t>
            </w:r>
          </w:p>
          <w:p w14:paraId="41D8B17E" w14:textId="77777777" w:rsidR="00EB2669" w:rsidRPr="00156534" w:rsidRDefault="00EB2669" w:rsidP="00156534">
            <w:pPr>
              <w:contextualSpacing/>
              <w:rPr>
                <w:b/>
                <w:sz w:val="20"/>
                <w:szCs w:val="20"/>
              </w:rPr>
            </w:pPr>
            <w:r w:rsidRPr="00156534">
              <w:rPr>
                <w:b/>
                <w:sz w:val="20"/>
                <w:szCs w:val="20"/>
              </w:rPr>
              <w:t>2 level:</w:t>
            </w:r>
          </w:p>
          <w:p w14:paraId="311E0504"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MAS: $756</w:t>
            </w:r>
          </w:p>
          <w:p w14:paraId="67B346EA"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Open: $1,140</w:t>
            </w:r>
          </w:p>
          <w:p w14:paraId="63B45E64"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P = 0.030</w:t>
            </w:r>
          </w:p>
          <w:p w14:paraId="199604F0" w14:textId="77777777" w:rsidR="00EB2669" w:rsidRPr="00156534" w:rsidRDefault="00EB2669" w:rsidP="00156534">
            <w:pPr>
              <w:numPr>
                <w:ilvl w:val="0"/>
                <w:numId w:val="1"/>
              </w:numPr>
              <w:tabs>
                <w:tab w:val="clear" w:pos="720"/>
              </w:tabs>
              <w:ind w:left="95" w:hanging="95"/>
              <w:contextualSpacing/>
              <w:rPr>
                <w:sz w:val="20"/>
                <w:szCs w:val="20"/>
              </w:rPr>
            </w:pPr>
            <w:r w:rsidRPr="00156534">
              <w:rPr>
                <w:sz w:val="20"/>
                <w:szCs w:val="20"/>
              </w:rPr>
              <w:t>∆ Cost: $384</w:t>
            </w:r>
          </w:p>
          <w:p w14:paraId="2B48202A" w14:textId="77777777" w:rsidR="00EB2669" w:rsidRPr="00156534" w:rsidRDefault="00EB2669" w:rsidP="00156534">
            <w:pPr>
              <w:contextualSpacing/>
              <w:rPr>
                <w:sz w:val="20"/>
                <w:szCs w:val="20"/>
                <w:u w:val="single"/>
              </w:rPr>
            </w:pPr>
          </w:p>
          <w:p w14:paraId="0906AED9" w14:textId="77777777" w:rsidR="00EB2669" w:rsidRPr="00156534" w:rsidRDefault="00EB2669" w:rsidP="00156534">
            <w:pPr>
              <w:contextualSpacing/>
              <w:rPr>
                <w:sz w:val="20"/>
                <w:szCs w:val="20"/>
              </w:rPr>
            </w:pPr>
            <w:r w:rsidRPr="00156534">
              <w:rPr>
                <w:sz w:val="20"/>
                <w:szCs w:val="20"/>
              </w:rPr>
              <w:t>Adjusted OR for increased SSI with open 1.5 (1.0-2.3) (any level assumed)</w:t>
            </w:r>
          </w:p>
          <w:p w14:paraId="606E6829" w14:textId="77777777" w:rsidR="00EB2669" w:rsidRPr="00156534" w:rsidRDefault="00EB2669" w:rsidP="00156534">
            <w:pPr>
              <w:contextualSpacing/>
              <w:rPr>
                <w:sz w:val="20"/>
                <w:szCs w:val="20"/>
              </w:rPr>
            </w:pPr>
          </w:p>
          <w:p w14:paraId="069EE8FB" w14:textId="77777777" w:rsidR="00EB2669" w:rsidRPr="00156534" w:rsidRDefault="00EB2669" w:rsidP="00156534">
            <w:pPr>
              <w:contextualSpacing/>
              <w:rPr>
                <w:sz w:val="20"/>
                <w:szCs w:val="20"/>
              </w:rPr>
            </w:pPr>
            <w:r w:rsidRPr="00156534">
              <w:rPr>
                <w:sz w:val="20"/>
                <w:szCs w:val="20"/>
              </w:rPr>
              <w:t>For 1 level fusion:</w:t>
            </w:r>
          </w:p>
          <w:p w14:paraId="195C90DF" w14:textId="77777777" w:rsidR="00EB2669" w:rsidRPr="00156534" w:rsidRDefault="00EB2669" w:rsidP="00156534">
            <w:pPr>
              <w:contextualSpacing/>
              <w:rPr>
                <w:sz w:val="20"/>
                <w:szCs w:val="20"/>
              </w:rPr>
            </w:pPr>
            <w:r w:rsidRPr="00156534">
              <w:rPr>
                <w:sz w:val="20"/>
                <w:szCs w:val="20"/>
              </w:rPr>
              <w:t>SSI risk 4.5% MAS vs. 4.8% with open</w:t>
            </w:r>
          </w:p>
          <w:p w14:paraId="0F2E6A85" w14:textId="77777777" w:rsidR="00EB2669" w:rsidRPr="00156534" w:rsidRDefault="00EB2669" w:rsidP="00156534">
            <w:pPr>
              <w:contextualSpacing/>
              <w:rPr>
                <w:sz w:val="20"/>
                <w:szCs w:val="20"/>
              </w:rPr>
            </w:pPr>
          </w:p>
          <w:p w14:paraId="02B929F1" w14:textId="77777777" w:rsidR="00EB2669" w:rsidRPr="00156534" w:rsidRDefault="00EB2669" w:rsidP="00156534">
            <w:pPr>
              <w:contextualSpacing/>
              <w:rPr>
                <w:sz w:val="20"/>
                <w:szCs w:val="20"/>
              </w:rPr>
            </w:pPr>
            <w:r w:rsidRPr="00156534">
              <w:rPr>
                <w:sz w:val="20"/>
                <w:szCs w:val="20"/>
              </w:rPr>
              <w:t>For 2 level fusion:</w:t>
            </w:r>
          </w:p>
          <w:p w14:paraId="148AA9D1" w14:textId="77777777" w:rsidR="00EB2669" w:rsidRPr="00156534" w:rsidRDefault="00EB2669" w:rsidP="00156534">
            <w:pPr>
              <w:contextualSpacing/>
              <w:rPr>
                <w:sz w:val="20"/>
                <w:szCs w:val="20"/>
              </w:rPr>
            </w:pPr>
            <w:r w:rsidRPr="00156534">
              <w:rPr>
                <w:sz w:val="20"/>
                <w:szCs w:val="20"/>
              </w:rPr>
              <w:t>SSI risk 4.6% MAS vs. 7.0% with open</w:t>
            </w:r>
          </w:p>
          <w:p w14:paraId="26A1714D" w14:textId="77777777" w:rsidR="00EB2669" w:rsidRPr="00156534" w:rsidRDefault="00EB2669" w:rsidP="00156534">
            <w:pPr>
              <w:contextualSpacing/>
              <w:rPr>
                <w:sz w:val="20"/>
                <w:szCs w:val="20"/>
                <w:u w:val="single"/>
              </w:rPr>
            </w:pPr>
          </w:p>
          <w:p w14:paraId="1A844E33" w14:textId="77777777" w:rsidR="00EB2669" w:rsidRPr="00156534" w:rsidRDefault="00EB2669" w:rsidP="00156534">
            <w:pPr>
              <w:contextualSpacing/>
              <w:rPr>
                <w:sz w:val="20"/>
                <w:szCs w:val="20"/>
              </w:rPr>
            </w:pPr>
            <w:r w:rsidRPr="00156534">
              <w:rPr>
                <w:sz w:val="20"/>
                <w:szCs w:val="20"/>
              </w:rPr>
              <w:t>Cost savings of $4,000 per 100 MAS-T/PLIF procedures for 1-level fusion</w:t>
            </w:r>
          </w:p>
          <w:p w14:paraId="60B8A8FB" w14:textId="77777777" w:rsidR="00EB2669" w:rsidRPr="00156534" w:rsidRDefault="00EB2669" w:rsidP="00156534">
            <w:pPr>
              <w:contextualSpacing/>
              <w:rPr>
                <w:sz w:val="20"/>
                <w:szCs w:val="20"/>
                <w:u w:val="single"/>
              </w:rPr>
            </w:pPr>
          </w:p>
          <w:p w14:paraId="273796B4" w14:textId="77777777" w:rsidR="00EB2669" w:rsidRPr="00156534" w:rsidRDefault="00EB2669" w:rsidP="00156534">
            <w:pPr>
              <w:contextualSpacing/>
              <w:rPr>
                <w:sz w:val="20"/>
                <w:szCs w:val="20"/>
              </w:rPr>
            </w:pPr>
            <w:r w:rsidRPr="00156534">
              <w:rPr>
                <w:sz w:val="20"/>
                <w:szCs w:val="20"/>
              </w:rPr>
              <w:t>Cost savings of $38,400 per 100 MAS-T/PLIF procedures for 2-level fusion</w:t>
            </w:r>
          </w:p>
          <w:p w14:paraId="1A9D31FD" w14:textId="77777777" w:rsidR="00EB2669" w:rsidRPr="00156534" w:rsidRDefault="00EB2669" w:rsidP="00156534">
            <w:pPr>
              <w:contextualSpacing/>
              <w:rPr>
                <w:sz w:val="20"/>
                <w:szCs w:val="20"/>
              </w:rPr>
            </w:pPr>
          </w:p>
          <w:p w14:paraId="1B936C09" w14:textId="77777777" w:rsidR="00EB2669" w:rsidRPr="00156534" w:rsidRDefault="00EB2669" w:rsidP="00156534">
            <w:pPr>
              <w:contextualSpacing/>
              <w:rPr>
                <w:b/>
                <w:sz w:val="20"/>
                <w:szCs w:val="20"/>
              </w:rPr>
            </w:pPr>
            <w:r w:rsidRPr="00156534">
              <w:rPr>
                <w:b/>
                <w:sz w:val="20"/>
                <w:szCs w:val="20"/>
              </w:rPr>
              <w:t xml:space="preserve">Sensitivity Analysis: </w:t>
            </w:r>
            <w:r w:rsidRPr="00156534">
              <w:rPr>
                <w:sz w:val="20"/>
                <w:szCs w:val="20"/>
              </w:rPr>
              <w:t>NR</w:t>
            </w:r>
          </w:p>
          <w:p w14:paraId="01A466CC" w14:textId="77777777" w:rsidR="00EB2669" w:rsidRPr="00156534" w:rsidRDefault="00EB2669" w:rsidP="00156534">
            <w:pPr>
              <w:contextualSpacing/>
              <w:rPr>
                <w:b/>
                <w:sz w:val="20"/>
                <w:szCs w:val="20"/>
              </w:rPr>
            </w:pPr>
          </w:p>
        </w:tc>
        <w:tc>
          <w:tcPr>
            <w:tcW w:w="1742" w:type="dxa"/>
            <w:shd w:val="clear" w:color="auto" w:fill="auto"/>
          </w:tcPr>
          <w:p w14:paraId="1B084534"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lastRenderedPageBreak/>
              <w:t>Only evaluates perioperative infections (w/in 8 weeks of surgery)</w:t>
            </w:r>
          </w:p>
          <w:p w14:paraId="27538BFF"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Administrative database used, potential for misclassification  </w:t>
            </w:r>
          </w:p>
          <w:p w14:paraId="4B2E8C24"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Identification of surgery type by ICD-9-CM codes and number of pedicle screws for number of levels fused</w:t>
            </w:r>
          </w:p>
          <w:p w14:paraId="53C322BF"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Very short time horizon, in-hospital costs only included</w:t>
            </w:r>
          </w:p>
          <w:p w14:paraId="0018DD7F"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 xml:space="preserve">Not designed to </w:t>
            </w:r>
            <w:r w:rsidRPr="00156534">
              <w:rPr>
                <w:sz w:val="20"/>
                <w:szCs w:val="20"/>
              </w:rPr>
              <w:lastRenderedPageBreak/>
              <w:t>detect infection after 8 weeks</w:t>
            </w:r>
          </w:p>
          <w:p w14:paraId="54F5F806"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Unclear definition of  MAS technique (hospital charge field had US FDA approval for percutaneous</w:t>
            </w:r>
          </w:p>
          <w:p w14:paraId="7B38E26F" w14:textId="77777777" w:rsidR="00EB2669" w:rsidRPr="00156534" w:rsidRDefault="00EB2669" w:rsidP="00156534">
            <w:pPr>
              <w:ind w:left="48"/>
              <w:contextualSpacing/>
              <w:rPr>
                <w:sz w:val="20"/>
                <w:szCs w:val="20"/>
              </w:rPr>
            </w:pPr>
            <w:r w:rsidRPr="00156534">
              <w:rPr>
                <w:sz w:val="20"/>
                <w:szCs w:val="20"/>
              </w:rPr>
              <w:t>posterior fusion)</w:t>
            </w:r>
          </w:p>
          <w:p w14:paraId="5053A526"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For multivariate regression, unclear what factors were used in final model</w:t>
            </w:r>
          </w:p>
          <w:p w14:paraId="33F38124" w14:textId="77777777" w:rsidR="00EB2669" w:rsidRPr="00156534" w:rsidRDefault="00EB2669" w:rsidP="00156534">
            <w:pPr>
              <w:numPr>
                <w:ilvl w:val="0"/>
                <w:numId w:val="1"/>
              </w:numPr>
              <w:tabs>
                <w:tab w:val="clear" w:pos="720"/>
              </w:tabs>
              <w:ind w:left="48" w:hanging="120"/>
              <w:contextualSpacing/>
              <w:rPr>
                <w:sz w:val="20"/>
                <w:szCs w:val="20"/>
              </w:rPr>
            </w:pPr>
            <w:r w:rsidRPr="00156534">
              <w:rPr>
                <w:sz w:val="20"/>
                <w:szCs w:val="20"/>
              </w:rPr>
              <w:t>SSI represents one possible complication or outcome; To evaluate broader cost-effectiveness of MAS, efficacy and other outcomes should be considered</w:t>
            </w:r>
          </w:p>
        </w:tc>
      </w:tr>
    </w:tbl>
    <w:p w14:paraId="73A30CDD" w14:textId="329DB080" w:rsidR="00EB2669" w:rsidRPr="00156534" w:rsidRDefault="00EB2669" w:rsidP="00EB2669">
      <w:pPr>
        <w:rPr>
          <w:sz w:val="20"/>
          <w:szCs w:val="20"/>
        </w:rPr>
      </w:pPr>
      <w:r w:rsidRPr="00156534">
        <w:rPr>
          <w:sz w:val="20"/>
          <w:szCs w:val="20"/>
        </w:rPr>
        <w:lastRenderedPageBreak/>
        <w:t xml:space="preserve">CES: cost effectiveness study; CI: confidence interval; </w:t>
      </w:r>
      <w:r w:rsidR="00667BD5" w:rsidRPr="00156534">
        <w:rPr>
          <w:sz w:val="20"/>
          <w:szCs w:val="20"/>
        </w:rPr>
        <w:t xml:space="preserve">COI: conflicts of interest; </w:t>
      </w:r>
      <w:r w:rsidRPr="00156534">
        <w:rPr>
          <w:sz w:val="20"/>
          <w:szCs w:val="20"/>
        </w:rPr>
        <w:t>CUA: cost utility analysis; DDD: degenerative disc disease; DLS: degenerative lumbar spondylolisthesis; DVT: deep venous thrombosis; ICER: incremental cost effectiveness ratio; LBP: low back pain; LDH: lumbar disc herniation; LOS: length of stay; MAS: minimal access surgery; NC: not calculable; NR: not reported; ODI: Oswestry Disability Index; PLIF: posterior lumbar interbody fusion; QALY: quality-adjusted life years; QHES: Quality of Health Economic Studies; RCT: randomized control trial; SD: standard deviation; TLIF: transforaminal lumbar interbody fusion; VAS: visual analog scale; SR: systematic review; SSI: surgical site infections</w:t>
      </w:r>
    </w:p>
    <w:p w14:paraId="51315EFD" w14:textId="77777777" w:rsidR="00EB2669" w:rsidRPr="00156534" w:rsidRDefault="00EB2669" w:rsidP="00EB2669">
      <w:pPr>
        <w:rPr>
          <w:sz w:val="20"/>
          <w:szCs w:val="20"/>
        </w:rPr>
      </w:pPr>
    </w:p>
    <w:p w14:paraId="6E15EE8B" w14:textId="77777777" w:rsidR="00EB2669" w:rsidRPr="00156534" w:rsidRDefault="00EB2669" w:rsidP="00EB2669">
      <w:pPr>
        <w:rPr>
          <w:sz w:val="20"/>
          <w:szCs w:val="20"/>
        </w:rPr>
      </w:pPr>
      <w:r w:rsidRPr="00156534">
        <w:rPr>
          <w:sz w:val="20"/>
          <w:szCs w:val="20"/>
        </w:rPr>
        <w:t>* Demographic information from RCT is not reported in economic study.</w:t>
      </w:r>
    </w:p>
    <w:p w14:paraId="5A6D3425" w14:textId="77777777" w:rsidR="00EB2669" w:rsidRPr="00156534" w:rsidRDefault="00EB2669" w:rsidP="00EB2669">
      <w:pPr>
        <w:rPr>
          <w:sz w:val="20"/>
          <w:szCs w:val="20"/>
        </w:rPr>
      </w:pPr>
      <w:r w:rsidRPr="00156534">
        <w:rPr>
          <w:sz w:val="20"/>
          <w:szCs w:val="20"/>
        </w:rPr>
        <w:t>† Mean cost of MAS is inconsistently reported throughout the article text.</w:t>
      </w:r>
    </w:p>
    <w:p w14:paraId="2A764DC7" w14:textId="77777777" w:rsidR="00EB2669" w:rsidRPr="00156534" w:rsidRDefault="00EB2669" w:rsidP="00EB2669">
      <w:pPr>
        <w:rPr>
          <w:sz w:val="20"/>
          <w:szCs w:val="20"/>
        </w:rPr>
      </w:pPr>
      <w:r w:rsidRPr="00156534">
        <w:rPr>
          <w:sz w:val="20"/>
          <w:szCs w:val="20"/>
        </w:rPr>
        <w:t>‡ Definition of surgical site infection, as defined by Parker et al. (2011): erythematous or purulent wound that was culture-positive requiring long term intravenous antibiotics or surgical debridement.</w:t>
      </w:r>
    </w:p>
    <w:p w14:paraId="17929912" w14:textId="77777777" w:rsidR="00EB2669" w:rsidRPr="00156534" w:rsidRDefault="00EB2669" w:rsidP="00EB2669">
      <w:pPr>
        <w:rPr>
          <w:sz w:val="20"/>
          <w:szCs w:val="20"/>
        </w:rPr>
      </w:pPr>
      <w:r w:rsidRPr="00156534">
        <w:rPr>
          <w:sz w:val="20"/>
          <w:szCs w:val="20"/>
        </w:rPr>
        <w:t>** Definition of surgical site infection, as defined by McGirt et al. (2011): an ICD-9-CM diagnosis code indicative of a postoperative infection during or within 8 weeks of the index hospitalization for lumbar fusion, or administration of parenteral antibiotics 7 or more days after index fusion surgery within the 8-week postoperative period</w:t>
      </w:r>
    </w:p>
    <w:p w14:paraId="1B6B0E88" w14:textId="77777777" w:rsidR="00BA5C3B" w:rsidRDefault="00BA5C3B" w:rsidP="00B345F3">
      <w:pPr>
        <w:rPr>
          <w:sz w:val="22"/>
          <w:szCs w:val="22"/>
        </w:rPr>
      </w:pPr>
    </w:p>
    <w:p w14:paraId="1847D465" w14:textId="77777777" w:rsidR="00B345F3" w:rsidRDefault="00B345F3" w:rsidP="00B345F3">
      <w:pPr>
        <w:rPr>
          <w:b/>
          <w:sz w:val="22"/>
          <w:szCs w:val="22"/>
        </w:rPr>
      </w:pPr>
      <w:r w:rsidRPr="001E45DA">
        <w:rPr>
          <w:b/>
          <w:sz w:val="22"/>
          <w:szCs w:val="22"/>
        </w:rPr>
        <w:t>Table 3. Quality of Health Economic Studies (QHES) score of included articles</w:t>
      </w:r>
    </w:p>
    <w:p w14:paraId="16ABF106" w14:textId="77777777" w:rsidR="00B345F3" w:rsidRPr="001E45DA" w:rsidRDefault="00B345F3" w:rsidP="00B345F3">
      <w:pPr>
        <w:rPr>
          <w:b/>
          <w:sz w:val="22"/>
          <w:szCs w:val="22"/>
        </w:rPr>
      </w:pPr>
    </w:p>
    <w:tbl>
      <w:tblPr>
        <w:tblStyle w:val="TableGrid"/>
        <w:tblW w:w="14390" w:type="dxa"/>
        <w:tblLook w:val="04A0" w:firstRow="1" w:lastRow="0" w:firstColumn="1" w:lastColumn="0" w:noHBand="0" w:noVBand="1"/>
      </w:tblPr>
      <w:tblGrid>
        <w:gridCol w:w="6948"/>
        <w:gridCol w:w="1530"/>
        <w:gridCol w:w="1350"/>
        <w:gridCol w:w="1350"/>
        <w:gridCol w:w="1440"/>
        <w:gridCol w:w="900"/>
        <w:gridCol w:w="872"/>
      </w:tblGrid>
      <w:tr w:rsidR="00373B39" w:rsidRPr="00156534" w14:paraId="62FA59E9" w14:textId="720D7284" w:rsidTr="00156534">
        <w:tc>
          <w:tcPr>
            <w:tcW w:w="6948" w:type="dxa"/>
            <w:vAlign w:val="center"/>
          </w:tcPr>
          <w:p w14:paraId="5D4A2DD9" w14:textId="77777777" w:rsidR="00373B39" w:rsidRPr="00156534" w:rsidRDefault="00373B39" w:rsidP="00BC562B">
            <w:pPr>
              <w:rPr>
                <w:b/>
                <w:sz w:val="20"/>
                <w:szCs w:val="20"/>
              </w:rPr>
            </w:pPr>
            <w:r w:rsidRPr="00156534">
              <w:rPr>
                <w:b/>
                <w:sz w:val="20"/>
                <w:szCs w:val="20"/>
              </w:rPr>
              <w:t>QHES Question (pts possible)</w:t>
            </w:r>
          </w:p>
        </w:tc>
        <w:tc>
          <w:tcPr>
            <w:tcW w:w="1530" w:type="dxa"/>
            <w:vAlign w:val="center"/>
          </w:tcPr>
          <w:p w14:paraId="75ACE014" w14:textId="77777777" w:rsidR="00373B39" w:rsidRPr="00156534" w:rsidRDefault="00373B39" w:rsidP="00BC562B">
            <w:pPr>
              <w:jc w:val="center"/>
              <w:rPr>
                <w:b/>
                <w:sz w:val="20"/>
                <w:szCs w:val="20"/>
              </w:rPr>
            </w:pPr>
            <w:r w:rsidRPr="00156534">
              <w:rPr>
                <w:b/>
                <w:sz w:val="20"/>
                <w:szCs w:val="20"/>
              </w:rPr>
              <w:t xml:space="preserve">Van den Akker </w:t>
            </w:r>
          </w:p>
          <w:p w14:paraId="01CDC04B" w14:textId="041D45FF" w:rsidR="00373B39" w:rsidRPr="00156534" w:rsidRDefault="00373B39" w:rsidP="00BC562B">
            <w:pPr>
              <w:jc w:val="center"/>
              <w:rPr>
                <w:b/>
                <w:sz w:val="20"/>
                <w:szCs w:val="20"/>
              </w:rPr>
            </w:pPr>
            <w:r w:rsidRPr="00156534">
              <w:rPr>
                <w:b/>
                <w:sz w:val="20"/>
                <w:szCs w:val="20"/>
              </w:rPr>
              <w:t>2011</w:t>
            </w:r>
          </w:p>
        </w:tc>
        <w:tc>
          <w:tcPr>
            <w:tcW w:w="1350" w:type="dxa"/>
            <w:vAlign w:val="center"/>
          </w:tcPr>
          <w:p w14:paraId="65F2BCCC" w14:textId="77777777" w:rsidR="00373B39" w:rsidRPr="00156534" w:rsidRDefault="00373B39" w:rsidP="00B345F3">
            <w:pPr>
              <w:jc w:val="center"/>
              <w:rPr>
                <w:b/>
                <w:sz w:val="20"/>
                <w:szCs w:val="20"/>
              </w:rPr>
            </w:pPr>
            <w:r w:rsidRPr="00156534">
              <w:rPr>
                <w:b/>
                <w:sz w:val="20"/>
                <w:szCs w:val="20"/>
              </w:rPr>
              <w:t>Parker 2013</w:t>
            </w:r>
          </w:p>
          <w:p w14:paraId="4D56A449" w14:textId="2C41D58C" w:rsidR="00445D07" w:rsidRPr="00156534" w:rsidRDefault="00445D07" w:rsidP="00B345F3">
            <w:pPr>
              <w:jc w:val="center"/>
              <w:rPr>
                <w:b/>
                <w:sz w:val="20"/>
                <w:szCs w:val="20"/>
              </w:rPr>
            </w:pPr>
            <w:r w:rsidRPr="00156534">
              <w:rPr>
                <w:b/>
                <w:sz w:val="20"/>
                <w:szCs w:val="20"/>
              </w:rPr>
              <w:t>(Hemi)</w:t>
            </w:r>
          </w:p>
        </w:tc>
        <w:tc>
          <w:tcPr>
            <w:tcW w:w="1350" w:type="dxa"/>
            <w:vAlign w:val="center"/>
          </w:tcPr>
          <w:p w14:paraId="0FE9505A" w14:textId="45D70BF6" w:rsidR="00373B39" w:rsidRPr="00156534" w:rsidRDefault="00445D07" w:rsidP="00BC562B">
            <w:pPr>
              <w:jc w:val="center"/>
              <w:rPr>
                <w:b/>
                <w:sz w:val="20"/>
                <w:szCs w:val="20"/>
              </w:rPr>
            </w:pPr>
            <w:r w:rsidRPr="00156534">
              <w:rPr>
                <w:b/>
                <w:sz w:val="20"/>
                <w:szCs w:val="20"/>
              </w:rPr>
              <w:t>Parker 2013 (TLIF)</w:t>
            </w:r>
          </w:p>
        </w:tc>
        <w:tc>
          <w:tcPr>
            <w:tcW w:w="1440" w:type="dxa"/>
            <w:vAlign w:val="center"/>
          </w:tcPr>
          <w:p w14:paraId="04BC5049" w14:textId="60F7F8F8" w:rsidR="00373B39" w:rsidRPr="00156534" w:rsidRDefault="00373B39" w:rsidP="00BC562B">
            <w:pPr>
              <w:jc w:val="center"/>
              <w:rPr>
                <w:b/>
                <w:sz w:val="20"/>
                <w:szCs w:val="20"/>
              </w:rPr>
            </w:pPr>
            <w:r w:rsidRPr="00156534">
              <w:rPr>
                <w:b/>
                <w:sz w:val="20"/>
                <w:szCs w:val="20"/>
              </w:rPr>
              <w:t>Rampersaud 2011</w:t>
            </w:r>
          </w:p>
        </w:tc>
        <w:tc>
          <w:tcPr>
            <w:tcW w:w="900" w:type="dxa"/>
            <w:vAlign w:val="center"/>
          </w:tcPr>
          <w:p w14:paraId="4760ADDA" w14:textId="5C4ABAC1" w:rsidR="00373B39" w:rsidRPr="00156534" w:rsidRDefault="00373B39" w:rsidP="00BC562B">
            <w:pPr>
              <w:jc w:val="center"/>
              <w:rPr>
                <w:b/>
                <w:sz w:val="20"/>
                <w:szCs w:val="20"/>
              </w:rPr>
            </w:pPr>
            <w:r w:rsidRPr="00156534">
              <w:rPr>
                <w:b/>
                <w:sz w:val="20"/>
                <w:szCs w:val="20"/>
              </w:rPr>
              <w:t>McGirt 2011</w:t>
            </w:r>
          </w:p>
        </w:tc>
        <w:tc>
          <w:tcPr>
            <w:tcW w:w="872" w:type="dxa"/>
          </w:tcPr>
          <w:p w14:paraId="08EF2B91" w14:textId="75DB35D3" w:rsidR="00373B39" w:rsidRPr="00156534" w:rsidRDefault="00373B39" w:rsidP="00BC562B">
            <w:pPr>
              <w:jc w:val="center"/>
              <w:rPr>
                <w:b/>
                <w:sz w:val="20"/>
                <w:szCs w:val="20"/>
              </w:rPr>
            </w:pPr>
            <w:r w:rsidRPr="00156534">
              <w:rPr>
                <w:b/>
                <w:sz w:val="20"/>
                <w:szCs w:val="20"/>
              </w:rPr>
              <w:t>Parker 2011</w:t>
            </w:r>
          </w:p>
        </w:tc>
      </w:tr>
      <w:tr w:rsidR="00373B39" w:rsidRPr="00156534" w14:paraId="10A08461" w14:textId="5A6705A8" w:rsidTr="00156534">
        <w:tc>
          <w:tcPr>
            <w:tcW w:w="6948" w:type="dxa"/>
          </w:tcPr>
          <w:p w14:paraId="3958380E"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the study objective presented in a clear, specific, and measurable manner? (7 pts)</w:t>
            </w:r>
          </w:p>
        </w:tc>
        <w:tc>
          <w:tcPr>
            <w:tcW w:w="1530" w:type="dxa"/>
          </w:tcPr>
          <w:p w14:paraId="086B46F5" w14:textId="77777777" w:rsidR="00373B39" w:rsidRPr="00156534" w:rsidRDefault="00373B39" w:rsidP="00BC562B">
            <w:pPr>
              <w:jc w:val="center"/>
              <w:rPr>
                <w:sz w:val="20"/>
                <w:szCs w:val="20"/>
              </w:rPr>
            </w:pPr>
            <w:r w:rsidRPr="00156534">
              <w:rPr>
                <w:sz w:val="20"/>
                <w:szCs w:val="20"/>
              </w:rPr>
              <w:t>7</w:t>
            </w:r>
          </w:p>
        </w:tc>
        <w:tc>
          <w:tcPr>
            <w:tcW w:w="1350" w:type="dxa"/>
          </w:tcPr>
          <w:p w14:paraId="168DDEA0" w14:textId="77777777" w:rsidR="00373B39" w:rsidRPr="00156534" w:rsidRDefault="00373B39" w:rsidP="00BC562B">
            <w:pPr>
              <w:jc w:val="center"/>
              <w:rPr>
                <w:sz w:val="20"/>
                <w:szCs w:val="20"/>
              </w:rPr>
            </w:pPr>
            <w:r w:rsidRPr="00156534">
              <w:rPr>
                <w:sz w:val="20"/>
                <w:szCs w:val="20"/>
              </w:rPr>
              <w:t>7</w:t>
            </w:r>
          </w:p>
        </w:tc>
        <w:tc>
          <w:tcPr>
            <w:tcW w:w="1350" w:type="dxa"/>
          </w:tcPr>
          <w:p w14:paraId="5BA26DC0" w14:textId="77777777" w:rsidR="00373B39" w:rsidRPr="00156534" w:rsidRDefault="00373B39" w:rsidP="00BC562B">
            <w:pPr>
              <w:jc w:val="center"/>
              <w:rPr>
                <w:sz w:val="20"/>
                <w:szCs w:val="20"/>
              </w:rPr>
            </w:pPr>
            <w:r w:rsidRPr="00156534">
              <w:rPr>
                <w:sz w:val="20"/>
                <w:szCs w:val="20"/>
              </w:rPr>
              <w:t>7</w:t>
            </w:r>
          </w:p>
        </w:tc>
        <w:tc>
          <w:tcPr>
            <w:tcW w:w="1440" w:type="dxa"/>
          </w:tcPr>
          <w:p w14:paraId="01593F7D" w14:textId="77777777" w:rsidR="00373B39" w:rsidRPr="00156534" w:rsidRDefault="00373B39" w:rsidP="00BC562B">
            <w:pPr>
              <w:jc w:val="center"/>
              <w:rPr>
                <w:sz w:val="20"/>
                <w:szCs w:val="20"/>
              </w:rPr>
            </w:pPr>
            <w:r w:rsidRPr="00156534">
              <w:rPr>
                <w:sz w:val="20"/>
                <w:szCs w:val="20"/>
              </w:rPr>
              <w:t>7</w:t>
            </w:r>
          </w:p>
        </w:tc>
        <w:tc>
          <w:tcPr>
            <w:tcW w:w="900" w:type="dxa"/>
          </w:tcPr>
          <w:p w14:paraId="57E53EA1" w14:textId="77DD4FAE" w:rsidR="00373B39" w:rsidRPr="00156534" w:rsidRDefault="00373B39" w:rsidP="00BC562B">
            <w:pPr>
              <w:jc w:val="center"/>
              <w:rPr>
                <w:sz w:val="20"/>
                <w:szCs w:val="20"/>
              </w:rPr>
            </w:pPr>
            <w:r w:rsidRPr="00156534">
              <w:rPr>
                <w:sz w:val="20"/>
                <w:szCs w:val="20"/>
              </w:rPr>
              <w:t>7</w:t>
            </w:r>
          </w:p>
        </w:tc>
        <w:tc>
          <w:tcPr>
            <w:tcW w:w="872" w:type="dxa"/>
          </w:tcPr>
          <w:p w14:paraId="3D50EFC6" w14:textId="4DCBB803" w:rsidR="00373B39" w:rsidRPr="00156534" w:rsidRDefault="00373B39" w:rsidP="00BC562B">
            <w:pPr>
              <w:jc w:val="center"/>
              <w:rPr>
                <w:sz w:val="20"/>
                <w:szCs w:val="20"/>
              </w:rPr>
            </w:pPr>
            <w:r w:rsidRPr="00156534">
              <w:rPr>
                <w:sz w:val="20"/>
                <w:szCs w:val="20"/>
              </w:rPr>
              <w:t>7</w:t>
            </w:r>
          </w:p>
        </w:tc>
      </w:tr>
      <w:tr w:rsidR="00373B39" w:rsidRPr="00156534" w14:paraId="4169F1C7" w14:textId="650B4E6D" w:rsidTr="00156534">
        <w:tc>
          <w:tcPr>
            <w:tcW w:w="6948" w:type="dxa"/>
          </w:tcPr>
          <w:p w14:paraId="79032CAA"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perspective of the analysis (societal, third-party payer, etc.) and reasons for its selection stated? (4 pts)</w:t>
            </w:r>
          </w:p>
        </w:tc>
        <w:tc>
          <w:tcPr>
            <w:tcW w:w="1530" w:type="dxa"/>
          </w:tcPr>
          <w:p w14:paraId="09D57524" w14:textId="2A5A8BF7" w:rsidR="00373B39" w:rsidRPr="00156534" w:rsidRDefault="00373B39" w:rsidP="00BC562B">
            <w:pPr>
              <w:jc w:val="center"/>
              <w:rPr>
                <w:sz w:val="20"/>
                <w:szCs w:val="20"/>
              </w:rPr>
            </w:pPr>
            <w:r w:rsidRPr="00156534">
              <w:rPr>
                <w:sz w:val="20"/>
                <w:szCs w:val="20"/>
              </w:rPr>
              <w:t>4</w:t>
            </w:r>
          </w:p>
        </w:tc>
        <w:tc>
          <w:tcPr>
            <w:tcW w:w="1350" w:type="dxa"/>
          </w:tcPr>
          <w:p w14:paraId="5CFB9176" w14:textId="77777777" w:rsidR="00373B39" w:rsidRPr="00156534" w:rsidRDefault="00373B39" w:rsidP="00BC562B">
            <w:pPr>
              <w:jc w:val="center"/>
              <w:rPr>
                <w:sz w:val="20"/>
                <w:szCs w:val="20"/>
              </w:rPr>
            </w:pPr>
            <w:r w:rsidRPr="00156534">
              <w:rPr>
                <w:sz w:val="20"/>
                <w:szCs w:val="20"/>
              </w:rPr>
              <w:t>4</w:t>
            </w:r>
          </w:p>
        </w:tc>
        <w:tc>
          <w:tcPr>
            <w:tcW w:w="1350" w:type="dxa"/>
          </w:tcPr>
          <w:p w14:paraId="3A083C3A" w14:textId="56E14D02" w:rsidR="00373B39" w:rsidRPr="00156534" w:rsidRDefault="00373B39" w:rsidP="00BC562B">
            <w:pPr>
              <w:jc w:val="center"/>
              <w:rPr>
                <w:sz w:val="20"/>
                <w:szCs w:val="20"/>
              </w:rPr>
            </w:pPr>
            <w:r w:rsidRPr="00156534">
              <w:rPr>
                <w:sz w:val="20"/>
                <w:szCs w:val="20"/>
              </w:rPr>
              <w:t>4</w:t>
            </w:r>
          </w:p>
        </w:tc>
        <w:tc>
          <w:tcPr>
            <w:tcW w:w="1440" w:type="dxa"/>
          </w:tcPr>
          <w:p w14:paraId="68FB472C" w14:textId="77777777" w:rsidR="00373B39" w:rsidRPr="00156534" w:rsidRDefault="00373B39" w:rsidP="00BC562B">
            <w:pPr>
              <w:jc w:val="center"/>
              <w:rPr>
                <w:sz w:val="20"/>
                <w:szCs w:val="20"/>
              </w:rPr>
            </w:pPr>
            <w:r w:rsidRPr="00156534">
              <w:rPr>
                <w:sz w:val="20"/>
                <w:szCs w:val="20"/>
              </w:rPr>
              <w:t>4</w:t>
            </w:r>
          </w:p>
        </w:tc>
        <w:tc>
          <w:tcPr>
            <w:tcW w:w="900" w:type="dxa"/>
          </w:tcPr>
          <w:p w14:paraId="0AE6557A" w14:textId="0046CD29" w:rsidR="00373B39" w:rsidRPr="00156534" w:rsidRDefault="00373B39" w:rsidP="00BC562B">
            <w:pPr>
              <w:jc w:val="center"/>
              <w:rPr>
                <w:sz w:val="20"/>
                <w:szCs w:val="20"/>
              </w:rPr>
            </w:pPr>
            <w:r w:rsidRPr="00156534">
              <w:rPr>
                <w:sz w:val="20"/>
                <w:szCs w:val="20"/>
              </w:rPr>
              <w:t>4</w:t>
            </w:r>
          </w:p>
        </w:tc>
        <w:tc>
          <w:tcPr>
            <w:tcW w:w="872" w:type="dxa"/>
          </w:tcPr>
          <w:p w14:paraId="7DCCA115" w14:textId="1B5F2767" w:rsidR="00373B39" w:rsidRPr="00156534" w:rsidRDefault="00373B39" w:rsidP="00BC562B">
            <w:pPr>
              <w:jc w:val="center"/>
              <w:rPr>
                <w:sz w:val="20"/>
                <w:szCs w:val="20"/>
              </w:rPr>
            </w:pPr>
            <w:r w:rsidRPr="00156534">
              <w:rPr>
                <w:sz w:val="20"/>
                <w:szCs w:val="20"/>
              </w:rPr>
              <w:t>4</w:t>
            </w:r>
          </w:p>
        </w:tc>
      </w:tr>
      <w:tr w:rsidR="00373B39" w:rsidRPr="00156534" w14:paraId="7C30AA5E" w14:textId="2E4C9BA4" w:rsidTr="00156534">
        <w:tc>
          <w:tcPr>
            <w:tcW w:w="6948" w:type="dxa"/>
          </w:tcPr>
          <w:p w14:paraId="186D2B93"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variable estimates used in the analysis from the best available source (i.e. randomized controlled trial = best, expert opinion = worst)? (8 pts)</w:t>
            </w:r>
          </w:p>
        </w:tc>
        <w:tc>
          <w:tcPr>
            <w:tcW w:w="1530" w:type="dxa"/>
          </w:tcPr>
          <w:p w14:paraId="2F2D566F" w14:textId="31EF3CC6" w:rsidR="00373B39" w:rsidRPr="00156534" w:rsidRDefault="00373B39" w:rsidP="00BC562B">
            <w:pPr>
              <w:jc w:val="center"/>
              <w:rPr>
                <w:sz w:val="20"/>
                <w:szCs w:val="20"/>
              </w:rPr>
            </w:pPr>
            <w:r w:rsidRPr="00156534">
              <w:rPr>
                <w:sz w:val="20"/>
                <w:szCs w:val="20"/>
              </w:rPr>
              <w:t>8</w:t>
            </w:r>
          </w:p>
        </w:tc>
        <w:tc>
          <w:tcPr>
            <w:tcW w:w="1350" w:type="dxa"/>
          </w:tcPr>
          <w:p w14:paraId="7959A45B" w14:textId="77777777" w:rsidR="00373B39" w:rsidRPr="00156534" w:rsidRDefault="00373B39" w:rsidP="00BC562B">
            <w:pPr>
              <w:jc w:val="center"/>
              <w:rPr>
                <w:sz w:val="20"/>
                <w:szCs w:val="20"/>
              </w:rPr>
            </w:pPr>
            <w:r w:rsidRPr="00156534">
              <w:rPr>
                <w:sz w:val="20"/>
                <w:szCs w:val="20"/>
              </w:rPr>
              <w:t>0</w:t>
            </w:r>
          </w:p>
        </w:tc>
        <w:tc>
          <w:tcPr>
            <w:tcW w:w="1350" w:type="dxa"/>
          </w:tcPr>
          <w:p w14:paraId="7F03348F" w14:textId="77777777" w:rsidR="00373B39" w:rsidRPr="00156534" w:rsidRDefault="00373B39" w:rsidP="00BC562B">
            <w:pPr>
              <w:jc w:val="center"/>
              <w:rPr>
                <w:sz w:val="20"/>
                <w:szCs w:val="20"/>
              </w:rPr>
            </w:pPr>
            <w:r w:rsidRPr="00156534">
              <w:rPr>
                <w:sz w:val="20"/>
                <w:szCs w:val="20"/>
              </w:rPr>
              <w:t>0</w:t>
            </w:r>
          </w:p>
        </w:tc>
        <w:tc>
          <w:tcPr>
            <w:tcW w:w="1440" w:type="dxa"/>
          </w:tcPr>
          <w:p w14:paraId="39045BBE" w14:textId="5FAF5E5B" w:rsidR="00373B39" w:rsidRPr="00156534" w:rsidRDefault="00373B39" w:rsidP="00BC562B">
            <w:pPr>
              <w:jc w:val="center"/>
              <w:rPr>
                <w:sz w:val="20"/>
                <w:szCs w:val="20"/>
              </w:rPr>
            </w:pPr>
            <w:r w:rsidRPr="00156534">
              <w:rPr>
                <w:sz w:val="20"/>
                <w:szCs w:val="20"/>
              </w:rPr>
              <w:t>0</w:t>
            </w:r>
          </w:p>
        </w:tc>
        <w:tc>
          <w:tcPr>
            <w:tcW w:w="900" w:type="dxa"/>
          </w:tcPr>
          <w:p w14:paraId="7740635C" w14:textId="3739569E" w:rsidR="00373B39" w:rsidRPr="00156534" w:rsidRDefault="00373B39" w:rsidP="00BC562B">
            <w:pPr>
              <w:jc w:val="center"/>
              <w:rPr>
                <w:sz w:val="20"/>
                <w:szCs w:val="20"/>
              </w:rPr>
            </w:pPr>
            <w:r w:rsidRPr="00156534">
              <w:rPr>
                <w:sz w:val="20"/>
                <w:szCs w:val="20"/>
              </w:rPr>
              <w:t>0</w:t>
            </w:r>
          </w:p>
        </w:tc>
        <w:tc>
          <w:tcPr>
            <w:tcW w:w="872" w:type="dxa"/>
          </w:tcPr>
          <w:p w14:paraId="4BFBA38A" w14:textId="2C776BDE" w:rsidR="00373B39" w:rsidRPr="00156534" w:rsidRDefault="00373B39" w:rsidP="00BC562B">
            <w:pPr>
              <w:jc w:val="center"/>
              <w:rPr>
                <w:sz w:val="20"/>
                <w:szCs w:val="20"/>
              </w:rPr>
            </w:pPr>
            <w:r w:rsidRPr="00156534">
              <w:rPr>
                <w:sz w:val="20"/>
                <w:szCs w:val="20"/>
              </w:rPr>
              <w:t>0</w:t>
            </w:r>
          </w:p>
        </w:tc>
      </w:tr>
      <w:tr w:rsidR="00373B39" w:rsidRPr="00156534" w14:paraId="356256F4" w14:textId="0FBDD17B" w:rsidTr="00156534">
        <w:tc>
          <w:tcPr>
            <w:tcW w:w="6948" w:type="dxa"/>
          </w:tcPr>
          <w:p w14:paraId="7204D25B" w14:textId="77777777" w:rsidR="00373B39" w:rsidRPr="00156534" w:rsidRDefault="00373B39" w:rsidP="00B345F3">
            <w:pPr>
              <w:pStyle w:val="ListParagraph"/>
              <w:numPr>
                <w:ilvl w:val="0"/>
                <w:numId w:val="7"/>
              </w:numPr>
              <w:ind w:left="607" w:hanging="540"/>
              <w:rPr>
                <w:sz w:val="20"/>
                <w:szCs w:val="20"/>
              </w:rPr>
            </w:pPr>
            <w:r w:rsidRPr="00156534">
              <w:rPr>
                <w:sz w:val="20"/>
                <w:szCs w:val="20"/>
              </w:rPr>
              <w:t>If estimates came from a subgroup analysis, were the groups prespecified at the beginning of the study? (1 pt)</w:t>
            </w:r>
          </w:p>
        </w:tc>
        <w:tc>
          <w:tcPr>
            <w:tcW w:w="1530" w:type="dxa"/>
          </w:tcPr>
          <w:p w14:paraId="3E06D0CA" w14:textId="77777777" w:rsidR="00373B39" w:rsidRPr="00156534" w:rsidRDefault="00373B39" w:rsidP="00BC562B">
            <w:pPr>
              <w:jc w:val="center"/>
              <w:rPr>
                <w:sz w:val="20"/>
                <w:szCs w:val="20"/>
              </w:rPr>
            </w:pPr>
            <w:r w:rsidRPr="00156534">
              <w:rPr>
                <w:sz w:val="20"/>
                <w:szCs w:val="20"/>
              </w:rPr>
              <w:t>1</w:t>
            </w:r>
          </w:p>
        </w:tc>
        <w:tc>
          <w:tcPr>
            <w:tcW w:w="1350" w:type="dxa"/>
          </w:tcPr>
          <w:p w14:paraId="2684A63B" w14:textId="77777777" w:rsidR="00373B39" w:rsidRPr="00156534" w:rsidRDefault="00373B39" w:rsidP="00BC562B">
            <w:pPr>
              <w:jc w:val="center"/>
              <w:rPr>
                <w:sz w:val="20"/>
                <w:szCs w:val="20"/>
              </w:rPr>
            </w:pPr>
            <w:r w:rsidRPr="00156534">
              <w:rPr>
                <w:sz w:val="20"/>
                <w:szCs w:val="20"/>
              </w:rPr>
              <w:t>1</w:t>
            </w:r>
          </w:p>
        </w:tc>
        <w:tc>
          <w:tcPr>
            <w:tcW w:w="1350" w:type="dxa"/>
          </w:tcPr>
          <w:p w14:paraId="49E9FEE6" w14:textId="77777777" w:rsidR="00373B39" w:rsidRPr="00156534" w:rsidRDefault="00373B39" w:rsidP="00BC562B">
            <w:pPr>
              <w:jc w:val="center"/>
              <w:rPr>
                <w:sz w:val="20"/>
                <w:szCs w:val="20"/>
              </w:rPr>
            </w:pPr>
            <w:r w:rsidRPr="00156534">
              <w:rPr>
                <w:sz w:val="20"/>
                <w:szCs w:val="20"/>
              </w:rPr>
              <w:t>1</w:t>
            </w:r>
          </w:p>
        </w:tc>
        <w:tc>
          <w:tcPr>
            <w:tcW w:w="1440" w:type="dxa"/>
          </w:tcPr>
          <w:p w14:paraId="30E492C0" w14:textId="77777777" w:rsidR="00373B39" w:rsidRPr="00156534" w:rsidRDefault="00373B39" w:rsidP="00BC562B">
            <w:pPr>
              <w:jc w:val="center"/>
              <w:rPr>
                <w:sz w:val="20"/>
                <w:szCs w:val="20"/>
              </w:rPr>
            </w:pPr>
            <w:r w:rsidRPr="00156534">
              <w:rPr>
                <w:sz w:val="20"/>
                <w:szCs w:val="20"/>
              </w:rPr>
              <w:t>1</w:t>
            </w:r>
          </w:p>
        </w:tc>
        <w:tc>
          <w:tcPr>
            <w:tcW w:w="900" w:type="dxa"/>
          </w:tcPr>
          <w:p w14:paraId="4BDE9762" w14:textId="2DBCB222" w:rsidR="00373B39" w:rsidRPr="00156534" w:rsidRDefault="00373B39" w:rsidP="00BC562B">
            <w:pPr>
              <w:jc w:val="center"/>
              <w:rPr>
                <w:sz w:val="20"/>
                <w:szCs w:val="20"/>
              </w:rPr>
            </w:pPr>
            <w:r w:rsidRPr="00156534">
              <w:rPr>
                <w:sz w:val="20"/>
                <w:szCs w:val="20"/>
              </w:rPr>
              <w:t>1</w:t>
            </w:r>
          </w:p>
        </w:tc>
        <w:tc>
          <w:tcPr>
            <w:tcW w:w="872" w:type="dxa"/>
          </w:tcPr>
          <w:p w14:paraId="001A2831" w14:textId="7C71E821" w:rsidR="00373B39" w:rsidRPr="00156534" w:rsidRDefault="00373B39" w:rsidP="00BC562B">
            <w:pPr>
              <w:jc w:val="center"/>
              <w:rPr>
                <w:sz w:val="20"/>
                <w:szCs w:val="20"/>
              </w:rPr>
            </w:pPr>
            <w:r w:rsidRPr="00156534">
              <w:rPr>
                <w:sz w:val="20"/>
                <w:szCs w:val="20"/>
              </w:rPr>
              <w:t>1</w:t>
            </w:r>
          </w:p>
        </w:tc>
      </w:tr>
      <w:tr w:rsidR="00373B39" w:rsidRPr="00156534" w14:paraId="241CA198" w14:textId="06847E60" w:rsidTr="00156534">
        <w:tc>
          <w:tcPr>
            <w:tcW w:w="6948" w:type="dxa"/>
          </w:tcPr>
          <w:p w14:paraId="18AEAC01"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uncertainty handled by (1) statistical analysis to address random events, (2) sensitivity analysis to cover a range of assumptions? (9 pts)</w:t>
            </w:r>
          </w:p>
        </w:tc>
        <w:tc>
          <w:tcPr>
            <w:tcW w:w="1530" w:type="dxa"/>
          </w:tcPr>
          <w:p w14:paraId="00096248" w14:textId="5DEAAD5D" w:rsidR="00373B39" w:rsidRPr="00156534" w:rsidRDefault="00373B39" w:rsidP="00BC562B">
            <w:pPr>
              <w:jc w:val="center"/>
              <w:rPr>
                <w:sz w:val="20"/>
                <w:szCs w:val="20"/>
              </w:rPr>
            </w:pPr>
            <w:r w:rsidRPr="00156534">
              <w:rPr>
                <w:sz w:val="20"/>
                <w:szCs w:val="20"/>
              </w:rPr>
              <w:t>0</w:t>
            </w:r>
          </w:p>
        </w:tc>
        <w:tc>
          <w:tcPr>
            <w:tcW w:w="1350" w:type="dxa"/>
          </w:tcPr>
          <w:p w14:paraId="030C1550" w14:textId="77777777" w:rsidR="00373B39" w:rsidRPr="00156534" w:rsidRDefault="00373B39" w:rsidP="00BC562B">
            <w:pPr>
              <w:jc w:val="center"/>
              <w:rPr>
                <w:sz w:val="20"/>
                <w:szCs w:val="20"/>
              </w:rPr>
            </w:pPr>
            <w:r w:rsidRPr="00156534">
              <w:rPr>
                <w:sz w:val="20"/>
                <w:szCs w:val="20"/>
              </w:rPr>
              <w:t>0</w:t>
            </w:r>
          </w:p>
        </w:tc>
        <w:tc>
          <w:tcPr>
            <w:tcW w:w="1350" w:type="dxa"/>
          </w:tcPr>
          <w:p w14:paraId="019A578A" w14:textId="652BAE3D" w:rsidR="00373B39" w:rsidRPr="00156534" w:rsidRDefault="00373B39" w:rsidP="00BC562B">
            <w:pPr>
              <w:jc w:val="center"/>
              <w:rPr>
                <w:sz w:val="20"/>
                <w:szCs w:val="20"/>
              </w:rPr>
            </w:pPr>
            <w:r w:rsidRPr="00156534">
              <w:rPr>
                <w:sz w:val="20"/>
                <w:szCs w:val="20"/>
              </w:rPr>
              <w:t>0</w:t>
            </w:r>
          </w:p>
        </w:tc>
        <w:tc>
          <w:tcPr>
            <w:tcW w:w="1440" w:type="dxa"/>
          </w:tcPr>
          <w:p w14:paraId="191CF01E" w14:textId="20412137" w:rsidR="00373B39" w:rsidRPr="00156534" w:rsidRDefault="00373B39" w:rsidP="00BC562B">
            <w:pPr>
              <w:jc w:val="center"/>
              <w:rPr>
                <w:sz w:val="20"/>
                <w:szCs w:val="20"/>
              </w:rPr>
            </w:pPr>
            <w:r w:rsidRPr="00156534">
              <w:rPr>
                <w:sz w:val="20"/>
                <w:szCs w:val="20"/>
              </w:rPr>
              <w:t>0</w:t>
            </w:r>
          </w:p>
        </w:tc>
        <w:tc>
          <w:tcPr>
            <w:tcW w:w="900" w:type="dxa"/>
          </w:tcPr>
          <w:p w14:paraId="06346BEA" w14:textId="3B0A9632" w:rsidR="00373B39" w:rsidRPr="00156534" w:rsidRDefault="00373B39" w:rsidP="00BC562B">
            <w:pPr>
              <w:jc w:val="center"/>
              <w:rPr>
                <w:sz w:val="20"/>
                <w:szCs w:val="20"/>
              </w:rPr>
            </w:pPr>
            <w:r w:rsidRPr="00156534">
              <w:rPr>
                <w:sz w:val="20"/>
                <w:szCs w:val="20"/>
              </w:rPr>
              <w:t>0</w:t>
            </w:r>
          </w:p>
        </w:tc>
        <w:tc>
          <w:tcPr>
            <w:tcW w:w="872" w:type="dxa"/>
          </w:tcPr>
          <w:p w14:paraId="23F0E08D" w14:textId="38E33AF1" w:rsidR="00373B39" w:rsidRPr="00156534" w:rsidRDefault="00373B39" w:rsidP="00BC562B">
            <w:pPr>
              <w:jc w:val="center"/>
              <w:rPr>
                <w:sz w:val="20"/>
                <w:szCs w:val="20"/>
              </w:rPr>
            </w:pPr>
            <w:r w:rsidRPr="00156534">
              <w:rPr>
                <w:sz w:val="20"/>
                <w:szCs w:val="20"/>
              </w:rPr>
              <w:t>0</w:t>
            </w:r>
          </w:p>
        </w:tc>
      </w:tr>
      <w:tr w:rsidR="00373B39" w:rsidRPr="00156534" w14:paraId="58CC4BBC" w14:textId="6AE3417F" w:rsidTr="00156534">
        <w:tc>
          <w:tcPr>
            <w:tcW w:w="6948" w:type="dxa"/>
          </w:tcPr>
          <w:p w14:paraId="797008FB"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incremental analysis performed between alternatives for resources and costs? (6 pts)</w:t>
            </w:r>
          </w:p>
        </w:tc>
        <w:tc>
          <w:tcPr>
            <w:tcW w:w="1530" w:type="dxa"/>
          </w:tcPr>
          <w:p w14:paraId="5A158383" w14:textId="77777777" w:rsidR="00373B39" w:rsidRPr="00156534" w:rsidRDefault="00373B39" w:rsidP="00BC562B">
            <w:pPr>
              <w:jc w:val="center"/>
              <w:rPr>
                <w:sz w:val="20"/>
                <w:szCs w:val="20"/>
              </w:rPr>
            </w:pPr>
            <w:r w:rsidRPr="00156534">
              <w:rPr>
                <w:sz w:val="20"/>
                <w:szCs w:val="20"/>
              </w:rPr>
              <w:t>6</w:t>
            </w:r>
          </w:p>
        </w:tc>
        <w:tc>
          <w:tcPr>
            <w:tcW w:w="1350" w:type="dxa"/>
          </w:tcPr>
          <w:p w14:paraId="06631C06" w14:textId="77777777" w:rsidR="00373B39" w:rsidRPr="00156534" w:rsidRDefault="00373B39" w:rsidP="00BC562B">
            <w:pPr>
              <w:jc w:val="center"/>
              <w:rPr>
                <w:sz w:val="20"/>
                <w:szCs w:val="20"/>
              </w:rPr>
            </w:pPr>
            <w:r w:rsidRPr="00156534">
              <w:rPr>
                <w:sz w:val="20"/>
                <w:szCs w:val="20"/>
              </w:rPr>
              <w:t>6</w:t>
            </w:r>
          </w:p>
        </w:tc>
        <w:tc>
          <w:tcPr>
            <w:tcW w:w="1350" w:type="dxa"/>
          </w:tcPr>
          <w:p w14:paraId="2336C715" w14:textId="77777777" w:rsidR="00373B39" w:rsidRPr="00156534" w:rsidRDefault="00373B39" w:rsidP="00BC562B">
            <w:pPr>
              <w:jc w:val="center"/>
              <w:rPr>
                <w:sz w:val="20"/>
                <w:szCs w:val="20"/>
              </w:rPr>
            </w:pPr>
            <w:r w:rsidRPr="00156534">
              <w:rPr>
                <w:sz w:val="20"/>
                <w:szCs w:val="20"/>
              </w:rPr>
              <w:t>6</w:t>
            </w:r>
          </w:p>
        </w:tc>
        <w:tc>
          <w:tcPr>
            <w:tcW w:w="1440" w:type="dxa"/>
          </w:tcPr>
          <w:p w14:paraId="07802D40" w14:textId="77777777" w:rsidR="00373B39" w:rsidRPr="00156534" w:rsidRDefault="00373B39" w:rsidP="00BC562B">
            <w:pPr>
              <w:jc w:val="center"/>
              <w:rPr>
                <w:sz w:val="20"/>
                <w:szCs w:val="20"/>
              </w:rPr>
            </w:pPr>
            <w:r w:rsidRPr="00156534">
              <w:rPr>
                <w:sz w:val="20"/>
                <w:szCs w:val="20"/>
              </w:rPr>
              <w:t>6</w:t>
            </w:r>
          </w:p>
        </w:tc>
        <w:tc>
          <w:tcPr>
            <w:tcW w:w="900" w:type="dxa"/>
          </w:tcPr>
          <w:p w14:paraId="5B54A1B4" w14:textId="2030DFD2" w:rsidR="00373B39" w:rsidRPr="00156534" w:rsidRDefault="00373B39" w:rsidP="00BC562B">
            <w:pPr>
              <w:jc w:val="center"/>
              <w:rPr>
                <w:sz w:val="20"/>
                <w:szCs w:val="20"/>
              </w:rPr>
            </w:pPr>
            <w:r w:rsidRPr="00156534">
              <w:rPr>
                <w:sz w:val="20"/>
                <w:szCs w:val="20"/>
              </w:rPr>
              <w:t>6</w:t>
            </w:r>
          </w:p>
        </w:tc>
        <w:tc>
          <w:tcPr>
            <w:tcW w:w="872" w:type="dxa"/>
          </w:tcPr>
          <w:p w14:paraId="2B54889B" w14:textId="0058FA42" w:rsidR="00373B39" w:rsidRPr="00156534" w:rsidRDefault="00373B39" w:rsidP="00BC562B">
            <w:pPr>
              <w:jc w:val="center"/>
              <w:rPr>
                <w:sz w:val="20"/>
                <w:szCs w:val="20"/>
              </w:rPr>
            </w:pPr>
            <w:r w:rsidRPr="00156534">
              <w:rPr>
                <w:sz w:val="20"/>
                <w:szCs w:val="20"/>
              </w:rPr>
              <w:t>6</w:t>
            </w:r>
          </w:p>
        </w:tc>
      </w:tr>
      <w:tr w:rsidR="00373B39" w:rsidRPr="00156534" w14:paraId="284E2F9A" w14:textId="65096DE9" w:rsidTr="00156534">
        <w:tc>
          <w:tcPr>
            <w:tcW w:w="6948" w:type="dxa"/>
          </w:tcPr>
          <w:p w14:paraId="308240DE"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the methodology for data abstraction (including the value of health states and other benefits) stated? (5 pts)</w:t>
            </w:r>
          </w:p>
        </w:tc>
        <w:tc>
          <w:tcPr>
            <w:tcW w:w="1530" w:type="dxa"/>
          </w:tcPr>
          <w:p w14:paraId="0FFF48C3" w14:textId="77777777" w:rsidR="00373B39" w:rsidRPr="00156534" w:rsidRDefault="00373B39" w:rsidP="00BC562B">
            <w:pPr>
              <w:jc w:val="center"/>
              <w:rPr>
                <w:sz w:val="20"/>
                <w:szCs w:val="20"/>
              </w:rPr>
            </w:pPr>
            <w:r w:rsidRPr="00156534">
              <w:rPr>
                <w:sz w:val="20"/>
                <w:szCs w:val="20"/>
              </w:rPr>
              <w:t>5</w:t>
            </w:r>
          </w:p>
        </w:tc>
        <w:tc>
          <w:tcPr>
            <w:tcW w:w="1350" w:type="dxa"/>
          </w:tcPr>
          <w:p w14:paraId="4F971896" w14:textId="77777777" w:rsidR="00373B39" w:rsidRPr="00156534" w:rsidRDefault="00373B39" w:rsidP="00BC562B">
            <w:pPr>
              <w:jc w:val="center"/>
              <w:rPr>
                <w:sz w:val="20"/>
                <w:szCs w:val="20"/>
              </w:rPr>
            </w:pPr>
            <w:r w:rsidRPr="00156534">
              <w:rPr>
                <w:sz w:val="20"/>
                <w:szCs w:val="20"/>
              </w:rPr>
              <w:t>5</w:t>
            </w:r>
          </w:p>
        </w:tc>
        <w:tc>
          <w:tcPr>
            <w:tcW w:w="1350" w:type="dxa"/>
          </w:tcPr>
          <w:p w14:paraId="729711B9" w14:textId="394E5557" w:rsidR="00373B39" w:rsidRPr="00156534" w:rsidRDefault="00373B39" w:rsidP="00BC562B">
            <w:pPr>
              <w:jc w:val="center"/>
              <w:rPr>
                <w:sz w:val="20"/>
                <w:szCs w:val="20"/>
              </w:rPr>
            </w:pPr>
            <w:r w:rsidRPr="00156534">
              <w:rPr>
                <w:sz w:val="20"/>
                <w:szCs w:val="20"/>
              </w:rPr>
              <w:t>5</w:t>
            </w:r>
          </w:p>
        </w:tc>
        <w:tc>
          <w:tcPr>
            <w:tcW w:w="1440" w:type="dxa"/>
          </w:tcPr>
          <w:p w14:paraId="288FE13E" w14:textId="77777777" w:rsidR="00373B39" w:rsidRPr="00156534" w:rsidRDefault="00373B39" w:rsidP="00BC562B">
            <w:pPr>
              <w:jc w:val="center"/>
              <w:rPr>
                <w:sz w:val="20"/>
                <w:szCs w:val="20"/>
              </w:rPr>
            </w:pPr>
            <w:r w:rsidRPr="00156534">
              <w:rPr>
                <w:sz w:val="20"/>
                <w:szCs w:val="20"/>
              </w:rPr>
              <w:t>5</w:t>
            </w:r>
          </w:p>
        </w:tc>
        <w:tc>
          <w:tcPr>
            <w:tcW w:w="900" w:type="dxa"/>
          </w:tcPr>
          <w:p w14:paraId="32C0C4E4" w14:textId="0E074519" w:rsidR="00373B39" w:rsidRPr="00156534" w:rsidRDefault="00373B39" w:rsidP="00BC562B">
            <w:pPr>
              <w:jc w:val="center"/>
              <w:rPr>
                <w:sz w:val="20"/>
                <w:szCs w:val="20"/>
              </w:rPr>
            </w:pPr>
            <w:r w:rsidRPr="00156534">
              <w:rPr>
                <w:sz w:val="20"/>
                <w:szCs w:val="20"/>
              </w:rPr>
              <w:t>5</w:t>
            </w:r>
          </w:p>
        </w:tc>
        <w:tc>
          <w:tcPr>
            <w:tcW w:w="872" w:type="dxa"/>
          </w:tcPr>
          <w:p w14:paraId="35CA680D" w14:textId="70856D1F" w:rsidR="00373B39" w:rsidRPr="00156534" w:rsidRDefault="00373B39" w:rsidP="00BC562B">
            <w:pPr>
              <w:jc w:val="center"/>
              <w:rPr>
                <w:sz w:val="20"/>
                <w:szCs w:val="20"/>
              </w:rPr>
            </w:pPr>
            <w:r w:rsidRPr="00156534">
              <w:rPr>
                <w:sz w:val="20"/>
                <w:szCs w:val="20"/>
              </w:rPr>
              <w:t>0</w:t>
            </w:r>
          </w:p>
        </w:tc>
      </w:tr>
      <w:tr w:rsidR="00373B39" w:rsidRPr="00156534" w14:paraId="09EEDCBE" w14:textId="31067D7C" w:rsidTr="00156534">
        <w:tc>
          <w:tcPr>
            <w:tcW w:w="6948" w:type="dxa"/>
          </w:tcPr>
          <w:p w14:paraId="5A84F971" w14:textId="77777777" w:rsidR="00373B39" w:rsidRPr="00156534" w:rsidRDefault="00373B39" w:rsidP="00B345F3">
            <w:pPr>
              <w:pStyle w:val="ListParagraph"/>
              <w:numPr>
                <w:ilvl w:val="0"/>
                <w:numId w:val="7"/>
              </w:numPr>
              <w:ind w:left="607" w:hanging="540"/>
              <w:rPr>
                <w:sz w:val="20"/>
                <w:szCs w:val="20"/>
              </w:rPr>
            </w:pPr>
            <w:r w:rsidRPr="00156534">
              <w:rPr>
                <w:sz w:val="20"/>
                <w:szCs w:val="20"/>
              </w:rPr>
              <w:t>Did the analytic horizon allow time for all relevant and important outcomes? Were benefits and costs that went beyond 1 year discounted (3% to 5%) and justification given for the discount rate? (7 pts)</w:t>
            </w:r>
          </w:p>
        </w:tc>
        <w:tc>
          <w:tcPr>
            <w:tcW w:w="1530" w:type="dxa"/>
          </w:tcPr>
          <w:p w14:paraId="3A623D5E" w14:textId="77777777" w:rsidR="00373B39" w:rsidRPr="00156534" w:rsidRDefault="00373B39" w:rsidP="00BC562B">
            <w:pPr>
              <w:jc w:val="center"/>
              <w:rPr>
                <w:sz w:val="20"/>
                <w:szCs w:val="20"/>
              </w:rPr>
            </w:pPr>
            <w:r w:rsidRPr="00156534">
              <w:rPr>
                <w:sz w:val="20"/>
                <w:szCs w:val="20"/>
              </w:rPr>
              <w:t>7</w:t>
            </w:r>
          </w:p>
        </w:tc>
        <w:tc>
          <w:tcPr>
            <w:tcW w:w="1350" w:type="dxa"/>
          </w:tcPr>
          <w:p w14:paraId="65D90667" w14:textId="058B8C1B" w:rsidR="00373B39" w:rsidRPr="00156534" w:rsidRDefault="00373B39" w:rsidP="00BC562B">
            <w:pPr>
              <w:jc w:val="center"/>
              <w:rPr>
                <w:sz w:val="20"/>
                <w:szCs w:val="20"/>
              </w:rPr>
            </w:pPr>
            <w:r w:rsidRPr="00156534">
              <w:rPr>
                <w:sz w:val="20"/>
                <w:szCs w:val="20"/>
              </w:rPr>
              <w:t>0</w:t>
            </w:r>
          </w:p>
        </w:tc>
        <w:tc>
          <w:tcPr>
            <w:tcW w:w="1350" w:type="dxa"/>
          </w:tcPr>
          <w:p w14:paraId="51D793A7" w14:textId="0A3C924C" w:rsidR="00373B39" w:rsidRPr="00156534" w:rsidRDefault="00373B39" w:rsidP="00BC562B">
            <w:pPr>
              <w:jc w:val="center"/>
              <w:rPr>
                <w:sz w:val="20"/>
                <w:szCs w:val="20"/>
              </w:rPr>
            </w:pPr>
            <w:r w:rsidRPr="00156534">
              <w:rPr>
                <w:sz w:val="20"/>
                <w:szCs w:val="20"/>
              </w:rPr>
              <w:t>0</w:t>
            </w:r>
          </w:p>
        </w:tc>
        <w:tc>
          <w:tcPr>
            <w:tcW w:w="1440" w:type="dxa"/>
          </w:tcPr>
          <w:p w14:paraId="56485FA2" w14:textId="77777777" w:rsidR="00373B39" w:rsidRPr="00156534" w:rsidRDefault="00373B39" w:rsidP="00BC562B">
            <w:pPr>
              <w:jc w:val="center"/>
              <w:rPr>
                <w:sz w:val="20"/>
                <w:szCs w:val="20"/>
              </w:rPr>
            </w:pPr>
            <w:r w:rsidRPr="00156534">
              <w:rPr>
                <w:sz w:val="20"/>
                <w:szCs w:val="20"/>
              </w:rPr>
              <w:t>7</w:t>
            </w:r>
          </w:p>
        </w:tc>
        <w:tc>
          <w:tcPr>
            <w:tcW w:w="900" w:type="dxa"/>
          </w:tcPr>
          <w:p w14:paraId="3189AE42" w14:textId="47F28056" w:rsidR="00373B39" w:rsidRPr="00156534" w:rsidRDefault="00373B39" w:rsidP="00BC562B">
            <w:pPr>
              <w:jc w:val="center"/>
              <w:rPr>
                <w:sz w:val="20"/>
                <w:szCs w:val="20"/>
              </w:rPr>
            </w:pPr>
            <w:r w:rsidRPr="00156534">
              <w:rPr>
                <w:sz w:val="20"/>
                <w:szCs w:val="20"/>
              </w:rPr>
              <w:t>7</w:t>
            </w:r>
          </w:p>
        </w:tc>
        <w:tc>
          <w:tcPr>
            <w:tcW w:w="872" w:type="dxa"/>
          </w:tcPr>
          <w:p w14:paraId="6108D1D1" w14:textId="49B8327A" w:rsidR="00373B39" w:rsidRPr="00156534" w:rsidRDefault="00373B39" w:rsidP="00BC562B">
            <w:pPr>
              <w:jc w:val="center"/>
              <w:rPr>
                <w:sz w:val="20"/>
                <w:szCs w:val="20"/>
              </w:rPr>
            </w:pPr>
            <w:r w:rsidRPr="00156534">
              <w:rPr>
                <w:sz w:val="20"/>
                <w:szCs w:val="20"/>
              </w:rPr>
              <w:t>0</w:t>
            </w:r>
          </w:p>
        </w:tc>
      </w:tr>
      <w:tr w:rsidR="00373B39" w:rsidRPr="00156534" w14:paraId="68B20A20" w14:textId="2A661B9D" w:rsidTr="00156534">
        <w:tc>
          <w:tcPr>
            <w:tcW w:w="6948" w:type="dxa"/>
          </w:tcPr>
          <w:p w14:paraId="2B97126E"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the measurement of costs appropriate and the methodology for the estimation of quantities and unit costs clearly described? (8 pts)</w:t>
            </w:r>
          </w:p>
        </w:tc>
        <w:tc>
          <w:tcPr>
            <w:tcW w:w="1530" w:type="dxa"/>
          </w:tcPr>
          <w:p w14:paraId="5DAAE2A5" w14:textId="77777777" w:rsidR="00373B39" w:rsidRPr="00156534" w:rsidRDefault="00373B39" w:rsidP="00BC562B">
            <w:pPr>
              <w:jc w:val="center"/>
              <w:rPr>
                <w:sz w:val="20"/>
                <w:szCs w:val="20"/>
              </w:rPr>
            </w:pPr>
            <w:r w:rsidRPr="00156534">
              <w:rPr>
                <w:sz w:val="20"/>
                <w:szCs w:val="20"/>
              </w:rPr>
              <w:t>8</w:t>
            </w:r>
          </w:p>
        </w:tc>
        <w:tc>
          <w:tcPr>
            <w:tcW w:w="1350" w:type="dxa"/>
          </w:tcPr>
          <w:p w14:paraId="7FC5C83A" w14:textId="77777777" w:rsidR="00373B39" w:rsidRPr="00156534" w:rsidRDefault="00373B39" w:rsidP="00BC562B">
            <w:pPr>
              <w:jc w:val="center"/>
              <w:rPr>
                <w:sz w:val="20"/>
                <w:szCs w:val="20"/>
              </w:rPr>
            </w:pPr>
            <w:r w:rsidRPr="00156534">
              <w:rPr>
                <w:sz w:val="20"/>
                <w:szCs w:val="20"/>
              </w:rPr>
              <w:t>8</w:t>
            </w:r>
          </w:p>
        </w:tc>
        <w:tc>
          <w:tcPr>
            <w:tcW w:w="1350" w:type="dxa"/>
          </w:tcPr>
          <w:p w14:paraId="619F55AD" w14:textId="33C16F9E" w:rsidR="00373B39" w:rsidRPr="00156534" w:rsidRDefault="00373B39" w:rsidP="00BC562B">
            <w:pPr>
              <w:jc w:val="center"/>
              <w:rPr>
                <w:sz w:val="20"/>
                <w:szCs w:val="20"/>
              </w:rPr>
            </w:pPr>
            <w:r w:rsidRPr="00156534">
              <w:rPr>
                <w:sz w:val="20"/>
                <w:szCs w:val="20"/>
              </w:rPr>
              <w:t>8</w:t>
            </w:r>
          </w:p>
        </w:tc>
        <w:tc>
          <w:tcPr>
            <w:tcW w:w="1440" w:type="dxa"/>
          </w:tcPr>
          <w:p w14:paraId="38A6AA63" w14:textId="77777777" w:rsidR="00373B39" w:rsidRPr="00156534" w:rsidRDefault="00373B39" w:rsidP="00BC562B">
            <w:pPr>
              <w:jc w:val="center"/>
              <w:rPr>
                <w:sz w:val="20"/>
                <w:szCs w:val="20"/>
              </w:rPr>
            </w:pPr>
            <w:r w:rsidRPr="00156534">
              <w:rPr>
                <w:sz w:val="20"/>
                <w:szCs w:val="20"/>
              </w:rPr>
              <w:t>8</w:t>
            </w:r>
          </w:p>
        </w:tc>
        <w:tc>
          <w:tcPr>
            <w:tcW w:w="900" w:type="dxa"/>
          </w:tcPr>
          <w:p w14:paraId="6CE357F4" w14:textId="3D323C2F" w:rsidR="00373B39" w:rsidRPr="00156534" w:rsidRDefault="00373B39" w:rsidP="00BC562B">
            <w:pPr>
              <w:jc w:val="center"/>
              <w:rPr>
                <w:sz w:val="20"/>
                <w:szCs w:val="20"/>
              </w:rPr>
            </w:pPr>
            <w:r w:rsidRPr="00156534">
              <w:rPr>
                <w:sz w:val="20"/>
                <w:szCs w:val="20"/>
              </w:rPr>
              <w:t>8</w:t>
            </w:r>
          </w:p>
        </w:tc>
        <w:tc>
          <w:tcPr>
            <w:tcW w:w="872" w:type="dxa"/>
          </w:tcPr>
          <w:p w14:paraId="2A3E23F6" w14:textId="3A75500E" w:rsidR="00373B39" w:rsidRPr="00156534" w:rsidRDefault="00373B39" w:rsidP="00BC562B">
            <w:pPr>
              <w:jc w:val="center"/>
              <w:rPr>
                <w:sz w:val="20"/>
                <w:szCs w:val="20"/>
              </w:rPr>
            </w:pPr>
            <w:r w:rsidRPr="00156534">
              <w:rPr>
                <w:sz w:val="20"/>
                <w:szCs w:val="20"/>
              </w:rPr>
              <w:t>8</w:t>
            </w:r>
          </w:p>
        </w:tc>
      </w:tr>
      <w:tr w:rsidR="00373B39" w:rsidRPr="00156534" w14:paraId="56290AAA" w14:textId="2CF66A9C" w:rsidTr="00156534">
        <w:tc>
          <w:tcPr>
            <w:tcW w:w="6948" w:type="dxa"/>
          </w:tcPr>
          <w:p w14:paraId="113B496A"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primary outcome measure(s) for the economic evaluation clearly stated and did they include the major short-term, long-term and negative outcomes included? (6 pts)</w:t>
            </w:r>
          </w:p>
        </w:tc>
        <w:tc>
          <w:tcPr>
            <w:tcW w:w="1530" w:type="dxa"/>
          </w:tcPr>
          <w:p w14:paraId="2A7C2E8B" w14:textId="008B1BF9" w:rsidR="00373B39" w:rsidRPr="00156534" w:rsidRDefault="00373B39" w:rsidP="00BC562B">
            <w:pPr>
              <w:jc w:val="center"/>
              <w:rPr>
                <w:sz w:val="20"/>
                <w:szCs w:val="20"/>
              </w:rPr>
            </w:pPr>
            <w:r w:rsidRPr="00156534">
              <w:rPr>
                <w:sz w:val="20"/>
                <w:szCs w:val="20"/>
              </w:rPr>
              <w:t>0</w:t>
            </w:r>
          </w:p>
        </w:tc>
        <w:tc>
          <w:tcPr>
            <w:tcW w:w="1350" w:type="dxa"/>
          </w:tcPr>
          <w:p w14:paraId="79124576" w14:textId="437979EA" w:rsidR="00373B39" w:rsidRPr="00156534" w:rsidRDefault="00373B39" w:rsidP="00BC562B">
            <w:pPr>
              <w:jc w:val="center"/>
              <w:rPr>
                <w:sz w:val="20"/>
                <w:szCs w:val="20"/>
              </w:rPr>
            </w:pPr>
            <w:r w:rsidRPr="00156534">
              <w:rPr>
                <w:sz w:val="20"/>
                <w:szCs w:val="20"/>
              </w:rPr>
              <w:t>0</w:t>
            </w:r>
          </w:p>
        </w:tc>
        <w:tc>
          <w:tcPr>
            <w:tcW w:w="1350" w:type="dxa"/>
          </w:tcPr>
          <w:p w14:paraId="4CFFBE32" w14:textId="77777777" w:rsidR="00373B39" w:rsidRPr="00156534" w:rsidRDefault="00373B39" w:rsidP="00BC562B">
            <w:pPr>
              <w:jc w:val="center"/>
              <w:rPr>
                <w:sz w:val="20"/>
                <w:szCs w:val="20"/>
              </w:rPr>
            </w:pPr>
            <w:r w:rsidRPr="00156534">
              <w:rPr>
                <w:sz w:val="20"/>
                <w:szCs w:val="20"/>
              </w:rPr>
              <w:t>6</w:t>
            </w:r>
          </w:p>
        </w:tc>
        <w:tc>
          <w:tcPr>
            <w:tcW w:w="1440" w:type="dxa"/>
          </w:tcPr>
          <w:p w14:paraId="0A306799" w14:textId="77777777" w:rsidR="00373B39" w:rsidRPr="00156534" w:rsidRDefault="00373B39" w:rsidP="00BC562B">
            <w:pPr>
              <w:jc w:val="center"/>
              <w:rPr>
                <w:sz w:val="20"/>
                <w:szCs w:val="20"/>
              </w:rPr>
            </w:pPr>
            <w:r w:rsidRPr="00156534">
              <w:rPr>
                <w:sz w:val="20"/>
                <w:szCs w:val="20"/>
              </w:rPr>
              <w:t>0</w:t>
            </w:r>
          </w:p>
        </w:tc>
        <w:tc>
          <w:tcPr>
            <w:tcW w:w="900" w:type="dxa"/>
          </w:tcPr>
          <w:p w14:paraId="7E030D7A" w14:textId="4B3BA1DA" w:rsidR="00373B39" w:rsidRPr="00156534" w:rsidRDefault="00373B39" w:rsidP="00BC562B">
            <w:pPr>
              <w:jc w:val="center"/>
              <w:rPr>
                <w:sz w:val="20"/>
                <w:szCs w:val="20"/>
              </w:rPr>
            </w:pPr>
            <w:r w:rsidRPr="00156534">
              <w:rPr>
                <w:sz w:val="20"/>
                <w:szCs w:val="20"/>
              </w:rPr>
              <w:t>6</w:t>
            </w:r>
          </w:p>
        </w:tc>
        <w:tc>
          <w:tcPr>
            <w:tcW w:w="872" w:type="dxa"/>
          </w:tcPr>
          <w:p w14:paraId="0464BF23" w14:textId="418D0BD7" w:rsidR="00373B39" w:rsidRPr="00156534" w:rsidRDefault="00373B39" w:rsidP="00BC562B">
            <w:pPr>
              <w:jc w:val="center"/>
              <w:rPr>
                <w:sz w:val="20"/>
                <w:szCs w:val="20"/>
              </w:rPr>
            </w:pPr>
            <w:r w:rsidRPr="00156534">
              <w:rPr>
                <w:sz w:val="20"/>
                <w:szCs w:val="20"/>
              </w:rPr>
              <w:t>6</w:t>
            </w:r>
          </w:p>
        </w:tc>
      </w:tr>
      <w:tr w:rsidR="00373B39" w:rsidRPr="00156534" w14:paraId="0C52D02D" w14:textId="28055ABD" w:rsidTr="00156534">
        <w:tc>
          <w:tcPr>
            <w:tcW w:w="6948" w:type="dxa"/>
          </w:tcPr>
          <w:p w14:paraId="7F8AF3A5"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health outcomes measures/scales valid and reliable? If previously tested valid and reliable measures were not available, was justification given for the measures/scales used? (7 pts)</w:t>
            </w:r>
          </w:p>
        </w:tc>
        <w:tc>
          <w:tcPr>
            <w:tcW w:w="1530" w:type="dxa"/>
          </w:tcPr>
          <w:p w14:paraId="10B2039F" w14:textId="77777777" w:rsidR="00373B39" w:rsidRPr="00156534" w:rsidRDefault="00373B39" w:rsidP="00BC562B">
            <w:pPr>
              <w:jc w:val="center"/>
              <w:rPr>
                <w:sz w:val="20"/>
                <w:szCs w:val="20"/>
              </w:rPr>
            </w:pPr>
            <w:r w:rsidRPr="00156534">
              <w:rPr>
                <w:sz w:val="20"/>
                <w:szCs w:val="20"/>
              </w:rPr>
              <w:t>7</w:t>
            </w:r>
          </w:p>
        </w:tc>
        <w:tc>
          <w:tcPr>
            <w:tcW w:w="1350" w:type="dxa"/>
          </w:tcPr>
          <w:p w14:paraId="184195D9" w14:textId="77777777" w:rsidR="00373B39" w:rsidRPr="00156534" w:rsidRDefault="00373B39" w:rsidP="00BC562B">
            <w:pPr>
              <w:jc w:val="center"/>
              <w:rPr>
                <w:sz w:val="20"/>
                <w:szCs w:val="20"/>
              </w:rPr>
            </w:pPr>
            <w:r w:rsidRPr="00156534">
              <w:rPr>
                <w:sz w:val="20"/>
                <w:szCs w:val="20"/>
              </w:rPr>
              <w:t>7</w:t>
            </w:r>
          </w:p>
        </w:tc>
        <w:tc>
          <w:tcPr>
            <w:tcW w:w="1350" w:type="dxa"/>
          </w:tcPr>
          <w:p w14:paraId="271E6A51" w14:textId="77777777" w:rsidR="00373B39" w:rsidRPr="00156534" w:rsidRDefault="00373B39" w:rsidP="00BC562B">
            <w:pPr>
              <w:jc w:val="center"/>
              <w:rPr>
                <w:sz w:val="20"/>
                <w:szCs w:val="20"/>
              </w:rPr>
            </w:pPr>
            <w:r w:rsidRPr="00156534">
              <w:rPr>
                <w:sz w:val="20"/>
                <w:szCs w:val="20"/>
              </w:rPr>
              <w:t>7</w:t>
            </w:r>
          </w:p>
        </w:tc>
        <w:tc>
          <w:tcPr>
            <w:tcW w:w="1440" w:type="dxa"/>
          </w:tcPr>
          <w:p w14:paraId="54E18003" w14:textId="77777777" w:rsidR="00373B39" w:rsidRPr="00156534" w:rsidRDefault="00373B39" w:rsidP="00BC562B">
            <w:pPr>
              <w:jc w:val="center"/>
              <w:rPr>
                <w:sz w:val="20"/>
                <w:szCs w:val="20"/>
              </w:rPr>
            </w:pPr>
            <w:r w:rsidRPr="00156534">
              <w:rPr>
                <w:sz w:val="20"/>
                <w:szCs w:val="20"/>
              </w:rPr>
              <w:t>7</w:t>
            </w:r>
          </w:p>
        </w:tc>
        <w:tc>
          <w:tcPr>
            <w:tcW w:w="900" w:type="dxa"/>
          </w:tcPr>
          <w:p w14:paraId="69F8E414" w14:textId="49BD0CAD" w:rsidR="00373B39" w:rsidRPr="00156534" w:rsidRDefault="00373B39" w:rsidP="00BC562B">
            <w:pPr>
              <w:jc w:val="center"/>
              <w:rPr>
                <w:sz w:val="20"/>
                <w:szCs w:val="20"/>
              </w:rPr>
            </w:pPr>
            <w:r w:rsidRPr="00156534">
              <w:rPr>
                <w:sz w:val="20"/>
                <w:szCs w:val="20"/>
              </w:rPr>
              <w:t>7</w:t>
            </w:r>
          </w:p>
        </w:tc>
        <w:tc>
          <w:tcPr>
            <w:tcW w:w="872" w:type="dxa"/>
          </w:tcPr>
          <w:p w14:paraId="7076C0E6" w14:textId="5B0C2061" w:rsidR="00373B39" w:rsidRPr="00156534" w:rsidRDefault="00373B39" w:rsidP="00BC562B">
            <w:pPr>
              <w:jc w:val="center"/>
              <w:rPr>
                <w:sz w:val="20"/>
                <w:szCs w:val="20"/>
              </w:rPr>
            </w:pPr>
            <w:r w:rsidRPr="00156534">
              <w:rPr>
                <w:sz w:val="20"/>
                <w:szCs w:val="20"/>
              </w:rPr>
              <w:t>7</w:t>
            </w:r>
          </w:p>
        </w:tc>
      </w:tr>
      <w:tr w:rsidR="00373B39" w:rsidRPr="00156534" w14:paraId="794BD5A1" w14:textId="16D33942" w:rsidTr="00156534">
        <w:tc>
          <w:tcPr>
            <w:tcW w:w="6948" w:type="dxa"/>
          </w:tcPr>
          <w:p w14:paraId="6008F9F4"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economic model (including structure), study methods and analysis, and the components of the numerator and denominator displayed in a clear, transparent manner? (8 pts)</w:t>
            </w:r>
          </w:p>
        </w:tc>
        <w:tc>
          <w:tcPr>
            <w:tcW w:w="1530" w:type="dxa"/>
          </w:tcPr>
          <w:p w14:paraId="5369FAE7" w14:textId="77777777" w:rsidR="00373B39" w:rsidRPr="00156534" w:rsidRDefault="00373B39" w:rsidP="00BC562B">
            <w:pPr>
              <w:jc w:val="center"/>
              <w:rPr>
                <w:sz w:val="20"/>
                <w:szCs w:val="20"/>
              </w:rPr>
            </w:pPr>
            <w:r w:rsidRPr="00156534">
              <w:rPr>
                <w:sz w:val="20"/>
                <w:szCs w:val="20"/>
              </w:rPr>
              <w:t>8</w:t>
            </w:r>
          </w:p>
        </w:tc>
        <w:tc>
          <w:tcPr>
            <w:tcW w:w="1350" w:type="dxa"/>
          </w:tcPr>
          <w:p w14:paraId="23CB5406" w14:textId="0606B087" w:rsidR="00373B39" w:rsidRPr="00156534" w:rsidRDefault="00373B39" w:rsidP="00BC562B">
            <w:pPr>
              <w:jc w:val="center"/>
              <w:rPr>
                <w:sz w:val="20"/>
                <w:szCs w:val="20"/>
              </w:rPr>
            </w:pPr>
            <w:r w:rsidRPr="00156534">
              <w:rPr>
                <w:sz w:val="20"/>
                <w:szCs w:val="20"/>
              </w:rPr>
              <w:t>0</w:t>
            </w:r>
          </w:p>
        </w:tc>
        <w:tc>
          <w:tcPr>
            <w:tcW w:w="1350" w:type="dxa"/>
          </w:tcPr>
          <w:p w14:paraId="4A63376E" w14:textId="77777777" w:rsidR="00373B39" w:rsidRPr="00156534" w:rsidRDefault="00373B39" w:rsidP="00BC562B">
            <w:pPr>
              <w:jc w:val="center"/>
              <w:rPr>
                <w:sz w:val="20"/>
                <w:szCs w:val="20"/>
              </w:rPr>
            </w:pPr>
            <w:r w:rsidRPr="00156534">
              <w:rPr>
                <w:sz w:val="20"/>
                <w:szCs w:val="20"/>
              </w:rPr>
              <w:t>8</w:t>
            </w:r>
          </w:p>
        </w:tc>
        <w:tc>
          <w:tcPr>
            <w:tcW w:w="1440" w:type="dxa"/>
          </w:tcPr>
          <w:p w14:paraId="5B525B37" w14:textId="77777777" w:rsidR="00373B39" w:rsidRPr="00156534" w:rsidRDefault="00373B39" w:rsidP="00BC562B">
            <w:pPr>
              <w:jc w:val="center"/>
              <w:rPr>
                <w:sz w:val="20"/>
                <w:szCs w:val="20"/>
              </w:rPr>
            </w:pPr>
            <w:r w:rsidRPr="00156534">
              <w:rPr>
                <w:sz w:val="20"/>
                <w:szCs w:val="20"/>
              </w:rPr>
              <w:t>8</w:t>
            </w:r>
          </w:p>
        </w:tc>
        <w:tc>
          <w:tcPr>
            <w:tcW w:w="900" w:type="dxa"/>
          </w:tcPr>
          <w:p w14:paraId="0182282C" w14:textId="749C1293" w:rsidR="00373B39" w:rsidRPr="00156534" w:rsidRDefault="00373B39" w:rsidP="00BC562B">
            <w:pPr>
              <w:jc w:val="center"/>
              <w:rPr>
                <w:sz w:val="20"/>
                <w:szCs w:val="20"/>
              </w:rPr>
            </w:pPr>
            <w:r w:rsidRPr="00156534">
              <w:rPr>
                <w:sz w:val="20"/>
                <w:szCs w:val="20"/>
              </w:rPr>
              <w:t>8</w:t>
            </w:r>
          </w:p>
        </w:tc>
        <w:tc>
          <w:tcPr>
            <w:tcW w:w="872" w:type="dxa"/>
          </w:tcPr>
          <w:p w14:paraId="40485CA3" w14:textId="7B430AF1" w:rsidR="00373B39" w:rsidRPr="00156534" w:rsidRDefault="00373B39" w:rsidP="00BC562B">
            <w:pPr>
              <w:jc w:val="center"/>
              <w:rPr>
                <w:sz w:val="20"/>
                <w:szCs w:val="20"/>
              </w:rPr>
            </w:pPr>
            <w:r w:rsidRPr="00156534">
              <w:rPr>
                <w:sz w:val="20"/>
                <w:szCs w:val="20"/>
              </w:rPr>
              <w:t>8</w:t>
            </w:r>
          </w:p>
        </w:tc>
      </w:tr>
      <w:tr w:rsidR="00373B39" w:rsidRPr="00156534" w14:paraId="31BBE0B9" w14:textId="3316B3E1" w:rsidTr="00156534">
        <w:tc>
          <w:tcPr>
            <w:tcW w:w="6948" w:type="dxa"/>
          </w:tcPr>
          <w:p w14:paraId="6D4F83CA"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choice of economic model, main assumptions, and limitations of the study stated and justified? (7 pts)</w:t>
            </w:r>
          </w:p>
        </w:tc>
        <w:tc>
          <w:tcPr>
            <w:tcW w:w="1530" w:type="dxa"/>
          </w:tcPr>
          <w:p w14:paraId="1E7FBCF8" w14:textId="77777777" w:rsidR="00373B39" w:rsidRPr="00156534" w:rsidRDefault="00373B39" w:rsidP="00BC562B">
            <w:pPr>
              <w:jc w:val="center"/>
              <w:rPr>
                <w:sz w:val="20"/>
                <w:szCs w:val="20"/>
              </w:rPr>
            </w:pPr>
            <w:r w:rsidRPr="00156534">
              <w:rPr>
                <w:sz w:val="20"/>
                <w:szCs w:val="20"/>
              </w:rPr>
              <w:t>7</w:t>
            </w:r>
          </w:p>
        </w:tc>
        <w:tc>
          <w:tcPr>
            <w:tcW w:w="1350" w:type="dxa"/>
          </w:tcPr>
          <w:p w14:paraId="25812ED1" w14:textId="553C5EBF" w:rsidR="00373B39" w:rsidRPr="00156534" w:rsidRDefault="00373B39" w:rsidP="00BC562B">
            <w:pPr>
              <w:jc w:val="center"/>
              <w:rPr>
                <w:sz w:val="20"/>
                <w:szCs w:val="20"/>
              </w:rPr>
            </w:pPr>
            <w:r w:rsidRPr="00156534">
              <w:rPr>
                <w:sz w:val="20"/>
                <w:szCs w:val="20"/>
              </w:rPr>
              <w:t>0</w:t>
            </w:r>
          </w:p>
        </w:tc>
        <w:tc>
          <w:tcPr>
            <w:tcW w:w="1350" w:type="dxa"/>
          </w:tcPr>
          <w:p w14:paraId="67EDCEA8" w14:textId="77777777" w:rsidR="00373B39" w:rsidRPr="00156534" w:rsidRDefault="00373B39" w:rsidP="00BC562B">
            <w:pPr>
              <w:jc w:val="center"/>
              <w:rPr>
                <w:sz w:val="20"/>
                <w:szCs w:val="20"/>
              </w:rPr>
            </w:pPr>
            <w:r w:rsidRPr="00156534">
              <w:rPr>
                <w:sz w:val="20"/>
                <w:szCs w:val="20"/>
              </w:rPr>
              <w:t>7</w:t>
            </w:r>
          </w:p>
        </w:tc>
        <w:tc>
          <w:tcPr>
            <w:tcW w:w="1440" w:type="dxa"/>
          </w:tcPr>
          <w:p w14:paraId="291DEEDB" w14:textId="77777777" w:rsidR="00373B39" w:rsidRPr="00156534" w:rsidRDefault="00373B39" w:rsidP="00BC562B">
            <w:pPr>
              <w:jc w:val="center"/>
              <w:rPr>
                <w:sz w:val="20"/>
                <w:szCs w:val="20"/>
              </w:rPr>
            </w:pPr>
            <w:r w:rsidRPr="00156534">
              <w:rPr>
                <w:sz w:val="20"/>
                <w:szCs w:val="20"/>
              </w:rPr>
              <w:t>7</w:t>
            </w:r>
          </w:p>
        </w:tc>
        <w:tc>
          <w:tcPr>
            <w:tcW w:w="900" w:type="dxa"/>
          </w:tcPr>
          <w:p w14:paraId="7C6109A4" w14:textId="2281876B" w:rsidR="00373B39" w:rsidRPr="00156534" w:rsidRDefault="00373B39" w:rsidP="00BC562B">
            <w:pPr>
              <w:jc w:val="center"/>
              <w:rPr>
                <w:sz w:val="20"/>
                <w:szCs w:val="20"/>
              </w:rPr>
            </w:pPr>
            <w:r w:rsidRPr="00156534">
              <w:rPr>
                <w:sz w:val="20"/>
                <w:szCs w:val="20"/>
              </w:rPr>
              <w:t>7</w:t>
            </w:r>
          </w:p>
        </w:tc>
        <w:tc>
          <w:tcPr>
            <w:tcW w:w="872" w:type="dxa"/>
          </w:tcPr>
          <w:p w14:paraId="08FF9057" w14:textId="5607BA5B" w:rsidR="00373B39" w:rsidRPr="00156534" w:rsidRDefault="00373B39" w:rsidP="00BC562B">
            <w:pPr>
              <w:jc w:val="center"/>
              <w:rPr>
                <w:sz w:val="20"/>
                <w:szCs w:val="20"/>
              </w:rPr>
            </w:pPr>
            <w:r w:rsidRPr="00156534">
              <w:rPr>
                <w:sz w:val="20"/>
                <w:szCs w:val="20"/>
              </w:rPr>
              <w:t>0</w:t>
            </w:r>
          </w:p>
        </w:tc>
      </w:tr>
      <w:tr w:rsidR="00373B39" w:rsidRPr="00156534" w14:paraId="61D107D0" w14:textId="4F5105AA" w:rsidTr="00156534">
        <w:tc>
          <w:tcPr>
            <w:tcW w:w="6948" w:type="dxa"/>
          </w:tcPr>
          <w:p w14:paraId="0FA8F4B3" w14:textId="77777777" w:rsidR="00373B39" w:rsidRPr="00156534" w:rsidRDefault="00373B39" w:rsidP="00B345F3">
            <w:pPr>
              <w:pStyle w:val="ListParagraph"/>
              <w:numPr>
                <w:ilvl w:val="0"/>
                <w:numId w:val="7"/>
              </w:numPr>
              <w:ind w:left="607" w:hanging="540"/>
              <w:rPr>
                <w:sz w:val="20"/>
                <w:szCs w:val="20"/>
              </w:rPr>
            </w:pPr>
            <w:r w:rsidRPr="00156534">
              <w:rPr>
                <w:sz w:val="20"/>
                <w:szCs w:val="20"/>
              </w:rPr>
              <w:t>Did the author(s) explicitly discuss direction and magnitude of potential biases? (6 pts)</w:t>
            </w:r>
          </w:p>
        </w:tc>
        <w:tc>
          <w:tcPr>
            <w:tcW w:w="1530" w:type="dxa"/>
          </w:tcPr>
          <w:p w14:paraId="5FC0222F" w14:textId="77777777" w:rsidR="00373B39" w:rsidRPr="00156534" w:rsidRDefault="00373B39" w:rsidP="00BC562B">
            <w:pPr>
              <w:jc w:val="center"/>
              <w:rPr>
                <w:sz w:val="20"/>
                <w:szCs w:val="20"/>
              </w:rPr>
            </w:pPr>
            <w:r w:rsidRPr="00156534">
              <w:rPr>
                <w:sz w:val="20"/>
                <w:szCs w:val="20"/>
              </w:rPr>
              <w:t>0</w:t>
            </w:r>
          </w:p>
        </w:tc>
        <w:tc>
          <w:tcPr>
            <w:tcW w:w="1350" w:type="dxa"/>
          </w:tcPr>
          <w:p w14:paraId="68EC56E3" w14:textId="77777777" w:rsidR="00373B39" w:rsidRPr="00156534" w:rsidRDefault="00373B39" w:rsidP="00BC562B">
            <w:pPr>
              <w:jc w:val="center"/>
              <w:rPr>
                <w:sz w:val="20"/>
                <w:szCs w:val="20"/>
              </w:rPr>
            </w:pPr>
            <w:r w:rsidRPr="00156534">
              <w:rPr>
                <w:sz w:val="20"/>
                <w:szCs w:val="20"/>
              </w:rPr>
              <w:t>6</w:t>
            </w:r>
          </w:p>
        </w:tc>
        <w:tc>
          <w:tcPr>
            <w:tcW w:w="1350" w:type="dxa"/>
          </w:tcPr>
          <w:p w14:paraId="4DCE3F4B" w14:textId="22B7502F" w:rsidR="00373B39" w:rsidRPr="00156534" w:rsidRDefault="00373B39" w:rsidP="00BC562B">
            <w:pPr>
              <w:jc w:val="center"/>
              <w:rPr>
                <w:sz w:val="20"/>
                <w:szCs w:val="20"/>
              </w:rPr>
            </w:pPr>
            <w:r w:rsidRPr="00156534">
              <w:rPr>
                <w:sz w:val="20"/>
                <w:szCs w:val="20"/>
              </w:rPr>
              <w:t>0</w:t>
            </w:r>
          </w:p>
        </w:tc>
        <w:tc>
          <w:tcPr>
            <w:tcW w:w="1440" w:type="dxa"/>
          </w:tcPr>
          <w:p w14:paraId="7C5F119C" w14:textId="77777777" w:rsidR="00373B39" w:rsidRPr="00156534" w:rsidRDefault="00373B39" w:rsidP="00BC562B">
            <w:pPr>
              <w:jc w:val="center"/>
              <w:rPr>
                <w:sz w:val="20"/>
                <w:szCs w:val="20"/>
              </w:rPr>
            </w:pPr>
            <w:r w:rsidRPr="00156534">
              <w:rPr>
                <w:sz w:val="20"/>
                <w:szCs w:val="20"/>
              </w:rPr>
              <w:t>6</w:t>
            </w:r>
          </w:p>
        </w:tc>
        <w:tc>
          <w:tcPr>
            <w:tcW w:w="900" w:type="dxa"/>
          </w:tcPr>
          <w:p w14:paraId="6633870E" w14:textId="5E34CAA4" w:rsidR="00373B39" w:rsidRPr="00156534" w:rsidRDefault="00373B39" w:rsidP="00BC562B">
            <w:pPr>
              <w:jc w:val="center"/>
              <w:rPr>
                <w:sz w:val="20"/>
                <w:szCs w:val="20"/>
              </w:rPr>
            </w:pPr>
            <w:r w:rsidRPr="00156534">
              <w:rPr>
                <w:sz w:val="20"/>
                <w:szCs w:val="20"/>
              </w:rPr>
              <w:t>0</w:t>
            </w:r>
          </w:p>
        </w:tc>
        <w:tc>
          <w:tcPr>
            <w:tcW w:w="872" w:type="dxa"/>
          </w:tcPr>
          <w:p w14:paraId="72531D1A" w14:textId="01852A2D" w:rsidR="00373B39" w:rsidRPr="00156534" w:rsidRDefault="00373B39" w:rsidP="00BC562B">
            <w:pPr>
              <w:jc w:val="center"/>
              <w:rPr>
                <w:sz w:val="20"/>
                <w:szCs w:val="20"/>
              </w:rPr>
            </w:pPr>
            <w:r w:rsidRPr="00156534">
              <w:rPr>
                <w:sz w:val="20"/>
                <w:szCs w:val="20"/>
              </w:rPr>
              <w:t>0</w:t>
            </w:r>
          </w:p>
        </w:tc>
      </w:tr>
      <w:tr w:rsidR="00373B39" w:rsidRPr="00156534" w14:paraId="7E064EC5" w14:textId="7990602F" w:rsidTr="00156534">
        <w:tc>
          <w:tcPr>
            <w:tcW w:w="6948" w:type="dxa"/>
          </w:tcPr>
          <w:p w14:paraId="2B25ADB3"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Were the conclusions/recommendations of the study justified and based on the study results? (8 pts)</w:t>
            </w:r>
          </w:p>
        </w:tc>
        <w:tc>
          <w:tcPr>
            <w:tcW w:w="1530" w:type="dxa"/>
          </w:tcPr>
          <w:p w14:paraId="5F857E86" w14:textId="77777777" w:rsidR="00373B39" w:rsidRPr="00156534" w:rsidRDefault="00373B39" w:rsidP="00BC562B">
            <w:pPr>
              <w:jc w:val="center"/>
              <w:rPr>
                <w:sz w:val="20"/>
                <w:szCs w:val="20"/>
              </w:rPr>
            </w:pPr>
            <w:r w:rsidRPr="00156534">
              <w:rPr>
                <w:sz w:val="20"/>
                <w:szCs w:val="20"/>
              </w:rPr>
              <w:t>8</w:t>
            </w:r>
          </w:p>
        </w:tc>
        <w:tc>
          <w:tcPr>
            <w:tcW w:w="1350" w:type="dxa"/>
          </w:tcPr>
          <w:p w14:paraId="1F53B3FF" w14:textId="77777777" w:rsidR="00373B39" w:rsidRPr="00156534" w:rsidRDefault="00373B39" w:rsidP="00BC562B">
            <w:pPr>
              <w:jc w:val="center"/>
              <w:rPr>
                <w:sz w:val="20"/>
                <w:szCs w:val="20"/>
              </w:rPr>
            </w:pPr>
            <w:r w:rsidRPr="00156534">
              <w:rPr>
                <w:sz w:val="20"/>
                <w:szCs w:val="20"/>
              </w:rPr>
              <w:t>8</w:t>
            </w:r>
          </w:p>
        </w:tc>
        <w:tc>
          <w:tcPr>
            <w:tcW w:w="1350" w:type="dxa"/>
          </w:tcPr>
          <w:p w14:paraId="692D04E4" w14:textId="77777777" w:rsidR="00373B39" w:rsidRPr="00156534" w:rsidRDefault="00373B39" w:rsidP="00BC562B">
            <w:pPr>
              <w:jc w:val="center"/>
              <w:rPr>
                <w:sz w:val="20"/>
                <w:szCs w:val="20"/>
              </w:rPr>
            </w:pPr>
            <w:r w:rsidRPr="00156534">
              <w:rPr>
                <w:sz w:val="20"/>
                <w:szCs w:val="20"/>
              </w:rPr>
              <w:t>8</w:t>
            </w:r>
          </w:p>
        </w:tc>
        <w:tc>
          <w:tcPr>
            <w:tcW w:w="1440" w:type="dxa"/>
          </w:tcPr>
          <w:p w14:paraId="7F219510" w14:textId="77777777" w:rsidR="00373B39" w:rsidRPr="00156534" w:rsidRDefault="00373B39" w:rsidP="00BC562B">
            <w:pPr>
              <w:jc w:val="center"/>
              <w:rPr>
                <w:sz w:val="20"/>
                <w:szCs w:val="20"/>
              </w:rPr>
            </w:pPr>
            <w:r w:rsidRPr="00156534">
              <w:rPr>
                <w:sz w:val="20"/>
                <w:szCs w:val="20"/>
              </w:rPr>
              <w:t>8</w:t>
            </w:r>
          </w:p>
        </w:tc>
        <w:tc>
          <w:tcPr>
            <w:tcW w:w="900" w:type="dxa"/>
          </w:tcPr>
          <w:p w14:paraId="466078C7" w14:textId="2A4EED51" w:rsidR="00373B39" w:rsidRPr="00156534" w:rsidRDefault="00373B39" w:rsidP="00BC562B">
            <w:pPr>
              <w:jc w:val="center"/>
              <w:rPr>
                <w:sz w:val="20"/>
                <w:szCs w:val="20"/>
              </w:rPr>
            </w:pPr>
            <w:r w:rsidRPr="00156534">
              <w:rPr>
                <w:sz w:val="20"/>
                <w:szCs w:val="20"/>
              </w:rPr>
              <w:t>0</w:t>
            </w:r>
          </w:p>
        </w:tc>
        <w:tc>
          <w:tcPr>
            <w:tcW w:w="872" w:type="dxa"/>
          </w:tcPr>
          <w:p w14:paraId="32C6E116" w14:textId="6CAFB026" w:rsidR="00373B39" w:rsidRPr="00156534" w:rsidRDefault="00373B39" w:rsidP="00BC562B">
            <w:pPr>
              <w:jc w:val="center"/>
              <w:rPr>
                <w:sz w:val="20"/>
                <w:szCs w:val="20"/>
              </w:rPr>
            </w:pPr>
            <w:r w:rsidRPr="00156534">
              <w:rPr>
                <w:sz w:val="20"/>
                <w:szCs w:val="20"/>
              </w:rPr>
              <w:t>8</w:t>
            </w:r>
          </w:p>
        </w:tc>
      </w:tr>
      <w:tr w:rsidR="00373B39" w:rsidRPr="00156534" w14:paraId="452C2D47" w14:textId="12B5E622" w:rsidTr="00156534">
        <w:tc>
          <w:tcPr>
            <w:tcW w:w="6948" w:type="dxa"/>
          </w:tcPr>
          <w:p w14:paraId="5308CBA9" w14:textId="77777777" w:rsidR="00373B39" w:rsidRPr="00156534" w:rsidRDefault="00373B39" w:rsidP="00B345F3">
            <w:pPr>
              <w:pStyle w:val="ListParagraph"/>
              <w:numPr>
                <w:ilvl w:val="0"/>
                <w:numId w:val="7"/>
              </w:numPr>
              <w:ind w:left="607" w:hanging="540"/>
              <w:rPr>
                <w:sz w:val="20"/>
                <w:szCs w:val="20"/>
              </w:rPr>
            </w:pPr>
            <w:r w:rsidRPr="00156534">
              <w:rPr>
                <w:sz w:val="20"/>
                <w:szCs w:val="20"/>
              </w:rPr>
              <w:t>Was there a statement disclosing the source of funding for the study? (3 pts)</w:t>
            </w:r>
          </w:p>
        </w:tc>
        <w:tc>
          <w:tcPr>
            <w:tcW w:w="1530" w:type="dxa"/>
          </w:tcPr>
          <w:p w14:paraId="1379E20C" w14:textId="2CF23823" w:rsidR="00373B39" w:rsidRPr="00156534" w:rsidRDefault="00373B39" w:rsidP="00BC562B">
            <w:pPr>
              <w:jc w:val="center"/>
              <w:rPr>
                <w:sz w:val="20"/>
                <w:szCs w:val="20"/>
              </w:rPr>
            </w:pPr>
            <w:r w:rsidRPr="00156534">
              <w:rPr>
                <w:sz w:val="20"/>
                <w:szCs w:val="20"/>
              </w:rPr>
              <w:t>3</w:t>
            </w:r>
          </w:p>
        </w:tc>
        <w:tc>
          <w:tcPr>
            <w:tcW w:w="1350" w:type="dxa"/>
          </w:tcPr>
          <w:p w14:paraId="45E19D0F" w14:textId="40C0078E" w:rsidR="00373B39" w:rsidRPr="00156534" w:rsidRDefault="00373B39" w:rsidP="00BC562B">
            <w:pPr>
              <w:jc w:val="center"/>
              <w:rPr>
                <w:sz w:val="20"/>
                <w:szCs w:val="20"/>
              </w:rPr>
            </w:pPr>
            <w:r w:rsidRPr="00156534">
              <w:rPr>
                <w:sz w:val="20"/>
                <w:szCs w:val="20"/>
              </w:rPr>
              <w:t>0</w:t>
            </w:r>
          </w:p>
        </w:tc>
        <w:tc>
          <w:tcPr>
            <w:tcW w:w="1350" w:type="dxa"/>
          </w:tcPr>
          <w:p w14:paraId="7B5312DA" w14:textId="15C91987" w:rsidR="00373B39" w:rsidRPr="00156534" w:rsidRDefault="0041448B" w:rsidP="00BC562B">
            <w:pPr>
              <w:jc w:val="center"/>
              <w:rPr>
                <w:sz w:val="20"/>
                <w:szCs w:val="20"/>
              </w:rPr>
            </w:pPr>
            <w:r w:rsidRPr="00156534">
              <w:rPr>
                <w:sz w:val="20"/>
                <w:szCs w:val="20"/>
              </w:rPr>
              <w:t>3</w:t>
            </w:r>
          </w:p>
        </w:tc>
        <w:tc>
          <w:tcPr>
            <w:tcW w:w="1440" w:type="dxa"/>
          </w:tcPr>
          <w:p w14:paraId="3D071D32" w14:textId="193B7F6C" w:rsidR="00373B39" w:rsidRPr="00156534" w:rsidRDefault="00373B39" w:rsidP="00BC562B">
            <w:pPr>
              <w:jc w:val="center"/>
              <w:rPr>
                <w:sz w:val="20"/>
                <w:szCs w:val="20"/>
              </w:rPr>
            </w:pPr>
            <w:r w:rsidRPr="00156534">
              <w:rPr>
                <w:sz w:val="20"/>
                <w:szCs w:val="20"/>
              </w:rPr>
              <w:t>0</w:t>
            </w:r>
          </w:p>
        </w:tc>
        <w:tc>
          <w:tcPr>
            <w:tcW w:w="900" w:type="dxa"/>
          </w:tcPr>
          <w:p w14:paraId="54F7E57F" w14:textId="30F2F9F1" w:rsidR="00373B39" w:rsidRPr="00156534" w:rsidRDefault="00373B39" w:rsidP="00BC562B">
            <w:pPr>
              <w:jc w:val="center"/>
              <w:rPr>
                <w:sz w:val="20"/>
                <w:szCs w:val="20"/>
              </w:rPr>
            </w:pPr>
            <w:r w:rsidRPr="00156534">
              <w:rPr>
                <w:sz w:val="20"/>
                <w:szCs w:val="20"/>
              </w:rPr>
              <w:t>0</w:t>
            </w:r>
          </w:p>
        </w:tc>
        <w:tc>
          <w:tcPr>
            <w:tcW w:w="872" w:type="dxa"/>
          </w:tcPr>
          <w:p w14:paraId="674A515C" w14:textId="2B059DAA" w:rsidR="00373B39" w:rsidRPr="00156534" w:rsidRDefault="00373B39" w:rsidP="00BC562B">
            <w:pPr>
              <w:jc w:val="center"/>
              <w:rPr>
                <w:sz w:val="20"/>
                <w:szCs w:val="20"/>
              </w:rPr>
            </w:pPr>
            <w:r w:rsidRPr="00156534">
              <w:rPr>
                <w:sz w:val="20"/>
                <w:szCs w:val="20"/>
              </w:rPr>
              <w:t>0</w:t>
            </w:r>
          </w:p>
        </w:tc>
      </w:tr>
      <w:tr w:rsidR="00373B39" w:rsidRPr="00156534" w14:paraId="16EB1657" w14:textId="29201A4E" w:rsidTr="00156534">
        <w:tc>
          <w:tcPr>
            <w:tcW w:w="6948" w:type="dxa"/>
          </w:tcPr>
          <w:p w14:paraId="4AD1C519" w14:textId="5596460F" w:rsidR="00373B39" w:rsidRPr="00156534" w:rsidRDefault="00373B39" w:rsidP="00BC562B">
            <w:pPr>
              <w:jc w:val="right"/>
              <w:rPr>
                <w:b/>
                <w:sz w:val="20"/>
                <w:szCs w:val="20"/>
              </w:rPr>
            </w:pPr>
            <w:r w:rsidRPr="00156534">
              <w:rPr>
                <w:b/>
                <w:sz w:val="20"/>
                <w:szCs w:val="20"/>
              </w:rPr>
              <w:t>Total QHES score:</w:t>
            </w:r>
          </w:p>
        </w:tc>
        <w:tc>
          <w:tcPr>
            <w:tcW w:w="1530" w:type="dxa"/>
          </w:tcPr>
          <w:p w14:paraId="6C8334C9" w14:textId="77777777" w:rsidR="00373B39" w:rsidRPr="00156534" w:rsidRDefault="00373B39" w:rsidP="00BC562B">
            <w:pPr>
              <w:jc w:val="center"/>
              <w:rPr>
                <w:b/>
                <w:sz w:val="20"/>
                <w:szCs w:val="20"/>
              </w:rPr>
            </w:pPr>
            <w:r w:rsidRPr="00156534">
              <w:rPr>
                <w:b/>
                <w:sz w:val="20"/>
                <w:szCs w:val="20"/>
              </w:rPr>
              <w:t>79</w:t>
            </w:r>
          </w:p>
        </w:tc>
        <w:tc>
          <w:tcPr>
            <w:tcW w:w="1350" w:type="dxa"/>
          </w:tcPr>
          <w:p w14:paraId="008CE1A8" w14:textId="596E44E5" w:rsidR="00373B39" w:rsidRPr="00156534" w:rsidRDefault="00373B39" w:rsidP="00BC562B">
            <w:pPr>
              <w:jc w:val="center"/>
              <w:rPr>
                <w:b/>
                <w:sz w:val="20"/>
                <w:szCs w:val="20"/>
              </w:rPr>
            </w:pPr>
            <w:r w:rsidRPr="00156534">
              <w:rPr>
                <w:b/>
                <w:sz w:val="20"/>
                <w:szCs w:val="20"/>
              </w:rPr>
              <w:t>52</w:t>
            </w:r>
          </w:p>
        </w:tc>
        <w:tc>
          <w:tcPr>
            <w:tcW w:w="1350" w:type="dxa"/>
          </w:tcPr>
          <w:p w14:paraId="37B9AD65" w14:textId="146B63FB" w:rsidR="00373B39" w:rsidRPr="00156534" w:rsidRDefault="0041448B" w:rsidP="00BC562B">
            <w:pPr>
              <w:jc w:val="center"/>
              <w:rPr>
                <w:b/>
                <w:sz w:val="20"/>
                <w:szCs w:val="20"/>
              </w:rPr>
            </w:pPr>
            <w:r w:rsidRPr="00156534">
              <w:rPr>
                <w:b/>
                <w:sz w:val="20"/>
                <w:szCs w:val="20"/>
              </w:rPr>
              <w:t>70</w:t>
            </w:r>
          </w:p>
        </w:tc>
        <w:tc>
          <w:tcPr>
            <w:tcW w:w="1440" w:type="dxa"/>
          </w:tcPr>
          <w:p w14:paraId="693DBA7B" w14:textId="3E804833" w:rsidR="00373B39" w:rsidRPr="00156534" w:rsidRDefault="00373B39" w:rsidP="00BC562B">
            <w:pPr>
              <w:jc w:val="center"/>
              <w:rPr>
                <w:b/>
                <w:sz w:val="20"/>
                <w:szCs w:val="20"/>
              </w:rPr>
            </w:pPr>
            <w:r w:rsidRPr="00156534">
              <w:rPr>
                <w:b/>
                <w:sz w:val="20"/>
                <w:szCs w:val="20"/>
              </w:rPr>
              <w:t>74</w:t>
            </w:r>
          </w:p>
        </w:tc>
        <w:tc>
          <w:tcPr>
            <w:tcW w:w="900" w:type="dxa"/>
          </w:tcPr>
          <w:p w14:paraId="0027EE3C" w14:textId="746B7142" w:rsidR="00373B39" w:rsidRPr="00156534" w:rsidRDefault="00373B39" w:rsidP="00BC562B">
            <w:pPr>
              <w:jc w:val="center"/>
              <w:rPr>
                <w:b/>
                <w:sz w:val="20"/>
                <w:szCs w:val="20"/>
              </w:rPr>
            </w:pPr>
            <w:r w:rsidRPr="00156534">
              <w:rPr>
                <w:b/>
                <w:sz w:val="20"/>
                <w:szCs w:val="20"/>
              </w:rPr>
              <w:t>66</w:t>
            </w:r>
          </w:p>
        </w:tc>
        <w:tc>
          <w:tcPr>
            <w:tcW w:w="872" w:type="dxa"/>
          </w:tcPr>
          <w:p w14:paraId="4F9DDAAE" w14:textId="117E4B84" w:rsidR="00373B39" w:rsidRPr="00156534" w:rsidRDefault="00373B39" w:rsidP="00BC562B">
            <w:pPr>
              <w:jc w:val="center"/>
              <w:rPr>
                <w:b/>
                <w:sz w:val="20"/>
                <w:szCs w:val="20"/>
              </w:rPr>
            </w:pPr>
            <w:r w:rsidRPr="00156534">
              <w:rPr>
                <w:b/>
                <w:sz w:val="20"/>
                <w:szCs w:val="20"/>
              </w:rPr>
              <w:t>55</w:t>
            </w:r>
          </w:p>
        </w:tc>
      </w:tr>
      <w:tr w:rsidR="00373B39" w:rsidRPr="00156534" w14:paraId="75F0B662" w14:textId="77777777" w:rsidTr="00156534">
        <w:tc>
          <w:tcPr>
            <w:tcW w:w="6948" w:type="dxa"/>
          </w:tcPr>
          <w:p w14:paraId="4FFFC8FE" w14:textId="14BB1691" w:rsidR="00373B39" w:rsidRPr="00156534" w:rsidRDefault="00B828EA" w:rsidP="00BC562B">
            <w:pPr>
              <w:jc w:val="right"/>
              <w:rPr>
                <w:b/>
                <w:sz w:val="20"/>
                <w:szCs w:val="20"/>
              </w:rPr>
            </w:pPr>
            <w:r w:rsidRPr="00156534">
              <w:rPr>
                <w:b/>
                <w:sz w:val="20"/>
                <w:szCs w:val="20"/>
              </w:rPr>
              <w:t>Cost-Effectiveness Analysis Registry, Quality Score*:</w:t>
            </w:r>
          </w:p>
        </w:tc>
        <w:tc>
          <w:tcPr>
            <w:tcW w:w="1530" w:type="dxa"/>
          </w:tcPr>
          <w:p w14:paraId="22CEA91E" w14:textId="09C9B199" w:rsidR="00373B39" w:rsidRPr="00156534" w:rsidRDefault="00B828EA" w:rsidP="00BC562B">
            <w:pPr>
              <w:jc w:val="center"/>
              <w:rPr>
                <w:b/>
                <w:sz w:val="20"/>
                <w:szCs w:val="20"/>
              </w:rPr>
            </w:pPr>
            <w:r w:rsidRPr="00156534">
              <w:rPr>
                <w:b/>
                <w:sz w:val="20"/>
                <w:szCs w:val="20"/>
              </w:rPr>
              <w:t>3 / 7</w:t>
            </w:r>
          </w:p>
        </w:tc>
        <w:tc>
          <w:tcPr>
            <w:tcW w:w="1350" w:type="dxa"/>
          </w:tcPr>
          <w:p w14:paraId="6D3AAC80" w14:textId="2E5AF1C2" w:rsidR="00373B39" w:rsidRPr="00156534" w:rsidRDefault="00373B39" w:rsidP="00BC562B">
            <w:pPr>
              <w:jc w:val="center"/>
              <w:rPr>
                <w:b/>
                <w:sz w:val="20"/>
                <w:szCs w:val="20"/>
              </w:rPr>
            </w:pPr>
            <w:r w:rsidRPr="00156534">
              <w:rPr>
                <w:b/>
                <w:sz w:val="20"/>
                <w:szCs w:val="20"/>
              </w:rPr>
              <w:t>3.5 / 7</w:t>
            </w:r>
          </w:p>
        </w:tc>
        <w:tc>
          <w:tcPr>
            <w:tcW w:w="1350" w:type="dxa"/>
          </w:tcPr>
          <w:p w14:paraId="7EF8AB13" w14:textId="3E2EC47B" w:rsidR="00373B39" w:rsidRPr="00156534" w:rsidRDefault="00445D07" w:rsidP="00BC562B">
            <w:pPr>
              <w:jc w:val="center"/>
              <w:rPr>
                <w:b/>
                <w:sz w:val="20"/>
                <w:szCs w:val="20"/>
              </w:rPr>
            </w:pPr>
            <w:r w:rsidRPr="00156534">
              <w:rPr>
                <w:b/>
                <w:sz w:val="20"/>
                <w:szCs w:val="20"/>
              </w:rPr>
              <w:t>NR</w:t>
            </w:r>
          </w:p>
        </w:tc>
        <w:tc>
          <w:tcPr>
            <w:tcW w:w="1440" w:type="dxa"/>
          </w:tcPr>
          <w:p w14:paraId="24C7EC6B" w14:textId="3F6FF90B" w:rsidR="00373B39" w:rsidRPr="00156534" w:rsidRDefault="00B828EA" w:rsidP="00BC562B">
            <w:pPr>
              <w:jc w:val="center"/>
              <w:rPr>
                <w:b/>
                <w:sz w:val="20"/>
                <w:szCs w:val="20"/>
              </w:rPr>
            </w:pPr>
            <w:r w:rsidRPr="00156534">
              <w:rPr>
                <w:b/>
                <w:sz w:val="20"/>
                <w:szCs w:val="20"/>
              </w:rPr>
              <w:t>NR</w:t>
            </w:r>
          </w:p>
        </w:tc>
        <w:tc>
          <w:tcPr>
            <w:tcW w:w="900" w:type="dxa"/>
          </w:tcPr>
          <w:p w14:paraId="24C589BB" w14:textId="31F5F1C2" w:rsidR="00373B39" w:rsidRPr="00156534" w:rsidRDefault="00B828EA" w:rsidP="00BC562B">
            <w:pPr>
              <w:jc w:val="center"/>
              <w:rPr>
                <w:b/>
                <w:sz w:val="20"/>
                <w:szCs w:val="20"/>
              </w:rPr>
            </w:pPr>
            <w:r w:rsidRPr="00156534">
              <w:rPr>
                <w:b/>
                <w:sz w:val="20"/>
                <w:szCs w:val="20"/>
              </w:rPr>
              <w:t>NR</w:t>
            </w:r>
          </w:p>
        </w:tc>
        <w:tc>
          <w:tcPr>
            <w:tcW w:w="872" w:type="dxa"/>
          </w:tcPr>
          <w:p w14:paraId="4941A200" w14:textId="7C14724C" w:rsidR="00373B39" w:rsidRPr="00156534" w:rsidRDefault="00373B39" w:rsidP="00BC562B">
            <w:pPr>
              <w:jc w:val="center"/>
              <w:rPr>
                <w:b/>
                <w:sz w:val="20"/>
                <w:szCs w:val="20"/>
              </w:rPr>
            </w:pPr>
            <w:r w:rsidRPr="00156534">
              <w:rPr>
                <w:b/>
                <w:sz w:val="20"/>
                <w:szCs w:val="20"/>
              </w:rPr>
              <w:t>NR</w:t>
            </w:r>
          </w:p>
        </w:tc>
      </w:tr>
    </w:tbl>
    <w:p w14:paraId="685D78BD" w14:textId="0A79AD09" w:rsidR="00B828EA" w:rsidRPr="00156534" w:rsidRDefault="00B828EA">
      <w:pPr>
        <w:rPr>
          <w:sz w:val="20"/>
          <w:szCs w:val="20"/>
        </w:rPr>
      </w:pPr>
      <w:r w:rsidRPr="00156534">
        <w:rPr>
          <w:sz w:val="20"/>
          <w:szCs w:val="20"/>
        </w:rPr>
        <w:t>*Scale of 1 (low) to 7 (high), organized by the Tufts Medical Center, Institute for Clinical Research and Health Policy Studies, The Center for Evaluation of Value and Risk in Health</w:t>
      </w:r>
    </w:p>
    <w:sectPr w:rsidR="00B828EA" w:rsidRPr="00156534" w:rsidSect="00EB26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DECA" w14:textId="77777777" w:rsidR="00DC0037" w:rsidRDefault="00DC0037" w:rsidP="00BA6A09">
      <w:r>
        <w:separator/>
      </w:r>
    </w:p>
  </w:endnote>
  <w:endnote w:type="continuationSeparator" w:id="0">
    <w:p w14:paraId="4727732F" w14:textId="77777777" w:rsidR="00DC0037" w:rsidRDefault="00DC0037" w:rsidP="00BA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CC55D" w14:textId="77777777" w:rsidR="00DC0037" w:rsidRDefault="00DC0037" w:rsidP="00BA6A09">
      <w:r>
        <w:separator/>
      </w:r>
    </w:p>
  </w:footnote>
  <w:footnote w:type="continuationSeparator" w:id="0">
    <w:p w14:paraId="44EBC007" w14:textId="77777777" w:rsidR="00DC0037" w:rsidRDefault="00DC0037" w:rsidP="00BA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C7B4" w14:textId="55D8D30E" w:rsidR="001345F3" w:rsidRPr="00BA6A09" w:rsidRDefault="001345F3" w:rsidP="00BA6A09">
    <w:pPr>
      <w:rPr>
        <w:b/>
        <w:sz w:val="20"/>
        <w:szCs w:val="20"/>
      </w:rPr>
    </w:pPr>
    <w:r w:rsidRPr="00BA6A09">
      <w:rPr>
        <w:b/>
        <w:sz w:val="20"/>
        <w:szCs w:val="20"/>
      </w:rPr>
      <w:t>Supplemental Digital Material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AE4A28">
      <w:rPr>
        <w:b/>
        <w:sz w:val="20"/>
        <w:szCs w:val="20"/>
      </w:rPr>
      <w:t>June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CC8"/>
    <w:multiLevelType w:val="hybridMultilevel"/>
    <w:tmpl w:val="BA584FBA"/>
    <w:lvl w:ilvl="0" w:tplc="20C2328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2881"/>
    <w:multiLevelType w:val="hybridMultilevel"/>
    <w:tmpl w:val="70FE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D5E7E"/>
    <w:multiLevelType w:val="hybridMultilevel"/>
    <w:tmpl w:val="7A126C02"/>
    <w:lvl w:ilvl="0" w:tplc="22C2DAB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2365B"/>
    <w:multiLevelType w:val="hybridMultilevel"/>
    <w:tmpl w:val="3BE8A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64F58"/>
    <w:multiLevelType w:val="hybridMultilevel"/>
    <w:tmpl w:val="639A6300"/>
    <w:lvl w:ilvl="0" w:tplc="3718E624">
      <w:start w:val="1"/>
      <w:numFmt w:val="bullet"/>
      <w:lvlText w:val=""/>
      <w:lvlJc w:val="left"/>
      <w:pPr>
        <w:tabs>
          <w:tab w:val="num" w:pos="720"/>
        </w:tabs>
        <w:ind w:left="720" w:hanging="360"/>
      </w:pPr>
      <w:rPr>
        <w:rFonts w:ascii="Wingdings" w:hAnsi="Wingdings" w:hint="default"/>
        <w:sz w:val="16"/>
        <w:szCs w:val="16"/>
      </w:rPr>
    </w:lvl>
    <w:lvl w:ilvl="1" w:tplc="C8FC05B2">
      <w:numFmt w:val="bullet"/>
      <w:lvlText w:val="•"/>
      <w:lvlJc w:val="left"/>
      <w:pPr>
        <w:ind w:left="1800" w:hanging="720"/>
      </w:pPr>
      <w:rPr>
        <w:rFonts w:ascii="Times New Roman" w:eastAsiaTheme="minorHAnsi" w:hAnsi="Times New Roman" w:cs="Times New Roman" w:hint="default"/>
      </w:rPr>
    </w:lvl>
    <w:lvl w:ilvl="2" w:tplc="8AE2A5A0">
      <w:start w:val="1"/>
      <w:numFmt w:val="bullet"/>
      <w:lvlText w:val=""/>
      <w:lvlJc w:val="left"/>
      <w:pPr>
        <w:tabs>
          <w:tab w:val="num" w:pos="2160"/>
        </w:tabs>
        <w:ind w:left="2160" w:hanging="360"/>
      </w:pPr>
      <w:rPr>
        <w:rFonts w:ascii="Wingdings" w:hAnsi="Wingdings"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50B15"/>
    <w:multiLevelType w:val="hybridMultilevel"/>
    <w:tmpl w:val="2930A304"/>
    <w:lvl w:ilvl="0" w:tplc="549C414E">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062D77"/>
    <w:multiLevelType w:val="hybridMultilevel"/>
    <w:tmpl w:val="1714D306"/>
    <w:lvl w:ilvl="0" w:tplc="3CFCDD46">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540EE"/>
    <w:multiLevelType w:val="hybridMultilevel"/>
    <w:tmpl w:val="024681BC"/>
    <w:lvl w:ilvl="0" w:tplc="04090005">
      <w:start w:val="1"/>
      <w:numFmt w:val="bullet"/>
      <w:lvlText w:val=""/>
      <w:lvlJc w:val="left"/>
      <w:pPr>
        <w:ind w:left="720" w:hanging="360"/>
      </w:pPr>
      <w:rPr>
        <w:rFonts w:ascii="Wingdings" w:hAnsi="Wingdings" w:hint="default"/>
      </w:rPr>
    </w:lvl>
    <w:lvl w:ilvl="1" w:tplc="939C3ABA">
      <w:start w:val="1"/>
      <w:numFmt w:val="bullet"/>
      <w:lvlText w:val=""/>
      <w:lvlJc w:val="left"/>
      <w:pPr>
        <w:ind w:left="1440" w:hanging="360"/>
      </w:pPr>
      <w:rPr>
        <w:rFonts w:ascii="Wingdings" w:hAnsi="Wingding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HRQ_EP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sd955zzzafs8e0v5rxtd2hd5tp9s9az5tf&quot;&gt;QHES references&lt;record-ids&gt;&lt;item&gt;1&lt;/item&gt;&lt;item&gt;2&lt;/item&gt;&lt;item&gt;3&lt;/item&gt;&lt;item&gt;4&lt;/item&gt;&lt;item&gt;5&lt;/item&gt;&lt;/record-ids&gt;&lt;/item&gt;&lt;/Libraries&gt;"/>
  </w:docVars>
  <w:rsids>
    <w:rsidRoot w:val="004A3EC5"/>
    <w:rsid w:val="001345F3"/>
    <w:rsid w:val="00150569"/>
    <w:rsid w:val="00156534"/>
    <w:rsid w:val="001C5162"/>
    <w:rsid w:val="001C7F70"/>
    <w:rsid w:val="002F62BA"/>
    <w:rsid w:val="00373B39"/>
    <w:rsid w:val="003F224C"/>
    <w:rsid w:val="003F767A"/>
    <w:rsid w:val="0041448B"/>
    <w:rsid w:val="00445D07"/>
    <w:rsid w:val="004A3EC5"/>
    <w:rsid w:val="005167BE"/>
    <w:rsid w:val="00537E82"/>
    <w:rsid w:val="00543EDE"/>
    <w:rsid w:val="00562466"/>
    <w:rsid w:val="00655073"/>
    <w:rsid w:val="00667BD5"/>
    <w:rsid w:val="007452C1"/>
    <w:rsid w:val="00816E76"/>
    <w:rsid w:val="009E0A9D"/>
    <w:rsid w:val="00AE4A28"/>
    <w:rsid w:val="00B345F3"/>
    <w:rsid w:val="00B372DE"/>
    <w:rsid w:val="00B5210C"/>
    <w:rsid w:val="00B577E4"/>
    <w:rsid w:val="00B612C6"/>
    <w:rsid w:val="00B8271C"/>
    <w:rsid w:val="00B828EA"/>
    <w:rsid w:val="00B848BD"/>
    <w:rsid w:val="00BA5C3B"/>
    <w:rsid w:val="00BA6A09"/>
    <w:rsid w:val="00BC562B"/>
    <w:rsid w:val="00C81EAE"/>
    <w:rsid w:val="00CF151C"/>
    <w:rsid w:val="00D01AB7"/>
    <w:rsid w:val="00D02EE3"/>
    <w:rsid w:val="00D90FD8"/>
    <w:rsid w:val="00DC0037"/>
    <w:rsid w:val="00DD3A61"/>
    <w:rsid w:val="00DD56D9"/>
    <w:rsid w:val="00DF46D8"/>
    <w:rsid w:val="00E26DF5"/>
    <w:rsid w:val="00E33213"/>
    <w:rsid w:val="00EB2669"/>
    <w:rsid w:val="00F07C61"/>
    <w:rsid w:val="00F1365B"/>
    <w:rsid w:val="00F1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54C60"/>
  <w15:docId w15:val="{8BF457B6-E81B-4816-A510-7D0020A1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669"/>
    <w:pPr>
      <w:ind w:left="720"/>
      <w:contextualSpacing/>
    </w:pPr>
  </w:style>
  <w:style w:type="character" w:styleId="CommentReference">
    <w:name w:val="annotation reference"/>
    <w:basedOn w:val="DefaultParagraphFont"/>
    <w:uiPriority w:val="99"/>
    <w:semiHidden/>
    <w:unhideWhenUsed/>
    <w:rsid w:val="00EB2669"/>
    <w:rPr>
      <w:sz w:val="16"/>
      <w:szCs w:val="16"/>
    </w:rPr>
  </w:style>
  <w:style w:type="paragraph" w:styleId="CommentText">
    <w:name w:val="annotation text"/>
    <w:basedOn w:val="Normal"/>
    <w:link w:val="CommentTextChar"/>
    <w:uiPriority w:val="99"/>
    <w:unhideWhenUsed/>
    <w:rsid w:val="00EB2669"/>
    <w:rPr>
      <w:sz w:val="20"/>
      <w:szCs w:val="20"/>
    </w:rPr>
  </w:style>
  <w:style w:type="character" w:customStyle="1" w:styleId="CommentTextChar">
    <w:name w:val="Comment Text Char"/>
    <w:basedOn w:val="DefaultParagraphFont"/>
    <w:link w:val="CommentText"/>
    <w:uiPriority w:val="99"/>
    <w:rsid w:val="00EB2669"/>
    <w:rPr>
      <w:rFonts w:ascii="Times New Roman" w:eastAsia="Times New Roman" w:hAnsi="Times New Roman" w:cs="Times New Roman"/>
      <w:sz w:val="20"/>
      <w:szCs w:val="20"/>
    </w:rPr>
  </w:style>
  <w:style w:type="table" w:styleId="TableGrid">
    <w:name w:val="Table Grid"/>
    <w:basedOn w:val="TableNormal"/>
    <w:uiPriority w:val="39"/>
    <w:rsid w:val="00EB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69"/>
    <w:rPr>
      <w:rFonts w:ascii="Segoe UI" w:eastAsia="Times New Roman" w:hAnsi="Segoe UI" w:cs="Segoe UI"/>
      <w:sz w:val="18"/>
      <w:szCs w:val="18"/>
    </w:rPr>
  </w:style>
  <w:style w:type="character" w:styleId="Hyperlink">
    <w:name w:val="Hyperlink"/>
    <w:basedOn w:val="DefaultParagraphFont"/>
    <w:uiPriority w:val="99"/>
    <w:unhideWhenUsed/>
    <w:rsid w:val="00EB2669"/>
    <w:rPr>
      <w:color w:val="0563C1" w:themeColor="hyperlink"/>
      <w:u w:val="single"/>
    </w:rPr>
  </w:style>
  <w:style w:type="paragraph" w:styleId="Header">
    <w:name w:val="header"/>
    <w:basedOn w:val="Normal"/>
    <w:link w:val="HeaderChar"/>
    <w:uiPriority w:val="99"/>
    <w:unhideWhenUsed/>
    <w:rsid w:val="00BA6A09"/>
    <w:pPr>
      <w:tabs>
        <w:tab w:val="center" w:pos="4680"/>
        <w:tab w:val="right" w:pos="9360"/>
      </w:tabs>
    </w:pPr>
  </w:style>
  <w:style w:type="character" w:customStyle="1" w:styleId="HeaderChar">
    <w:name w:val="Header Char"/>
    <w:basedOn w:val="DefaultParagraphFont"/>
    <w:link w:val="Header"/>
    <w:uiPriority w:val="99"/>
    <w:rsid w:val="00BA6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A09"/>
    <w:pPr>
      <w:tabs>
        <w:tab w:val="center" w:pos="4680"/>
        <w:tab w:val="right" w:pos="9360"/>
      </w:tabs>
    </w:pPr>
  </w:style>
  <w:style w:type="character" w:customStyle="1" w:styleId="FooterChar">
    <w:name w:val="Footer Char"/>
    <w:basedOn w:val="DefaultParagraphFont"/>
    <w:link w:val="Footer"/>
    <w:uiPriority w:val="99"/>
    <w:rsid w:val="00BA6A09"/>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81EAE"/>
    <w:pPr>
      <w:jc w:val="center"/>
    </w:pPr>
    <w:rPr>
      <w:noProof/>
    </w:rPr>
  </w:style>
  <w:style w:type="character" w:customStyle="1" w:styleId="EndNoteBibliographyTitleChar">
    <w:name w:val="EndNote Bibliography Title Char"/>
    <w:basedOn w:val="DefaultParagraphFont"/>
    <w:link w:val="EndNoteBibliographyTitle"/>
    <w:rsid w:val="00C81EAE"/>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81EAE"/>
    <w:rPr>
      <w:noProof/>
    </w:rPr>
  </w:style>
  <w:style w:type="character" w:customStyle="1" w:styleId="EndNoteBibliographyChar">
    <w:name w:val="EndNote Bibliography Char"/>
    <w:basedOn w:val="DefaultParagraphFont"/>
    <w:link w:val="EndNoteBibliography"/>
    <w:rsid w:val="00C81EAE"/>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171A-5DC2-4FF8-9E03-0DADFE78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Mihalovich</dc:creator>
  <cp:keywords/>
  <dc:description/>
  <cp:lastModifiedBy>Katie Mihalovich</cp:lastModifiedBy>
  <cp:revision>27</cp:revision>
  <dcterms:created xsi:type="dcterms:W3CDTF">2014-04-13T22:35:00Z</dcterms:created>
  <dcterms:modified xsi:type="dcterms:W3CDTF">2014-06-03T17:57:00Z</dcterms:modified>
</cp:coreProperties>
</file>