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82B5" w14:textId="77777777" w:rsidR="00004A77" w:rsidRDefault="00004A77" w:rsidP="00004A77">
      <w:pPr>
        <w:pStyle w:val="Heading1"/>
        <w:spacing w:after="24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Supplementary Tables</w:t>
      </w:r>
    </w:p>
    <w:p w14:paraId="38DC59CF" w14:textId="77777777" w:rsidR="00004A77" w:rsidRPr="00DC1BF0" w:rsidRDefault="00004A77" w:rsidP="00004A77">
      <w:pPr>
        <w:rPr>
          <w:b/>
        </w:rPr>
      </w:pPr>
      <w:r>
        <w:rPr>
          <w:b/>
        </w:rPr>
        <w:t xml:space="preserve">Supplementary </w:t>
      </w:r>
      <w:r w:rsidRPr="00DC1BF0">
        <w:rPr>
          <w:b/>
        </w:rPr>
        <w:t>Table 1. Baseline demographic and clinical characteristics of patients</w:t>
      </w:r>
      <w:r>
        <w:rPr>
          <w:b/>
        </w:rPr>
        <w:t xml:space="preserve"> by cluster </w:t>
      </w:r>
    </w:p>
    <w:tbl>
      <w:tblPr>
        <w:tblStyle w:val="TableGridLight"/>
        <w:tblW w:w="13050" w:type="dxa"/>
        <w:tblLayout w:type="fixed"/>
        <w:tblLook w:val="04A0" w:firstRow="1" w:lastRow="0" w:firstColumn="1" w:lastColumn="0" w:noHBand="0" w:noVBand="1"/>
      </w:tblPr>
      <w:tblGrid>
        <w:gridCol w:w="3420"/>
        <w:gridCol w:w="1395"/>
        <w:gridCol w:w="1395"/>
        <w:gridCol w:w="1395"/>
        <w:gridCol w:w="1395"/>
        <w:gridCol w:w="1395"/>
        <w:gridCol w:w="1395"/>
        <w:gridCol w:w="1260"/>
      </w:tblGrid>
      <w:tr w:rsidR="00004A77" w:rsidRPr="003E1846" w14:paraId="0CF4A3C6" w14:textId="77777777" w:rsidTr="00B07E1B">
        <w:trPr>
          <w:trHeight w:val="494"/>
          <w:tblHeader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86E1E02" w14:textId="77777777" w:rsidR="00004A77" w:rsidRPr="003E1846" w:rsidRDefault="00004A77" w:rsidP="00B07E1B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3E1846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33821B5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1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(N=13,987)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215F2ED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2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(N=4270)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5B95F42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3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(N=513)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2C57A6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6"/>
                <w:szCs w:val="16"/>
              </w:rPr>
              <w:t>Chi-Square P-Value</w:t>
            </w:r>
          </w:p>
        </w:tc>
      </w:tr>
      <w:tr w:rsidR="00004A77" w:rsidRPr="003E1846" w14:paraId="7CA51D9E" w14:textId="77777777" w:rsidTr="00B07E1B">
        <w:trPr>
          <w:trHeight w:val="368"/>
          <w:tblHeader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03B8FD0" w14:textId="77777777" w:rsidR="00004A77" w:rsidRPr="003E1846" w:rsidRDefault="00004A77" w:rsidP="00B07E1B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3E1846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808F0D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Mean/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0C062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SD/%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A54D9C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Mean/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433E92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SD/%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683938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Mean/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BF2AC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SD/%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0DA2AB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4A77" w:rsidRPr="003E1846" w14:paraId="1BB3C274" w14:textId="77777777" w:rsidTr="00B07E1B">
        <w:trPr>
          <w:trHeight w:val="300"/>
        </w:trPr>
        <w:tc>
          <w:tcPr>
            <w:tcW w:w="3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56E3BB2" w14:textId="77777777" w:rsidR="00004A77" w:rsidRPr="00175ACF" w:rsidRDefault="00004A77" w:rsidP="00B07E1B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75ACF">
              <w:rPr>
                <w:rFonts w:ascii="Albany AMT" w:hAnsi="Albany AMT" w:cs="Albany AMT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39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E7E6E6" w:themeFill="background2"/>
            <w:noWrap/>
            <w:vAlign w:val="center"/>
          </w:tcPr>
          <w:p w14:paraId="50F4FAE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139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614A1E3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39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E7E6E6" w:themeFill="background2"/>
            <w:noWrap/>
            <w:vAlign w:val="center"/>
          </w:tcPr>
          <w:p w14:paraId="7376544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39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1D8C5DB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39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E7E6E6" w:themeFill="background2"/>
            <w:noWrap/>
            <w:vAlign w:val="center"/>
          </w:tcPr>
          <w:p w14:paraId="2CF4369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39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14:paraId="2FDECAB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2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112DCF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bany AMT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7ECB8FCC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A37A3FF" w14:textId="77777777" w:rsidR="00004A77" w:rsidRPr="00175ACF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175ACF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39B4EE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82E783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9C5B0D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1DF50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84F08D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1298A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78727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33EBDB2C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2588622" w14:textId="77777777" w:rsidR="00004A77" w:rsidRPr="009636A6" w:rsidRDefault="00004A77" w:rsidP="00B07E1B">
            <w:pPr>
              <w:ind w:firstLineChars="100" w:firstLine="180"/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91EBE7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6,423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7D953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45.9%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BD29C5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1,643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C3F63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DC9828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6A274F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33.1%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6E6A2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05D42E34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A440205" w14:textId="77777777" w:rsidR="00004A77" w:rsidRPr="009636A6" w:rsidRDefault="00004A77" w:rsidP="00B07E1B">
            <w:pPr>
              <w:ind w:firstLineChars="100" w:firstLine="180"/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E0E6E4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7,564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A897F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54.1%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0D9DAB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2,627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0A829A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61.5%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E527B4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4F3E1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66.9%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40CB04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7BC23478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7FD2528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Place of Service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587461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19818E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2FF184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F53198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2076A0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17B262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C733B9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7B94430C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463E244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Inpatient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6EC428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12,480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C0867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89.2%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4F2514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3,873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24DB6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90.7%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40294C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212684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91.0%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36C79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0.0122*</w:t>
            </w:r>
          </w:p>
        </w:tc>
      </w:tr>
      <w:tr w:rsidR="00004A77" w:rsidRPr="003E1846" w14:paraId="213CCD19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1DD16FA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Outpatient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9C732C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1,507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9F42B2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7294C3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5EB9C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B098CE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86FB86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017D9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20CBEBCB" w14:textId="77777777" w:rsidTr="00B07E1B">
        <w:trPr>
          <w:trHeight w:val="324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495027D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Proportion Discharged Home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38D370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B85A5B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1326B7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50968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CAAC58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E67C7C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E67023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5F3FA2FC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A2183FE" w14:textId="77777777" w:rsidR="00004A77" w:rsidRPr="009636A6" w:rsidRDefault="00004A77" w:rsidP="00B07E1B">
            <w:pPr>
              <w:ind w:firstLineChars="100" w:firstLine="180"/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2D1786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11,912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905963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85.2%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6605A5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3,501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97628A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82.0%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50243D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F2742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79.9%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5E506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1B3C1953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75C8B65" w14:textId="77777777" w:rsidR="00004A77" w:rsidRPr="009636A6" w:rsidRDefault="00004A77" w:rsidP="00B07E1B">
            <w:pPr>
              <w:ind w:firstLineChars="100" w:firstLine="180"/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45C601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2,075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DFD16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3718EA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67B3B0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094F7A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DEE8A2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36DFFE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29E21245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BA436FA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Number of levels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5DE0D0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A5C6B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CC43A4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EFCCF0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39EF51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2E54F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7D819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6140AE5C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0E39750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1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630C56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11,155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111AF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79.8%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34451D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3,343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03A1D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78.3%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964393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4F43F8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363FF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0.1159</w:t>
            </w:r>
          </w:p>
        </w:tc>
      </w:tr>
      <w:tr w:rsidR="00004A77" w:rsidRPr="003E1846" w14:paraId="4935F471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96DF224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2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9EF061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2,832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1C8ED2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43FD53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E3F1E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6C410F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ACBE31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D2EF5F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3F6EEC0F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5EF603A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Posterolateral Fusion and/or Interbody Fusion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B4B6E5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7D5785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37789C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BEDC37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B7108E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A6F106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1D5501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4A2903C5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D62C388" w14:textId="77777777" w:rsidR="00004A77" w:rsidRPr="009636A6" w:rsidRDefault="00004A77" w:rsidP="00B07E1B">
            <w:pPr>
              <w:ind w:left="162"/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Posterolateral fusion only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0F4083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EB9DE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32.8%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614F5F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1,451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2DD3A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34.0%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21DD1A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D0217F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29.8%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5D4B9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0.0424*</w:t>
            </w:r>
          </w:p>
        </w:tc>
      </w:tr>
      <w:tr w:rsidR="00004A77" w:rsidRPr="003E1846" w14:paraId="77A0C47C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2826D57" w14:textId="77777777" w:rsidR="00004A77" w:rsidRPr="009636A6" w:rsidRDefault="00004A77" w:rsidP="00B07E1B">
            <w:pPr>
              <w:ind w:left="162"/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Interbody fusion only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0A9751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1,652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FFE3FC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7E0E31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75119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B2FDF9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6A062C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F9CFAB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2A6AA922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D9EC26E" w14:textId="77777777" w:rsidR="00004A77" w:rsidRPr="009636A6" w:rsidRDefault="00004A77" w:rsidP="00B07E1B">
            <w:pPr>
              <w:ind w:left="162"/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Both posterolateral and interbody fusion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E95D9B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5CD2C2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55.4%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B23875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D0C172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55.6%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3E036D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BA5890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56.7%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8611ED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35F58F74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8E756BD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Functional Comorbidity Index Score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DF7854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BFB40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469565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822287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17817E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73ADB1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F465E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0AF3A09B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88D34C0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0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C2D7AE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7D0988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8785E1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BF6E0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6ECE72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6D5AB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3E5FF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751C73AE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F651E0C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1-2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53E84A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4,755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A72A33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34.0%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AED9FC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9173A6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B27981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901B58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9E6884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54859728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F8ED158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3-5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50215F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8,206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11FF1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58.7%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9733AE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2,797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4A819F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65.5%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FFA103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4C2FC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62.2%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D272A8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1A99ABF7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404CAC0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lastRenderedPageBreak/>
              <w:t>     6+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6E2ECD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AA4935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6B5B3B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3BC736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FA352C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AAECB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47F549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09299568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466F049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Elixhauser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 xml:space="preserve"> Comorbidity Score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C1CD3E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8FACF7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8F4D93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43D476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DE8238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DA7392D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492BF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</w:tr>
      <w:tr w:rsidR="00004A77" w:rsidRPr="003E1846" w14:paraId="028AB0E1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B555A00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0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46A73B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4,248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2E5F26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30.4%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A91E2E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BA0D9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1A7F55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7C70F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05689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687F80FF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DB06A34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1-2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3E704C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7,465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0AF973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53.4%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B481C8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2,032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87B25D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47.6%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7673E7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ED405C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55.2%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EEF6D1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6D289CC2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E84A501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3-5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1BB068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2,160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EF764B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3DF358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1,450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515DB6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34.0%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28EEA5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FBFEE7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36.3%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2CC259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18B9B849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A12A2CE" w14:textId="77777777" w:rsidR="00004A77" w:rsidRPr="009636A6" w:rsidRDefault="00004A77" w:rsidP="00B07E1B">
            <w:pPr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</w:pPr>
            <w:r w:rsidRPr="009636A6">
              <w:rPr>
                <w:rFonts w:ascii="Albany AMT" w:eastAsia="Times New Roman" w:hAnsi="Albany AMT" w:cs="Albany AMT"/>
                <w:bCs/>
                <w:color w:val="000000"/>
                <w:sz w:val="18"/>
                <w:szCs w:val="18"/>
              </w:rPr>
              <w:t>     6+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7FC9B1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0D5BA0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24EC37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AD57B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F09E24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93A10B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9F1371" w14:textId="77777777" w:rsidR="00004A77" w:rsidRPr="003E1846" w:rsidRDefault="00004A77" w:rsidP="00B07E1B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</w:p>
        </w:tc>
      </w:tr>
      <w:tr w:rsidR="00004A77" w:rsidRPr="003E1846" w14:paraId="44654EA5" w14:textId="77777777" w:rsidTr="00B07E1B">
        <w:trPr>
          <w:trHeight w:val="300"/>
        </w:trPr>
        <w:tc>
          <w:tcPr>
            <w:tcW w:w="13050" w:type="dxa"/>
            <w:gridSpan w:val="8"/>
            <w:shd w:val="clear" w:color="auto" w:fill="auto"/>
            <w:noWrap/>
            <w:vAlign w:val="center"/>
            <w:hideMark/>
          </w:tcPr>
          <w:p w14:paraId="27DF8104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 xml:space="preserve">Individual </w:t>
            </w: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Elixhauser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Comorbidities (&gt;5%</w:t>
            </w:r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04A77" w:rsidRPr="003E1846" w14:paraId="7FED3F23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D86E1C2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Elx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. Gr. 02 Cardiac Arrhythmia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A8FDD2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2480A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F6966A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995086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56F9C6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5CEE39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FF0EF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5F56F419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B9C3121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Elx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. Gr. 06 Hypertension Uncomplicated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2158BF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5,821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4FA664E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41.6%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D7AEA2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2,210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F74F4D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51.8%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4E2AC4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6F92D5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38.6%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4E1A6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319B4A7B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5DF3C66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Elx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. Gr. 10 Chronic Pulmonary Disease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01CDC5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1,462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E3CB8E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A8F9AC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2322A3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98B9E2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404F1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A27BD7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071898D5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D850D87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Elx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. Gr. 11 Diabetes Uncomplicated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464BA6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1,825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74FCA6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B1481C0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1,034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CC25C4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24.2%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475B9644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FA093A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11.7%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4C7B0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78347B95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5ABDC66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Elx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. Gr. 13 Hypothyroidism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3D3317A9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1,453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C1F89B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0F3B4E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6F15F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0A9C89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8052F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FCBEE7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306A6F8A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075F0E7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Elx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. Gr. 21 Rheumatoid Arthritis/Collagen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7A7857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1,112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0B70A6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9160C4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DE19586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232031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3AD087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2A437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485C343C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E45D606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Elx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. Gr. 23 Obesity (includes Morbid Obesity)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58309CAA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F70298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2E2B5D1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09EBCA1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74B749B2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693305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B365FB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  <w:tr w:rsidR="00004A77" w:rsidRPr="003E1846" w14:paraId="2296A140" w14:textId="77777777" w:rsidTr="00B07E1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44CCAC6" w14:textId="77777777" w:rsidR="00004A77" w:rsidRPr="003E1846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Elx</w:t>
            </w:r>
            <w:proofErr w:type="spellEnd"/>
            <w:r w:rsidRPr="003E1846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. Gr. 31 Depression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610BD3C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1,351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1DC7C4C5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13D486B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B42044F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1395" w:type="dxa"/>
            <w:shd w:val="clear" w:color="auto" w:fill="E7E6E6" w:themeFill="background2"/>
            <w:noWrap/>
            <w:vAlign w:val="center"/>
            <w:hideMark/>
          </w:tcPr>
          <w:p w14:paraId="0EAC2A03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DD46A5C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88.9%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01513E" w14:textId="77777777" w:rsidR="00004A77" w:rsidRPr="003E1846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3E1846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</w:tr>
    </w:tbl>
    <w:tbl>
      <w:tblPr>
        <w:tblStyle w:val="TableGrid2"/>
        <w:tblW w:w="13045" w:type="dxa"/>
        <w:tblInd w:w="5" w:type="dxa"/>
        <w:tblLook w:val="04A0" w:firstRow="1" w:lastRow="0" w:firstColumn="1" w:lastColumn="0" w:noHBand="0" w:noVBand="1"/>
      </w:tblPr>
      <w:tblGrid>
        <w:gridCol w:w="13045"/>
      </w:tblGrid>
      <w:tr w:rsidR="00004A77" w:rsidRPr="00DB767F" w14:paraId="010FC0DB" w14:textId="77777777" w:rsidTr="00B07E1B">
        <w:trPr>
          <w:trHeight w:val="1143"/>
        </w:trPr>
        <w:tc>
          <w:tcPr>
            <w:tcW w:w="13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4D30B" w14:textId="77777777" w:rsidR="00004A77" w:rsidRPr="00882728" w:rsidRDefault="00004A77" w:rsidP="00B07E1B">
            <w:pPr>
              <w:ind w:left="72" w:right="-198" w:hanging="72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882728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1. Inpatient includes hospitalizations where (either): a) claim was obtained from Inpatient Services table and dates of admission and discharge were NOT same day; b) claim was obtained from Outpatient Services table and place of service = Inpatient. Outpatient includes hospitalizations where (either): a) claim was obtained from Inpatient Services table and dates of admission and discharge were same day; b) claim was obtained from Outpatient Services table and place of service = Outpatient or ASC</w:t>
            </w:r>
          </w:p>
          <w:p w14:paraId="3F1108B7" w14:textId="77777777" w:rsidR="00004A77" w:rsidRPr="00882728" w:rsidRDefault="00004A77" w:rsidP="00B07E1B">
            <w:pPr>
              <w:ind w:left="72" w:right="-198" w:hanging="72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  <w:p w14:paraId="0B882568" w14:textId="77777777" w:rsidR="00004A77" w:rsidRPr="00DB767F" w:rsidRDefault="00004A77" w:rsidP="00B07E1B">
            <w:pPr>
              <w:ind w:left="72" w:right="-198" w:hanging="72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882728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2. Includes hospitalizations obtained from the (1) Inpatient Services data where DISCHARGE STATUS = DISCHARGED_HOME + (2) Outpatient Services data.</w:t>
            </w:r>
          </w:p>
        </w:tc>
      </w:tr>
    </w:tbl>
    <w:p w14:paraId="54663C44" w14:textId="77777777" w:rsidR="00004A77" w:rsidRDefault="00004A77" w:rsidP="00004A77">
      <w:pPr>
        <w:pStyle w:val="Heading1"/>
        <w:spacing w:after="240"/>
        <w:rPr>
          <w:rFonts w:asciiTheme="minorHAnsi" w:hAnsiTheme="minorHAnsi"/>
        </w:rPr>
      </w:pPr>
    </w:p>
    <w:p w14:paraId="7122EB12" w14:textId="77777777" w:rsidR="00004A77" w:rsidRPr="00DC1BF0" w:rsidRDefault="00004A77" w:rsidP="00004A77">
      <w:pPr>
        <w:rPr>
          <w:b/>
        </w:rPr>
      </w:pPr>
      <w:r>
        <w:br w:type="page"/>
      </w:r>
      <w:r>
        <w:rPr>
          <w:b/>
        </w:rPr>
        <w:lastRenderedPageBreak/>
        <w:t xml:space="preserve">Supplementary </w:t>
      </w:r>
      <w:r w:rsidRPr="00DC1BF0">
        <w:rPr>
          <w:b/>
        </w:rPr>
        <w:t xml:space="preserve">Table </w:t>
      </w:r>
      <w:r>
        <w:rPr>
          <w:b/>
        </w:rPr>
        <w:t>2</w:t>
      </w:r>
      <w:r w:rsidRPr="00DC1BF0">
        <w:rPr>
          <w:b/>
        </w:rPr>
        <w:t xml:space="preserve">. </w:t>
      </w:r>
      <w:r>
        <w:rPr>
          <w:b/>
        </w:rPr>
        <w:t>One-year preoperative medication costs, overall and by cluster</w:t>
      </w:r>
    </w:p>
    <w:tbl>
      <w:tblPr>
        <w:tblStyle w:val="TableGridLight"/>
        <w:tblW w:w="11875" w:type="dxa"/>
        <w:tblLayout w:type="fixed"/>
        <w:tblLook w:val="04A0" w:firstRow="1" w:lastRow="0" w:firstColumn="1" w:lastColumn="0" w:noHBand="0" w:noVBand="1"/>
      </w:tblPr>
      <w:tblGrid>
        <w:gridCol w:w="1435"/>
        <w:gridCol w:w="1170"/>
        <w:gridCol w:w="1260"/>
        <w:gridCol w:w="1170"/>
        <w:gridCol w:w="1170"/>
        <w:gridCol w:w="1170"/>
        <w:gridCol w:w="1170"/>
        <w:gridCol w:w="1170"/>
        <w:gridCol w:w="1260"/>
        <w:gridCol w:w="900"/>
      </w:tblGrid>
      <w:tr w:rsidR="00004A77" w:rsidRPr="00E644C2" w14:paraId="1914DB48" w14:textId="77777777" w:rsidTr="00B07E1B">
        <w:trPr>
          <w:trHeight w:val="6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3A10C32" w14:textId="77777777" w:rsidR="00004A77" w:rsidRPr="00E644C2" w:rsidRDefault="00004A77" w:rsidP="00B07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345DC157" w14:textId="77777777" w:rsidR="00004A77" w:rsidRPr="00E644C2" w:rsidRDefault="00004A77" w:rsidP="00B07E1B">
            <w:pPr>
              <w:jc w:val="center"/>
              <w:rPr>
                <w:rFonts w:ascii="Albany AMT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lbany AMT" w:hAnsi="Albany AMT" w:cs="Albany AMT"/>
                <w:b/>
                <w:bCs/>
                <w:color w:val="000000"/>
                <w:sz w:val="18"/>
                <w:szCs w:val="18"/>
              </w:rPr>
              <w:br/>
              <w:t>(N=18,770)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14:paraId="0BCF0505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1</w:t>
            </w:r>
            <w:r w:rsidRPr="00E644C2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(N=13,987)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14:paraId="20003F33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2</w:t>
            </w:r>
            <w:r w:rsidRPr="00E644C2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(N=4270)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  <w:hideMark/>
          </w:tcPr>
          <w:p w14:paraId="44854BB6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3</w:t>
            </w:r>
            <w:r w:rsidRPr="00E644C2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(N=513)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48B66A32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Range</w:t>
            </w:r>
            <w: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004A77" w:rsidRPr="00E644C2" w14:paraId="0374FEE5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</w:tcPr>
          <w:p w14:paraId="502D07D6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A927CC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CA9912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</w:tcPr>
          <w:p w14:paraId="475EFDC9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3AF558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</w:tcPr>
          <w:p w14:paraId="4AE2E4F8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D76DA2D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</w:tcPr>
          <w:p w14:paraId="539CF99E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0F33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3320915A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</w:p>
        </w:tc>
      </w:tr>
      <w:tr w:rsidR="00004A77" w:rsidRPr="00E644C2" w14:paraId="6C07BF8E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A633876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B79D339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$ 3,865.00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A8E8B4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$ 7,189.10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79F427AA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2,937.25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6A2A2A4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5,379.93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4846270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6,549.95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654DD69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9,730.41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40BEEE1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6,811.88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C1E118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$ 14,906.40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E53AA5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3874.63</w:t>
            </w:r>
          </w:p>
        </w:tc>
      </w:tr>
      <w:tr w:rsidR="00004A77" w:rsidRPr="00E644C2" w14:paraId="351945AC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4C8ED8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Opiate Agonists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410A972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360.75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413E00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$ 2,778.62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07F46811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204.31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649069A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1,520.83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7A8F2526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789.83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910F86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3,351.62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380D7719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1,054.55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9ED7BD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$ 11,112.95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C76FD0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850.24</w:t>
            </w:r>
          </w:p>
        </w:tc>
      </w:tr>
      <w:tr w:rsidR="00004A77" w:rsidRPr="00E644C2" w14:paraId="37B24FD0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592996C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Antidepressants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4149815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298.18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1B1AE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764.36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1BE4998B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220.59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E319C0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628.12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425FB3B1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483.44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7D5814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990.40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1FA8DBB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871.63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02F831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1,296.70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F8466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651.04</w:t>
            </w:r>
          </w:p>
        </w:tc>
      </w:tr>
      <w:tr w:rsidR="00004A77" w:rsidRPr="00E644C2" w14:paraId="59A239BD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EACA957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Anticonvulsants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0E95315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105.95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253CB9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560.47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099754D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74.49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D9F329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442.35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2F65C82B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176.76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BCDB41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710.49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5E34514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374.44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2037EA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1,349.12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0DDB49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299.95</w:t>
            </w:r>
          </w:p>
        </w:tc>
      </w:tr>
      <w:tr w:rsidR="00004A77" w:rsidRPr="00E644C2" w14:paraId="0ACD05EB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F8DE6AB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CNS Agents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1D71440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139.28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30A4D4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$ 1,139.32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2C304118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108.79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3DF4B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1,205.61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2DE2A0E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238.63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44424B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950.53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57B018CD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143.56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B45D59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488.63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6DCFE3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129.84</w:t>
            </w:r>
          </w:p>
        </w:tc>
      </w:tr>
      <w:tr w:rsidR="00004A77" w:rsidRPr="00E644C2" w14:paraId="17EADA24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668C2AA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Muscle Relaxants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C00D9BD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79.81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ADE361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334.27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24F8D12A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62.36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7CF253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260.93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6C695196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133.62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6BD604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490.12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06FE07E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107.46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83234E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447.44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EE4C1D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71.26</w:t>
            </w:r>
          </w:p>
        </w:tc>
      </w:tr>
      <w:tr w:rsidR="00004A77" w:rsidRPr="00E644C2" w14:paraId="3C7A7A46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7BF563F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NSAIDS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25C6715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140.72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EB734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469.31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2CB38015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124.34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456C0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433.86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6B4F71C2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193.25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CC187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571.38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6DD4345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150.15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EA0CDD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423.94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FC2093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68.91</w:t>
            </w:r>
          </w:p>
        </w:tc>
      </w:tr>
      <w:tr w:rsidR="00004A77" w:rsidRPr="00E644C2" w14:paraId="5489357C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1B1B0B9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Benzodiazepines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8D590E8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16.85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24FD1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113.75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6A0ED311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12.49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C42058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101.44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6019C2C2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28.61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5170CE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147.11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6A6170FD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37.65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38982A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103.47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325F93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25.16</w:t>
            </w:r>
          </w:p>
        </w:tc>
      </w:tr>
      <w:tr w:rsidR="00004A77" w:rsidRPr="00E644C2" w14:paraId="65308B93" w14:textId="77777777" w:rsidTr="00B07E1B">
        <w:trPr>
          <w:trHeight w:val="30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ED5C0E5" w14:textId="77777777" w:rsidR="00004A77" w:rsidRPr="00E644C2" w:rsidRDefault="00004A77" w:rsidP="00B07E1B">
            <w:pPr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Analgesics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955EBC7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28.30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432249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>
              <w:rPr>
                <w:rFonts w:ascii="Albany AMT" w:hAnsi="Albany AMT" w:cs="Albany AMT"/>
                <w:color w:val="000000"/>
                <w:sz w:val="18"/>
                <w:szCs w:val="18"/>
              </w:rPr>
              <w:t>$    162.06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3A872110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26.01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D0C34C8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152.83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0851D1EC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34.14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EF088D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179.41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7E27DD70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42.20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67182F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  236.14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179EB6" w14:textId="77777777" w:rsidR="00004A77" w:rsidRPr="00E644C2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E644C2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16.19</w:t>
            </w:r>
          </w:p>
        </w:tc>
      </w:tr>
    </w:tbl>
    <w:p w14:paraId="12676FFB" w14:textId="77777777" w:rsidR="00004A77" w:rsidRDefault="00004A77" w:rsidP="00004A77">
      <w:pPr>
        <w:spacing w:after="0"/>
        <w:ind w:left="72" w:right="-198" w:hanging="72"/>
        <w:rPr>
          <w:rFonts w:ascii="Albany AMT" w:eastAsia="Times New Roman" w:hAnsi="Albany AMT" w:cs="Albany AMT"/>
          <w:color w:val="000000"/>
          <w:sz w:val="16"/>
          <w:szCs w:val="16"/>
          <w:vertAlign w:val="superscript"/>
        </w:rPr>
      </w:pPr>
    </w:p>
    <w:p w14:paraId="253FA10A" w14:textId="77777777" w:rsidR="00004A77" w:rsidRPr="00882728" w:rsidRDefault="00004A77" w:rsidP="00004A77">
      <w:pPr>
        <w:spacing w:after="120" w:line="240" w:lineRule="auto"/>
        <w:ind w:left="72" w:right="-198" w:hanging="72"/>
        <w:rPr>
          <w:rFonts w:ascii="Albany AMT" w:eastAsia="Times New Roman" w:hAnsi="Albany AMT" w:cs="Albany AMT"/>
          <w:color w:val="000000"/>
          <w:sz w:val="16"/>
          <w:szCs w:val="16"/>
        </w:rPr>
      </w:pPr>
      <w:r w:rsidRPr="00882728">
        <w:rPr>
          <w:rFonts w:ascii="Albany AMT" w:eastAsia="Times New Roman" w:hAnsi="Albany AMT" w:cs="Albany AMT"/>
          <w:color w:val="000000"/>
          <w:sz w:val="16"/>
          <w:szCs w:val="16"/>
        </w:rPr>
        <w:t>1</w:t>
      </w:r>
      <w:r>
        <w:rPr>
          <w:rFonts w:ascii="Albany AMT" w:eastAsia="Times New Roman" w:hAnsi="Albany AMT" w:cs="Albany AMT"/>
          <w:color w:val="000000"/>
          <w:sz w:val="16"/>
          <w:szCs w:val="16"/>
        </w:rPr>
        <w:t>.</w:t>
      </w:r>
      <w:r w:rsidRPr="00882728">
        <w:rPr>
          <w:rFonts w:ascii="Albany AMT" w:eastAsia="Times New Roman" w:hAnsi="Albany AMT" w:cs="Albany AMT"/>
          <w:color w:val="000000"/>
          <w:sz w:val="16"/>
          <w:szCs w:val="16"/>
        </w:rPr>
        <w:t xml:space="preserve"> All payment amounts adjusted to $US 2016 using the Medical Care Component of the CPI-U.</w:t>
      </w:r>
    </w:p>
    <w:p w14:paraId="1511C099" w14:textId="5424919A" w:rsidR="00004A77" w:rsidRPr="00C9251B" w:rsidRDefault="00004A77" w:rsidP="00004A77">
      <w:pPr>
        <w:pStyle w:val="BodyText"/>
        <w:tabs>
          <w:tab w:val="clear" w:pos="0"/>
          <w:tab w:val="left" w:pos="90"/>
        </w:tabs>
        <w:spacing w:before="120"/>
        <w:ind w:left="86" w:hanging="86"/>
        <w:rPr>
          <w:rFonts w:ascii="Albany AMT" w:hAnsi="Albany AMT" w:cs="Albany AMT"/>
          <w:color w:val="000000"/>
          <w:spacing w:val="0"/>
          <w:sz w:val="16"/>
          <w:szCs w:val="16"/>
        </w:rPr>
      </w:pPr>
      <w:r>
        <w:rPr>
          <w:rFonts w:ascii="Albany AMT" w:hAnsi="Albany AMT" w:cs="Albany AMT"/>
          <w:color w:val="000000"/>
          <w:sz w:val="16"/>
          <w:szCs w:val="16"/>
        </w:rPr>
        <w:t>*</w:t>
      </w:r>
      <w:r w:rsidRPr="00823974">
        <w:rPr>
          <w:rFonts w:ascii="Albany AMT" w:hAnsi="Albany AMT" w:cs="Albany AMT"/>
          <w:color w:val="000000"/>
          <w:sz w:val="16"/>
          <w:szCs w:val="16"/>
        </w:rPr>
        <w:t xml:space="preserve"> </w:t>
      </w:r>
      <w:r w:rsidRPr="00C9251B">
        <w:rPr>
          <w:rFonts w:ascii="Albany AMT" w:hAnsi="Albany AMT" w:cs="Albany AMT"/>
          <w:color w:val="000000"/>
          <w:spacing w:val="0"/>
          <w:sz w:val="16"/>
          <w:szCs w:val="16"/>
        </w:rPr>
        <w:t xml:space="preserve">p-values for between-cluster differences for </w:t>
      </w:r>
      <w:r w:rsidR="00B16BE9">
        <w:rPr>
          <w:rFonts w:ascii="Albany AMT" w:hAnsi="Albany AMT" w:cs="Albany AMT"/>
          <w:color w:val="000000"/>
          <w:spacing w:val="0"/>
          <w:sz w:val="16"/>
          <w:szCs w:val="16"/>
        </w:rPr>
        <w:t xml:space="preserve">non-parametric </w:t>
      </w:r>
      <w:r w:rsidR="00B210A2">
        <w:rPr>
          <w:rFonts w:ascii="Albany AMT" w:hAnsi="Albany AMT" w:cs="Albany AMT"/>
          <w:color w:val="000000"/>
          <w:spacing w:val="0"/>
          <w:sz w:val="16"/>
          <w:szCs w:val="16"/>
        </w:rPr>
        <w:t>K</w:t>
      </w:r>
      <w:r w:rsidR="00495717">
        <w:rPr>
          <w:rFonts w:ascii="Albany AMT" w:hAnsi="Albany AMT" w:cs="Albany AMT"/>
          <w:color w:val="000000"/>
          <w:spacing w:val="0"/>
          <w:sz w:val="16"/>
          <w:szCs w:val="16"/>
        </w:rPr>
        <w:t>r</w:t>
      </w:r>
      <w:r w:rsidR="00B210A2">
        <w:rPr>
          <w:rFonts w:ascii="Albany AMT" w:hAnsi="Albany AMT" w:cs="Albany AMT"/>
          <w:color w:val="000000"/>
          <w:spacing w:val="0"/>
          <w:sz w:val="16"/>
          <w:szCs w:val="16"/>
        </w:rPr>
        <w:t>uskal</w:t>
      </w:r>
      <w:r w:rsidR="00B16BE9">
        <w:rPr>
          <w:rFonts w:ascii="Albany AMT" w:hAnsi="Albany AMT" w:cs="Albany AMT"/>
          <w:color w:val="000000"/>
          <w:spacing w:val="0"/>
          <w:sz w:val="16"/>
          <w:szCs w:val="16"/>
        </w:rPr>
        <w:t>-</w:t>
      </w:r>
      <w:r w:rsidR="00B210A2">
        <w:rPr>
          <w:rFonts w:ascii="Albany AMT" w:hAnsi="Albany AMT" w:cs="Albany AMT"/>
          <w:color w:val="000000"/>
          <w:spacing w:val="0"/>
          <w:sz w:val="16"/>
          <w:szCs w:val="16"/>
        </w:rPr>
        <w:t>Wallis</w:t>
      </w:r>
      <w:r w:rsidRPr="00C9251B">
        <w:rPr>
          <w:rFonts w:ascii="Albany AMT" w:hAnsi="Albany AMT" w:cs="Albany AMT"/>
          <w:color w:val="000000"/>
          <w:spacing w:val="0"/>
          <w:sz w:val="16"/>
          <w:szCs w:val="16"/>
        </w:rPr>
        <w:t xml:space="preserve"> within each medication categories were significant at the .01 level</w:t>
      </w:r>
    </w:p>
    <w:p w14:paraId="65165764" w14:textId="77777777" w:rsidR="00004A77" w:rsidRDefault="00004A77" w:rsidP="00004A77">
      <w:pPr>
        <w:pStyle w:val="BodyText"/>
        <w:tabs>
          <w:tab w:val="clear" w:pos="0"/>
          <w:tab w:val="left" w:pos="90"/>
        </w:tabs>
        <w:spacing w:before="120"/>
        <w:ind w:left="86" w:hanging="86"/>
        <w:rPr>
          <w:rFonts w:ascii="Albany AMT" w:hAnsi="Albany AMT" w:cs="Albany AMT"/>
          <w:color w:val="000000"/>
          <w:sz w:val="16"/>
          <w:szCs w:val="16"/>
        </w:rPr>
      </w:pPr>
    </w:p>
    <w:p w14:paraId="25237ECE" w14:textId="77777777" w:rsidR="00004A77" w:rsidRDefault="00004A77" w:rsidP="00004A77">
      <w:pPr>
        <w:rPr>
          <w:rFonts w:ascii="Albany AMT" w:eastAsia="Times New Roman" w:hAnsi="Albany AMT" w:cs="Albany AMT"/>
          <w:color w:val="000000"/>
          <w:sz w:val="16"/>
          <w:szCs w:val="16"/>
          <w:vertAlign w:val="superscript"/>
        </w:rPr>
      </w:pPr>
      <w:r>
        <w:rPr>
          <w:rFonts w:ascii="Albany AMT" w:eastAsia="Times New Roman" w:hAnsi="Albany AMT" w:cs="Albany AMT"/>
          <w:color w:val="000000"/>
          <w:sz w:val="16"/>
          <w:szCs w:val="16"/>
          <w:vertAlign w:val="superscript"/>
        </w:rPr>
        <w:br w:type="page"/>
      </w:r>
    </w:p>
    <w:p w14:paraId="5DC478C1" w14:textId="77777777" w:rsidR="00004A77" w:rsidRDefault="00004A77" w:rsidP="00004A77">
      <w:pPr>
        <w:rPr>
          <w:b/>
        </w:rPr>
      </w:pPr>
      <w:r>
        <w:rPr>
          <w:b/>
        </w:rPr>
        <w:lastRenderedPageBreak/>
        <w:t xml:space="preserve">Supplementary </w:t>
      </w:r>
      <w:r w:rsidRPr="00DC1BF0">
        <w:rPr>
          <w:b/>
        </w:rPr>
        <w:t xml:space="preserve">Table </w:t>
      </w:r>
      <w:r>
        <w:rPr>
          <w:b/>
        </w:rPr>
        <w:t>3</w:t>
      </w:r>
      <w:r w:rsidRPr="00DC1BF0">
        <w:rPr>
          <w:b/>
        </w:rPr>
        <w:t xml:space="preserve">. </w:t>
      </w:r>
      <w:r>
        <w:rPr>
          <w:b/>
        </w:rPr>
        <w:t>One-year preoperative medical costs (non-pharmacy), overall and by cluster</w:t>
      </w:r>
    </w:p>
    <w:tbl>
      <w:tblPr>
        <w:tblStyle w:val="TableGridLight"/>
        <w:tblW w:w="12775" w:type="dxa"/>
        <w:tblLayout w:type="fixed"/>
        <w:tblLook w:val="04A0" w:firstRow="1" w:lastRow="0" w:firstColumn="1" w:lastColumn="0" w:noHBand="0" w:noVBand="1"/>
      </w:tblPr>
      <w:tblGrid>
        <w:gridCol w:w="2792"/>
        <w:gridCol w:w="1020"/>
        <w:gridCol w:w="1021"/>
        <w:gridCol w:w="1021"/>
        <w:gridCol w:w="1021"/>
        <w:gridCol w:w="1020"/>
        <w:gridCol w:w="1021"/>
        <w:gridCol w:w="1021"/>
        <w:gridCol w:w="1021"/>
        <w:gridCol w:w="917"/>
        <w:gridCol w:w="900"/>
      </w:tblGrid>
      <w:tr w:rsidR="00004A77" w:rsidRPr="00B0091A" w14:paraId="29FA7D33" w14:textId="77777777" w:rsidTr="0057380E">
        <w:trPr>
          <w:trHeight w:val="530"/>
          <w:tblHeader/>
        </w:trPr>
        <w:tc>
          <w:tcPr>
            <w:tcW w:w="2792" w:type="dxa"/>
            <w:noWrap/>
            <w:hideMark/>
          </w:tcPr>
          <w:p w14:paraId="55596EBC" w14:textId="77777777" w:rsidR="00004A77" w:rsidRPr="00B0091A" w:rsidRDefault="00004A77" w:rsidP="00B07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  <w:hideMark/>
          </w:tcPr>
          <w:p w14:paraId="62FA0E57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ALL</w:t>
            </w: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(N=18,770)</w:t>
            </w:r>
          </w:p>
        </w:tc>
        <w:tc>
          <w:tcPr>
            <w:tcW w:w="2042" w:type="dxa"/>
            <w:gridSpan w:val="2"/>
            <w:vAlign w:val="center"/>
            <w:hideMark/>
          </w:tcPr>
          <w:p w14:paraId="2E051CF6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1</w:t>
            </w: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(N=13,987)</w:t>
            </w:r>
          </w:p>
        </w:tc>
        <w:tc>
          <w:tcPr>
            <w:tcW w:w="2041" w:type="dxa"/>
            <w:gridSpan w:val="2"/>
            <w:vAlign w:val="center"/>
            <w:hideMark/>
          </w:tcPr>
          <w:p w14:paraId="1534DECA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2</w:t>
            </w: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(N=4270)</w:t>
            </w:r>
          </w:p>
        </w:tc>
        <w:tc>
          <w:tcPr>
            <w:tcW w:w="2042" w:type="dxa"/>
            <w:gridSpan w:val="2"/>
            <w:vAlign w:val="center"/>
            <w:hideMark/>
          </w:tcPr>
          <w:p w14:paraId="2853A18F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Cluster = 3</w:t>
            </w: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br/>
              <w:t>(N=513)</w:t>
            </w:r>
          </w:p>
        </w:tc>
        <w:tc>
          <w:tcPr>
            <w:tcW w:w="917" w:type="dxa"/>
            <w:vMerge w:val="restart"/>
            <w:vAlign w:val="center"/>
            <w:hideMark/>
          </w:tcPr>
          <w:p w14:paraId="2B69AAF1" w14:textId="14B81EDB" w:rsidR="00004A77" w:rsidRPr="00B0091A" w:rsidRDefault="00A15531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K</w:t>
            </w:r>
            <w:r w:rsidR="00B07E1B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uskal-Wallis</w:t>
            </w:r>
            <w:r w:rsidR="00004A77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 xml:space="preserve"> P-value</w:t>
            </w:r>
          </w:p>
        </w:tc>
        <w:tc>
          <w:tcPr>
            <w:tcW w:w="900" w:type="dxa"/>
            <w:vMerge w:val="restart"/>
            <w:noWrap/>
            <w:vAlign w:val="center"/>
            <w:hideMark/>
          </w:tcPr>
          <w:p w14:paraId="0FCF97AD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Range</w:t>
            </w:r>
          </w:p>
        </w:tc>
      </w:tr>
      <w:tr w:rsidR="00004A77" w:rsidRPr="00B0091A" w14:paraId="417E82B0" w14:textId="77777777" w:rsidTr="0057380E">
        <w:trPr>
          <w:trHeight w:val="300"/>
        </w:trPr>
        <w:tc>
          <w:tcPr>
            <w:tcW w:w="2792" w:type="dxa"/>
            <w:noWrap/>
          </w:tcPr>
          <w:p w14:paraId="09A1CD98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</w:tcPr>
          <w:p w14:paraId="1F58FF50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021" w:type="dxa"/>
            <w:noWrap/>
            <w:vAlign w:val="center"/>
          </w:tcPr>
          <w:p w14:paraId="3447514B" w14:textId="77777777" w:rsidR="00004A77" w:rsidRPr="00B0091A" w:rsidRDefault="00004A77" w:rsidP="00B07E1B">
            <w:pPr>
              <w:ind w:left="-54" w:right="-42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</w:tcPr>
          <w:p w14:paraId="2F066AB0" w14:textId="77777777" w:rsidR="00004A77" w:rsidRPr="00B0091A" w:rsidRDefault="00004A77" w:rsidP="00B07E1B">
            <w:pPr>
              <w:ind w:left="-84" w:right="-10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021" w:type="dxa"/>
            <w:noWrap/>
            <w:vAlign w:val="center"/>
          </w:tcPr>
          <w:p w14:paraId="24379D82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</w:tcPr>
          <w:p w14:paraId="04A24737" w14:textId="77777777" w:rsidR="00004A77" w:rsidRPr="00B0091A" w:rsidRDefault="00004A77" w:rsidP="00B07E1B">
            <w:pPr>
              <w:ind w:left="-54" w:right="-13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021" w:type="dxa"/>
            <w:noWrap/>
            <w:vAlign w:val="center"/>
          </w:tcPr>
          <w:p w14:paraId="6092CB4A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</w:tcPr>
          <w:p w14:paraId="7A8DCC91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021" w:type="dxa"/>
            <w:noWrap/>
            <w:vAlign w:val="center"/>
          </w:tcPr>
          <w:p w14:paraId="2CEDCC17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7C59B9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SD</w:t>
            </w:r>
          </w:p>
        </w:tc>
        <w:tc>
          <w:tcPr>
            <w:tcW w:w="917" w:type="dxa"/>
            <w:vMerge/>
            <w:noWrap/>
            <w:vAlign w:val="center"/>
          </w:tcPr>
          <w:p w14:paraId="39BB5A1C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14:paraId="637CB026" w14:textId="77777777" w:rsidR="00004A77" w:rsidRPr="00B0091A" w:rsidRDefault="00004A77" w:rsidP="00B07E1B">
            <w:pPr>
              <w:ind w:right="-108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</w:p>
        </w:tc>
      </w:tr>
      <w:tr w:rsidR="00004A77" w:rsidRPr="00B0091A" w14:paraId="51D99696" w14:textId="77777777" w:rsidTr="0057380E">
        <w:trPr>
          <w:trHeight w:val="300"/>
        </w:trPr>
        <w:tc>
          <w:tcPr>
            <w:tcW w:w="2792" w:type="dxa"/>
            <w:noWrap/>
            <w:hideMark/>
          </w:tcPr>
          <w:p w14:paraId="2D686E75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A625426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$15,862.93</w:t>
            </w:r>
          </w:p>
        </w:tc>
        <w:tc>
          <w:tcPr>
            <w:tcW w:w="1021" w:type="dxa"/>
            <w:noWrap/>
            <w:vAlign w:val="center"/>
            <w:hideMark/>
          </w:tcPr>
          <w:p w14:paraId="494300E2" w14:textId="77777777" w:rsidR="00004A77" w:rsidRPr="00B0091A" w:rsidRDefault="00004A77" w:rsidP="00B07E1B">
            <w:pPr>
              <w:ind w:left="-54" w:right="-42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$19,742.67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2A85B818" w14:textId="77777777" w:rsidR="00004A77" w:rsidRPr="00B0091A" w:rsidRDefault="00004A77" w:rsidP="00B07E1B">
            <w:pPr>
              <w:ind w:left="-84" w:right="-10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$12,198.82</w:t>
            </w:r>
          </w:p>
        </w:tc>
        <w:tc>
          <w:tcPr>
            <w:tcW w:w="1021" w:type="dxa"/>
            <w:noWrap/>
            <w:vAlign w:val="center"/>
            <w:hideMark/>
          </w:tcPr>
          <w:p w14:paraId="66F429F6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$13,076.06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FFAB9E1" w14:textId="77777777" w:rsidR="00004A77" w:rsidRPr="00B0091A" w:rsidRDefault="00004A77" w:rsidP="00B07E1B">
            <w:pPr>
              <w:ind w:left="-54" w:right="-13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$27,089.34</w:t>
            </w:r>
          </w:p>
        </w:tc>
        <w:tc>
          <w:tcPr>
            <w:tcW w:w="1021" w:type="dxa"/>
            <w:noWrap/>
            <w:vAlign w:val="center"/>
            <w:hideMark/>
          </w:tcPr>
          <w:p w14:paraId="10B9BBB7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$30,127.13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0632031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$22,321.09</w:t>
            </w:r>
          </w:p>
        </w:tc>
        <w:tc>
          <w:tcPr>
            <w:tcW w:w="1021" w:type="dxa"/>
            <w:noWrap/>
            <w:vAlign w:val="center"/>
            <w:hideMark/>
          </w:tcPr>
          <w:p w14:paraId="35D6C0EF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$24,295.04</w:t>
            </w:r>
          </w:p>
        </w:tc>
        <w:tc>
          <w:tcPr>
            <w:tcW w:w="917" w:type="dxa"/>
            <w:noWrap/>
            <w:vAlign w:val="center"/>
            <w:hideMark/>
          </w:tcPr>
          <w:p w14:paraId="0AB44F18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424AFD06" w14:textId="77777777" w:rsidR="00004A77" w:rsidRPr="00B0091A" w:rsidRDefault="00004A77" w:rsidP="00B07E1B">
            <w:pPr>
              <w:ind w:right="-108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14890.52</w:t>
            </w:r>
          </w:p>
        </w:tc>
      </w:tr>
      <w:tr w:rsidR="00004A77" w:rsidRPr="00B0091A" w14:paraId="51F5C6BF" w14:textId="77777777" w:rsidTr="0057380E">
        <w:trPr>
          <w:trHeight w:val="300"/>
        </w:trPr>
        <w:tc>
          <w:tcPr>
            <w:tcW w:w="2792" w:type="dxa"/>
            <w:hideMark/>
          </w:tcPr>
          <w:p w14:paraId="2372D64E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Acute Inpatient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79431B3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1,406.38</w:t>
            </w:r>
          </w:p>
        </w:tc>
        <w:tc>
          <w:tcPr>
            <w:tcW w:w="1021" w:type="dxa"/>
            <w:noWrap/>
            <w:vAlign w:val="center"/>
            <w:hideMark/>
          </w:tcPr>
          <w:p w14:paraId="5B435ED1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7,491.31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2995A02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482.10</w:t>
            </w:r>
          </w:p>
        </w:tc>
        <w:tc>
          <w:tcPr>
            <w:tcW w:w="1021" w:type="dxa"/>
            <w:noWrap/>
            <w:vAlign w:val="center"/>
            <w:hideMark/>
          </w:tcPr>
          <w:p w14:paraId="101ECFA7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3,872.62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910F3B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4,420.58</w:t>
            </w:r>
          </w:p>
        </w:tc>
        <w:tc>
          <w:tcPr>
            <w:tcW w:w="1021" w:type="dxa"/>
            <w:noWrap/>
            <w:vAlign w:val="center"/>
            <w:hideMark/>
          </w:tcPr>
          <w:p w14:paraId="6A636ABB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$13,411.04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302764F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1,518.06</w:t>
            </w:r>
          </w:p>
        </w:tc>
        <w:tc>
          <w:tcPr>
            <w:tcW w:w="1021" w:type="dxa"/>
            <w:noWrap/>
            <w:vAlign w:val="center"/>
            <w:hideMark/>
          </w:tcPr>
          <w:p w14:paraId="1081572B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6,988.48</w:t>
            </w:r>
          </w:p>
        </w:tc>
        <w:tc>
          <w:tcPr>
            <w:tcW w:w="917" w:type="dxa"/>
            <w:noWrap/>
            <w:vAlign w:val="center"/>
            <w:hideMark/>
          </w:tcPr>
          <w:p w14:paraId="4CF9D561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277BC308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3938.48</w:t>
            </w:r>
          </w:p>
        </w:tc>
      </w:tr>
      <w:tr w:rsidR="00004A77" w:rsidRPr="00B0091A" w14:paraId="32500A26" w14:textId="77777777" w:rsidTr="0057380E">
        <w:trPr>
          <w:trHeight w:val="300"/>
        </w:trPr>
        <w:tc>
          <w:tcPr>
            <w:tcW w:w="2792" w:type="dxa"/>
            <w:hideMark/>
          </w:tcPr>
          <w:p w14:paraId="5CD67A1B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HOPD Visits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B174D27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2,458.39</w:t>
            </w:r>
          </w:p>
        </w:tc>
        <w:tc>
          <w:tcPr>
            <w:tcW w:w="1021" w:type="dxa"/>
            <w:noWrap/>
            <w:vAlign w:val="center"/>
            <w:hideMark/>
          </w:tcPr>
          <w:p w14:paraId="37F7A7DC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6,058.24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2EF82D5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1,951.84</w:t>
            </w:r>
          </w:p>
        </w:tc>
        <w:tc>
          <w:tcPr>
            <w:tcW w:w="1021" w:type="dxa"/>
            <w:noWrap/>
            <w:vAlign w:val="center"/>
            <w:hideMark/>
          </w:tcPr>
          <w:p w14:paraId="297AEC0A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5,228.97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BBDFA1F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4,081.27</w:t>
            </w:r>
          </w:p>
        </w:tc>
        <w:tc>
          <w:tcPr>
            <w:tcW w:w="1021" w:type="dxa"/>
            <w:noWrap/>
            <w:vAlign w:val="center"/>
            <w:hideMark/>
          </w:tcPr>
          <w:p w14:paraId="723163D5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7,999.17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BCFC3DC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2,761.39</w:t>
            </w:r>
          </w:p>
        </w:tc>
        <w:tc>
          <w:tcPr>
            <w:tcW w:w="1021" w:type="dxa"/>
            <w:noWrap/>
            <w:vAlign w:val="center"/>
            <w:hideMark/>
          </w:tcPr>
          <w:p w14:paraId="1C99B4E7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5,997.56</w:t>
            </w:r>
          </w:p>
        </w:tc>
        <w:tc>
          <w:tcPr>
            <w:tcW w:w="917" w:type="dxa"/>
            <w:noWrap/>
            <w:vAlign w:val="center"/>
            <w:hideMark/>
          </w:tcPr>
          <w:p w14:paraId="4FBDBDA3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3D20E723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2129.43</w:t>
            </w:r>
          </w:p>
        </w:tc>
      </w:tr>
      <w:tr w:rsidR="00004A77" w:rsidRPr="00B0091A" w14:paraId="39374148" w14:textId="77777777" w:rsidTr="0057380E">
        <w:trPr>
          <w:trHeight w:val="300"/>
        </w:trPr>
        <w:tc>
          <w:tcPr>
            <w:tcW w:w="2792" w:type="dxa"/>
            <w:hideMark/>
          </w:tcPr>
          <w:p w14:paraId="43A224E1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Behavioral Health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E6D93B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113.34</w:t>
            </w:r>
          </w:p>
        </w:tc>
        <w:tc>
          <w:tcPr>
            <w:tcW w:w="1021" w:type="dxa"/>
            <w:noWrap/>
            <w:vAlign w:val="center"/>
            <w:hideMark/>
          </w:tcPr>
          <w:p w14:paraId="0CC9CF38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903.01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51F601A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25.84</w:t>
            </w:r>
          </w:p>
        </w:tc>
        <w:tc>
          <w:tcPr>
            <w:tcW w:w="1021" w:type="dxa"/>
            <w:noWrap/>
            <w:vAlign w:val="center"/>
            <w:hideMark/>
          </w:tcPr>
          <w:p w14:paraId="0FB6873C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543.10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86ECEB4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166.24</w:t>
            </w:r>
          </w:p>
        </w:tc>
        <w:tc>
          <w:tcPr>
            <w:tcW w:w="1021" w:type="dxa"/>
            <w:noWrap/>
            <w:vAlign w:val="center"/>
            <w:hideMark/>
          </w:tcPr>
          <w:p w14:paraId="7DFCBB4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1,158.50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3A9CEF0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2,058.46</w:t>
            </w:r>
          </w:p>
        </w:tc>
        <w:tc>
          <w:tcPr>
            <w:tcW w:w="1021" w:type="dxa"/>
            <w:noWrap/>
            <w:vAlign w:val="center"/>
            <w:hideMark/>
          </w:tcPr>
          <w:p w14:paraId="0474AAED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2,573.15</w:t>
            </w:r>
          </w:p>
        </w:tc>
        <w:tc>
          <w:tcPr>
            <w:tcW w:w="917" w:type="dxa"/>
            <w:noWrap/>
            <w:vAlign w:val="center"/>
            <w:hideMark/>
          </w:tcPr>
          <w:p w14:paraId="0ACE027E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1C425EB0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2032.62</w:t>
            </w:r>
          </w:p>
        </w:tc>
      </w:tr>
      <w:tr w:rsidR="00004A77" w:rsidRPr="00B0091A" w14:paraId="0E54565E" w14:textId="77777777" w:rsidTr="0057380E">
        <w:trPr>
          <w:trHeight w:val="300"/>
        </w:trPr>
        <w:tc>
          <w:tcPr>
            <w:tcW w:w="2792" w:type="dxa"/>
            <w:hideMark/>
          </w:tcPr>
          <w:p w14:paraId="17D03B9A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Decompression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A8B519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924.42</w:t>
            </w:r>
          </w:p>
        </w:tc>
        <w:tc>
          <w:tcPr>
            <w:tcW w:w="1021" w:type="dxa"/>
            <w:noWrap/>
            <w:vAlign w:val="center"/>
            <w:hideMark/>
          </w:tcPr>
          <w:p w14:paraId="3DC70FF6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5,750.40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8BC29FC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565.74</w:t>
            </w:r>
          </w:p>
        </w:tc>
        <w:tc>
          <w:tcPr>
            <w:tcW w:w="1021" w:type="dxa"/>
            <w:noWrap/>
            <w:vAlign w:val="center"/>
            <w:hideMark/>
          </w:tcPr>
          <w:p w14:paraId="05A36551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4,015.42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87293D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2,076.99</w:t>
            </w:r>
          </w:p>
        </w:tc>
        <w:tc>
          <w:tcPr>
            <w:tcW w:w="1021" w:type="dxa"/>
            <w:noWrap/>
            <w:vAlign w:val="center"/>
            <w:hideMark/>
          </w:tcPr>
          <w:p w14:paraId="0E9D8608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9,255.27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C2B90DC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1,110.42</w:t>
            </w:r>
          </w:p>
        </w:tc>
        <w:tc>
          <w:tcPr>
            <w:tcW w:w="1021" w:type="dxa"/>
            <w:noWrap/>
            <w:vAlign w:val="center"/>
            <w:hideMark/>
          </w:tcPr>
          <w:p w14:paraId="3E612B5A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6,549.14</w:t>
            </w:r>
          </w:p>
        </w:tc>
        <w:tc>
          <w:tcPr>
            <w:tcW w:w="917" w:type="dxa"/>
            <w:noWrap/>
            <w:vAlign w:val="center"/>
            <w:hideMark/>
          </w:tcPr>
          <w:p w14:paraId="30C8F6F6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28B6F7FC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1511.25</w:t>
            </w:r>
          </w:p>
        </w:tc>
      </w:tr>
      <w:tr w:rsidR="00004A77" w:rsidRPr="00B0091A" w14:paraId="0C4F95D0" w14:textId="77777777" w:rsidTr="0057380E">
        <w:trPr>
          <w:trHeight w:val="300"/>
        </w:trPr>
        <w:tc>
          <w:tcPr>
            <w:tcW w:w="2792" w:type="dxa"/>
            <w:hideMark/>
          </w:tcPr>
          <w:p w14:paraId="54820321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Office Visits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ABEDE8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1,678.98</w:t>
            </w:r>
          </w:p>
        </w:tc>
        <w:tc>
          <w:tcPr>
            <w:tcW w:w="1021" w:type="dxa"/>
            <w:noWrap/>
            <w:vAlign w:val="center"/>
            <w:hideMark/>
          </w:tcPr>
          <w:p w14:paraId="276CD81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3,107.03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5A99590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1,395.71</w:t>
            </w:r>
          </w:p>
        </w:tc>
        <w:tc>
          <w:tcPr>
            <w:tcW w:w="1021" w:type="dxa"/>
            <w:noWrap/>
            <w:vAlign w:val="center"/>
            <w:hideMark/>
          </w:tcPr>
          <w:p w14:paraId="25DB6E2F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2,541.76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E1ED5B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2,531.19</w:t>
            </w:r>
          </w:p>
        </w:tc>
        <w:tc>
          <w:tcPr>
            <w:tcW w:w="1021" w:type="dxa"/>
            <w:noWrap/>
            <w:vAlign w:val="center"/>
            <w:hideMark/>
          </w:tcPr>
          <w:p w14:paraId="2FFABD9B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4,381.38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148A638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2,309.03</w:t>
            </w:r>
          </w:p>
        </w:tc>
        <w:tc>
          <w:tcPr>
            <w:tcW w:w="1021" w:type="dxa"/>
            <w:noWrap/>
            <w:vAlign w:val="center"/>
            <w:hideMark/>
          </w:tcPr>
          <w:p w14:paraId="1B1D940E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2,949.94</w:t>
            </w:r>
          </w:p>
        </w:tc>
        <w:tc>
          <w:tcPr>
            <w:tcW w:w="917" w:type="dxa"/>
            <w:noWrap/>
            <w:vAlign w:val="center"/>
            <w:hideMark/>
          </w:tcPr>
          <w:p w14:paraId="58C58B2A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2D78BF4C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1135.48</w:t>
            </w:r>
          </w:p>
        </w:tc>
      </w:tr>
      <w:tr w:rsidR="00004A77" w:rsidRPr="00B0091A" w14:paraId="03818F0D" w14:textId="77777777" w:rsidTr="0057380E">
        <w:trPr>
          <w:trHeight w:val="300"/>
        </w:trPr>
        <w:tc>
          <w:tcPr>
            <w:tcW w:w="2792" w:type="dxa"/>
            <w:hideMark/>
          </w:tcPr>
          <w:p w14:paraId="6432FFD0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Injection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38CB1B2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1,999.94</w:t>
            </w:r>
          </w:p>
        </w:tc>
        <w:tc>
          <w:tcPr>
            <w:tcW w:w="1021" w:type="dxa"/>
            <w:noWrap/>
            <w:vAlign w:val="center"/>
            <w:hideMark/>
          </w:tcPr>
          <w:p w14:paraId="1789B90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4,485.00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98D1B31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1,819.63</w:t>
            </w:r>
          </w:p>
        </w:tc>
        <w:tc>
          <w:tcPr>
            <w:tcW w:w="1021" w:type="dxa"/>
            <w:noWrap/>
            <w:vAlign w:val="center"/>
            <w:hideMark/>
          </w:tcPr>
          <w:p w14:paraId="5558D6C1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3,834.68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C338D8B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2,504.32</w:t>
            </w:r>
          </w:p>
        </w:tc>
        <w:tc>
          <w:tcPr>
            <w:tcW w:w="1021" w:type="dxa"/>
            <w:noWrap/>
            <w:vAlign w:val="center"/>
            <w:hideMark/>
          </w:tcPr>
          <w:p w14:paraId="70C9E8C2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5,951.30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CF33D76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2,717.76</w:t>
            </w:r>
          </w:p>
        </w:tc>
        <w:tc>
          <w:tcPr>
            <w:tcW w:w="1021" w:type="dxa"/>
            <w:noWrap/>
            <w:vAlign w:val="center"/>
            <w:hideMark/>
          </w:tcPr>
          <w:p w14:paraId="6A898964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6,072.17</w:t>
            </w:r>
          </w:p>
        </w:tc>
        <w:tc>
          <w:tcPr>
            <w:tcW w:w="917" w:type="dxa"/>
            <w:noWrap/>
            <w:vAlign w:val="center"/>
            <w:hideMark/>
          </w:tcPr>
          <w:p w14:paraId="3968C401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03342BD0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898.13</w:t>
            </w:r>
          </w:p>
        </w:tc>
      </w:tr>
      <w:tr w:rsidR="00004A77" w:rsidRPr="00B0091A" w14:paraId="09F832C1" w14:textId="77777777" w:rsidTr="0057380E">
        <w:trPr>
          <w:trHeight w:val="300"/>
        </w:trPr>
        <w:tc>
          <w:tcPr>
            <w:tcW w:w="2792" w:type="dxa"/>
            <w:hideMark/>
          </w:tcPr>
          <w:p w14:paraId="1C5999F4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Home Visits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473E0E7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210.36</w:t>
            </w:r>
          </w:p>
        </w:tc>
        <w:tc>
          <w:tcPr>
            <w:tcW w:w="1021" w:type="dxa"/>
            <w:noWrap/>
            <w:vAlign w:val="center"/>
            <w:hideMark/>
          </w:tcPr>
          <w:p w14:paraId="5C87BC25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3,748.80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E49BECE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49.71</w:t>
            </w:r>
          </w:p>
        </w:tc>
        <w:tc>
          <w:tcPr>
            <w:tcW w:w="1021" w:type="dxa"/>
            <w:noWrap/>
            <w:vAlign w:val="center"/>
            <w:hideMark/>
          </w:tcPr>
          <w:p w14:paraId="4E29C172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504.46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2EF1FBC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722.57</w:t>
            </w:r>
          </w:p>
        </w:tc>
        <w:tc>
          <w:tcPr>
            <w:tcW w:w="1021" w:type="dxa"/>
            <w:noWrap/>
            <w:vAlign w:val="center"/>
            <w:hideMark/>
          </w:tcPr>
          <w:p w14:paraId="1AA149AA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7,649.96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893B47B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327.20</w:t>
            </w:r>
          </w:p>
        </w:tc>
        <w:tc>
          <w:tcPr>
            <w:tcW w:w="1021" w:type="dxa"/>
            <w:noWrap/>
            <w:vAlign w:val="center"/>
            <w:hideMark/>
          </w:tcPr>
          <w:p w14:paraId="157FB598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4,167.55</w:t>
            </w:r>
          </w:p>
        </w:tc>
        <w:tc>
          <w:tcPr>
            <w:tcW w:w="917" w:type="dxa"/>
            <w:noWrap/>
            <w:vAlign w:val="center"/>
            <w:hideMark/>
          </w:tcPr>
          <w:p w14:paraId="5F6632B4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6EB3FCDA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672.86</w:t>
            </w:r>
          </w:p>
        </w:tc>
      </w:tr>
      <w:tr w:rsidR="00004A77" w:rsidRPr="00B0091A" w14:paraId="163CFED7" w14:textId="77777777" w:rsidTr="0057380E">
        <w:trPr>
          <w:trHeight w:val="300"/>
        </w:trPr>
        <w:tc>
          <w:tcPr>
            <w:tcW w:w="2792" w:type="dxa"/>
            <w:hideMark/>
          </w:tcPr>
          <w:p w14:paraId="11BFDDD3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MRI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8AD949D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1,599.00</w:t>
            </w:r>
          </w:p>
        </w:tc>
        <w:tc>
          <w:tcPr>
            <w:tcW w:w="1021" w:type="dxa"/>
            <w:noWrap/>
            <w:vAlign w:val="center"/>
            <w:hideMark/>
          </w:tcPr>
          <w:p w14:paraId="062AFDEA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2,816.89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A5BBA4C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1,448.75</w:t>
            </w:r>
          </w:p>
        </w:tc>
        <w:tc>
          <w:tcPr>
            <w:tcW w:w="1021" w:type="dxa"/>
            <w:noWrap/>
            <w:vAlign w:val="center"/>
            <w:hideMark/>
          </w:tcPr>
          <w:p w14:paraId="6C06C99A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1,448.84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B710A89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2,079.53</w:t>
            </w:r>
          </w:p>
        </w:tc>
        <w:tc>
          <w:tcPr>
            <w:tcW w:w="1021" w:type="dxa"/>
            <w:noWrap/>
            <w:vAlign w:val="center"/>
            <w:hideMark/>
          </w:tcPr>
          <w:p w14:paraId="1AAE11B3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5,206.20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22E9B108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1,695.93</w:t>
            </w:r>
          </w:p>
        </w:tc>
        <w:tc>
          <w:tcPr>
            <w:tcW w:w="1021" w:type="dxa"/>
            <w:noWrap/>
            <w:vAlign w:val="center"/>
            <w:hideMark/>
          </w:tcPr>
          <w:p w14:paraId="7A3951CD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2,233.94</w:t>
            </w:r>
          </w:p>
        </w:tc>
        <w:tc>
          <w:tcPr>
            <w:tcW w:w="917" w:type="dxa"/>
            <w:noWrap/>
            <w:vAlign w:val="center"/>
            <w:hideMark/>
          </w:tcPr>
          <w:p w14:paraId="040413C5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2B772E6E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630.78</w:t>
            </w:r>
          </w:p>
        </w:tc>
      </w:tr>
      <w:tr w:rsidR="00004A77" w:rsidRPr="00B0091A" w14:paraId="017A14B4" w14:textId="77777777" w:rsidTr="0057380E">
        <w:trPr>
          <w:trHeight w:val="300"/>
        </w:trPr>
        <w:tc>
          <w:tcPr>
            <w:tcW w:w="2792" w:type="dxa"/>
            <w:hideMark/>
          </w:tcPr>
          <w:p w14:paraId="3D093F85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Decompression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6D69AB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106.50</w:t>
            </w:r>
          </w:p>
        </w:tc>
        <w:tc>
          <w:tcPr>
            <w:tcW w:w="1021" w:type="dxa"/>
            <w:noWrap/>
            <w:vAlign w:val="center"/>
            <w:hideMark/>
          </w:tcPr>
          <w:p w14:paraId="11FB6B8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2,394.47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558E13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47.68</w:t>
            </w:r>
          </w:p>
        </w:tc>
        <w:tc>
          <w:tcPr>
            <w:tcW w:w="1021" w:type="dxa"/>
            <w:noWrap/>
            <w:vAlign w:val="center"/>
            <w:hideMark/>
          </w:tcPr>
          <w:p w14:paraId="6DC536F9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1,216.61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1DAE49F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234.71</w:t>
            </w:r>
          </w:p>
        </w:tc>
        <w:tc>
          <w:tcPr>
            <w:tcW w:w="1021" w:type="dxa"/>
            <w:noWrap/>
            <w:vAlign w:val="center"/>
            <w:hideMark/>
          </w:tcPr>
          <w:p w14:paraId="05816C7A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3,347.60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12B2716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643.10</w:t>
            </w:r>
          </w:p>
        </w:tc>
        <w:tc>
          <w:tcPr>
            <w:tcW w:w="1021" w:type="dxa"/>
            <w:noWrap/>
            <w:vAlign w:val="center"/>
            <w:hideMark/>
          </w:tcPr>
          <w:p w14:paraId="7F875B9E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8,705.71</w:t>
            </w:r>
          </w:p>
        </w:tc>
        <w:tc>
          <w:tcPr>
            <w:tcW w:w="917" w:type="dxa"/>
            <w:noWrap/>
            <w:vAlign w:val="center"/>
            <w:hideMark/>
          </w:tcPr>
          <w:p w14:paraId="06D2BA6F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5D46D584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595.42</w:t>
            </w:r>
          </w:p>
        </w:tc>
      </w:tr>
      <w:tr w:rsidR="00004A77" w:rsidRPr="00B0091A" w14:paraId="07C9588B" w14:textId="77777777" w:rsidTr="0057380E">
        <w:trPr>
          <w:trHeight w:val="300"/>
        </w:trPr>
        <w:tc>
          <w:tcPr>
            <w:tcW w:w="2792" w:type="dxa"/>
            <w:hideMark/>
          </w:tcPr>
          <w:p w14:paraId="4378F882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Emergency Services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2E27922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356.77</w:t>
            </w:r>
          </w:p>
        </w:tc>
        <w:tc>
          <w:tcPr>
            <w:tcW w:w="1021" w:type="dxa"/>
            <w:noWrap/>
            <w:vAlign w:val="center"/>
            <w:hideMark/>
          </w:tcPr>
          <w:p w14:paraId="154DCD7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1,421.68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4D120D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231.94</w:t>
            </w:r>
          </w:p>
        </w:tc>
        <w:tc>
          <w:tcPr>
            <w:tcW w:w="1021" w:type="dxa"/>
            <w:noWrap/>
            <w:vAlign w:val="center"/>
            <w:hideMark/>
          </w:tcPr>
          <w:p w14:paraId="45E55ED9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987.53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B749203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753.94</w:t>
            </w:r>
          </w:p>
        </w:tc>
        <w:tc>
          <w:tcPr>
            <w:tcW w:w="1021" w:type="dxa"/>
            <w:noWrap/>
            <w:vAlign w:val="center"/>
            <w:hideMark/>
          </w:tcPr>
          <w:p w14:paraId="1212352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2,247.69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F8D5475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454.30</w:t>
            </w:r>
          </w:p>
        </w:tc>
        <w:tc>
          <w:tcPr>
            <w:tcW w:w="1021" w:type="dxa"/>
            <w:noWrap/>
            <w:vAlign w:val="center"/>
            <w:hideMark/>
          </w:tcPr>
          <w:p w14:paraId="4BEDF70D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1,891.76</w:t>
            </w:r>
          </w:p>
        </w:tc>
        <w:tc>
          <w:tcPr>
            <w:tcW w:w="917" w:type="dxa"/>
            <w:noWrap/>
            <w:vAlign w:val="center"/>
            <w:hideMark/>
          </w:tcPr>
          <w:p w14:paraId="032B92CE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39AB9D96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522.00</w:t>
            </w:r>
          </w:p>
        </w:tc>
      </w:tr>
      <w:tr w:rsidR="00004A77" w:rsidRPr="00B0091A" w14:paraId="5905FCA2" w14:textId="77777777" w:rsidTr="0057380E">
        <w:trPr>
          <w:trHeight w:val="300"/>
        </w:trPr>
        <w:tc>
          <w:tcPr>
            <w:tcW w:w="2792" w:type="dxa"/>
            <w:hideMark/>
          </w:tcPr>
          <w:p w14:paraId="525676D4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PT/OT/Chiropractic/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Acupuncture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A1994E8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714.98</w:t>
            </w:r>
          </w:p>
        </w:tc>
        <w:tc>
          <w:tcPr>
            <w:tcW w:w="1021" w:type="dxa"/>
            <w:noWrap/>
            <w:vAlign w:val="center"/>
            <w:hideMark/>
          </w:tcPr>
          <w:p w14:paraId="227265B8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1,682.57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9B50ABB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609.67</w:t>
            </w:r>
          </w:p>
        </w:tc>
        <w:tc>
          <w:tcPr>
            <w:tcW w:w="1021" w:type="dxa"/>
            <w:noWrap/>
            <w:vAlign w:val="center"/>
            <w:hideMark/>
          </w:tcPr>
          <w:p w14:paraId="516954F7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1,317.13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0ED67F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1,016.96</w:t>
            </w:r>
          </w:p>
        </w:tc>
        <w:tc>
          <w:tcPr>
            <w:tcW w:w="1021" w:type="dxa"/>
            <w:noWrap/>
            <w:vAlign w:val="center"/>
            <w:hideMark/>
          </w:tcPr>
          <w:p w14:paraId="3EB944B8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2,298.17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48E1B36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1,072.73</w:t>
            </w:r>
          </w:p>
        </w:tc>
        <w:tc>
          <w:tcPr>
            <w:tcW w:w="1021" w:type="dxa"/>
            <w:noWrap/>
            <w:vAlign w:val="center"/>
            <w:hideMark/>
          </w:tcPr>
          <w:p w14:paraId="3AB6D4B0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3,341.08</w:t>
            </w:r>
          </w:p>
        </w:tc>
        <w:tc>
          <w:tcPr>
            <w:tcW w:w="917" w:type="dxa"/>
            <w:noWrap/>
            <w:vAlign w:val="center"/>
            <w:hideMark/>
          </w:tcPr>
          <w:p w14:paraId="130A3743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09F6B838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463.06</w:t>
            </w:r>
          </w:p>
        </w:tc>
      </w:tr>
      <w:tr w:rsidR="00004A77" w:rsidRPr="00B0091A" w14:paraId="7405EF07" w14:textId="77777777" w:rsidTr="0057380E">
        <w:trPr>
          <w:trHeight w:val="300"/>
        </w:trPr>
        <w:tc>
          <w:tcPr>
            <w:tcW w:w="2792" w:type="dxa"/>
            <w:hideMark/>
          </w:tcPr>
          <w:p w14:paraId="55B9A6D8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Cervical Spine Fusion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E429E0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170.85</w:t>
            </w:r>
          </w:p>
        </w:tc>
        <w:tc>
          <w:tcPr>
            <w:tcW w:w="1021" w:type="dxa"/>
            <w:noWrap/>
            <w:vAlign w:val="center"/>
            <w:hideMark/>
          </w:tcPr>
          <w:p w14:paraId="6CB68D5F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3,352.26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25A733E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131.03</w:t>
            </w:r>
          </w:p>
        </w:tc>
        <w:tc>
          <w:tcPr>
            <w:tcW w:w="1021" w:type="dxa"/>
            <w:noWrap/>
            <w:vAlign w:val="center"/>
            <w:hideMark/>
          </w:tcPr>
          <w:p w14:paraId="5303E392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2,749.95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73E2DE8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255.82</w:t>
            </w:r>
          </w:p>
        </w:tc>
        <w:tc>
          <w:tcPr>
            <w:tcW w:w="1021" w:type="dxa"/>
            <w:noWrap/>
            <w:vAlign w:val="center"/>
            <w:hideMark/>
          </w:tcPr>
          <w:p w14:paraId="0773FD45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4,488.65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7C7E755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549.08</w:t>
            </w:r>
          </w:p>
        </w:tc>
        <w:tc>
          <w:tcPr>
            <w:tcW w:w="1021" w:type="dxa"/>
            <w:noWrap/>
            <w:vAlign w:val="center"/>
            <w:hideMark/>
          </w:tcPr>
          <w:p w14:paraId="1B026240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6,094.39</w:t>
            </w:r>
          </w:p>
        </w:tc>
        <w:tc>
          <w:tcPr>
            <w:tcW w:w="917" w:type="dxa"/>
            <w:noWrap/>
            <w:vAlign w:val="center"/>
            <w:hideMark/>
          </w:tcPr>
          <w:p w14:paraId="457FF7D5" w14:textId="440BFC05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0.00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23</w:t>
            </w: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00" w:type="dxa"/>
            <w:noWrap/>
            <w:vAlign w:val="center"/>
            <w:hideMark/>
          </w:tcPr>
          <w:p w14:paraId="59538443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418.05</w:t>
            </w:r>
          </w:p>
        </w:tc>
      </w:tr>
      <w:tr w:rsidR="00004A77" w:rsidRPr="00B0091A" w14:paraId="49E29A7D" w14:textId="77777777" w:rsidTr="0057380E">
        <w:trPr>
          <w:trHeight w:val="300"/>
        </w:trPr>
        <w:tc>
          <w:tcPr>
            <w:tcW w:w="2792" w:type="dxa"/>
            <w:hideMark/>
          </w:tcPr>
          <w:p w14:paraId="22AFE6F1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X-ray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13B67B8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426.70</w:t>
            </w:r>
          </w:p>
        </w:tc>
        <w:tc>
          <w:tcPr>
            <w:tcW w:w="1021" w:type="dxa"/>
            <w:noWrap/>
            <w:vAlign w:val="center"/>
            <w:hideMark/>
          </w:tcPr>
          <w:p w14:paraId="6F06D236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1,789.51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3BB4FAF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366.59</w:t>
            </w:r>
          </w:p>
        </w:tc>
        <w:tc>
          <w:tcPr>
            <w:tcW w:w="1021" w:type="dxa"/>
            <w:noWrap/>
            <w:vAlign w:val="center"/>
            <w:hideMark/>
          </w:tcPr>
          <w:p w14:paraId="73ECE654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1,166.58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24D2B29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581.38</w:t>
            </w:r>
          </w:p>
        </w:tc>
        <w:tc>
          <w:tcPr>
            <w:tcW w:w="1021" w:type="dxa"/>
            <w:noWrap/>
            <w:vAlign w:val="center"/>
            <w:hideMark/>
          </w:tcPr>
          <w:p w14:paraId="457DAD78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2,530.25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174ABD0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778.13</w:t>
            </w:r>
          </w:p>
        </w:tc>
        <w:tc>
          <w:tcPr>
            <w:tcW w:w="1021" w:type="dxa"/>
            <w:noWrap/>
            <w:vAlign w:val="center"/>
            <w:hideMark/>
          </w:tcPr>
          <w:p w14:paraId="73F00E85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5,139.47</w:t>
            </w:r>
          </w:p>
        </w:tc>
        <w:tc>
          <w:tcPr>
            <w:tcW w:w="917" w:type="dxa"/>
            <w:noWrap/>
            <w:vAlign w:val="center"/>
            <w:hideMark/>
          </w:tcPr>
          <w:p w14:paraId="5B69FADA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0BC97037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411.54</w:t>
            </w:r>
          </w:p>
        </w:tc>
      </w:tr>
      <w:tr w:rsidR="00004A77" w:rsidRPr="00B0091A" w14:paraId="76A94FD6" w14:textId="77777777" w:rsidTr="0057380E">
        <w:trPr>
          <w:trHeight w:val="300"/>
        </w:trPr>
        <w:tc>
          <w:tcPr>
            <w:tcW w:w="2792" w:type="dxa"/>
            <w:hideMark/>
          </w:tcPr>
          <w:p w14:paraId="154D8335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Rehab or SNF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9AF3AE7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156.05</w:t>
            </w:r>
          </w:p>
        </w:tc>
        <w:tc>
          <w:tcPr>
            <w:tcW w:w="1021" w:type="dxa"/>
            <w:noWrap/>
            <w:vAlign w:val="center"/>
            <w:hideMark/>
          </w:tcPr>
          <w:p w14:paraId="3273A80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1,551.23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A01F4E7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79.32</w:t>
            </w:r>
          </w:p>
        </w:tc>
        <w:tc>
          <w:tcPr>
            <w:tcW w:w="1021" w:type="dxa"/>
            <w:noWrap/>
            <w:vAlign w:val="center"/>
            <w:hideMark/>
          </w:tcPr>
          <w:p w14:paraId="581D0C05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969.89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D630E4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405.93</w:t>
            </w:r>
          </w:p>
        </w:tc>
        <w:tc>
          <w:tcPr>
            <w:tcW w:w="1021" w:type="dxa"/>
            <w:noWrap/>
            <w:vAlign w:val="center"/>
            <w:hideMark/>
          </w:tcPr>
          <w:p w14:paraId="0C28B52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2,687.11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0BA8BE3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168.39</w:t>
            </w:r>
          </w:p>
        </w:tc>
        <w:tc>
          <w:tcPr>
            <w:tcW w:w="1021" w:type="dxa"/>
            <w:noWrap/>
            <w:vAlign w:val="center"/>
            <w:hideMark/>
          </w:tcPr>
          <w:p w14:paraId="5F953A76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1,276.30</w:t>
            </w:r>
          </w:p>
        </w:tc>
        <w:tc>
          <w:tcPr>
            <w:tcW w:w="917" w:type="dxa"/>
            <w:noWrap/>
            <w:vAlign w:val="center"/>
            <w:hideMark/>
          </w:tcPr>
          <w:p w14:paraId="7AF0A724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7D490DF4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326.61</w:t>
            </w:r>
          </w:p>
        </w:tc>
      </w:tr>
      <w:tr w:rsidR="00004A77" w:rsidRPr="00B0091A" w14:paraId="4733EF13" w14:textId="77777777" w:rsidTr="0057380E">
        <w:trPr>
          <w:trHeight w:val="300"/>
        </w:trPr>
        <w:tc>
          <w:tcPr>
            <w:tcW w:w="2792" w:type="dxa"/>
            <w:hideMark/>
          </w:tcPr>
          <w:p w14:paraId="5868AADE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ASC Visits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26FF6AB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364.87</w:t>
            </w:r>
          </w:p>
        </w:tc>
        <w:tc>
          <w:tcPr>
            <w:tcW w:w="1021" w:type="dxa"/>
            <w:noWrap/>
            <w:vAlign w:val="center"/>
            <w:hideMark/>
          </w:tcPr>
          <w:p w14:paraId="5C56C6CD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2,197.07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81587A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326.25</w:t>
            </w:r>
          </w:p>
        </w:tc>
        <w:tc>
          <w:tcPr>
            <w:tcW w:w="1021" w:type="dxa"/>
            <w:noWrap/>
            <w:vAlign w:val="center"/>
            <w:hideMark/>
          </w:tcPr>
          <w:p w14:paraId="3D020210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1,949.61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115E4F9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466.87</w:t>
            </w:r>
          </w:p>
        </w:tc>
        <w:tc>
          <w:tcPr>
            <w:tcW w:w="1021" w:type="dxa"/>
            <w:noWrap/>
            <w:vAlign w:val="center"/>
            <w:hideMark/>
          </w:tcPr>
          <w:p w14:paraId="0FFDF10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2,771.65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C14B22D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568.78</w:t>
            </w:r>
          </w:p>
        </w:tc>
        <w:tc>
          <w:tcPr>
            <w:tcW w:w="1021" w:type="dxa"/>
            <w:noWrap/>
            <w:vAlign w:val="center"/>
            <w:hideMark/>
          </w:tcPr>
          <w:p w14:paraId="61041BE6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2,983.66</w:t>
            </w:r>
          </w:p>
        </w:tc>
        <w:tc>
          <w:tcPr>
            <w:tcW w:w="917" w:type="dxa"/>
            <w:noWrap/>
            <w:vAlign w:val="center"/>
            <w:hideMark/>
          </w:tcPr>
          <w:p w14:paraId="75AF1F31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5A4C966E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242.53</w:t>
            </w:r>
          </w:p>
        </w:tc>
      </w:tr>
      <w:tr w:rsidR="00004A77" w:rsidRPr="00B0091A" w14:paraId="56B59144" w14:textId="77777777" w:rsidTr="0057380E">
        <w:trPr>
          <w:trHeight w:val="300"/>
        </w:trPr>
        <w:tc>
          <w:tcPr>
            <w:tcW w:w="2792" w:type="dxa"/>
            <w:hideMark/>
          </w:tcPr>
          <w:p w14:paraId="2E678212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CT/Myelography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3F5C208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401.40</w:t>
            </w:r>
          </w:p>
        </w:tc>
        <w:tc>
          <w:tcPr>
            <w:tcW w:w="1021" w:type="dxa"/>
            <w:noWrap/>
            <w:vAlign w:val="center"/>
            <w:hideMark/>
          </w:tcPr>
          <w:p w14:paraId="1621906A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1,730.32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20ADEE61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349.08</w:t>
            </w:r>
          </w:p>
        </w:tc>
        <w:tc>
          <w:tcPr>
            <w:tcW w:w="1021" w:type="dxa"/>
            <w:noWrap/>
            <w:vAlign w:val="center"/>
            <w:hideMark/>
          </w:tcPr>
          <w:p w14:paraId="4B9EB7BC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1,235.73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2FB7F7D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579.57</w:t>
            </w:r>
          </w:p>
        </w:tc>
        <w:tc>
          <w:tcPr>
            <w:tcW w:w="1021" w:type="dxa"/>
            <w:noWrap/>
            <w:vAlign w:val="center"/>
            <w:hideMark/>
          </w:tcPr>
          <w:p w14:paraId="2556B03C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2,819.35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9B3AEC3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344.73</w:t>
            </w:r>
          </w:p>
        </w:tc>
        <w:tc>
          <w:tcPr>
            <w:tcW w:w="1021" w:type="dxa"/>
            <w:noWrap/>
            <w:vAlign w:val="center"/>
            <w:hideMark/>
          </w:tcPr>
          <w:p w14:paraId="4D4434D3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1,193.04</w:t>
            </w:r>
          </w:p>
        </w:tc>
        <w:tc>
          <w:tcPr>
            <w:tcW w:w="917" w:type="dxa"/>
            <w:noWrap/>
            <w:vAlign w:val="center"/>
            <w:hideMark/>
          </w:tcPr>
          <w:p w14:paraId="4CAB4F27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63087677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234.84</w:t>
            </w:r>
          </w:p>
        </w:tc>
      </w:tr>
      <w:tr w:rsidR="00004A77" w:rsidRPr="00B0091A" w14:paraId="354F0FC7" w14:textId="77777777" w:rsidTr="0057380E">
        <w:trPr>
          <w:trHeight w:val="300"/>
        </w:trPr>
        <w:tc>
          <w:tcPr>
            <w:tcW w:w="2792" w:type="dxa"/>
            <w:hideMark/>
          </w:tcPr>
          <w:p w14:paraId="0E92B5F9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HOPD Visits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D5BC3E3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396.98</w:t>
            </w:r>
          </w:p>
        </w:tc>
        <w:tc>
          <w:tcPr>
            <w:tcW w:w="1021" w:type="dxa"/>
            <w:noWrap/>
            <w:vAlign w:val="center"/>
            <w:hideMark/>
          </w:tcPr>
          <w:p w14:paraId="3476984F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2,952.89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4BDD50F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348.02</w:t>
            </w:r>
          </w:p>
        </w:tc>
        <w:tc>
          <w:tcPr>
            <w:tcW w:w="1021" w:type="dxa"/>
            <w:noWrap/>
            <w:vAlign w:val="center"/>
            <w:hideMark/>
          </w:tcPr>
          <w:p w14:paraId="41A3696E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2,833.30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51077A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563.20</w:t>
            </w:r>
          </w:p>
        </w:tc>
        <w:tc>
          <w:tcPr>
            <w:tcW w:w="1021" w:type="dxa"/>
            <w:noWrap/>
            <w:vAlign w:val="center"/>
            <w:hideMark/>
          </w:tcPr>
          <w:p w14:paraId="53CB2193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3,427.92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2D3F16D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348.44</w:t>
            </w:r>
          </w:p>
        </w:tc>
        <w:tc>
          <w:tcPr>
            <w:tcW w:w="1021" w:type="dxa"/>
            <w:noWrap/>
            <w:vAlign w:val="center"/>
            <w:hideMark/>
          </w:tcPr>
          <w:p w14:paraId="07E1A117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1,444.33</w:t>
            </w:r>
          </w:p>
        </w:tc>
        <w:tc>
          <w:tcPr>
            <w:tcW w:w="917" w:type="dxa"/>
            <w:noWrap/>
            <w:vAlign w:val="center"/>
            <w:hideMark/>
          </w:tcPr>
          <w:p w14:paraId="75EDB58F" w14:textId="342EB112" w:rsidR="00004A77" w:rsidRPr="00B0091A" w:rsidRDefault="0043067C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3B5B36B8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215.18</w:t>
            </w:r>
          </w:p>
        </w:tc>
      </w:tr>
      <w:tr w:rsidR="00004A77" w:rsidRPr="00B0091A" w14:paraId="7A7156FE" w14:textId="77777777" w:rsidTr="0057380E">
        <w:trPr>
          <w:trHeight w:val="300"/>
        </w:trPr>
        <w:tc>
          <w:tcPr>
            <w:tcW w:w="2792" w:type="dxa"/>
            <w:hideMark/>
          </w:tcPr>
          <w:p w14:paraId="351D2474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Pain Pump/</w:t>
            </w:r>
            <w:proofErr w:type="spellStart"/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Neurostim</w:t>
            </w:r>
            <w:proofErr w:type="spellEnd"/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A0C43D8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116.97</w:t>
            </w:r>
          </w:p>
        </w:tc>
        <w:tc>
          <w:tcPr>
            <w:tcW w:w="1021" w:type="dxa"/>
            <w:noWrap/>
            <w:vAlign w:val="center"/>
            <w:hideMark/>
          </w:tcPr>
          <w:p w14:paraId="039376CF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2,260.09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B41A5A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72.27</w:t>
            </w:r>
          </w:p>
        </w:tc>
        <w:tc>
          <w:tcPr>
            <w:tcW w:w="1021" w:type="dxa"/>
            <w:noWrap/>
            <w:vAlign w:val="center"/>
            <w:hideMark/>
          </w:tcPr>
          <w:p w14:paraId="307D22A8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1,858.78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BA74DD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265.53</w:t>
            </w:r>
          </w:p>
        </w:tc>
        <w:tc>
          <w:tcPr>
            <w:tcW w:w="1021" w:type="dxa"/>
            <w:noWrap/>
            <w:vAlign w:val="center"/>
            <w:hideMark/>
          </w:tcPr>
          <w:p w14:paraId="6C61FD88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3,320.10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6482EBD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99.11</w:t>
            </w:r>
          </w:p>
        </w:tc>
        <w:tc>
          <w:tcPr>
            <w:tcW w:w="1021" w:type="dxa"/>
            <w:noWrap/>
            <w:vAlign w:val="center"/>
            <w:hideMark/>
          </w:tcPr>
          <w:p w14:paraId="1A35C488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849.46</w:t>
            </w:r>
          </w:p>
        </w:tc>
        <w:tc>
          <w:tcPr>
            <w:tcW w:w="917" w:type="dxa"/>
            <w:noWrap/>
            <w:vAlign w:val="center"/>
            <w:hideMark/>
          </w:tcPr>
          <w:p w14:paraId="1BC14DE8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61D66F1B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193.26</w:t>
            </w:r>
          </w:p>
        </w:tc>
      </w:tr>
      <w:tr w:rsidR="00004A77" w:rsidRPr="00B0091A" w14:paraId="002F7CD0" w14:textId="77777777" w:rsidTr="0057380E">
        <w:trPr>
          <w:trHeight w:val="300"/>
        </w:trPr>
        <w:tc>
          <w:tcPr>
            <w:tcW w:w="2792" w:type="dxa"/>
            <w:hideMark/>
          </w:tcPr>
          <w:p w14:paraId="69233599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Radiology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6CC1B02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207.83</w:t>
            </w:r>
          </w:p>
        </w:tc>
        <w:tc>
          <w:tcPr>
            <w:tcW w:w="1021" w:type="dxa"/>
            <w:noWrap/>
            <w:vAlign w:val="center"/>
            <w:hideMark/>
          </w:tcPr>
          <w:p w14:paraId="5F34C8D5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1,877.58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7097A8F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167.81</w:t>
            </w:r>
          </w:p>
        </w:tc>
        <w:tc>
          <w:tcPr>
            <w:tcW w:w="1021" w:type="dxa"/>
            <w:noWrap/>
            <w:vAlign w:val="center"/>
            <w:hideMark/>
          </w:tcPr>
          <w:p w14:paraId="11AF7800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1,179.29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39B4662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338.77</w:t>
            </w:r>
          </w:p>
        </w:tc>
        <w:tc>
          <w:tcPr>
            <w:tcW w:w="1021" w:type="dxa"/>
            <w:noWrap/>
            <w:vAlign w:val="center"/>
            <w:hideMark/>
          </w:tcPr>
          <w:p w14:paraId="46E7E1C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3,286.30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8CDC119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208.99</w:t>
            </w:r>
          </w:p>
        </w:tc>
        <w:tc>
          <w:tcPr>
            <w:tcW w:w="1021" w:type="dxa"/>
            <w:noWrap/>
            <w:vAlign w:val="center"/>
            <w:hideMark/>
          </w:tcPr>
          <w:p w14:paraId="1875B733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1,003.82</w:t>
            </w:r>
          </w:p>
        </w:tc>
        <w:tc>
          <w:tcPr>
            <w:tcW w:w="917" w:type="dxa"/>
            <w:noWrap/>
            <w:vAlign w:val="center"/>
            <w:hideMark/>
          </w:tcPr>
          <w:p w14:paraId="7701CE34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1B50A751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170.96</w:t>
            </w:r>
          </w:p>
        </w:tc>
      </w:tr>
      <w:tr w:rsidR="00004A77" w:rsidRPr="00B0091A" w14:paraId="72F9F5BD" w14:textId="77777777" w:rsidTr="0057380E">
        <w:trPr>
          <w:trHeight w:val="300"/>
        </w:trPr>
        <w:tc>
          <w:tcPr>
            <w:tcW w:w="2792" w:type="dxa"/>
            <w:hideMark/>
          </w:tcPr>
          <w:p w14:paraId="38D3D562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Acute Inpatient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1ADF5A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132.30</w:t>
            </w:r>
          </w:p>
        </w:tc>
        <w:tc>
          <w:tcPr>
            <w:tcW w:w="1021" w:type="dxa"/>
            <w:noWrap/>
            <w:vAlign w:val="center"/>
            <w:hideMark/>
          </w:tcPr>
          <w:p w14:paraId="79B6FDB5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2,346.79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C2FFF5D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103.31</w:t>
            </w:r>
          </w:p>
        </w:tc>
        <w:tc>
          <w:tcPr>
            <w:tcW w:w="1021" w:type="dxa"/>
            <w:noWrap/>
            <w:vAlign w:val="center"/>
            <w:hideMark/>
          </w:tcPr>
          <w:p w14:paraId="5864814E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2,139.63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2C1642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233.65</w:t>
            </w:r>
          </w:p>
        </w:tc>
        <w:tc>
          <w:tcPr>
            <w:tcW w:w="1021" w:type="dxa"/>
            <w:noWrap/>
            <w:vAlign w:val="center"/>
            <w:hideMark/>
          </w:tcPr>
          <w:p w14:paraId="702D0031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3,009.16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96D3C95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79.33</w:t>
            </w:r>
          </w:p>
        </w:tc>
        <w:tc>
          <w:tcPr>
            <w:tcW w:w="1021" w:type="dxa"/>
            <w:noWrap/>
            <w:vAlign w:val="center"/>
            <w:hideMark/>
          </w:tcPr>
          <w:p w14:paraId="3EB9DF72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1,107.64</w:t>
            </w:r>
          </w:p>
        </w:tc>
        <w:tc>
          <w:tcPr>
            <w:tcW w:w="917" w:type="dxa"/>
            <w:noWrap/>
            <w:vAlign w:val="center"/>
            <w:hideMark/>
          </w:tcPr>
          <w:p w14:paraId="7BBDDE8B" w14:textId="3B869673" w:rsidR="00004A77" w:rsidRPr="00B0091A" w:rsidRDefault="0043067C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3E0F7B4C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154.32</w:t>
            </w:r>
          </w:p>
        </w:tc>
      </w:tr>
      <w:tr w:rsidR="00004A77" w:rsidRPr="00B0091A" w14:paraId="76CB4730" w14:textId="77777777" w:rsidTr="0057380E">
        <w:trPr>
          <w:trHeight w:val="300"/>
        </w:trPr>
        <w:tc>
          <w:tcPr>
            <w:tcW w:w="2792" w:type="dxa"/>
            <w:hideMark/>
          </w:tcPr>
          <w:p w14:paraId="7A553969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Discography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28864C3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307.75</w:t>
            </w:r>
          </w:p>
        </w:tc>
        <w:tc>
          <w:tcPr>
            <w:tcW w:w="1021" w:type="dxa"/>
            <w:noWrap/>
            <w:vAlign w:val="center"/>
            <w:hideMark/>
          </w:tcPr>
          <w:p w14:paraId="358E4AC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1,989.48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2ED8A2FE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295.19</w:t>
            </w:r>
          </w:p>
        </w:tc>
        <w:tc>
          <w:tcPr>
            <w:tcW w:w="1021" w:type="dxa"/>
            <w:noWrap/>
            <w:vAlign w:val="center"/>
            <w:hideMark/>
          </w:tcPr>
          <w:p w14:paraId="47F1C22A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1,849.14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0B2A192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332.42</w:t>
            </w:r>
          </w:p>
        </w:tc>
        <w:tc>
          <w:tcPr>
            <w:tcW w:w="1021" w:type="dxa"/>
            <w:noWrap/>
            <w:vAlign w:val="center"/>
            <w:hideMark/>
          </w:tcPr>
          <w:p w14:paraId="7FED2F7C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2,396.14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94392E5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444.96</w:t>
            </w:r>
          </w:p>
        </w:tc>
        <w:tc>
          <w:tcPr>
            <w:tcW w:w="1021" w:type="dxa"/>
            <w:noWrap/>
            <w:vAlign w:val="center"/>
            <w:hideMark/>
          </w:tcPr>
          <w:p w14:paraId="406735EE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1,946.93</w:t>
            </w:r>
          </w:p>
        </w:tc>
        <w:tc>
          <w:tcPr>
            <w:tcW w:w="917" w:type="dxa"/>
            <w:noWrap/>
            <w:vAlign w:val="center"/>
            <w:hideMark/>
          </w:tcPr>
          <w:p w14:paraId="528CC406" w14:textId="3EF00511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0126*</w:t>
            </w:r>
          </w:p>
        </w:tc>
        <w:tc>
          <w:tcPr>
            <w:tcW w:w="900" w:type="dxa"/>
            <w:noWrap/>
            <w:vAlign w:val="center"/>
            <w:hideMark/>
          </w:tcPr>
          <w:p w14:paraId="7D490ED7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149.77</w:t>
            </w:r>
          </w:p>
        </w:tc>
      </w:tr>
      <w:tr w:rsidR="00004A77" w:rsidRPr="00B0091A" w14:paraId="3132FE6B" w14:textId="77777777" w:rsidTr="0057380E">
        <w:trPr>
          <w:trHeight w:val="300"/>
        </w:trPr>
        <w:tc>
          <w:tcPr>
            <w:tcW w:w="2792" w:type="dxa"/>
            <w:hideMark/>
          </w:tcPr>
          <w:p w14:paraId="6F76EAA8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EMG/NCV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015105D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157.44</w:t>
            </w:r>
          </w:p>
        </w:tc>
        <w:tc>
          <w:tcPr>
            <w:tcW w:w="1021" w:type="dxa"/>
            <w:noWrap/>
            <w:vAlign w:val="center"/>
            <w:hideMark/>
          </w:tcPr>
          <w:p w14:paraId="032197D4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906.97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ACA63E7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120.90</w:t>
            </w:r>
          </w:p>
        </w:tc>
        <w:tc>
          <w:tcPr>
            <w:tcW w:w="1021" w:type="dxa"/>
            <w:noWrap/>
            <w:vAlign w:val="center"/>
            <w:hideMark/>
          </w:tcPr>
          <w:p w14:paraId="01675E21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475.36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592CDDC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267.35</w:t>
            </w:r>
          </w:p>
        </w:tc>
        <w:tc>
          <w:tcPr>
            <w:tcW w:w="1021" w:type="dxa"/>
            <w:noWrap/>
            <w:vAlign w:val="center"/>
            <w:hideMark/>
          </w:tcPr>
          <w:p w14:paraId="1BF061C5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1,665.84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FE37058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238.88</w:t>
            </w:r>
          </w:p>
        </w:tc>
        <w:tc>
          <w:tcPr>
            <w:tcW w:w="1021" w:type="dxa"/>
            <w:noWrap/>
            <w:vAlign w:val="center"/>
            <w:hideMark/>
          </w:tcPr>
          <w:p w14:paraId="0359DF80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836.81</w:t>
            </w:r>
          </w:p>
        </w:tc>
        <w:tc>
          <w:tcPr>
            <w:tcW w:w="917" w:type="dxa"/>
            <w:noWrap/>
            <w:vAlign w:val="center"/>
            <w:hideMark/>
          </w:tcPr>
          <w:p w14:paraId="29DFEAF9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0E461226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146.45</w:t>
            </w:r>
          </w:p>
        </w:tc>
      </w:tr>
      <w:tr w:rsidR="00004A77" w:rsidRPr="00B0091A" w14:paraId="1B5EFB1C" w14:textId="77777777" w:rsidTr="0057380E">
        <w:trPr>
          <w:trHeight w:val="300"/>
        </w:trPr>
        <w:tc>
          <w:tcPr>
            <w:tcW w:w="2792" w:type="dxa"/>
            <w:hideMark/>
          </w:tcPr>
          <w:p w14:paraId="0C5714B5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Office Visits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3C22253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527.46</w:t>
            </w:r>
          </w:p>
        </w:tc>
        <w:tc>
          <w:tcPr>
            <w:tcW w:w="1021" w:type="dxa"/>
            <w:noWrap/>
            <w:vAlign w:val="center"/>
            <w:hideMark/>
          </w:tcPr>
          <w:p w14:paraId="49AB70F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562.00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119910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499.50</w:t>
            </w:r>
          </w:p>
        </w:tc>
        <w:tc>
          <w:tcPr>
            <w:tcW w:w="1021" w:type="dxa"/>
            <w:noWrap/>
            <w:vAlign w:val="center"/>
            <w:hideMark/>
          </w:tcPr>
          <w:p w14:paraId="5CDD25C3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542.32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AFE857B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606.29</w:t>
            </w:r>
          </w:p>
        </w:tc>
        <w:tc>
          <w:tcPr>
            <w:tcW w:w="1021" w:type="dxa"/>
            <w:noWrap/>
            <w:vAlign w:val="center"/>
            <w:hideMark/>
          </w:tcPr>
          <w:p w14:paraId="015378C8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604.68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A4D53DD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633.47</w:t>
            </w:r>
          </w:p>
        </w:tc>
        <w:tc>
          <w:tcPr>
            <w:tcW w:w="1021" w:type="dxa"/>
            <w:noWrap/>
            <w:vAlign w:val="center"/>
            <w:hideMark/>
          </w:tcPr>
          <w:p w14:paraId="039742DF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641.19</w:t>
            </w:r>
          </w:p>
        </w:tc>
        <w:tc>
          <w:tcPr>
            <w:tcW w:w="917" w:type="dxa"/>
            <w:noWrap/>
            <w:vAlign w:val="center"/>
            <w:hideMark/>
          </w:tcPr>
          <w:p w14:paraId="5CED0E25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0D4496EF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133.97</w:t>
            </w:r>
          </w:p>
        </w:tc>
      </w:tr>
      <w:tr w:rsidR="00004A77" w:rsidRPr="00B0091A" w14:paraId="30BF778F" w14:textId="77777777" w:rsidTr="0057380E">
        <w:trPr>
          <w:trHeight w:val="300"/>
        </w:trPr>
        <w:tc>
          <w:tcPr>
            <w:tcW w:w="2792" w:type="dxa"/>
            <w:hideMark/>
          </w:tcPr>
          <w:p w14:paraId="25D42210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Ambulance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62B7ED3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33.22</w:t>
            </w:r>
          </w:p>
        </w:tc>
        <w:tc>
          <w:tcPr>
            <w:tcW w:w="1021" w:type="dxa"/>
            <w:noWrap/>
            <w:vAlign w:val="center"/>
            <w:hideMark/>
          </w:tcPr>
          <w:p w14:paraId="5DAD5BA3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449.17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EA16723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1021" w:type="dxa"/>
            <w:noWrap/>
            <w:vAlign w:val="center"/>
            <w:hideMark/>
          </w:tcPr>
          <w:p w14:paraId="70FE8B45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216.62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031C2EF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121.74</w:t>
            </w:r>
          </w:p>
        </w:tc>
        <w:tc>
          <w:tcPr>
            <w:tcW w:w="1021" w:type="dxa"/>
            <w:noWrap/>
            <w:vAlign w:val="center"/>
            <w:hideMark/>
          </w:tcPr>
          <w:p w14:paraId="4010482E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839.13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BADE234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44.67</w:t>
            </w:r>
          </w:p>
        </w:tc>
        <w:tc>
          <w:tcPr>
            <w:tcW w:w="1021" w:type="dxa"/>
            <w:noWrap/>
            <w:vAlign w:val="center"/>
            <w:hideMark/>
          </w:tcPr>
          <w:p w14:paraId="68CBC865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396.38</w:t>
            </w:r>
          </w:p>
        </w:tc>
        <w:tc>
          <w:tcPr>
            <w:tcW w:w="917" w:type="dxa"/>
            <w:noWrap/>
            <w:vAlign w:val="center"/>
            <w:hideMark/>
          </w:tcPr>
          <w:p w14:paraId="6CD3ACEC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0F9DB899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115.96</w:t>
            </w:r>
          </w:p>
        </w:tc>
      </w:tr>
      <w:tr w:rsidR="00004A77" w:rsidRPr="00B0091A" w14:paraId="033C220C" w14:textId="77777777" w:rsidTr="0057380E">
        <w:trPr>
          <w:trHeight w:val="300"/>
        </w:trPr>
        <w:tc>
          <w:tcPr>
            <w:tcW w:w="2792" w:type="dxa"/>
            <w:hideMark/>
          </w:tcPr>
          <w:p w14:paraId="3C5A88B5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lastRenderedPageBreak/>
              <w:t>Other: Ambulation Device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83B66D6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33.89</w:t>
            </w:r>
          </w:p>
        </w:tc>
        <w:tc>
          <w:tcPr>
            <w:tcW w:w="1021" w:type="dxa"/>
            <w:noWrap/>
            <w:vAlign w:val="center"/>
            <w:hideMark/>
          </w:tcPr>
          <w:p w14:paraId="19E50CD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893.13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32A5991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1021" w:type="dxa"/>
            <w:noWrap/>
            <w:vAlign w:val="center"/>
            <w:hideMark/>
          </w:tcPr>
          <w:p w14:paraId="0ABAD1C4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428.41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C0E07A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117.99</w:t>
            </w:r>
          </w:p>
        </w:tc>
        <w:tc>
          <w:tcPr>
            <w:tcW w:w="1021" w:type="dxa"/>
            <w:noWrap/>
            <w:vAlign w:val="center"/>
            <w:hideMark/>
          </w:tcPr>
          <w:p w14:paraId="0147512C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1,697.57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2801B730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24.22</w:t>
            </w:r>
          </w:p>
        </w:tc>
        <w:tc>
          <w:tcPr>
            <w:tcW w:w="1021" w:type="dxa"/>
            <w:noWrap/>
            <w:vAlign w:val="center"/>
            <w:hideMark/>
          </w:tcPr>
          <w:p w14:paraId="64DD7ABD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351.98</w:t>
            </w:r>
          </w:p>
        </w:tc>
        <w:tc>
          <w:tcPr>
            <w:tcW w:w="917" w:type="dxa"/>
            <w:noWrap/>
            <w:vAlign w:val="center"/>
            <w:hideMark/>
          </w:tcPr>
          <w:p w14:paraId="1FBA82E3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513BEE91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109.42</w:t>
            </w:r>
          </w:p>
        </w:tc>
      </w:tr>
      <w:tr w:rsidR="00004A77" w:rsidRPr="00B0091A" w14:paraId="2607C941" w14:textId="77777777" w:rsidTr="0057380E">
        <w:trPr>
          <w:trHeight w:val="300"/>
        </w:trPr>
        <w:tc>
          <w:tcPr>
            <w:tcW w:w="2792" w:type="dxa"/>
            <w:hideMark/>
          </w:tcPr>
          <w:p w14:paraId="34F2D305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Other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296242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124.25</w:t>
            </w:r>
          </w:p>
        </w:tc>
        <w:tc>
          <w:tcPr>
            <w:tcW w:w="1021" w:type="dxa"/>
            <w:noWrap/>
            <w:vAlign w:val="center"/>
            <w:hideMark/>
          </w:tcPr>
          <w:p w14:paraId="34F706DA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824.08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3CEA2A1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98.80</w:t>
            </w:r>
          </w:p>
        </w:tc>
        <w:tc>
          <w:tcPr>
            <w:tcW w:w="1021" w:type="dxa"/>
            <w:noWrap/>
            <w:vAlign w:val="center"/>
            <w:hideMark/>
          </w:tcPr>
          <w:p w14:paraId="2941AE44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690.67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7C72DE2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202.04</w:t>
            </w:r>
          </w:p>
        </w:tc>
        <w:tc>
          <w:tcPr>
            <w:tcW w:w="1021" w:type="dxa"/>
            <w:noWrap/>
            <w:vAlign w:val="center"/>
            <w:hideMark/>
          </w:tcPr>
          <w:p w14:paraId="0F382660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1,167.18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824DA3B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170.50</w:t>
            </w:r>
          </w:p>
        </w:tc>
        <w:tc>
          <w:tcPr>
            <w:tcW w:w="1021" w:type="dxa"/>
            <w:noWrap/>
            <w:vAlign w:val="center"/>
            <w:hideMark/>
          </w:tcPr>
          <w:p w14:paraId="38D513D4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659.81</w:t>
            </w:r>
          </w:p>
        </w:tc>
        <w:tc>
          <w:tcPr>
            <w:tcW w:w="917" w:type="dxa"/>
            <w:noWrap/>
            <w:vAlign w:val="center"/>
            <w:hideMark/>
          </w:tcPr>
          <w:p w14:paraId="6166725F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323E95DB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103.24</w:t>
            </w:r>
          </w:p>
        </w:tc>
      </w:tr>
      <w:tr w:rsidR="00004A77" w:rsidRPr="00B0091A" w14:paraId="37C1D1BA" w14:textId="77777777" w:rsidTr="0057380E">
        <w:trPr>
          <w:trHeight w:val="300"/>
        </w:trPr>
        <w:tc>
          <w:tcPr>
            <w:tcW w:w="2792" w:type="dxa"/>
            <w:hideMark/>
          </w:tcPr>
          <w:p w14:paraId="13C07C29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MRI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A67F78D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73.67</w:t>
            </w:r>
          </w:p>
        </w:tc>
        <w:tc>
          <w:tcPr>
            <w:tcW w:w="1021" w:type="dxa"/>
            <w:noWrap/>
            <w:vAlign w:val="center"/>
            <w:hideMark/>
          </w:tcPr>
          <w:p w14:paraId="6190C113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571.55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94BE27A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54.30</w:t>
            </w:r>
          </w:p>
        </w:tc>
        <w:tc>
          <w:tcPr>
            <w:tcW w:w="1021" w:type="dxa"/>
            <w:noWrap/>
            <w:vAlign w:val="center"/>
            <w:hideMark/>
          </w:tcPr>
          <w:p w14:paraId="3F3C1D5D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361.98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03F57B9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127.09</w:t>
            </w:r>
          </w:p>
        </w:tc>
        <w:tc>
          <w:tcPr>
            <w:tcW w:w="1021" w:type="dxa"/>
            <w:noWrap/>
            <w:vAlign w:val="center"/>
            <w:hideMark/>
          </w:tcPr>
          <w:p w14:paraId="19150D01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957.39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7A0AD10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157.05</w:t>
            </w:r>
          </w:p>
        </w:tc>
        <w:tc>
          <w:tcPr>
            <w:tcW w:w="1021" w:type="dxa"/>
            <w:noWrap/>
            <w:vAlign w:val="center"/>
            <w:hideMark/>
          </w:tcPr>
          <w:p w14:paraId="4A1C34E1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844.04</w:t>
            </w:r>
          </w:p>
        </w:tc>
        <w:tc>
          <w:tcPr>
            <w:tcW w:w="917" w:type="dxa"/>
            <w:noWrap/>
            <w:vAlign w:val="center"/>
            <w:hideMark/>
          </w:tcPr>
          <w:p w14:paraId="372587A3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35D14145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102.75</w:t>
            </w:r>
          </w:p>
        </w:tc>
      </w:tr>
      <w:tr w:rsidR="00004A77" w:rsidRPr="00B0091A" w14:paraId="217CB526" w14:textId="77777777" w:rsidTr="0057380E">
        <w:trPr>
          <w:trHeight w:val="300"/>
        </w:trPr>
        <w:tc>
          <w:tcPr>
            <w:tcW w:w="2792" w:type="dxa"/>
            <w:hideMark/>
          </w:tcPr>
          <w:p w14:paraId="2197A85C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Fracture Repair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2229874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021" w:type="dxa"/>
            <w:noWrap/>
            <w:vAlign w:val="center"/>
            <w:hideMark/>
          </w:tcPr>
          <w:p w14:paraId="143F7B7A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286.75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270A8EC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  <w:hideMark/>
          </w:tcPr>
          <w:p w14:paraId="170D4904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3B6EBC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  <w:hideMark/>
          </w:tcPr>
          <w:p w14:paraId="4B801C8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CD2CB19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101.73</w:t>
            </w:r>
          </w:p>
        </w:tc>
        <w:tc>
          <w:tcPr>
            <w:tcW w:w="1021" w:type="dxa"/>
            <w:noWrap/>
            <w:vAlign w:val="center"/>
            <w:hideMark/>
          </w:tcPr>
          <w:p w14:paraId="0DC63B14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1,733.27</w:t>
            </w:r>
          </w:p>
        </w:tc>
        <w:tc>
          <w:tcPr>
            <w:tcW w:w="917" w:type="dxa"/>
            <w:noWrap/>
            <w:vAlign w:val="center"/>
            <w:hideMark/>
          </w:tcPr>
          <w:p w14:paraId="08D51C33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72A79143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101.73</w:t>
            </w:r>
          </w:p>
        </w:tc>
      </w:tr>
      <w:tr w:rsidR="00004A77" w:rsidRPr="00B0091A" w14:paraId="2F62E9C4" w14:textId="77777777" w:rsidTr="0057380E">
        <w:trPr>
          <w:trHeight w:val="300"/>
        </w:trPr>
        <w:tc>
          <w:tcPr>
            <w:tcW w:w="2792" w:type="dxa"/>
            <w:hideMark/>
          </w:tcPr>
          <w:p w14:paraId="483E2562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CT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32CEB62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31.48</w:t>
            </w:r>
          </w:p>
        </w:tc>
        <w:tc>
          <w:tcPr>
            <w:tcW w:w="1021" w:type="dxa"/>
            <w:noWrap/>
            <w:vAlign w:val="center"/>
            <w:hideMark/>
          </w:tcPr>
          <w:p w14:paraId="3D4ECCB8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651.43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310789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13.18</w:t>
            </w:r>
          </w:p>
        </w:tc>
        <w:tc>
          <w:tcPr>
            <w:tcW w:w="1021" w:type="dxa"/>
            <w:noWrap/>
            <w:vAlign w:val="center"/>
            <w:hideMark/>
          </w:tcPr>
          <w:p w14:paraId="79EE6F0C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285.04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B2722C9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93.37</w:t>
            </w:r>
          </w:p>
        </w:tc>
        <w:tc>
          <w:tcPr>
            <w:tcW w:w="1021" w:type="dxa"/>
            <w:noWrap/>
            <w:vAlign w:val="center"/>
            <w:hideMark/>
          </w:tcPr>
          <w:p w14:paraId="376E4393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1,261.20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C232DFB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15.16</w:t>
            </w:r>
          </w:p>
        </w:tc>
        <w:tc>
          <w:tcPr>
            <w:tcW w:w="1021" w:type="dxa"/>
            <w:noWrap/>
            <w:vAlign w:val="center"/>
            <w:hideMark/>
          </w:tcPr>
          <w:p w14:paraId="0CA7A5EB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182.15</w:t>
            </w:r>
          </w:p>
        </w:tc>
        <w:tc>
          <w:tcPr>
            <w:tcW w:w="917" w:type="dxa"/>
            <w:noWrap/>
            <w:vAlign w:val="center"/>
            <w:hideMark/>
          </w:tcPr>
          <w:p w14:paraId="1694D089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6610D908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80.19</w:t>
            </w:r>
          </w:p>
        </w:tc>
      </w:tr>
      <w:tr w:rsidR="00004A77" w:rsidRPr="00B0091A" w14:paraId="769B4A84" w14:textId="77777777" w:rsidTr="0057380E">
        <w:trPr>
          <w:trHeight w:val="300"/>
        </w:trPr>
        <w:tc>
          <w:tcPr>
            <w:tcW w:w="2792" w:type="dxa"/>
            <w:hideMark/>
          </w:tcPr>
          <w:p w14:paraId="00AEC03A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Emergency Services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B111124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75.16</w:t>
            </w:r>
          </w:p>
        </w:tc>
        <w:tc>
          <w:tcPr>
            <w:tcW w:w="1021" w:type="dxa"/>
            <w:noWrap/>
            <w:vAlign w:val="center"/>
            <w:hideMark/>
          </w:tcPr>
          <w:p w14:paraId="68CB620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449.38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D7C849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57.52</w:t>
            </w:r>
          </w:p>
        </w:tc>
        <w:tc>
          <w:tcPr>
            <w:tcW w:w="1021" w:type="dxa"/>
            <w:noWrap/>
            <w:vAlign w:val="center"/>
            <w:hideMark/>
          </w:tcPr>
          <w:p w14:paraId="0CF6FA09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335.10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9E2DDB1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131.66</w:t>
            </w:r>
          </w:p>
        </w:tc>
        <w:tc>
          <w:tcPr>
            <w:tcW w:w="1021" w:type="dxa"/>
            <w:noWrap/>
            <w:vAlign w:val="center"/>
            <w:hideMark/>
          </w:tcPr>
          <w:p w14:paraId="0F5FD8DF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704.33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B0FA95E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86.09</w:t>
            </w:r>
          </w:p>
        </w:tc>
        <w:tc>
          <w:tcPr>
            <w:tcW w:w="1021" w:type="dxa"/>
            <w:noWrap/>
            <w:vAlign w:val="center"/>
            <w:hideMark/>
          </w:tcPr>
          <w:p w14:paraId="52E16A7E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404.74</w:t>
            </w:r>
          </w:p>
        </w:tc>
        <w:tc>
          <w:tcPr>
            <w:tcW w:w="917" w:type="dxa"/>
            <w:noWrap/>
            <w:vAlign w:val="center"/>
            <w:hideMark/>
          </w:tcPr>
          <w:p w14:paraId="2CBF3A9E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3F3886E1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74.14</w:t>
            </w:r>
          </w:p>
        </w:tc>
      </w:tr>
      <w:tr w:rsidR="00004A77" w:rsidRPr="00B0091A" w14:paraId="157F5F81" w14:textId="77777777" w:rsidTr="0057380E">
        <w:trPr>
          <w:trHeight w:val="300"/>
        </w:trPr>
        <w:tc>
          <w:tcPr>
            <w:tcW w:w="2792" w:type="dxa"/>
            <w:hideMark/>
          </w:tcPr>
          <w:p w14:paraId="3E868F8E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Injection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B3E201D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43.70</w:t>
            </w:r>
          </w:p>
        </w:tc>
        <w:tc>
          <w:tcPr>
            <w:tcW w:w="1021" w:type="dxa"/>
            <w:noWrap/>
            <w:vAlign w:val="center"/>
            <w:hideMark/>
          </w:tcPr>
          <w:p w14:paraId="2962D719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529.38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FE29666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37.46</w:t>
            </w:r>
          </w:p>
        </w:tc>
        <w:tc>
          <w:tcPr>
            <w:tcW w:w="1021" w:type="dxa"/>
            <w:noWrap/>
            <w:vAlign w:val="center"/>
            <w:hideMark/>
          </w:tcPr>
          <w:p w14:paraId="42B0A95C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517.90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E5E1441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57.37</w:t>
            </w:r>
          </w:p>
        </w:tc>
        <w:tc>
          <w:tcPr>
            <w:tcW w:w="1021" w:type="dxa"/>
            <w:noWrap/>
            <w:vAlign w:val="center"/>
            <w:hideMark/>
          </w:tcPr>
          <w:p w14:paraId="4A3BAF52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443.77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EC1AEFC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99.99</w:t>
            </w:r>
          </w:p>
        </w:tc>
        <w:tc>
          <w:tcPr>
            <w:tcW w:w="1021" w:type="dxa"/>
            <w:noWrap/>
            <w:vAlign w:val="center"/>
            <w:hideMark/>
          </w:tcPr>
          <w:p w14:paraId="1762DD5B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1,139.55</w:t>
            </w:r>
          </w:p>
        </w:tc>
        <w:tc>
          <w:tcPr>
            <w:tcW w:w="917" w:type="dxa"/>
            <w:noWrap/>
            <w:vAlign w:val="center"/>
            <w:hideMark/>
          </w:tcPr>
          <w:p w14:paraId="46D29D70" w14:textId="12A93DB9" w:rsidR="00004A77" w:rsidRPr="00B0091A" w:rsidRDefault="0043067C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18EEA011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62.53</w:t>
            </w:r>
          </w:p>
        </w:tc>
      </w:tr>
      <w:tr w:rsidR="00004A77" w:rsidRPr="00B0091A" w14:paraId="2EDA29EC" w14:textId="77777777" w:rsidTr="0057380E">
        <w:trPr>
          <w:trHeight w:val="300"/>
        </w:trPr>
        <w:tc>
          <w:tcPr>
            <w:tcW w:w="2792" w:type="dxa"/>
            <w:hideMark/>
          </w:tcPr>
          <w:p w14:paraId="527F9B99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Home Visits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4811E38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24.29</w:t>
            </w:r>
          </w:p>
        </w:tc>
        <w:tc>
          <w:tcPr>
            <w:tcW w:w="1021" w:type="dxa"/>
            <w:noWrap/>
            <w:vAlign w:val="center"/>
            <w:hideMark/>
          </w:tcPr>
          <w:p w14:paraId="6870F174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271.42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FEBE84D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1021" w:type="dxa"/>
            <w:noWrap/>
            <w:vAlign w:val="center"/>
            <w:hideMark/>
          </w:tcPr>
          <w:p w14:paraId="283BA0CD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154.21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2948F4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70.58</w:t>
            </w:r>
          </w:p>
        </w:tc>
        <w:tc>
          <w:tcPr>
            <w:tcW w:w="1021" w:type="dxa"/>
            <w:noWrap/>
            <w:vAlign w:val="center"/>
            <w:hideMark/>
          </w:tcPr>
          <w:p w14:paraId="68483542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481.10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53008DB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43.25</w:t>
            </w:r>
          </w:p>
        </w:tc>
        <w:tc>
          <w:tcPr>
            <w:tcW w:w="1021" w:type="dxa"/>
            <w:noWrap/>
            <w:vAlign w:val="center"/>
            <w:hideMark/>
          </w:tcPr>
          <w:p w14:paraId="0ED09845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311.14</w:t>
            </w:r>
          </w:p>
        </w:tc>
        <w:tc>
          <w:tcPr>
            <w:tcW w:w="917" w:type="dxa"/>
            <w:noWrap/>
            <w:vAlign w:val="center"/>
            <w:hideMark/>
          </w:tcPr>
          <w:p w14:paraId="736E5951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6B6578DA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61.12</w:t>
            </w:r>
          </w:p>
        </w:tc>
      </w:tr>
      <w:tr w:rsidR="00004A77" w:rsidRPr="00B0091A" w14:paraId="67CE569B" w14:textId="77777777" w:rsidTr="0057380E">
        <w:trPr>
          <w:trHeight w:val="300"/>
        </w:trPr>
        <w:tc>
          <w:tcPr>
            <w:tcW w:w="2792" w:type="dxa"/>
            <w:hideMark/>
          </w:tcPr>
          <w:p w14:paraId="02871DC7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X-Ray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48E0302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40.26</w:t>
            </w:r>
          </w:p>
        </w:tc>
        <w:tc>
          <w:tcPr>
            <w:tcW w:w="1021" w:type="dxa"/>
            <w:noWrap/>
            <w:vAlign w:val="center"/>
            <w:hideMark/>
          </w:tcPr>
          <w:p w14:paraId="2716218C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564.09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711BCB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26.33</w:t>
            </w:r>
          </w:p>
        </w:tc>
        <w:tc>
          <w:tcPr>
            <w:tcW w:w="1021" w:type="dxa"/>
            <w:noWrap/>
            <w:vAlign w:val="center"/>
            <w:hideMark/>
          </w:tcPr>
          <w:p w14:paraId="1E81B5EA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459.72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12C880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84.05</w:t>
            </w:r>
          </w:p>
        </w:tc>
        <w:tc>
          <w:tcPr>
            <w:tcW w:w="1021" w:type="dxa"/>
            <w:noWrap/>
            <w:vAlign w:val="center"/>
            <w:hideMark/>
          </w:tcPr>
          <w:p w14:paraId="546B7352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827.58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933F784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55.65</w:t>
            </w:r>
          </w:p>
        </w:tc>
        <w:tc>
          <w:tcPr>
            <w:tcW w:w="1021" w:type="dxa"/>
            <w:noWrap/>
            <w:vAlign w:val="center"/>
            <w:hideMark/>
          </w:tcPr>
          <w:p w14:paraId="19AB5DEB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398.84</w:t>
            </w:r>
          </w:p>
        </w:tc>
        <w:tc>
          <w:tcPr>
            <w:tcW w:w="917" w:type="dxa"/>
            <w:noWrap/>
            <w:vAlign w:val="center"/>
            <w:hideMark/>
          </w:tcPr>
          <w:p w14:paraId="5E3EC77A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29777B9F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57.72</w:t>
            </w:r>
          </w:p>
        </w:tc>
      </w:tr>
      <w:tr w:rsidR="00004A77" w:rsidRPr="00B0091A" w14:paraId="78174DF4" w14:textId="77777777" w:rsidTr="0057380E">
        <w:trPr>
          <w:trHeight w:val="300"/>
        </w:trPr>
        <w:tc>
          <w:tcPr>
            <w:tcW w:w="2792" w:type="dxa"/>
            <w:hideMark/>
          </w:tcPr>
          <w:p w14:paraId="71DD5BF6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Procedure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41DDC89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34.29</w:t>
            </w:r>
          </w:p>
        </w:tc>
        <w:tc>
          <w:tcPr>
            <w:tcW w:w="1021" w:type="dxa"/>
            <w:noWrap/>
            <w:vAlign w:val="center"/>
            <w:hideMark/>
          </w:tcPr>
          <w:p w14:paraId="18A24A7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1,092.89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250F70C7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30.40</w:t>
            </w:r>
          </w:p>
        </w:tc>
        <w:tc>
          <w:tcPr>
            <w:tcW w:w="1021" w:type="dxa"/>
            <w:noWrap/>
            <w:vAlign w:val="center"/>
            <w:hideMark/>
          </w:tcPr>
          <w:p w14:paraId="5C6648F3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1,041.20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B097721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51.15</w:t>
            </w:r>
          </w:p>
        </w:tc>
        <w:tc>
          <w:tcPr>
            <w:tcW w:w="1021" w:type="dxa"/>
            <w:noWrap/>
            <w:vAlign w:val="center"/>
            <w:hideMark/>
          </w:tcPr>
          <w:p w14:paraId="152C1990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1,303.51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7DD645B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  <w:hideMark/>
          </w:tcPr>
          <w:p w14:paraId="635FD5FE" w14:textId="77777777" w:rsidR="00004A77" w:rsidRPr="00B0091A" w:rsidRDefault="00004A77" w:rsidP="00B07E1B">
            <w:pPr>
              <w:ind w:left="-66" w:right="-35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7" w:type="dxa"/>
            <w:noWrap/>
            <w:vAlign w:val="center"/>
            <w:hideMark/>
          </w:tcPr>
          <w:p w14:paraId="6EA1506E" w14:textId="1C45D12C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0.4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00" w:type="dxa"/>
            <w:noWrap/>
            <w:vAlign w:val="center"/>
            <w:hideMark/>
          </w:tcPr>
          <w:p w14:paraId="3D978006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51.15</w:t>
            </w:r>
          </w:p>
        </w:tc>
      </w:tr>
      <w:tr w:rsidR="00004A77" w:rsidRPr="00B0091A" w14:paraId="4EC085EA" w14:textId="77777777" w:rsidTr="0057380E">
        <w:trPr>
          <w:trHeight w:val="300"/>
        </w:trPr>
        <w:tc>
          <w:tcPr>
            <w:tcW w:w="2792" w:type="dxa"/>
            <w:hideMark/>
          </w:tcPr>
          <w:p w14:paraId="3116796F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Rehab or SNF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63D7177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35.37</w:t>
            </w:r>
          </w:p>
        </w:tc>
        <w:tc>
          <w:tcPr>
            <w:tcW w:w="1021" w:type="dxa"/>
            <w:noWrap/>
            <w:vAlign w:val="center"/>
            <w:hideMark/>
          </w:tcPr>
          <w:p w14:paraId="3E36A96A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332.22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20E106A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23.88</w:t>
            </w:r>
          </w:p>
        </w:tc>
        <w:tc>
          <w:tcPr>
            <w:tcW w:w="1021" w:type="dxa"/>
            <w:noWrap/>
            <w:vAlign w:val="center"/>
            <w:hideMark/>
          </w:tcPr>
          <w:p w14:paraId="0098823C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245.07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5C8F576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70.41</w:t>
            </w:r>
          </w:p>
        </w:tc>
        <w:tc>
          <w:tcPr>
            <w:tcW w:w="1021" w:type="dxa"/>
            <w:noWrap/>
            <w:vAlign w:val="center"/>
            <w:hideMark/>
          </w:tcPr>
          <w:p w14:paraId="397D9C8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518.23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22EA4182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56.96</w:t>
            </w:r>
          </w:p>
        </w:tc>
        <w:tc>
          <w:tcPr>
            <w:tcW w:w="1021" w:type="dxa"/>
            <w:noWrap/>
            <w:vAlign w:val="center"/>
            <w:hideMark/>
          </w:tcPr>
          <w:p w14:paraId="0FDFCBA1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389.70</w:t>
            </w:r>
          </w:p>
        </w:tc>
        <w:tc>
          <w:tcPr>
            <w:tcW w:w="917" w:type="dxa"/>
            <w:noWrap/>
            <w:vAlign w:val="center"/>
            <w:hideMark/>
          </w:tcPr>
          <w:p w14:paraId="1793AA32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16F4F750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46.53</w:t>
            </w:r>
          </w:p>
        </w:tc>
      </w:tr>
      <w:tr w:rsidR="00004A77" w:rsidRPr="00B0091A" w14:paraId="5925FAFA" w14:textId="77777777" w:rsidTr="0057380E">
        <w:trPr>
          <w:trHeight w:val="300"/>
        </w:trPr>
        <w:tc>
          <w:tcPr>
            <w:tcW w:w="2792" w:type="dxa"/>
            <w:hideMark/>
          </w:tcPr>
          <w:p w14:paraId="4ADE3148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ASC Visits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91577BD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28.44</w:t>
            </w:r>
          </w:p>
        </w:tc>
        <w:tc>
          <w:tcPr>
            <w:tcW w:w="1021" w:type="dxa"/>
            <w:noWrap/>
            <w:vAlign w:val="center"/>
            <w:hideMark/>
          </w:tcPr>
          <w:p w14:paraId="579F6CAB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836.82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A18C240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18.38</w:t>
            </w:r>
          </w:p>
        </w:tc>
        <w:tc>
          <w:tcPr>
            <w:tcW w:w="1021" w:type="dxa"/>
            <w:noWrap/>
            <w:vAlign w:val="center"/>
            <w:hideMark/>
          </w:tcPr>
          <w:p w14:paraId="42E0DAD4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634.07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737DF1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62.07</w:t>
            </w:r>
          </w:p>
        </w:tc>
        <w:tc>
          <w:tcPr>
            <w:tcW w:w="1021" w:type="dxa"/>
            <w:noWrap/>
            <w:vAlign w:val="center"/>
            <w:hideMark/>
          </w:tcPr>
          <w:p w14:paraId="45765AA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1,324.13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880CF0C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021" w:type="dxa"/>
            <w:noWrap/>
            <w:vAlign w:val="center"/>
            <w:hideMark/>
          </w:tcPr>
          <w:p w14:paraId="3093EE68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238.29</w:t>
            </w:r>
          </w:p>
        </w:tc>
        <w:tc>
          <w:tcPr>
            <w:tcW w:w="917" w:type="dxa"/>
            <w:noWrap/>
            <w:vAlign w:val="center"/>
            <w:hideMark/>
          </w:tcPr>
          <w:p w14:paraId="362DC69A" w14:textId="6411143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0.0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033*</w:t>
            </w: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noWrap/>
            <w:vAlign w:val="center"/>
            <w:hideMark/>
          </w:tcPr>
          <w:p w14:paraId="1528CBFA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43.69</w:t>
            </w:r>
          </w:p>
        </w:tc>
      </w:tr>
      <w:tr w:rsidR="00004A77" w:rsidRPr="00B0091A" w14:paraId="0C1CFA11" w14:textId="77777777" w:rsidTr="0057380E">
        <w:trPr>
          <w:trHeight w:val="300"/>
        </w:trPr>
        <w:tc>
          <w:tcPr>
            <w:tcW w:w="2792" w:type="dxa"/>
            <w:hideMark/>
          </w:tcPr>
          <w:p w14:paraId="211A3BC3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Fusion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67373B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6.77</w:t>
            </w:r>
          </w:p>
        </w:tc>
        <w:tc>
          <w:tcPr>
            <w:tcW w:w="1021" w:type="dxa"/>
            <w:noWrap/>
            <w:vAlign w:val="center"/>
            <w:hideMark/>
          </w:tcPr>
          <w:p w14:paraId="162C19F1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550.60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4EBE4D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  <w:hideMark/>
          </w:tcPr>
          <w:p w14:paraId="58B66E48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9B1B51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29.74</w:t>
            </w:r>
          </w:p>
        </w:tc>
        <w:tc>
          <w:tcPr>
            <w:tcW w:w="1021" w:type="dxa"/>
            <w:noWrap/>
            <w:vAlign w:val="center"/>
            <w:hideMark/>
          </w:tcPr>
          <w:p w14:paraId="617E2E7E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1,154.20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40CA7582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  <w:hideMark/>
          </w:tcPr>
          <w:p w14:paraId="320ADEFC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7" w:type="dxa"/>
            <w:noWrap/>
            <w:vAlign w:val="center"/>
            <w:hideMark/>
          </w:tcPr>
          <w:p w14:paraId="66192C75" w14:textId="55C4244E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0.00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61</w:t>
            </w: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00" w:type="dxa"/>
            <w:noWrap/>
            <w:vAlign w:val="center"/>
            <w:hideMark/>
          </w:tcPr>
          <w:p w14:paraId="6ECB6635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29.74</w:t>
            </w:r>
          </w:p>
        </w:tc>
      </w:tr>
      <w:tr w:rsidR="00004A77" w:rsidRPr="00B0091A" w14:paraId="1089F28F" w14:textId="77777777" w:rsidTr="0057380E">
        <w:trPr>
          <w:trHeight w:val="300"/>
        </w:trPr>
        <w:tc>
          <w:tcPr>
            <w:tcW w:w="2792" w:type="dxa"/>
            <w:hideMark/>
          </w:tcPr>
          <w:p w14:paraId="4EB20690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Orthosis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EB2987B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287.31</w:t>
            </w:r>
          </w:p>
        </w:tc>
        <w:tc>
          <w:tcPr>
            <w:tcW w:w="1021" w:type="dxa"/>
            <w:noWrap/>
            <w:vAlign w:val="center"/>
            <w:hideMark/>
          </w:tcPr>
          <w:p w14:paraId="44907C2D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957.10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5F8ADD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285.63</w:t>
            </w:r>
          </w:p>
        </w:tc>
        <w:tc>
          <w:tcPr>
            <w:tcW w:w="1021" w:type="dxa"/>
            <w:noWrap/>
            <w:vAlign w:val="center"/>
            <w:hideMark/>
          </w:tcPr>
          <w:p w14:paraId="6032666D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1,044.38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8904289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294.67</w:t>
            </w:r>
          </w:p>
        </w:tc>
        <w:tc>
          <w:tcPr>
            <w:tcW w:w="1021" w:type="dxa"/>
            <w:noWrap/>
            <w:vAlign w:val="center"/>
            <w:hideMark/>
          </w:tcPr>
          <w:p w14:paraId="21553A91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648.95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DB49A60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271.53</w:t>
            </w:r>
          </w:p>
        </w:tc>
        <w:tc>
          <w:tcPr>
            <w:tcW w:w="1021" w:type="dxa"/>
            <w:noWrap/>
            <w:vAlign w:val="center"/>
            <w:hideMark/>
          </w:tcPr>
          <w:p w14:paraId="74933C93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522.52</w:t>
            </w:r>
          </w:p>
        </w:tc>
        <w:tc>
          <w:tcPr>
            <w:tcW w:w="917" w:type="dxa"/>
            <w:noWrap/>
            <w:vAlign w:val="center"/>
            <w:hideMark/>
          </w:tcPr>
          <w:p w14:paraId="4F87BC3A" w14:textId="1B16217D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900" w:type="dxa"/>
            <w:noWrap/>
            <w:vAlign w:val="center"/>
            <w:hideMark/>
          </w:tcPr>
          <w:p w14:paraId="254CDB68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23.14</w:t>
            </w:r>
          </w:p>
        </w:tc>
      </w:tr>
      <w:tr w:rsidR="00004A77" w:rsidRPr="00B0091A" w14:paraId="799F8F60" w14:textId="77777777" w:rsidTr="0057380E">
        <w:trPr>
          <w:trHeight w:val="300"/>
        </w:trPr>
        <w:tc>
          <w:tcPr>
            <w:tcW w:w="2792" w:type="dxa"/>
            <w:hideMark/>
          </w:tcPr>
          <w:p w14:paraId="172B2042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Other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C814251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1021" w:type="dxa"/>
            <w:noWrap/>
            <w:vAlign w:val="center"/>
            <w:hideMark/>
          </w:tcPr>
          <w:p w14:paraId="35D9FC1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271.74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06A7B52D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1021" w:type="dxa"/>
            <w:noWrap/>
            <w:vAlign w:val="center"/>
            <w:hideMark/>
          </w:tcPr>
          <w:p w14:paraId="6ADE3E23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248.78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6B02A6CB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38.66</w:t>
            </w:r>
          </w:p>
        </w:tc>
        <w:tc>
          <w:tcPr>
            <w:tcW w:w="1021" w:type="dxa"/>
            <w:noWrap/>
            <w:vAlign w:val="center"/>
            <w:hideMark/>
          </w:tcPr>
          <w:p w14:paraId="5FC5B11B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345.19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E284049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1021" w:type="dxa"/>
            <w:noWrap/>
            <w:vAlign w:val="center"/>
            <w:hideMark/>
          </w:tcPr>
          <w:p w14:paraId="29370471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143.36</w:t>
            </w:r>
          </w:p>
        </w:tc>
        <w:tc>
          <w:tcPr>
            <w:tcW w:w="917" w:type="dxa"/>
            <w:noWrap/>
            <w:vAlign w:val="center"/>
            <w:hideMark/>
          </w:tcPr>
          <w:p w14:paraId="3EB22750" w14:textId="5948F988" w:rsidR="00004A77" w:rsidRPr="00B0091A" w:rsidRDefault="0043067C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539AEDBF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21.56</w:t>
            </w:r>
          </w:p>
        </w:tc>
      </w:tr>
      <w:tr w:rsidR="00004A77" w:rsidRPr="00B0091A" w14:paraId="406BE1E7" w14:textId="77777777" w:rsidTr="0057380E">
        <w:trPr>
          <w:trHeight w:val="300"/>
        </w:trPr>
        <w:tc>
          <w:tcPr>
            <w:tcW w:w="2792" w:type="dxa"/>
            <w:hideMark/>
          </w:tcPr>
          <w:p w14:paraId="794C51A7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Ambulance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FE57690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9.37</w:t>
            </w:r>
          </w:p>
        </w:tc>
        <w:tc>
          <w:tcPr>
            <w:tcW w:w="1021" w:type="dxa"/>
            <w:noWrap/>
            <w:vAlign w:val="center"/>
            <w:hideMark/>
          </w:tcPr>
          <w:p w14:paraId="21027F1B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225.18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7D2EDF8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1021" w:type="dxa"/>
            <w:noWrap/>
            <w:vAlign w:val="center"/>
            <w:hideMark/>
          </w:tcPr>
          <w:p w14:paraId="72004804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116.97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FD7A449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23.63</w:t>
            </w:r>
          </w:p>
        </w:tc>
        <w:tc>
          <w:tcPr>
            <w:tcW w:w="1021" w:type="dxa"/>
            <w:noWrap/>
            <w:vAlign w:val="center"/>
            <w:hideMark/>
          </w:tcPr>
          <w:p w14:paraId="5EC64E7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421.16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8BD5C82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021" w:type="dxa"/>
            <w:noWrap/>
            <w:vAlign w:val="center"/>
            <w:hideMark/>
          </w:tcPr>
          <w:p w14:paraId="1392DE4A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62.09</w:t>
            </w:r>
          </w:p>
        </w:tc>
        <w:tc>
          <w:tcPr>
            <w:tcW w:w="917" w:type="dxa"/>
            <w:noWrap/>
            <w:vAlign w:val="center"/>
            <w:hideMark/>
          </w:tcPr>
          <w:p w14:paraId="0466887D" w14:textId="77777777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&lt;.0001**</w:t>
            </w:r>
          </w:p>
        </w:tc>
        <w:tc>
          <w:tcPr>
            <w:tcW w:w="900" w:type="dxa"/>
            <w:noWrap/>
            <w:vAlign w:val="center"/>
            <w:hideMark/>
          </w:tcPr>
          <w:p w14:paraId="6C8EE173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20.89</w:t>
            </w:r>
          </w:p>
        </w:tc>
      </w:tr>
      <w:tr w:rsidR="00004A77" w:rsidRPr="00B0091A" w14:paraId="0BABB9E8" w14:textId="77777777" w:rsidTr="0057380E">
        <w:trPr>
          <w:trHeight w:val="300"/>
        </w:trPr>
        <w:tc>
          <w:tcPr>
            <w:tcW w:w="2792" w:type="dxa"/>
            <w:hideMark/>
          </w:tcPr>
          <w:p w14:paraId="05C62EC4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Fixation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1EFCD27F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1021" w:type="dxa"/>
            <w:noWrap/>
            <w:vAlign w:val="center"/>
            <w:hideMark/>
          </w:tcPr>
          <w:p w14:paraId="64241BF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376.80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5850C32B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021" w:type="dxa"/>
            <w:noWrap/>
            <w:vAlign w:val="center"/>
            <w:hideMark/>
          </w:tcPr>
          <w:p w14:paraId="2D5C2190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295.87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2805C1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16.17</w:t>
            </w:r>
          </w:p>
        </w:tc>
        <w:tc>
          <w:tcPr>
            <w:tcW w:w="1021" w:type="dxa"/>
            <w:noWrap/>
            <w:vAlign w:val="center"/>
            <w:hideMark/>
          </w:tcPr>
          <w:p w14:paraId="5159C2D5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580.77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B945578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  <w:hideMark/>
          </w:tcPr>
          <w:p w14:paraId="049FD29C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7" w:type="dxa"/>
            <w:noWrap/>
            <w:vAlign w:val="center"/>
            <w:hideMark/>
          </w:tcPr>
          <w:p w14:paraId="025F6173" w14:textId="5761C75F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0088**</w:t>
            </w:r>
          </w:p>
        </w:tc>
        <w:tc>
          <w:tcPr>
            <w:tcW w:w="900" w:type="dxa"/>
            <w:noWrap/>
            <w:vAlign w:val="center"/>
            <w:hideMark/>
          </w:tcPr>
          <w:p w14:paraId="202A23CA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16.17</w:t>
            </w:r>
          </w:p>
        </w:tc>
      </w:tr>
      <w:tr w:rsidR="00004A77" w:rsidRPr="00B0091A" w14:paraId="0AC22BB2" w14:textId="77777777" w:rsidTr="0057380E">
        <w:trPr>
          <w:trHeight w:val="300"/>
        </w:trPr>
        <w:tc>
          <w:tcPr>
            <w:tcW w:w="2792" w:type="dxa"/>
            <w:hideMark/>
          </w:tcPr>
          <w:p w14:paraId="5607A244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Urgent Care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7DE8F240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1021" w:type="dxa"/>
            <w:noWrap/>
            <w:vAlign w:val="center"/>
            <w:hideMark/>
          </w:tcPr>
          <w:p w14:paraId="6CA2828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63.41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1754F1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1021" w:type="dxa"/>
            <w:noWrap/>
            <w:vAlign w:val="center"/>
            <w:hideMark/>
          </w:tcPr>
          <w:p w14:paraId="7C677F5D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63.47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298E0F78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1021" w:type="dxa"/>
            <w:noWrap/>
            <w:vAlign w:val="center"/>
            <w:hideMark/>
          </w:tcPr>
          <w:p w14:paraId="49F42BA9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63.12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73BCDA8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1021" w:type="dxa"/>
            <w:noWrap/>
            <w:vAlign w:val="center"/>
            <w:hideMark/>
          </w:tcPr>
          <w:p w14:paraId="0C4D8904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63.93</w:t>
            </w:r>
          </w:p>
        </w:tc>
        <w:tc>
          <w:tcPr>
            <w:tcW w:w="917" w:type="dxa"/>
            <w:noWrap/>
            <w:vAlign w:val="center"/>
            <w:hideMark/>
          </w:tcPr>
          <w:p w14:paraId="158E0FE9" w14:textId="58D35431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0.0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024**</w:t>
            </w:r>
          </w:p>
        </w:tc>
        <w:tc>
          <w:tcPr>
            <w:tcW w:w="900" w:type="dxa"/>
            <w:noWrap/>
            <w:vAlign w:val="center"/>
            <w:hideMark/>
          </w:tcPr>
          <w:p w14:paraId="06050CA1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6.92</w:t>
            </w:r>
          </w:p>
        </w:tc>
      </w:tr>
      <w:tr w:rsidR="00004A77" w:rsidRPr="00B0091A" w14:paraId="76FBC477" w14:textId="77777777" w:rsidTr="0057380E">
        <w:trPr>
          <w:trHeight w:val="300"/>
        </w:trPr>
        <w:tc>
          <w:tcPr>
            <w:tcW w:w="2792" w:type="dxa"/>
            <w:hideMark/>
          </w:tcPr>
          <w:p w14:paraId="56130FC6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TL Spine Outpatient Rehab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450FD0A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021" w:type="dxa"/>
            <w:noWrap/>
            <w:vAlign w:val="center"/>
            <w:hideMark/>
          </w:tcPr>
          <w:p w14:paraId="220847DE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52.38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2B9E452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021" w:type="dxa"/>
            <w:noWrap/>
            <w:vAlign w:val="center"/>
            <w:hideMark/>
          </w:tcPr>
          <w:p w14:paraId="2078DB02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45.42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57769E90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021" w:type="dxa"/>
            <w:noWrap/>
            <w:vAlign w:val="center"/>
            <w:hideMark/>
          </w:tcPr>
          <w:p w14:paraId="7CADD50C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66.16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3D32C4A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1021" w:type="dxa"/>
            <w:noWrap/>
            <w:vAlign w:val="center"/>
            <w:hideMark/>
          </w:tcPr>
          <w:p w14:paraId="4756E155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87.79</w:t>
            </w:r>
          </w:p>
        </w:tc>
        <w:tc>
          <w:tcPr>
            <w:tcW w:w="917" w:type="dxa"/>
            <w:noWrap/>
            <w:vAlign w:val="center"/>
            <w:hideMark/>
          </w:tcPr>
          <w:p w14:paraId="6B0F5A89" w14:textId="37BC907B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900" w:type="dxa"/>
            <w:noWrap/>
            <w:vAlign w:val="center"/>
            <w:hideMark/>
          </w:tcPr>
          <w:p w14:paraId="47111FBF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3.55</w:t>
            </w:r>
          </w:p>
        </w:tc>
      </w:tr>
      <w:tr w:rsidR="00004A77" w:rsidRPr="00B0091A" w14:paraId="201540D8" w14:textId="77777777" w:rsidTr="0057380E">
        <w:trPr>
          <w:trHeight w:val="300"/>
        </w:trPr>
        <w:tc>
          <w:tcPr>
            <w:tcW w:w="2792" w:type="dxa"/>
            <w:hideMark/>
          </w:tcPr>
          <w:p w14:paraId="33AD0084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Other: Spine Hardware Revision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EF9A864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21" w:type="dxa"/>
            <w:noWrap/>
            <w:vAlign w:val="center"/>
            <w:hideMark/>
          </w:tcPr>
          <w:p w14:paraId="1ABDAF0A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108.32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79F0DAA3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021" w:type="dxa"/>
            <w:noWrap/>
            <w:vAlign w:val="center"/>
            <w:hideMark/>
          </w:tcPr>
          <w:p w14:paraId="28008E69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125.48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38641AE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  <w:hideMark/>
          </w:tcPr>
          <w:p w14:paraId="7368D1B4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1741D2AA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1" w:type="dxa"/>
            <w:noWrap/>
            <w:vAlign w:val="center"/>
            <w:hideMark/>
          </w:tcPr>
          <w:p w14:paraId="533B895E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7" w:type="dxa"/>
            <w:noWrap/>
            <w:vAlign w:val="center"/>
            <w:hideMark/>
          </w:tcPr>
          <w:p w14:paraId="2E11AB2C" w14:textId="71EC166B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</w:t>
            </w:r>
            <w:r w:rsidR="0043067C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</w:t>
            </w:r>
            <w:r w:rsidR="00A1578D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00" w:type="dxa"/>
            <w:noWrap/>
            <w:vAlign w:val="center"/>
            <w:hideMark/>
          </w:tcPr>
          <w:p w14:paraId="76E09085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1.64</w:t>
            </w:r>
          </w:p>
        </w:tc>
      </w:tr>
      <w:tr w:rsidR="00004A77" w:rsidRPr="00B0091A" w14:paraId="4A8844CA" w14:textId="77777777" w:rsidTr="0057380E">
        <w:trPr>
          <w:trHeight w:val="300"/>
        </w:trPr>
        <w:tc>
          <w:tcPr>
            <w:tcW w:w="2792" w:type="dxa"/>
            <w:hideMark/>
          </w:tcPr>
          <w:p w14:paraId="6A656220" w14:textId="77777777" w:rsidR="00004A77" w:rsidRPr="00B0091A" w:rsidRDefault="00004A77" w:rsidP="00B07E1B">
            <w:pP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Non-TL Spine Outpatient Rehab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4E7266A7" w14:textId="77777777" w:rsidR="00004A77" w:rsidRPr="00B0091A" w:rsidRDefault="00004A77" w:rsidP="00B07E1B">
            <w:pPr>
              <w:ind w:left="-11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21" w:type="dxa"/>
            <w:noWrap/>
            <w:vAlign w:val="center"/>
            <w:hideMark/>
          </w:tcPr>
          <w:p w14:paraId="15D8E645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38.96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3D069120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21" w:type="dxa"/>
            <w:noWrap/>
            <w:vAlign w:val="center"/>
            <w:hideMark/>
          </w:tcPr>
          <w:p w14:paraId="3FFA4AF9" w14:textId="77777777" w:rsidR="00004A77" w:rsidRPr="00B0091A" w:rsidRDefault="00004A77" w:rsidP="00B07E1B">
            <w:pPr>
              <w:ind w:left="-114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27.91</w:t>
            </w:r>
          </w:p>
        </w:tc>
        <w:tc>
          <w:tcPr>
            <w:tcW w:w="1020" w:type="dxa"/>
            <w:shd w:val="clear" w:color="auto" w:fill="E7E6E6" w:themeFill="background2"/>
            <w:noWrap/>
            <w:vAlign w:val="center"/>
            <w:hideMark/>
          </w:tcPr>
          <w:p w14:paraId="001AFDD7" w14:textId="77777777" w:rsidR="00004A77" w:rsidRPr="00B0091A" w:rsidRDefault="00004A77" w:rsidP="00B07E1B">
            <w:pPr>
              <w:ind w:left="-54" w:right="-4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021" w:type="dxa"/>
            <w:noWrap/>
            <w:vAlign w:val="center"/>
            <w:hideMark/>
          </w:tcPr>
          <w:p w14:paraId="2688CA3E" w14:textId="77777777" w:rsidR="00004A77" w:rsidRPr="00B0091A" w:rsidRDefault="00004A77" w:rsidP="00B07E1B">
            <w:pPr>
              <w:ind w:left="-84" w:right="-1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63.80</w:t>
            </w:r>
          </w:p>
        </w:tc>
        <w:tc>
          <w:tcPr>
            <w:tcW w:w="1021" w:type="dxa"/>
            <w:shd w:val="clear" w:color="auto" w:fill="E7E6E6" w:themeFill="background2"/>
            <w:noWrap/>
            <w:vAlign w:val="center"/>
            <w:hideMark/>
          </w:tcPr>
          <w:p w14:paraId="68C37BA6" w14:textId="77777777" w:rsidR="00004A77" w:rsidRPr="00B0091A" w:rsidRDefault="00004A77" w:rsidP="00B07E1B">
            <w:pPr>
              <w:ind w:left="-24" w:right="-72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21" w:type="dxa"/>
            <w:noWrap/>
            <w:vAlign w:val="center"/>
            <w:hideMark/>
          </w:tcPr>
          <w:p w14:paraId="2E6B7057" w14:textId="77777777" w:rsidR="00004A77" w:rsidRPr="00B0091A" w:rsidRDefault="00004A77" w:rsidP="00B07E1B">
            <w:pPr>
              <w:ind w:left="-66" w:right="-30"/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$</w:t>
            </w:r>
            <w:r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 xml:space="preserve"> </w:t>
            </w: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917" w:type="dxa"/>
            <w:noWrap/>
            <w:vAlign w:val="center"/>
            <w:hideMark/>
          </w:tcPr>
          <w:p w14:paraId="6AC175B2" w14:textId="66B3E6C1" w:rsidR="00004A77" w:rsidRPr="00B0091A" w:rsidRDefault="00004A77" w:rsidP="00B07E1B">
            <w:pPr>
              <w:ind w:left="-18" w:right="-90"/>
              <w:jc w:val="center"/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0.</w:t>
            </w:r>
            <w:r w:rsidR="00A1578D">
              <w:rPr>
                <w:rFonts w:ascii="Albany AMT" w:eastAsia="Times New Roman" w:hAnsi="Albany AMT" w:cs="Albany AMT"/>
                <w:color w:val="000000"/>
                <w:sz w:val="16"/>
                <w:szCs w:val="16"/>
              </w:rPr>
              <w:t>5841</w:t>
            </w:r>
          </w:p>
        </w:tc>
        <w:tc>
          <w:tcPr>
            <w:tcW w:w="900" w:type="dxa"/>
            <w:noWrap/>
            <w:vAlign w:val="center"/>
            <w:hideMark/>
          </w:tcPr>
          <w:p w14:paraId="1ACD216E" w14:textId="77777777" w:rsidR="00004A77" w:rsidRPr="00B0091A" w:rsidRDefault="00004A77" w:rsidP="00B07E1B">
            <w:pPr>
              <w:jc w:val="center"/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</w:pPr>
            <w:r w:rsidRPr="00B0091A">
              <w:rPr>
                <w:rFonts w:ascii="Albany AMT" w:eastAsia="Times New Roman" w:hAnsi="Albany AMT" w:cs="Albany AMT"/>
                <w:color w:val="000000"/>
                <w:sz w:val="18"/>
                <w:szCs w:val="18"/>
              </w:rPr>
              <w:t>0.86</w:t>
            </w:r>
          </w:p>
        </w:tc>
      </w:tr>
    </w:tbl>
    <w:p w14:paraId="68C3CC54" w14:textId="77777777" w:rsidR="00004A77" w:rsidRDefault="00004A77" w:rsidP="00004A77">
      <w:pPr>
        <w:spacing w:after="0"/>
        <w:ind w:left="72" w:right="-198" w:hanging="72"/>
        <w:rPr>
          <w:rFonts w:ascii="Albany AMT" w:eastAsia="Times New Roman" w:hAnsi="Albany AMT" w:cs="Albany AMT"/>
          <w:color w:val="000000"/>
          <w:sz w:val="16"/>
          <w:szCs w:val="16"/>
          <w:vertAlign w:val="superscript"/>
        </w:rPr>
      </w:pPr>
    </w:p>
    <w:p w14:paraId="3A828F47" w14:textId="77777777" w:rsidR="00004A77" w:rsidRPr="00823974" w:rsidRDefault="00004A77" w:rsidP="00004A77">
      <w:pPr>
        <w:spacing w:after="120" w:line="240" w:lineRule="auto"/>
        <w:ind w:left="72" w:right="-198" w:hanging="72"/>
        <w:rPr>
          <w:rFonts w:ascii="Albany AMT" w:eastAsia="Times New Roman" w:hAnsi="Albany AMT" w:cs="Albany AMT"/>
          <w:color w:val="000000"/>
          <w:sz w:val="16"/>
          <w:szCs w:val="16"/>
        </w:rPr>
      </w:pPr>
      <w:r w:rsidRPr="00882728">
        <w:rPr>
          <w:rFonts w:ascii="Albany AMT" w:eastAsia="Times New Roman" w:hAnsi="Albany AMT" w:cs="Albany AMT"/>
          <w:color w:val="000000"/>
          <w:sz w:val="16"/>
          <w:szCs w:val="16"/>
        </w:rPr>
        <w:t>1.</w:t>
      </w:r>
      <w:r>
        <w:rPr>
          <w:rFonts w:ascii="Albany AMT" w:eastAsia="Times New Roman" w:hAnsi="Albany AMT" w:cs="Albany AMT"/>
          <w:color w:val="000000"/>
          <w:sz w:val="16"/>
          <w:szCs w:val="16"/>
          <w:vertAlign w:val="superscript"/>
        </w:rPr>
        <w:t xml:space="preserve"> </w:t>
      </w:r>
      <w:r>
        <w:rPr>
          <w:rFonts w:ascii="Albany AMT" w:eastAsia="Times New Roman" w:hAnsi="Albany AMT" w:cs="Albany AMT"/>
          <w:color w:val="000000"/>
          <w:sz w:val="16"/>
          <w:szCs w:val="16"/>
        </w:rPr>
        <w:t xml:space="preserve">All payment amounts </w:t>
      </w:r>
      <w:r w:rsidRPr="00823974">
        <w:rPr>
          <w:rFonts w:ascii="Albany AMT" w:eastAsia="Times New Roman" w:hAnsi="Albany AMT" w:cs="Albany AMT"/>
          <w:color w:val="000000"/>
          <w:sz w:val="16"/>
          <w:szCs w:val="16"/>
        </w:rPr>
        <w:t>adjusted to</w:t>
      </w:r>
      <w:r>
        <w:rPr>
          <w:rFonts w:ascii="Albany AMT" w:eastAsia="Times New Roman" w:hAnsi="Albany AMT" w:cs="Albany AMT"/>
          <w:color w:val="000000"/>
          <w:sz w:val="16"/>
          <w:szCs w:val="16"/>
        </w:rPr>
        <w:t xml:space="preserve"> $US</w:t>
      </w:r>
      <w:r w:rsidRPr="00823974">
        <w:rPr>
          <w:rFonts w:ascii="Albany AMT" w:eastAsia="Times New Roman" w:hAnsi="Albany AMT" w:cs="Albany AMT"/>
          <w:color w:val="000000"/>
          <w:sz w:val="16"/>
          <w:szCs w:val="16"/>
        </w:rPr>
        <w:t xml:space="preserve"> 2016</w:t>
      </w:r>
      <w:r>
        <w:rPr>
          <w:rFonts w:ascii="Albany AMT" w:eastAsia="Times New Roman" w:hAnsi="Albany AMT" w:cs="Albany AMT"/>
          <w:color w:val="000000"/>
          <w:sz w:val="16"/>
          <w:szCs w:val="16"/>
        </w:rPr>
        <w:t xml:space="preserve"> using the Medical Care Component of the CPI-U</w:t>
      </w:r>
      <w:r w:rsidRPr="00823974">
        <w:rPr>
          <w:rFonts w:ascii="Albany AMT" w:eastAsia="Times New Roman" w:hAnsi="Albany AMT" w:cs="Albany AMT"/>
          <w:color w:val="000000"/>
          <w:sz w:val="16"/>
          <w:szCs w:val="16"/>
        </w:rPr>
        <w:t>.</w:t>
      </w:r>
    </w:p>
    <w:p w14:paraId="3DBF6BB0" w14:textId="77777777" w:rsidR="00004A77" w:rsidRPr="00823974" w:rsidRDefault="00004A77" w:rsidP="00004A77">
      <w:pPr>
        <w:spacing w:after="120" w:line="240" w:lineRule="auto"/>
        <w:ind w:left="72" w:right="-198" w:hanging="72"/>
        <w:rPr>
          <w:rFonts w:ascii="Albany AMT" w:eastAsia="Times New Roman" w:hAnsi="Albany AMT" w:cs="Albany AMT"/>
          <w:color w:val="000000"/>
          <w:sz w:val="16"/>
          <w:szCs w:val="16"/>
        </w:rPr>
      </w:pPr>
      <w:r w:rsidRPr="00823974">
        <w:rPr>
          <w:rFonts w:ascii="Albany AMT" w:eastAsia="Times New Roman" w:hAnsi="Albany AMT" w:cs="Albany AMT"/>
          <w:color w:val="000000"/>
          <w:sz w:val="16"/>
          <w:szCs w:val="16"/>
        </w:rPr>
        <w:t>* = significance at the 0.05 level</w:t>
      </w:r>
    </w:p>
    <w:p w14:paraId="7393110E" w14:textId="77777777" w:rsidR="00004A77" w:rsidRDefault="00004A77" w:rsidP="00004A77">
      <w:pPr>
        <w:spacing w:after="120" w:line="240" w:lineRule="auto"/>
        <w:ind w:left="72" w:right="-198" w:hanging="72"/>
        <w:rPr>
          <w:rFonts w:ascii="Albany AMT" w:eastAsia="Times New Roman" w:hAnsi="Albany AMT" w:cs="Albany AMT"/>
          <w:color w:val="000000"/>
          <w:sz w:val="16"/>
          <w:szCs w:val="16"/>
        </w:rPr>
      </w:pPr>
      <w:r w:rsidRPr="00823974">
        <w:rPr>
          <w:rFonts w:ascii="Albany AMT" w:eastAsia="Times New Roman" w:hAnsi="Albany AMT" w:cs="Albany AMT"/>
          <w:color w:val="000000"/>
          <w:sz w:val="16"/>
          <w:szCs w:val="16"/>
        </w:rPr>
        <w:t>** = significance at the 0.01 level</w:t>
      </w:r>
    </w:p>
    <w:p w14:paraId="6C024948" w14:textId="77777777" w:rsidR="00004A77" w:rsidRDefault="00004A77" w:rsidP="00004A77">
      <w:pPr>
        <w:rPr>
          <w:sz w:val="24"/>
        </w:rPr>
      </w:pPr>
    </w:p>
    <w:p w14:paraId="499CD2BE" w14:textId="77777777" w:rsidR="00464DEE" w:rsidRDefault="00464DEE"/>
    <w:sectPr w:rsidR="00464DEE" w:rsidSect="00004A7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8E04" w14:textId="77777777" w:rsidR="001D4BB7" w:rsidRDefault="001D4BB7" w:rsidP="006B714D">
      <w:pPr>
        <w:spacing w:after="0" w:line="240" w:lineRule="auto"/>
      </w:pPr>
      <w:r>
        <w:separator/>
      </w:r>
    </w:p>
  </w:endnote>
  <w:endnote w:type="continuationSeparator" w:id="0">
    <w:p w14:paraId="2B32C5D7" w14:textId="77777777" w:rsidR="001D4BB7" w:rsidRDefault="001D4BB7" w:rsidP="006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  <w:sig w:usb0="00002A87" w:usb1="4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6678" w14:textId="77777777" w:rsidR="001D4BB7" w:rsidRDefault="001D4BB7" w:rsidP="006B714D">
      <w:pPr>
        <w:spacing w:after="0" w:line="240" w:lineRule="auto"/>
      </w:pPr>
      <w:r>
        <w:separator/>
      </w:r>
    </w:p>
  </w:footnote>
  <w:footnote w:type="continuationSeparator" w:id="0">
    <w:p w14:paraId="3E031453" w14:textId="77777777" w:rsidR="001D4BB7" w:rsidRDefault="001D4BB7" w:rsidP="006B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3B97" w14:textId="77777777" w:rsidR="00B07E1B" w:rsidRPr="000C4402" w:rsidRDefault="00B07E1B" w:rsidP="006B714D">
    <w:pPr>
      <w:pStyle w:val="Header"/>
      <w:jc w:val="right"/>
      <w:rPr>
        <w:b/>
        <w:i/>
        <w:sz w:val="24"/>
      </w:rPr>
    </w:pPr>
    <w:r>
      <w:rPr>
        <w:b/>
        <w:i/>
        <w:sz w:val="24"/>
      </w:rPr>
      <w:t>Cluster Analysis</w:t>
    </w:r>
    <w:r w:rsidRPr="000C4402">
      <w:rPr>
        <w:b/>
        <w:i/>
        <w:sz w:val="24"/>
      </w:rPr>
      <w:t xml:space="preserve"> in </w:t>
    </w:r>
    <w:r>
      <w:rPr>
        <w:b/>
        <w:i/>
        <w:sz w:val="24"/>
      </w:rPr>
      <w:t>Spinal</w:t>
    </w:r>
    <w:r w:rsidRPr="000C4402">
      <w:rPr>
        <w:b/>
        <w:i/>
        <w:sz w:val="24"/>
      </w:rPr>
      <w:t xml:space="preserve"> Fusion</w:t>
    </w:r>
  </w:p>
  <w:p w14:paraId="2DCA4CE3" w14:textId="77777777" w:rsidR="00B07E1B" w:rsidRDefault="00B07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FE1"/>
    <w:multiLevelType w:val="hybridMultilevel"/>
    <w:tmpl w:val="49580D8C"/>
    <w:lvl w:ilvl="0" w:tplc="0010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A8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6D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E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6F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6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26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B3277"/>
    <w:multiLevelType w:val="hybridMultilevel"/>
    <w:tmpl w:val="74626666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216A"/>
    <w:multiLevelType w:val="hybridMultilevel"/>
    <w:tmpl w:val="18A6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4A"/>
    <w:multiLevelType w:val="hybridMultilevel"/>
    <w:tmpl w:val="DD9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918"/>
    <w:multiLevelType w:val="hybridMultilevel"/>
    <w:tmpl w:val="2BB40EFC"/>
    <w:lvl w:ilvl="0" w:tplc="4954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8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2A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4A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2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03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89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63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BE4355"/>
    <w:multiLevelType w:val="hybridMultilevel"/>
    <w:tmpl w:val="65189F3A"/>
    <w:lvl w:ilvl="0" w:tplc="E8D83A5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3692"/>
    <w:multiLevelType w:val="hybridMultilevel"/>
    <w:tmpl w:val="5B36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F6FFC"/>
    <w:multiLevelType w:val="hybridMultilevel"/>
    <w:tmpl w:val="BF8C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74769"/>
    <w:multiLevelType w:val="hybridMultilevel"/>
    <w:tmpl w:val="8810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51CE3"/>
    <w:multiLevelType w:val="hybridMultilevel"/>
    <w:tmpl w:val="AF443B7E"/>
    <w:lvl w:ilvl="0" w:tplc="D17C3F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49E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64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2A8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6B7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F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E19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6BD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E95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E44199"/>
    <w:multiLevelType w:val="hybridMultilevel"/>
    <w:tmpl w:val="F25415D4"/>
    <w:lvl w:ilvl="0" w:tplc="586A3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44B35"/>
    <w:multiLevelType w:val="hybridMultilevel"/>
    <w:tmpl w:val="DC74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F76EF"/>
    <w:multiLevelType w:val="hybridMultilevel"/>
    <w:tmpl w:val="6F4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77"/>
    <w:rsid w:val="00004A77"/>
    <w:rsid w:val="001B1C8A"/>
    <w:rsid w:val="001D4BB7"/>
    <w:rsid w:val="00361AB9"/>
    <w:rsid w:val="00414A53"/>
    <w:rsid w:val="0043067C"/>
    <w:rsid w:val="00464DEE"/>
    <w:rsid w:val="00495717"/>
    <w:rsid w:val="0057380E"/>
    <w:rsid w:val="006B714D"/>
    <w:rsid w:val="00A15531"/>
    <w:rsid w:val="00A1578D"/>
    <w:rsid w:val="00B07E1B"/>
    <w:rsid w:val="00B16BE9"/>
    <w:rsid w:val="00B210A2"/>
    <w:rsid w:val="00E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45EA"/>
  <w15:chartTrackingRefBased/>
  <w15:docId w15:val="{32CEF025-FBDB-4D5E-821D-B814CEE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77"/>
  </w:style>
  <w:style w:type="paragraph" w:styleId="Heading1">
    <w:name w:val="heading 1"/>
    <w:basedOn w:val="Normal"/>
    <w:next w:val="Normal"/>
    <w:link w:val="Heading1Char"/>
    <w:uiPriority w:val="9"/>
    <w:qFormat/>
    <w:rsid w:val="00004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A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A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4A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semiHidden/>
    <w:rsid w:val="00004A7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4A77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004A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04A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004A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4A77"/>
    <w:pPr>
      <w:ind w:left="720"/>
      <w:contextualSpacing/>
    </w:pPr>
  </w:style>
  <w:style w:type="table" w:styleId="TableGrid">
    <w:name w:val="Table Grid"/>
    <w:basedOn w:val="TableNormal"/>
    <w:uiPriority w:val="59"/>
    <w:rsid w:val="0000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4A7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77"/>
  </w:style>
  <w:style w:type="paragraph" w:styleId="Footer">
    <w:name w:val="footer"/>
    <w:basedOn w:val="Normal"/>
    <w:link w:val="FooterChar"/>
    <w:uiPriority w:val="99"/>
    <w:unhideWhenUsed/>
    <w:rsid w:val="0000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77"/>
  </w:style>
  <w:style w:type="character" w:styleId="Hyperlink">
    <w:name w:val="Hyperlink"/>
    <w:basedOn w:val="DefaultParagraphFont"/>
    <w:uiPriority w:val="99"/>
    <w:unhideWhenUsed/>
    <w:rsid w:val="00004A7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A77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0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4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4A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4A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004A7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004A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04A77"/>
    <w:rPr>
      <w:color w:val="954F72" w:themeColor="followedHyperlink"/>
      <w:u w:val="single"/>
    </w:rPr>
  </w:style>
  <w:style w:type="paragraph" w:customStyle="1" w:styleId="Default">
    <w:name w:val="Default"/>
    <w:rsid w:val="00004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04A77"/>
  </w:style>
  <w:style w:type="character" w:customStyle="1" w:styleId="apple-converted-space">
    <w:name w:val="apple-converted-space"/>
    <w:basedOn w:val="DefaultParagraphFont"/>
    <w:rsid w:val="00004A77"/>
  </w:style>
  <w:style w:type="character" w:customStyle="1" w:styleId="fipmark">
    <w:name w:val="fip_mark"/>
    <w:basedOn w:val="DefaultParagraphFont"/>
    <w:rsid w:val="00004A77"/>
  </w:style>
  <w:style w:type="character" w:styleId="UnresolvedMention">
    <w:name w:val="Unresolved Mention"/>
    <w:basedOn w:val="DefaultParagraphFont"/>
    <w:uiPriority w:val="99"/>
    <w:semiHidden/>
    <w:unhideWhenUsed/>
    <w:rsid w:val="00004A7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004A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004A77"/>
    <w:pPr>
      <w:spacing w:after="0"/>
      <w:jc w:val="center"/>
    </w:pPr>
    <w:rPr>
      <w:rFonts w:ascii="Calibri" w:eastAsia="Times New Roman" w:hAnsi="Calibri" w:cs="Calibri"/>
      <w:noProof/>
      <w:spacing w:val="-3"/>
      <w:sz w:val="24"/>
      <w:szCs w:val="20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004A77"/>
    <w:rPr>
      <w:rFonts w:ascii="Calibri" w:eastAsia="Times New Roman" w:hAnsi="Calibri" w:cs="Calibri"/>
      <w:noProof/>
      <w:spacing w:val="-3"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004A77"/>
    <w:pPr>
      <w:spacing w:line="240" w:lineRule="auto"/>
    </w:pPr>
    <w:rPr>
      <w:rFonts w:ascii="Calibri" w:eastAsia="Times New Roman" w:hAnsi="Calibri" w:cs="Calibri"/>
      <w:noProof/>
      <w:spacing w:val="-3"/>
      <w:sz w:val="24"/>
      <w:szCs w:val="20"/>
    </w:rPr>
  </w:style>
  <w:style w:type="character" w:customStyle="1" w:styleId="EndNoteBibliographyChar">
    <w:name w:val="EndNote Bibliography Char"/>
    <w:basedOn w:val="BodyTextChar"/>
    <w:link w:val="EndNoteBibliography"/>
    <w:rsid w:val="00004A77"/>
    <w:rPr>
      <w:rFonts w:ascii="Calibri" w:eastAsia="Times New Roman" w:hAnsi="Calibri" w:cs="Calibri"/>
      <w:noProof/>
      <w:spacing w:val="-3"/>
      <w:sz w:val="24"/>
      <w:szCs w:val="20"/>
    </w:rPr>
  </w:style>
  <w:style w:type="table" w:styleId="PlainTable3">
    <w:name w:val="Plain Table 3"/>
    <w:basedOn w:val="TableNormal"/>
    <w:uiPriority w:val="43"/>
    <w:rsid w:val="00004A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04A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Edwards</cp:lastModifiedBy>
  <cp:revision>2</cp:revision>
  <dcterms:created xsi:type="dcterms:W3CDTF">2019-06-21T12:38:00Z</dcterms:created>
  <dcterms:modified xsi:type="dcterms:W3CDTF">2019-06-21T12:38:00Z</dcterms:modified>
</cp:coreProperties>
</file>