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51EC" w14:textId="77777777" w:rsidR="006D2FE3" w:rsidRPr="00760C87" w:rsidRDefault="006D2FE3" w:rsidP="00760C87">
      <w:pPr>
        <w:rPr>
          <w:rStyle w:val="Section"/>
          <w:sz w:val="28"/>
          <w:szCs w:val="28"/>
        </w:rPr>
      </w:pPr>
      <w:bookmarkStart w:id="0" w:name="_GoBack"/>
      <w:bookmarkEnd w:id="0"/>
      <w:r w:rsidRPr="00760C87">
        <w:rPr>
          <w:rStyle w:val="Section"/>
          <w:sz w:val="28"/>
          <w:szCs w:val="28"/>
        </w:rPr>
        <w:t>Table of Contents</w:t>
      </w:r>
    </w:p>
    <w:p w14:paraId="54AC3497" w14:textId="77777777" w:rsidR="006D2FE3" w:rsidRDefault="006D2FE3">
      <w:pPr>
        <w:rPr>
          <w:bCs/>
        </w:rPr>
      </w:pPr>
    </w:p>
    <w:p w14:paraId="5BA535C1" w14:textId="61CD8097" w:rsidR="00C41766" w:rsidRDefault="006D2FE3">
      <w:pPr>
        <w:pStyle w:val="TOC1"/>
        <w:tabs>
          <w:tab w:val="right" w:leader="dot" w:pos="9350"/>
        </w:tabs>
        <w:rPr>
          <w:rFonts w:asciiTheme="minorHAnsi" w:eastAsiaTheme="minorEastAsia" w:hAnsiTheme="minorHAnsi"/>
          <w:noProof/>
        </w:rPr>
      </w:pPr>
      <w:r w:rsidRPr="006D2FE3">
        <w:rPr>
          <w:rFonts w:cs="Times New Roman"/>
          <w:bCs/>
        </w:rPr>
        <w:fldChar w:fldCharType="begin"/>
      </w:r>
      <w:r w:rsidRPr="006D2FE3">
        <w:rPr>
          <w:rFonts w:cs="Times New Roman"/>
          <w:bCs/>
        </w:rPr>
        <w:instrText xml:space="preserve"> TOC \o "1-3" \h \z \u </w:instrText>
      </w:r>
      <w:r w:rsidRPr="006D2FE3">
        <w:rPr>
          <w:rFonts w:cs="Times New Roman"/>
          <w:bCs/>
        </w:rPr>
        <w:fldChar w:fldCharType="separate"/>
      </w:r>
      <w:hyperlink w:anchor="_Toc31109070" w:history="1">
        <w:r w:rsidR="00C41766" w:rsidRPr="003220FB">
          <w:rPr>
            <w:rStyle w:val="Hyperlink"/>
            <w:bCs/>
            <w:noProof/>
          </w:rPr>
          <w:t>Supplemental Methods</w:t>
        </w:r>
        <w:r w:rsidR="00C41766">
          <w:rPr>
            <w:noProof/>
            <w:webHidden/>
          </w:rPr>
          <w:tab/>
        </w:r>
        <w:r w:rsidR="00C41766">
          <w:rPr>
            <w:noProof/>
            <w:webHidden/>
          </w:rPr>
          <w:fldChar w:fldCharType="begin"/>
        </w:r>
        <w:r w:rsidR="00C41766">
          <w:rPr>
            <w:noProof/>
            <w:webHidden/>
          </w:rPr>
          <w:instrText xml:space="preserve"> PAGEREF _Toc31109070 \h </w:instrText>
        </w:r>
        <w:r w:rsidR="00C41766">
          <w:rPr>
            <w:noProof/>
            <w:webHidden/>
          </w:rPr>
        </w:r>
        <w:r w:rsidR="00C41766">
          <w:rPr>
            <w:noProof/>
            <w:webHidden/>
          </w:rPr>
          <w:fldChar w:fldCharType="separate"/>
        </w:r>
        <w:r w:rsidR="00C41766">
          <w:rPr>
            <w:noProof/>
            <w:webHidden/>
          </w:rPr>
          <w:t>2</w:t>
        </w:r>
        <w:r w:rsidR="00C41766">
          <w:rPr>
            <w:noProof/>
            <w:webHidden/>
          </w:rPr>
          <w:fldChar w:fldCharType="end"/>
        </w:r>
      </w:hyperlink>
    </w:p>
    <w:p w14:paraId="6C0C19E8" w14:textId="4DCACE58" w:rsidR="00C41766" w:rsidRDefault="00F9044C">
      <w:pPr>
        <w:pStyle w:val="TOC2"/>
        <w:tabs>
          <w:tab w:val="right" w:leader="dot" w:pos="9350"/>
        </w:tabs>
        <w:rPr>
          <w:rFonts w:asciiTheme="minorHAnsi" w:eastAsiaTheme="minorEastAsia" w:hAnsiTheme="minorHAnsi"/>
          <w:noProof/>
        </w:rPr>
      </w:pPr>
      <w:hyperlink w:anchor="_Toc31109071" w:history="1">
        <w:r w:rsidR="00C41766" w:rsidRPr="003220FB">
          <w:rPr>
            <w:rStyle w:val="Hyperlink"/>
            <w:noProof/>
          </w:rPr>
          <w:t>Handling of microbiology results</w:t>
        </w:r>
        <w:r w:rsidR="00C41766">
          <w:rPr>
            <w:noProof/>
            <w:webHidden/>
          </w:rPr>
          <w:tab/>
        </w:r>
        <w:r w:rsidR="00C41766">
          <w:rPr>
            <w:noProof/>
            <w:webHidden/>
          </w:rPr>
          <w:fldChar w:fldCharType="begin"/>
        </w:r>
        <w:r w:rsidR="00C41766">
          <w:rPr>
            <w:noProof/>
            <w:webHidden/>
          </w:rPr>
          <w:instrText xml:space="preserve"> PAGEREF _Toc31109071 \h </w:instrText>
        </w:r>
        <w:r w:rsidR="00C41766">
          <w:rPr>
            <w:noProof/>
            <w:webHidden/>
          </w:rPr>
        </w:r>
        <w:r w:rsidR="00C41766">
          <w:rPr>
            <w:noProof/>
            <w:webHidden/>
          </w:rPr>
          <w:fldChar w:fldCharType="separate"/>
        </w:r>
        <w:r w:rsidR="00C41766">
          <w:rPr>
            <w:noProof/>
            <w:webHidden/>
          </w:rPr>
          <w:t>2</w:t>
        </w:r>
        <w:r w:rsidR="00C41766">
          <w:rPr>
            <w:noProof/>
            <w:webHidden/>
          </w:rPr>
          <w:fldChar w:fldCharType="end"/>
        </w:r>
      </w:hyperlink>
    </w:p>
    <w:p w14:paraId="274ACF98" w14:textId="401157AC" w:rsidR="00C41766" w:rsidRDefault="00F9044C">
      <w:pPr>
        <w:pStyle w:val="TOC1"/>
        <w:tabs>
          <w:tab w:val="right" w:leader="dot" w:pos="9350"/>
        </w:tabs>
        <w:rPr>
          <w:rFonts w:asciiTheme="minorHAnsi" w:eastAsiaTheme="minorEastAsia" w:hAnsiTheme="minorHAnsi"/>
          <w:noProof/>
        </w:rPr>
      </w:pPr>
      <w:hyperlink w:anchor="_Toc31109072" w:history="1">
        <w:r w:rsidR="00C41766" w:rsidRPr="003220FB">
          <w:rPr>
            <w:rStyle w:val="Hyperlink"/>
            <w:bCs/>
            <w:noProof/>
          </w:rPr>
          <w:t>Supplemental Tables</w:t>
        </w:r>
        <w:r w:rsidR="00C41766">
          <w:rPr>
            <w:noProof/>
            <w:webHidden/>
          </w:rPr>
          <w:tab/>
        </w:r>
        <w:r w:rsidR="00C41766">
          <w:rPr>
            <w:noProof/>
            <w:webHidden/>
          </w:rPr>
          <w:fldChar w:fldCharType="begin"/>
        </w:r>
        <w:r w:rsidR="00C41766">
          <w:rPr>
            <w:noProof/>
            <w:webHidden/>
          </w:rPr>
          <w:instrText xml:space="preserve"> PAGEREF _Toc31109072 \h </w:instrText>
        </w:r>
        <w:r w:rsidR="00C41766">
          <w:rPr>
            <w:noProof/>
            <w:webHidden/>
          </w:rPr>
        </w:r>
        <w:r w:rsidR="00C41766">
          <w:rPr>
            <w:noProof/>
            <w:webHidden/>
          </w:rPr>
          <w:fldChar w:fldCharType="separate"/>
        </w:r>
        <w:r w:rsidR="00C41766">
          <w:rPr>
            <w:noProof/>
            <w:webHidden/>
          </w:rPr>
          <w:t>4</w:t>
        </w:r>
        <w:r w:rsidR="00C41766">
          <w:rPr>
            <w:noProof/>
            <w:webHidden/>
          </w:rPr>
          <w:fldChar w:fldCharType="end"/>
        </w:r>
      </w:hyperlink>
    </w:p>
    <w:p w14:paraId="7C0ACCDC" w14:textId="132B9494" w:rsidR="00C41766" w:rsidRDefault="00F9044C">
      <w:pPr>
        <w:pStyle w:val="TOC2"/>
        <w:tabs>
          <w:tab w:val="right" w:leader="dot" w:pos="9350"/>
        </w:tabs>
        <w:rPr>
          <w:rFonts w:asciiTheme="minorHAnsi" w:eastAsiaTheme="minorEastAsia" w:hAnsiTheme="minorHAnsi"/>
          <w:noProof/>
        </w:rPr>
      </w:pPr>
      <w:hyperlink w:anchor="_Toc31109073" w:history="1">
        <w:r w:rsidR="00C41766" w:rsidRPr="003220FB">
          <w:rPr>
            <w:rStyle w:val="Hyperlink"/>
            <w:noProof/>
          </w:rPr>
          <w:t>Supplemental Table 1. Specimen source descriptions</w:t>
        </w:r>
        <w:r w:rsidR="00C41766">
          <w:rPr>
            <w:noProof/>
            <w:webHidden/>
          </w:rPr>
          <w:tab/>
        </w:r>
        <w:r w:rsidR="00C41766">
          <w:rPr>
            <w:noProof/>
            <w:webHidden/>
          </w:rPr>
          <w:fldChar w:fldCharType="begin"/>
        </w:r>
        <w:r w:rsidR="00C41766">
          <w:rPr>
            <w:noProof/>
            <w:webHidden/>
          </w:rPr>
          <w:instrText xml:space="preserve"> PAGEREF _Toc31109073 \h </w:instrText>
        </w:r>
        <w:r w:rsidR="00C41766">
          <w:rPr>
            <w:noProof/>
            <w:webHidden/>
          </w:rPr>
        </w:r>
        <w:r w:rsidR="00C41766">
          <w:rPr>
            <w:noProof/>
            <w:webHidden/>
          </w:rPr>
          <w:fldChar w:fldCharType="separate"/>
        </w:r>
        <w:r w:rsidR="00C41766">
          <w:rPr>
            <w:noProof/>
            <w:webHidden/>
          </w:rPr>
          <w:t>4</w:t>
        </w:r>
        <w:r w:rsidR="00C41766">
          <w:rPr>
            <w:noProof/>
            <w:webHidden/>
          </w:rPr>
          <w:fldChar w:fldCharType="end"/>
        </w:r>
      </w:hyperlink>
    </w:p>
    <w:p w14:paraId="45622189" w14:textId="2C353903" w:rsidR="00C41766" w:rsidRDefault="00F9044C">
      <w:pPr>
        <w:pStyle w:val="TOC2"/>
        <w:tabs>
          <w:tab w:val="right" w:leader="dot" w:pos="9350"/>
        </w:tabs>
        <w:rPr>
          <w:rFonts w:asciiTheme="minorHAnsi" w:eastAsiaTheme="minorEastAsia" w:hAnsiTheme="minorHAnsi"/>
          <w:noProof/>
        </w:rPr>
      </w:pPr>
      <w:hyperlink w:anchor="_Toc31109074" w:history="1">
        <w:r w:rsidR="00C41766" w:rsidRPr="003220FB">
          <w:rPr>
            <w:rStyle w:val="Hyperlink"/>
            <w:noProof/>
          </w:rPr>
          <w:t>Supplemental Table 2. Cutaneous organism list</w:t>
        </w:r>
        <w:r w:rsidR="00C41766">
          <w:rPr>
            <w:noProof/>
            <w:webHidden/>
          </w:rPr>
          <w:tab/>
        </w:r>
        <w:r w:rsidR="00C41766">
          <w:rPr>
            <w:noProof/>
            <w:webHidden/>
          </w:rPr>
          <w:fldChar w:fldCharType="begin"/>
        </w:r>
        <w:r w:rsidR="00C41766">
          <w:rPr>
            <w:noProof/>
            <w:webHidden/>
          </w:rPr>
          <w:instrText xml:space="preserve"> PAGEREF _Toc31109074 \h </w:instrText>
        </w:r>
        <w:r w:rsidR="00C41766">
          <w:rPr>
            <w:noProof/>
            <w:webHidden/>
          </w:rPr>
        </w:r>
        <w:r w:rsidR="00C41766">
          <w:rPr>
            <w:noProof/>
            <w:webHidden/>
          </w:rPr>
          <w:fldChar w:fldCharType="separate"/>
        </w:r>
        <w:r w:rsidR="00C41766">
          <w:rPr>
            <w:noProof/>
            <w:webHidden/>
          </w:rPr>
          <w:t>6</w:t>
        </w:r>
        <w:r w:rsidR="00C41766">
          <w:rPr>
            <w:noProof/>
            <w:webHidden/>
          </w:rPr>
          <w:fldChar w:fldCharType="end"/>
        </w:r>
      </w:hyperlink>
    </w:p>
    <w:p w14:paraId="60AD6A4C" w14:textId="7C70F58A" w:rsidR="00C41766" w:rsidRDefault="00F9044C">
      <w:pPr>
        <w:pStyle w:val="TOC2"/>
        <w:tabs>
          <w:tab w:val="right" w:leader="dot" w:pos="9350"/>
        </w:tabs>
        <w:rPr>
          <w:rFonts w:asciiTheme="minorHAnsi" w:eastAsiaTheme="minorEastAsia" w:hAnsiTheme="minorHAnsi"/>
          <w:noProof/>
        </w:rPr>
      </w:pPr>
      <w:hyperlink w:anchor="_Toc31109075" w:history="1">
        <w:r w:rsidR="00C41766" w:rsidRPr="003220FB">
          <w:rPr>
            <w:rStyle w:val="Hyperlink"/>
            <w:noProof/>
          </w:rPr>
          <w:t>Supplemental Table 3. Enteric organism list</w:t>
        </w:r>
        <w:r w:rsidR="00C41766">
          <w:rPr>
            <w:noProof/>
            <w:webHidden/>
          </w:rPr>
          <w:tab/>
        </w:r>
        <w:r w:rsidR="00C41766">
          <w:rPr>
            <w:noProof/>
            <w:webHidden/>
          </w:rPr>
          <w:fldChar w:fldCharType="begin"/>
        </w:r>
        <w:r w:rsidR="00C41766">
          <w:rPr>
            <w:noProof/>
            <w:webHidden/>
          </w:rPr>
          <w:instrText xml:space="preserve"> PAGEREF _Toc31109075 \h </w:instrText>
        </w:r>
        <w:r w:rsidR="00C41766">
          <w:rPr>
            <w:noProof/>
            <w:webHidden/>
          </w:rPr>
        </w:r>
        <w:r w:rsidR="00C41766">
          <w:rPr>
            <w:noProof/>
            <w:webHidden/>
          </w:rPr>
          <w:fldChar w:fldCharType="separate"/>
        </w:r>
        <w:r w:rsidR="00C41766">
          <w:rPr>
            <w:noProof/>
            <w:webHidden/>
          </w:rPr>
          <w:t>8</w:t>
        </w:r>
        <w:r w:rsidR="00C41766">
          <w:rPr>
            <w:noProof/>
            <w:webHidden/>
          </w:rPr>
          <w:fldChar w:fldCharType="end"/>
        </w:r>
      </w:hyperlink>
    </w:p>
    <w:p w14:paraId="77D3C42A" w14:textId="594A48EE" w:rsidR="00C41766" w:rsidRDefault="00F9044C">
      <w:pPr>
        <w:pStyle w:val="TOC1"/>
        <w:tabs>
          <w:tab w:val="right" w:leader="dot" w:pos="9350"/>
        </w:tabs>
        <w:rPr>
          <w:rFonts w:asciiTheme="minorHAnsi" w:eastAsiaTheme="minorEastAsia" w:hAnsiTheme="minorHAnsi"/>
          <w:noProof/>
        </w:rPr>
      </w:pPr>
      <w:hyperlink w:anchor="_Toc31109076" w:history="1">
        <w:r w:rsidR="00C41766" w:rsidRPr="003220FB">
          <w:rPr>
            <w:rStyle w:val="Hyperlink"/>
            <w:bCs/>
            <w:noProof/>
          </w:rPr>
          <w:t>Supplemental Figures</w:t>
        </w:r>
        <w:r w:rsidR="00C41766">
          <w:rPr>
            <w:noProof/>
            <w:webHidden/>
          </w:rPr>
          <w:tab/>
        </w:r>
        <w:r w:rsidR="00C41766">
          <w:rPr>
            <w:noProof/>
            <w:webHidden/>
          </w:rPr>
          <w:fldChar w:fldCharType="begin"/>
        </w:r>
        <w:r w:rsidR="00C41766">
          <w:rPr>
            <w:noProof/>
            <w:webHidden/>
          </w:rPr>
          <w:instrText xml:space="preserve"> PAGEREF _Toc31109076 \h </w:instrText>
        </w:r>
        <w:r w:rsidR="00C41766">
          <w:rPr>
            <w:noProof/>
            <w:webHidden/>
          </w:rPr>
        </w:r>
        <w:r w:rsidR="00C41766">
          <w:rPr>
            <w:noProof/>
            <w:webHidden/>
          </w:rPr>
          <w:fldChar w:fldCharType="separate"/>
        </w:r>
        <w:r w:rsidR="00C41766">
          <w:rPr>
            <w:noProof/>
            <w:webHidden/>
          </w:rPr>
          <w:t>10</w:t>
        </w:r>
        <w:r w:rsidR="00C41766">
          <w:rPr>
            <w:noProof/>
            <w:webHidden/>
          </w:rPr>
          <w:fldChar w:fldCharType="end"/>
        </w:r>
      </w:hyperlink>
    </w:p>
    <w:p w14:paraId="1219884E" w14:textId="53A22EE0" w:rsidR="00C41766" w:rsidRDefault="00F9044C">
      <w:pPr>
        <w:pStyle w:val="TOC2"/>
        <w:tabs>
          <w:tab w:val="right" w:leader="dot" w:pos="9350"/>
        </w:tabs>
        <w:rPr>
          <w:rFonts w:asciiTheme="minorHAnsi" w:eastAsiaTheme="minorEastAsia" w:hAnsiTheme="minorHAnsi"/>
          <w:noProof/>
        </w:rPr>
      </w:pPr>
      <w:hyperlink w:anchor="_Toc31109077" w:history="1">
        <w:r w:rsidR="00C41766" w:rsidRPr="003220FB">
          <w:rPr>
            <w:rStyle w:val="Hyperlink"/>
            <w:noProof/>
          </w:rPr>
          <w:t>Supplemental Figure 1.</w:t>
        </w:r>
        <w:r w:rsidR="00C41766">
          <w:rPr>
            <w:noProof/>
            <w:webHidden/>
          </w:rPr>
          <w:tab/>
        </w:r>
        <w:r w:rsidR="00C41766">
          <w:rPr>
            <w:noProof/>
            <w:webHidden/>
          </w:rPr>
          <w:fldChar w:fldCharType="begin"/>
        </w:r>
        <w:r w:rsidR="00C41766">
          <w:rPr>
            <w:noProof/>
            <w:webHidden/>
          </w:rPr>
          <w:instrText xml:space="preserve"> PAGEREF _Toc31109077 \h </w:instrText>
        </w:r>
        <w:r w:rsidR="00C41766">
          <w:rPr>
            <w:noProof/>
            <w:webHidden/>
          </w:rPr>
        </w:r>
        <w:r w:rsidR="00C41766">
          <w:rPr>
            <w:noProof/>
            <w:webHidden/>
          </w:rPr>
          <w:fldChar w:fldCharType="separate"/>
        </w:r>
        <w:r w:rsidR="00C41766">
          <w:rPr>
            <w:noProof/>
            <w:webHidden/>
          </w:rPr>
          <w:t>10</w:t>
        </w:r>
        <w:r w:rsidR="00C41766">
          <w:rPr>
            <w:noProof/>
            <w:webHidden/>
          </w:rPr>
          <w:fldChar w:fldCharType="end"/>
        </w:r>
      </w:hyperlink>
    </w:p>
    <w:p w14:paraId="788ED45A" w14:textId="2FC1EB53" w:rsidR="00C41766" w:rsidRDefault="00F9044C">
      <w:pPr>
        <w:pStyle w:val="TOC2"/>
        <w:tabs>
          <w:tab w:val="right" w:leader="dot" w:pos="9350"/>
        </w:tabs>
        <w:rPr>
          <w:rFonts w:asciiTheme="minorHAnsi" w:eastAsiaTheme="minorEastAsia" w:hAnsiTheme="minorHAnsi"/>
          <w:noProof/>
        </w:rPr>
      </w:pPr>
      <w:hyperlink w:anchor="_Toc31109078" w:history="1">
        <w:r w:rsidR="00C41766" w:rsidRPr="003220FB">
          <w:rPr>
            <w:rStyle w:val="Hyperlink"/>
            <w:noProof/>
          </w:rPr>
          <w:t>Supplemental Figure 2.</w:t>
        </w:r>
        <w:r w:rsidR="00C41766">
          <w:rPr>
            <w:noProof/>
            <w:webHidden/>
          </w:rPr>
          <w:tab/>
        </w:r>
        <w:r w:rsidR="00C41766">
          <w:rPr>
            <w:noProof/>
            <w:webHidden/>
          </w:rPr>
          <w:fldChar w:fldCharType="begin"/>
        </w:r>
        <w:r w:rsidR="00C41766">
          <w:rPr>
            <w:noProof/>
            <w:webHidden/>
          </w:rPr>
          <w:instrText xml:space="preserve"> PAGEREF _Toc31109078 \h </w:instrText>
        </w:r>
        <w:r w:rsidR="00C41766">
          <w:rPr>
            <w:noProof/>
            <w:webHidden/>
          </w:rPr>
        </w:r>
        <w:r w:rsidR="00C41766">
          <w:rPr>
            <w:noProof/>
            <w:webHidden/>
          </w:rPr>
          <w:fldChar w:fldCharType="separate"/>
        </w:r>
        <w:r w:rsidR="00C41766">
          <w:rPr>
            <w:noProof/>
            <w:webHidden/>
          </w:rPr>
          <w:t>11</w:t>
        </w:r>
        <w:r w:rsidR="00C41766">
          <w:rPr>
            <w:noProof/>
            <w:webHidden/>
          </w:rPr>
          <w:fldChar w:fldCharType="end"/>
        </w:r>
      </w:hyperlink>
    </w:p>
    <w:p w14:paraId="1A756D7E" w14:textId="38C3B862" w:rsidR="00C41766" w:rsidRDefault="00F9044C">
      <w:pPr>
        <w:pStyle w:val="TOC1"/>
        <w:tabs>
          <w:tab w:val="right" w:leader="dot" w:pos="9350"/>
        </w:tabs>
        <w:rPr>
          <w:rFonts w:asciiTheme="minorHAnsi" w:eastAsiaTheme="minorEastAsia" w:hAnsiTheme="minorHAnsi"/>
          <w:noProof/>
        </w:rPr>
      </w:pPr>
      <w:hyperlink w:anchor="_Toc31109079" w:history="1">
        <w:r w:rsidR="00C41766" w:rsidRPr="003220FB">
          <w:rPr>
            <w:rStyle w:val="Hyperlink"/>
            <w:noProof/>
          </w:rPr>
          <w:t>References</w:t>
        </w:r>
        <w:r w:rsidR="00C41766">
          <w:rPr>
            <w:noProof/>
            <w:webHidden/>
          </w:rPr>
          <w:tab/>
        </w:r>
        <w:r w:rsidR="00C41766">
          <w:rPr>
            <w:noProof/>
            <w:webHidden/>
          </w:rPr>
          <w:fldChar w:fldCharType="begin"/>
        </w:r>
        <w:r w:rsidR="00C41766">
          <w:rPr>
            <w:noProof/>
            <w:webHidden/>
          </w:rPr>
          <w:instrText xml:space="preserve"> PAGEREF _Toc31109079 \h </w:instrText>
        </w:r>
        <w:r w:rsidR="00C41766">
          <w:rPr>
            <w:noProof/>
            <w:webHidden/>
          </w:rPr>
        </w:r>
        <w:r w:rsidR="00C41766">
          <w:rPr>
            <w:noProof/>
            <w:webHidden/>
          </w:rPr>
          <w:fldChar w:fldCharType="separate"/>
        </w:r>
        <w:r w:rsidR="00C41766">
          <w:rPr>
            <w:noProof/>
            <w:webHidden/>
          </w:rPr>
          <w:t>12</w:t>
        </w:r>
        <w:r w:rsidR="00C41766">
          <w:rPr>
            <w:noProof/>
            <w:webHidden/>
          </w:rPr>
          <w:fldChar w:fldCharType="end"/>
        </w:r>
      </w:hyperlink>
    </w:p>
    <w:p w14:paraId="332010D3" w14:textId="25F64AB9" w:rsidR="006D2FE3" w:rsidRPr="006D2FE3" w:rsidRDefault="006D2FE3">
      <w:pPr>
        <w:rPr>
          <w:rFonts w:eastAsiaTheme="majorEastAsia" w:cs="Times New Roman"/>
          <w:b/>
          <w:bCs/>
          <w:sz w:val="28"/>
          <w:szCs w:val="32"/>
        </w:rPr>
      </w:pPr>
      <w:r w:rsidRPr="006D2FE3">
        <w:rPr>
          <w:rFonts w:cs="Times New Roman"/>
          <w:bCs/>
        </w:rPr>
        <w:fldChar w:fldCharType="end"/>
      </w:r>
      <w:r w:rsidRPr="006D2FE3">
        <w:rPr>
          <w:rFonts w:cs="Times New Roman"/>
          <w:bCs/>
        </w:rPr>
        <w:br w:type="page"/>
      </w:r>
    </w:p>
    <w:p w14:paraId="472E823C" w14:textId="0A6A9FEA" w:rsidR="006D2FE3" w:rsidRDefault="006D2FE3" w:rsidP="006D2FE3">
      <w:pPr>
        <w:pStyle w:val="Heading1"/>
        <w:rPr>
          <w:bCs/>
        </w:rPr>
      </w:pPr>
      <w:bookmarkStart w:id="1" w:name="_Toc31109070"/>
      <w:r w:rsidRPr="006D2FE3">
        <w:rPr>
          <w:bCs/>
        </w:rPr>
        <w:lastRenderedPageBreak/>
        <w:t xml:space="preserve">Supplemental </w:t>
      </w:r>
      <w:r>
        <w:rPr>
          <w:bCs/>
        </w:rPr>
        <w:t>Methods</w:t>
      </w:r>
      <w:bookmarkEnd w:id="1"/>
    </w:p>
    <w:p w14:paraId="53451F11" w14:textId="6BF63FED" w:rsidR="00BE246E" w:rsidRDefault="00BE246E" w:rsidP="00BE246E">
      <w:pPr>
        <w:pStyle w:val="Heading2"/>
        <w:spacing w:line="480" w:lineRule="auto"/>
      </w:pPr>
      <w:bookmarkStart w:id="2" w:name="_Toc31109071"/>
      <w:r>
        <w:t>Identification of minimally invasive spine (MIS) surgery techniques</w:t>
      </w:r>
    </w:p>
    <w:p w14:paraId="4333ED27" w14:textId="3E936BBE" w:rsidR="00BE246E" w:rsidRDefault="00BE246E" w:rsidP="00BE246E">
      <w:pPr>
        <w:spacing w:line="480" w:lineRule="auto"/>
      </w:pPr>
      <w:r w:rsidRPr="00BE246E">
        <w:t xml:space="preserve">Because the description of </w:t>
      </w:r>
      <w:r>
        <w:t xml:space="preserve">MIS </w:t>
      </w:r>
      <w:r w:rsidRPr="00BE246E">
        <w:t xml:space="preserve">techniques in operative reports varies between surgeons and use is not reliably captured in procedure codes, we identified </w:t>
      </w:r>
      <w:r>
        <w:t xml:space="preserve">cases involving MIS approaches </w:t>
      </w:r>
      <w:r w:rsidRPr="00BE246E">
        <w:t xml:space="preserve">based on use of a minimally invasive component sets from detailed </w:t>
      </w:r>
      <w:r>
        <w:t xml:space="preserve">intraoperative </w:t>
      </w:r>
      <w:r w:rsidRPr="00BE246E">
        <w:t>supply logs.</w:t>
      </w:r>
    </w:p>
    <w:p w14:paraId="3B650D30" w14:textId="77777777" w:rsidR="00BE246E" w:rsidRPr="00BE246E" w:rsidRDefault="00BE246E" w:rsidP="00BE246E">
      <w:pPr>
        <w:spacing w:line="480" w:lineRule="auto"/>
      </w:pPr>
    </w:p>
    <w:p w14:paraId="3785823D" w14:textId="1DC5AABE" w:rsidR="00604FD7" w:rsidRPr="00604FD7" w:rsidRDefault="00604FD7" w:rsidP="00BE246E">
      <w:pPr>
        <w:pStyle w:val="Heading2"/>
        <w:spacing w:line="480" w:lineRule="auto"/>
      </w:pPr>
      <w:r>
        <w:t>Handling of microbiology results</w:t>
      </w:r>
      <w:bookmarkEnd w:id="2"/>
    </w:p>
    <w:p w14:paraId="67324CB5" w14:textId="3A9F1A62" w:rsidR="00A61D65" w:rsidRDefault="00F0499F" w:rsidP="00BE246E">
      <w:pPr>
        <w:spacing w:line="480" w:lineRule="auto"/>
        <w:rPr>
          <w:rStyle w:val="Text"/>
        </w:rPr>
      </w:pPr>
      <w:r>
        <w:rPr>
          <w:rStyle w:val="Text"/>
        </w:rPr>
        <w:t xml:space="preserve">All positive cultures obtained within the first 90 </w:t>
      </w:r>
      <w:r w:rsidRPr="00EB3900">
        <w:rPr>
          <w:rStyle w:val="Text"/>
        </w:rPr>
        <w:t xml:space="preserve">postoperative </w:t>
      </w:r>
      <w:r>
        <w:rPr>
          <w:rStyle w:val="Text"/>
        </w:rPr>
        <w:t xml:space="preserve">days from tissue, fluid, or cerebrospinal fluid were reviewed. </w:t>
      </w:r>
      <w:r w:rsidR="00855FDF" w:rsidRPr="008135B0">
        <w:rPr>
          <w:rStyle w:val="Text"/>
        </w:rPr>
        <w:t xml:space="preserve">Those with unambiguous specimen source descriptions (see </w:t>
      </w:r>
      <w:r w:rsidR="00C7698B" w:rsidRPr="008135B0">
        <w:rPr>
          <w:rStyle w:val="Text"/>
        </w:rPr>
        <w:t xml:space="preserve">Supplemental Table </w:t>
      </w:r>
      <w:r w:rsidR="00BB7514" w:rsidRPr="008135B0">
        <w:rPr>
          <w:rStyle w:val="Text"/>
        </w:rPr>
        <w:t>3</w:t>
      </w:r>
      <w:r w:rsidR="00855FDF" w:rsidRPr="008135B0">
        <w:rPr>
          <w:rStyle w:val="Text"/>
        </w:rPr>
        <w:t>, Supplemental Digital Content)</w:t>
      </w:r>
      <w:r w:rsidR="00855FDF">
        <w:rPr>
          <w:rStyle w:val="Text"/>
        </w:rPr>
        <w:t xml:space="preserve"> attributed to the index surgical site were included. Identical species isolated multiple times from an individual patient were counted only once. </w:t>
      </w:r>
      <w:r w:rsidR="008066A6">
        <w:rPr>
          <w:rStyle w:val="Text"/>
        </w:rPr>
        <w:t xml:space="preserve">If instances in which </w:t>
      </w:r>
      <w:r w:rsidR="00A26FBD">
        <w:rPr>
          <w:rStyle w:val="Text"/>
        </w:rPr>
        <w:t>one or more</w:t>
      </w:r>
      <w:r w:rsidR="009A7350">
        <w:rPr>
          <w:rStyle w:val="Text"/>
        </w:rPr>
        <w:t xml:space="preserve"> culture</w:t>
      </w:r>
      <w:r w:rsidR="00A26FBD">
        <w:rPr>
          <w:rStyle w:val="Text"/>
        </w:rPr>
        <w:t>s</w:t>
      </w:r>
      <w:r w:rsidR="009A7350">
        <w:rPr>
          <w:rStyle w:val="Text"/>
        </w:rPr>
        <w:t xml:space="preserve"> w</w:t>
      </w:r>
      <w:r w:rsidR="00A26FBD">
        <w:rPr>
          <w:rStyle w:val="Text"/>
        </w:rPr>
        <w:t>ere</w:t>
      </w:r>
      <w:r w:rsidR="009A7350">
        <w:rPr>
          <w:rStyle w:val="Text"/>
        </w:rPr>
        <w:t xml:space="preserve"> reported only to the genus level (e.g. </w:t>
      </w:r>
      <w:r w:rsidR="009A7350" w:rsidRPr="009A7350">
        <w:rPr>
          <w:rStyle w:val="Text"/>
          <w:i/>
          <w:iCs/>
        </w:rPr>
        <w:t>Enterococcus</w:t>
      </w:r>
      <w:r w:rsidR="009A7350">
        <w:rPr>
          <w:rStyle w:val="Text"/>
        </w:rPr>
        <w:t xml:space="preserve">), if </w:t>
      </w:r>
      <w:r w:rsidR="007161A4">
        <w:rPr>
          <w:rStyle w:val="Text"/>
        </w:rPr>
        <w:t xml:space="preserve">a separate culture of the same genus was further speciated (e.g. </w:t>
      </w:r>
      <w:r w:rsidR="007161A4" w:rsidRPr="009A7350">
        <w:rPr>
          <w:rStyle w:val="Text"/>
          <w:i/>
          <w:iCs/>
        </w:rPr>
        <w:t>Enterococcus</w:t>
      </w:r>
      <w:r w:rsidR="007161A4">
        <w:rPr>
          <w:rStyle w:val="Text"/>
          <w:i/>
          <w:iCs/>
        </w:rPr>
        <w:t xml:space="preserve"> </w:t>
      </w:r>
      <w:r w:rsidR="0097022B" w:rsidRPr="0097022B">
        <w:rPr>
          <w:rStyle w:val="Text"/>
          <w:i/>
          <w:iCs/>
        </w:rPr>
        <w:t>faecalis</w:t>
      </w:r>
      <w:r w:rsidR="007161A4">
        <w:rPr>
          <w:rStyle w:val="Text"/>
          <w:i/>
          <w:iCs/>
        </w:rPr>
        <w:t>)</w:t>
      </w:r>
      <w:r w:rsidR="00726495">
        <w:rPr>
          <w:rStyle w:val="Text"/>
          <w:i/>
          <w:iCs/>
        </w:rPr>
        <w:t xml:space="preserve"> </w:t>
      </w:r>
      <w:r w:rsidR="00726495">
        <w:rPr>
          <w:rStyle w:val="Text"/>
        </w:rPr>
        <w:t>in the same patient episode,</w:t>
      </w:r>
      <w:r w:rsidR="007161A4">
        <w:rPr>
          <w:rStyle w:val="Text"/>
          <w:i/>
          <w:iCs/>
        </w:rPr>
        <w:t xml:space="preserve"> </w:t>
      </w:r>
      <w:r w:rsidR="00A61D65">
        <w:rPr>
          <w:rStyle w:val="Text"/>
        </w:rPr>
        <w:t xml:space="preserve">the species of the </w:t>
      </w:r>
      <w:r w:rsidR="004C45DF">
        <w:rPr>
          <w:rStyle w:val="Text"/>
        </w:rPr>
        <w:t>former</w:t>
      </w:r>
      <w:r w:rsidR="00A61D65">
        <w:rPr>
          <w:rStyle w:val="Text"/>
        </w:rPr>
        <w:t xml:space="preserve"> isolate was </w:t>
      </w:r>
      <w:r w:rsidR="002D0E94">
        <w:rPr>
          <w:rStyle w:val="Text"/>
        </w:rPr>
        <w:t xml:space="preserve">assumed to </w:t>
      </w:r>
      <w:r w:rsidR="004C45DF">
        <w:rPr>
          <w:rStyle w:val="Text"/>
        </w:rPr>
        <w:t>be that of the latter</w:t>
      </w:r>
      <w:r w:rsidR="00726495">
        <w:rPr>
          <w:rStyle w:val="Text"/>
        </w:rPr>
        <w:t xml:space="preserve"> and not counted separately.</w:t>
      </w:r>
    </w:p>
    <w:p w14:paraId="11BD37FF" w14:textId="77777777" w:rsidR="00A61D65" w:rsidRDefault="00A61D65" w:rsidP="00855FDF">
      <w:pPr>
        <w:spacing w:line="480" w:lineRule="auto"/>
        <w:rPr>
          <w:rStyle w:val="Text"/>
        </w:rPr>
      </w:pPr>
    </w:p>
    <w:p w14:paraId="461CD6E5" w14:textId="084FB7D8" w:rsidR="00855FDF" w:rsidRDefault="00855FDF" w:rsidP="00855FDF">
      <w:pPr>
        <w:spacing w:line="480" w:lineRule="auto"/>
        <w:rPr>
          <w:rStyle w:val="Text"/>
        </w:rPr>
      </w:pPr>
      <w:r>
        <w:rPr>
          <w:rStyle w:val="Text"/>
        </w:rPr>
        <w:t>Because coagulase-negative Staphylococci (</w:t>
      </w:r>
      <w:proofErr w:type="spellStart"/>
      <w:r>
        <w:rPr>
          <w:rStyle w:val="Text"/>
        </w:rPr>
        <w:t>CoNS</w:t>
      </w:r>
      <w:proofErr w:type="spellEnd"/>
      <w:r>
        <w:rPr>
          <w:rStyle w:val="Text"/>
        </w:rPr>
        <w:t>) and gram-positive rods have an established role as pathogens in instrumented spine surgery, but may also represent “contaminants” from normal culture sampling and handling processes, these organisms were considered pathogenic if a) isolated from more than one culture with at least one being a deep tissue culture or b) no other organisms were cultured.</w:t>
      </w:r>
    </w:p>
    <w:p w14:paraId="072E6C59" w14:textId="1AFF35A0" w:rsidR="00803EEA" w:rsidRDefault="00803EEA" w:rsidP="00855FDF">
      <w:pPr>
        <w:spacing w:line="480" w:lineRule="auto"/>
        <w:rPr>
          <w:rStyle w:val="Text"/>
        </w:rPr>
      </w:pPr>
    </w:p>
    <w:p w14:paraId="4BB903CE" w14:textId="06890141" w:rsidR="00803EEA" w:rsidRDefault="00803EEA" w:rsidP="00855FDF">
      <w:pPr>
        <w:spacing w:line="480" w:lineRule="auto"/>
        <w:rPr>
          <w:rStyle w:val="Text"/>
        </w:rPr>
      </w:pPr>
      <w:r>
        <w:rPr>
          <w:rStyle w:val="Text"/>
        </w:rPr>
        <w:t>Antimicrobial resistance was determined in a stepwise fashion: first,</w:t>
      </w:r>
      <w:r w:rsidRPr="00201476">
        <w:rPr>
          <w:rStyle w:val="Text"/>
        </w:rPr>
        <w:t xml:space="preserve"> according to the results of </w:t>
      </w:r>
      <w:r>
        <w:rPr>
          <w:rStyle w:val="Text"/>
        </w:rPr>
        <w:t>direct</w:t>
      </w:r>
      <w:r w:rsidRPr="00201476">
        <w:rPr>
          <w:rStyle w:val="Text"/>
        </w:rPr>
        <w:t xml:space="preserve"> susceptibility testing</w:t>
      </w:r>
      <w:r>
        <w:rPr>
          <w:rStyle w:val="Text"/>
        </w:rPr>
        <w:t xml:space="preserve"> when available</w:t>
      </w:r>
      <w:r w:rsidRPr="00201476">
        <w:rPr>
          <w:rStyle w:val="Text"/>
        </w:rPr>
        <w:t xml:space="preserve">, </w:t>
      </w:r>
      <w:r>
        <w:rPr>
          <w:rStyle w:val="Text"/>
        </w:rPr>
        <w:t>then by</w:t>
      </w:r>
      <w:r w:rsidRPr="00201476">
        <w:rPr>
          <w:rStyle w:val="Text"/>
        </w:rPr>
        <w:t xml:space="preserve"> probabilistic assignment according to the </w:t>
      </w:r>
      <w:r w:rsidRPr="00201476">
        <w:rPr>
          <w:rStyle w:val="Text"/>
        </w:rPr>
        <w:lastRenderedPageBreak/>
        <w:t>hospital</w:t>
      </w:r>
      <w:r>
        <w:rPr>
          <w:rStyle w:val="Text"/>
        </w:rPr>
        <w:t>’s</w:t>
      </w:r>
      <w:r w:rsidRPr="00201476">
        <w:rPr>
          <w:rStyle w:val="Text"/>
        </w:rPr>
        <w:t xml:space="preserve"> antibiogram</w:t>
      </w:r>
      <w:r>
        <w:rPr>
          <w:rStyle w:val="Text"/>
        </w:rPr>
        <w:t>, then by published estimates of organism-specific susceptibility if not included in the institutional antibiogram. Inducible resistance phenotypes (e.g. induction/</w:t>
      </w:r>
      <w:proofErr w:type="spellStart"/>
      <w:r>
        <w:rPr>
          <w:rStyle w:val="Text"/>
        </w:rPr>
        <w:t>derepression</w:t>
      </w:r>
      <w:proofErr w:type="spellEnd"/>
      <w:r>
        <w:rPr>
          <w:rStyle w:val="Text"/>
        </w:rPr>
        <w:t xml:space="preserve"> of </w:t>
      </w:r>
      <w:proofErr w:type="spellStart"/>
      <w:r>
        <w:rPr>
          <w:rStyle w:val="Text"/>
        </w:rPr>
        <w:t>AmpC</w:t>
      </w:r>
      <w:proofErr w:type="spellEnd"/>
      <w:r>
        <w:rPr>
          <w:rStyle w:val="Text"/>
        </w:rPr>
        <w:t xml:space="preserve"> </w:t>
      </w:r>
      <w:r w:rsidRPr="003D5F80">
        <w:rPr>
          <w:rStyle w:val="Text"/>
        </w:rPr>
        <w:t>β-lactamase</w:t>
      </w:r>
      <w:r>
        <w:rPr>
          <w:rStyle w:val="Text"/>
        </w:rPr>
        <w:t>) were not considered in the determination of resistance because induction would not be expected to occur within a timescale relevant to short-term, prophylactic dosing.</w:t>
      </w:r>
    </w:p>
    <w:p w14:paraId="75ABBAE2" w14:textId="1254D80C" w:rsidR="006D2FE3" w:rsidRDefault="006D2FE3" w:rsidP="006D2FE3"/>
    <w:p w14:paraId="0A8A9FE4" w14:textId="3BD619F6" w:rsidR="00855FDF" w:rsidRDefault="00855FDF" w:rsidP="00855FDF">
      <w:pPr>
        <w:pStyle w:val="Heading1"/>
        <w:rPr>
          <w:bCs/>
        </w:rPr>
      </w:pPr>
      <w:bookmarkStart w:id="3" w:name="_Toc31109072"/>
      <w:r w:rsidRPr="006D2FE3">
        <w:rPr>
          <w:bCs/>
        </w:rPr>
        <w:t xml:space="preserve">Supplemental </w:t>
      </w:r>
      <w:r>
        <w:rPr>
          <w:bCs/>
        </w:rPr>
        <w:t>Tables</w:t>
      </w:r>
      <w:bookmarkEnd w:id="3"/>
    </w:p>
    <w:p w14:paraId="0C2289DE" w14:textId="41208B86" w:rsidR="00C7698B" w:rsidRDefault="00C7698B" w:rsidP="00C7698B">
      <w:pPr>
        <w:pStyle w:val="Heading2"/>
      </w:pPr>
      <w:bookmarkStart w:id="4" w:name="_Toc31109075"/>
      <w:r w:rsidRPr="0044330F">
        <w:t xml:space="preserve">Supplemental Table </w:t>
      </w:r>
      <w:r>
        <w:t>1</w:t>
      </w:r>
      <w:r w:rsidRPr="0044330F">
        <w:t>.</w:t>
      </w:r>
      <w:r>
        <w:t xml:space="preserve"> Enteric organism list</w:t>
      </w:r>
      <w:bookmarkEnd w:id="4"/>
    </w:p>
    <w:p w14:paraId="240FAFCA" w14:textId="77777777" w:rsidR="00C7698B" w:rsidRDefault="00C7698B" w:rsidP="00C7698B"/>
    <w:tbl>
      <w:tblPr>
        <w:tblStyle w:val="TableGrid"/>
        <w:tblW w:w="0" w:type="auto"/>
        <w:tblLook w:val="04A0" w:firstRow="1" w:lastRow="0" w:firstColumn="1" w:lastColumn="0" w:noHBand="0" w:noVBand="1"/>
      </w:tblPr>
      <w:tblGrid>
        <w:gridCol w:w="4369"/>
      </w:tblGrid>
      <w:tr w:rsidR="00C7698B" w:rsidRPr="00AC68D4" w14:paraId="52BB0A76" w14:textId="77777777" w:rsidTr="009806C2">
        <w:trPr>
          <w:trHeight w:val="300"/>
        </w:trPr>
        <w:tc>
          <w:tcPr>
            <w:tcW w:w="4369" w:type="dxa"/>
            <w:noWrap/>
            <w:hideMark/>
          </w:tcPr>
          <w:p w14:paraId="08D79D52" w14:textId="77777777" w:rsidR="00C7698B" w:rsidRPr="00AC68D4" w:rsidRDefault="00C7698B" w:rsidP="009806C2">
            <w:r w:rsidRPr="00AC68D4">
              <w:t xml:space="preserve">Anaerobic </w:t>
            </w:r>
            <w:proofErr w:type="gramStart"/>
            <w:r w:rsidRPr="00AC68D4">
              <w:t>gram negative</w:t>
            </w:r>
            <w:proofErr w:type="gramEnd"/>
            <w:r w:rsidRPr="00AC68D4">
              <w:t xml:space="preserve"> rods</w:t>
            </w:r>
          </w:p>
        </w:tc>
      </w:tr>
      <w:tr w:rsidR="00C7698B" w:rsidRPr="00AC68D4" w14:paraId="7E6FD623" w14:textId="77777777" w:rsidTr="009806C2">
        <w:trPr>
          <w:trHeight w:val="300"/>
        </w:trPr>
        <w:tc>
          <w:tcPr>
            <w:tcW w:w="4369" w:type="dxa"/>
            <w:noWrap/>
            <w:hideMark/>
          </w:tcPr>
          <w:p w14:paraId="6C8D2921" w14:textId="77777777" w:rsidR="00C7698B" w:rsidRPr="00AC68D4" w:rsidRDefault="00C7698B" w:rsidP="009806C2">
            <w:r w:rsidRPr="00AC68D4">
              <w:t xml:space="preserve">Anaerobic </w:t>
            </w:r>
            <w:proofErr w:type="gramStart"/>
            <w:r w:rsidRPr="00AC68D4">
              <w:t>gram positive</w:t>
            </w:r>
            <w:proofErr w:type="gramEnd"/>
            <w:r w:rsidRPr="00AC68D4">
              <w:t xml:space="preserve"> cocci</w:t>
            </w:r>
          </w:p>
        </w:tc>
      </w:tr>
      <w:tr w:rsidR="00C7698B" w:rsidRPr="00AC68D4" w14:paraId="283BC4D3" w14:textId="77777777" w:rsidTr="009806C2">
        <w:trPr>
          <w:trHeight w:val="300"/>
        </w:trPr>
        <w:tc>
          <w:tcPr>
            <w:tcW w:w="4369" w:type="dxa"/>
            <w:noWrap/>
            <w:hideMark/>
          </w:tcPr>
          <w:p w14:paraId="2377065C" w14:textId="77777777" w:rsidR="00C7698B" w:rsidRPr="00AC68D4" w:rsidRDefault="00C7698B" w:rsidP="009806C2">
            <w:r w:rsidRPr="00AC68D4">
              <w:t xml:space="preserve">Anaerobic </w:t>
            </w:r>
            <w:proofErr w:type="gramStart"/>
            <w:r w:rsidRPr="00AC68D4">
              <w:t>gram positive</w:t>
            </w:r>
            <w:proofErr w:type="gramEnd"/>
            <w:r w:rsidRPr="00AC68D4">
              <w:t xml:space="preserve"> rods</w:t>
            </w:r>
          </w:p>
        </w:tc>
      </w:tr>
      <w:tr w:rsidR="00C7698B" w:rsidRPr="00AC68D4" w14:paraId="049EA7A2" w14:textId="77777777" w:rsidTr="009806C2">
        <w:trPr>
          <w:trHeight w:val="300"/>
        </w:trPr>
        <w:tc>
          <w:tcPr>
            <w:tcW w:w="4369" w:type="dxa"/>
            <w:noWrap/>
            <w:hideMark/>
          </w:tcPr>
          <w:p w14:paraId="17FA9E7C" w14:textId="77777777" w:rsidR="00C7698B" w:rsidRPr="00AC68D4" w:rsidRDefault="00C7698B" w:rsidP="009806C2">
            <w:r w:rsidRPr="00AC68D4">
              <w:t>Bacteroides fragilis</w:t>
            </w:r>
          </w:p>
        </w:tc>
      </w:tr>
      <w:tr w:rsidR="00C7698B" w:rsidRPr="00AC68D4" w14:paraId="4FF07425" w14:textId="77777777" w:rsidTr="009806C2">
        <w:trPr>
          <w:trHeight w:val="300"/>
        </w:trPr>
        <w:tc>
          <w:tcPr>
            <w:tcW w:w="4369" w:type="dxa"/>
            <w:noWrap/>
            <w:hideMark/>
          </w:tcPr>
          <w:p w14:paraId="5591A840" w14:textId="77777777" w:rsidR="00C7698B" w:rsidRPr="00AC68D4" w:rsidRDefault="00C7698B" w:rsidP="009806C2">
            <w:r w:rsidRPr="00AC68D4">
              <w:t>Lactobacillus</w:t>
            </w:r>
          </w:p>
        </w:tc>
      </w:tr>
      <w:tr w:rsidR="00C7698B" w:rsidRPr="00AC68D4" w14:paraId="000B4E27" w14:textId="77777777" w:rsidTr="009806C2">
        <w:trPr>
          <w:trHeight w:val="300"/>
        </w:trPr>
        <w:tc>
          <w:tcPr>
            <w:tcW w:w="4369" w:type="dxa"/>
            <w:noWrap/>
            <w:hideMark/>
          </w:tcPr>
          <w:p w14:paraId="56A48190" w14:textId="77777777" w:rsidR="00C7698B" w:rsidRPr="00AC68D4" w:rsidRDefault="00C7698B" w:rsidP="009806C2">
            <w:r w:rsidRPr="00AC68D4">
              <w:t>Mixed anaerobic flora</w:t>
            </w:r>
          </w:p>
        </w:tc>
      </w:tr>
      <w:tr w:rsidR="00C7698B" w:rsidRPr="00AC68D4" w14:paraId="4547E51F" w14:textId="77777777" w:rsidTr="009806C2">
        <w:trPr>
          <w:trHeight w:val="300"/>
        </w:trPr>
        <w:tc>
          <w:tcPr>
            <w:tcW w:w="4369" w:type="dxa"/>
            <w:noWrap/>
            <w:hideMark/>
          </w:tcPr>
          <w:p w14:paraId="4CC1E3AB" w14:textId="77777777" w:rsidR="00C7698B" w:rsidRPr="00AC68D4" w:rsidRDefault="00C7698B" w:rsidP="009806C2">
            <w:proofErr w:type="spellStart"/>
            <w:r w:rsidRPr="00AC68D4">
              <w:t>Peptostreptococcus</w:t>
            </w:r>
            <w:proofErr w:type="spellEnd"/>
          </w:p>
        </w:tc>
      </w:tr>
      <w:tr w:rsidR="00C7698B" w:rsidRPr="00AC68D4" w14:paraId="605629C2" w14:textId="77777777" w:rsidTr="009806C2">
        <w:trPr>
          <w:trHeight w:val="300"/>
        </w:trPr>
        <w:tc>
          <w:tcPr>
            <w:tcW w:w="4369" w:type="dxa"/>
            <w:noWrap/>
            <w:hideMark/>
          </w:tcPr>
          <w:p w14:paraId="722DC11B" w14:textId="77777777" w:rsidR="00C7698B" w:rsidRPr="00AC68D4" w:rsidRDefault="00C7698B" w:rsidP="009806C2">
            <w:proofErr w:type="spellStart"/>
            <w:r w:rsidRPr="00AC68D4">
              <w:t>Prevotella</w:t>
            </w:r>
            <w:proofErr w:type="spellEnd"/>
          </w:p>
        </w:tc>
      </w:tr>
      <w:tr w:rsidR="00C7698B" w:rsidRPr="00AC68D4" w14:paraId="0CC1FA03" w14:textId="77777777" w:rsidTr="009806C2">
        <w:trPr>
          <w:trHeight w:val="300"/>
        </w:trPr>
        <w:tc>
          <w:tcPr>
            <w:tcW w:w="4369" w:type="dxa"/>
            <w:noWrap/>
            <w:hideMark/>
          </w:tcPr>
          <w:p w14:paraId="648CE88B" w14:textId="77777777" w:rsidR="00C7698B" w:rsidRPr="00AC68D4" w:rsidRDefault="00C7698B" w:rsidP="009806C2">
            <w:proofErr w:type="spellStart"/>
            <w:r w:rsidRPr="00AC68D4">
              <w:t>Prevotella</w:t>
            </w:r>
            <w:proofErr w:type="spellEnd"/>
            <w:r w:rsidRPr="00AC68D4">
              <w:t xml:space="preserve"> </w:t>
            </w:r>
            <w:proofErr w:type="spellStart"/>
            <w:r w:rsidRPr="00AC68D4">
              <w:t>bivia</w:t>
            </w:r>
            <w:proofErr w:type="spellEnd"/>
          </w:p>
        </w:tc>
      </w:tr>
      <w:tr w:rsidR="00C7698B" w:rsidRPr="00AC68D4" w14:paraId="20A0B90B" w14:textId="77777777" w:rsidTr="009806C2">
        <w:trPr>
          <w:trHeight w:val="300"/>
        </w:trPr>
        <w:tc>
          <w:tcPr>
            <w:tcW w:w="4369" w:type="dxa"/>
            <w:noWrap/>
            <w:hideMark/>
          </w:tcPr>
          <w:p w14:paraId="08A0EC95" w14:textId="77777777" w:rsidR="00C7698B" w:rsidRPr="00AC68D4" w:rsidRDefault="00C7698B" w:rsidP="009806C2">
            <w:r w:rsidRPr="00AC68D4">
              <w:t xml:space="preserve">Anaerobic </w:t>
            </w:r>
            <w:proofErr w:type="gramStart"/>
            <w:r w:rsidRPr="00AC68D4">
              <w:t>gram negative</w:t>
            </w:r>
            <w:proofErr w:type="gramEnd"/>
            <w:r w:rsidRPr="00AC68D4">
              <w:t xml:space="preserve"> cocci</w:t>
            </w:r>
          </w:p>
        </w:tc>
      </w:tr>
      <w:tr w:rsidR="00C7698B" w:rsidRPr="00AC68D4" w14:paraId="5F543DFD" w14:textId="77777777" w:rsidTr="009806C2">
        <w:trPr>
          <w:trHeight w:val="300"/>
        </w:trPr>
        <w:tc>
          <w:tcPr>
            <w:tcW w:w="4369" w:type="dxa"/>
            <w:noWrap/>
            <w:hideMark/>
          </w:tcPr>
          <w:p w14:paraId="50E79537" w14:textId="77777777" w:rsidR="00C7698B" w:rsidRPr="00AC68D4" w:rsidRDefault="00C7698B" w:rsidP="009806C2">
            <w:r w:rsidRPr="00AC68D4">
              <w:t>Escherichia coli</w:t>
            </w:r>
          </w:p>
        </w:tc>
      </w:tr>
      <w:tr w:rsidR="00C7698B" w:rsidRPr="00AC68D4" w14:paraId="1490BE37" w14:textId="77777777" w:rsidTr="009806C2">
        <w:trPr>
          <w:trHeight w:val="300"/>
        </w:trPr>
        <w:tc>
          <w:tcPr>
            <w:tcW w:w="4369" w:type="dxa"/>
            <w:noWrap/>
            <w:hideMark/>
          </w:tcPr>
          <w:p w14:paraId="3DDAF90A" w14:textId="77777777" w:rsidR="00C7698B" w:rsidRPr="00AC68D4" w:rsidRDefault="00C7698B" w:rsidP="009806C2">
            <w:r w:rsidRPr="00AC68D4">
              <w:t>Enterobacter</w:t>
            </w:r>
          </w:p>
        </w:tc>
      </w:tr>
      <w:tr w:rsidR="00C7698B" w:rsidRPr="00AC68D4" w14:paraId="538D3C9A" w14:textId="77777777" w:rsidTr="009806C2">
        <w:trPr>
          <w:trHeight w:val="300"/>
        </w:trPr>
        <w:tc>
          <w:tcPr>
            <w:tcW w:w="4369" w:type="dxa"/>
            <w:noWrap/>
            <w:hideMark/>
          </w:tcPr>
          <w:p w14:paraId="0FDE05B2" w14:textId="77777777" w:rsidR="00C7698B" w:rsidRPr="00AC68D4" w:rsidRDefault="00C7698B" w:rsidP="009806C2">
            <w:r w:rsidRPr="00AC68D4">
              <w:t xml:space="preserve">Enterobacter </w:t>
            </w:r>
            <w:proofErr w:type="spellStart"/>
            <w:r w:rsidRPr="00AC68D4">
              <w:t>asburiae</w:t>
            </w:r>
            <w:proofErr w:type="spellEnd"/>
          </w:p>
        </w:tc>
      </w:tr>
      <w:tr w:rsidR="00C7698B" w:rsidRPr="00AC68D4" w14:paraId="72E8FF68" w14:textId="77777777" w:rsidTr="009806C2">
        <w:trPr>
          <w:trHeight w:val="300"/>
        </w:trPr>
        <w:tc>
          <w:tcPr>
            <w:tcW w:w="4369" w:type="dxa"/>
            <w:noWrap/>
            <w:hideMark/>
          </w:tcPr>
          <w:p w14:paraId="6C5ACFF6" w14:textId="77777777" w:rsidR="00C7698B" w:rsidRPr="00AC68D4" w:rsidRDefault="00C7698B" w:rsidP="009806C2">
            <w:r w:rsidRPr="00AC68D4">
              <w:t>Enterobacter cloacae</w:t>
            </w:r>
          </w:p>
        </w:tc>
      </w:tr>
      <w:tr w:rsidR="00C7698B" w:rsidRPr="00AC68D4" w14:paraId="3205605D" w14:textId="77777777" w:rsidTr="009806C2">
        <w:trPr>
          <w:trHeight w:val="300"/>
        </w:trPr>
        <w:tc>
          <w:tcPr>
            <w:tcW w:w="4369" w:type="dxa"/>
            <w:noWrap/>
            <w:hideMark/>
          </w:tcPr>
          <w:p w14:paraId="6F9B4079" w14:textId="77777777" w:rsidR="00C7698B" w:rsidRPr="00AC68D4" w:rsidRDefault="00C7698B" w:rsidP="009806C2">
            <w:r w:rsidRPr="00AC68D4">
              <w:t>Enterobacter aerogenes</w:t>
            </w:r>
          </w:p>
        </w:tc>
      </w:tr>
      <w:tr w:rsidR="00C7698B" w:rsidRPr="00AC68D4" w14:paraId="4886D68F" w14:textId="77777777" w:rsidTr="009806C2">
        <w:trPr>
          <w:trHeight w:val="300"/>
        </w:trPr>
        <w:tc>
          <w:tcPr>
            <w:tcW w:w="4369" w:type="dxa"/>
            <w:noWrap/>
            <w:hideMark/>
          </w:tcPr>
          <w:p w14:paraId="134E93C0" w14:textId="77777777" w:rsidR="00C7698B" w:rsidRPr="00AC68D4" w:rsidRDefault="00C7698B" w:rsidP="009806C2">
            <w:r w:rsidRPr="00AC68D4">
              <w:t>Enterococcus</w:t>
            </w:r>
          </w:p>
        </w:tc>
      </w:tr>
      <w:tr w:rsidR="00C7698B" w:rsidRPr="00AC68D4" w14:paraId="37101085" w14:textId="77777777" w:rsidTr="009806C2">
        <w:trPr>
          <w:trHeight w:val="300"/>
        </w:trPr>
        <w:tc>
          <w:tcPr>
            <w:tcW w:w="4369" w:type="dxa"/>
            <w:noWrap/>
            <w:hideMark/>
          </w:tcPr>
          <w:p w14:paraId="77E2136C" w14:textId="77777777" w:rsidR="00C7698B" w:rsidRPr="00AC68D4" w:rsidRDefault="00C7698B" w:rsidP="009806C2">
            <w:r w:rsidRPr="00AC68D4">
              <w:t>Enterococcus faecalis</w:t>
            </w:r>
          </w:p>
        </w:tc>
      </w:tr>
      <w:tr w:rsidR="00C7698B" w:rsidRPr="00AC68D4" w14:paraId="57DC2D73" w14:textId="77777777" w:rsidTr="009806C2">
        <w:trPr>
          <w:trHeight w:val="300"/>
        </w:trPr>
        <w:tc>
          <w:tcPr>
            <w:tcW w:w="4369" w:type="dxa"/>
            <w:noWrap/>
            <w:hideMark/>
          </w:tcPr>
          <w:p w14:paraId="7E568293" w14:textId="77777777" w:rsidR="00C7698B" w:rsidRPr="00AC68D4" w:rsidRDefault="00C7698B" w:rsidP="009806C2">
            <w:r w:rsidRPr="00AC68D4">
              <w:t>Enterococcus faecium</w:t>
            </w:r>
          </w:p>
        </w:tc>
      </w:tr>
      <w:tr w:rsidR="00C7698B" w:rsidRPr="00AC68D4" w14:paraId="07E0F9BB" w14:textId="77777777" w:rsidTr="009806C2">
        <w:trPr>
          <w:trHeight w:val="300"/>
        </w:trPr>
        <w:tc>
          <w:tcPr>
            <w:tcW w:w="4369" w:type="dxa"/>
            <w:noWrap/>
            <w:hideMark/>
          </w:tcPr>
          <w:p w14:paraId="34C86BEC" w14:textId="77777777" w:rsidR="00C7698B" w:rsidRPr="00AC68D4" w:rsidRDefault="00C7698B" w:rsidP="009806C2">
            <w:r w:rsidRPr="00AC68D4">
              <w:t xml:space="preserve">Enterococcus </w:t>
            </w:r>
            <w:proofErr w:type="spellStart"/>
            <w:r w:rsidRPr="00AC68D4">
              <w:t>casseliflavus</w:t>
            </w:r>
            <w:proofErr w:type="spellEnd"/>
          </w:p>
        </w:tc>
      </w:tr>
      <w:tr w:rsidR="00C7698B" w:rsidRPr="00AC68D4" w14:paraId="12018D64" w14:textId="77777777" w:rsidTr="009806C2">
        <w:trPr>
          <w:trHeight w:val="300"/>
        </w:trPr>
        <w:tc>
          <w:tcPr>
            <w:tcW w:w="4369" w:type="dxa"/>
            <w:noWrap/>
            <w:hideMark/>
          </w:tcPr>
          <w:p w14:paraId="5CD928DD" w14:textId="77777777" w:rsidR="00C7698B" w:rsidRPr="00AC68D4" w:rsidRDefault="00C7698B" w:rsidP="009806C2">
            <w:r w:rsidRPr="00AC68D4">
              <w:t xml:space="preserve">Enterococcus </w:t>
            </w:r>
            <w:proofErr w:type="spellStart"/>
            <w:r w:rsidRPr="00AC68D4">
              <w:t>gallinarum</w:t>
            </w:r>
            <w:proofErr w:type="spellEnd"/>
          </w:p>
        </w:tc>
      </w:tr>
      <w:tr w:rsidR="00C7698B" w:rsidRPr="00AC68D4" w14:paraId="0B28FCA6" w14:textId="77777777" w:rsidTr="009806C2">
        <w:trPr>
          <w:trHeight w:val="300"/>
        </w:trPr>
        <w:tc>
          <w:tcPr>
            <w:tcW w:w="4369" w:type="dxa"/>
            <w:noWrap/>
            <w:hideMark/>
          </w:tcPr>
          <w:p w14:paraId="6099E668" w14:textId="77777777" w:rsidR="00C7698B" w:rsidRPr="00AC68D4" w:rsidRDefault="00C7698B" w:rsidP="009806C2">
            <w:r w:rsidRPr="00AC68D4">
              <w:t>Klebsiella</w:t>
            </w:r>
          </w:p>
        </w:tc>
      </w:tr>
      <w:tr w:rsidR="00C7698B" w:rsidRPr="00AC68D4" w14:paraId="174FB123" w14:textId="77777777" w:rsidTr="009806C2">
        <w:trPr>
          <w:trHeight w:val="300"/>
        </w:trPr>
        <w:tc>
          <w:tcPr>
            <w:tcW w:w="4369" w:type="dxa"/>
            <w:noWrap/>
            <w:hideMark/>
          </w:tcPr>
          <w:p w14:paraId="3E71301D" w14:textId="77777777" w:rsidR="00C7698B" w:rsidRPr="00AC68D4" w:rsidRDefault="00C7698B" w:rsidP="009806C2">
            <w:r w:rsidRPr="00AC68D4">
              <w:t>Klebsiella pneumoniae</w:t>
            </w:r>
          </w:p>
        </w:tc>
      </w:tr>
      <w:tr w:rsidR="00C7698B" w:rsidRPr="00AC68D4" w14:paraId="500B66B5" w14:textId="77777777" w:rsidTr="009806C2">
        <w:trPr>
          <w:trHeight w:val="300"/>
        </w:trPr>
        <w:tc>
          <w:tcPr>
            <w:tcW w:w="4369" w:type="dxa"/>
            <w:noWrap/>
            <w:hideMark/>
          </w:tcPr>
          <w:p w14:paraId="674B5511" w14:textId="77777777" w:rsidR="00C7698B" w:rsidRPr="00AC68D4" w:rsidRDefault="00C7698B" w:rsidP="009806C2">
            <w:r w:rsidRPr="00AC68D4">
              <w:t xml:space="preserve">Klebsiella </w:t>
            </w:r>
            <w:proofErr w:type="spellStart"/>
            <w:r w:rsidRPr="00AC68D4">
              <w:t>oxytoca</w:t>
            </w:r>
            <w:proofErr w:type="spellEnd"/>
          </w:p>
        </w:tc>
      </w:tr>
      <w:tr w:rsidR="00C7698B" w:rsidRPr="00AC68D4" w14:paraId="48723AC4" w14:textId="77777777" w:rsidTr="009806C2">
        <w:trPr>
          <w:trHeight w:val="300"/>
        </w:trPr>
        <w:tc>
          <w:tcPr>
            <w:tcW w:w="4369" w:type="dxa"/>
            <w:noWrap/>
            <w:hideMark/>
          </w:tcPr>
          <w:p w14:paraId="60701F6B" w14:textId="77777777" w:rsidR="00C7698B" w:rsidRPr="00AC68D4" w:rsidRDefault="00C7698B" w:rsidP="009806C2">
            <w:proofErr w:type="spellStart"/>
            <w:r w:rsidRPr="00AC68D4">
              <w:t>Morganella</w:t>
            </w:r>
            <w:proofErr w:type="spellEnd"/>
            <w:r w:rsidRPr="00AC68D4">
              <w:t xml:space="preserve"> morganii</w:t>
            </w:r>
          </w:p>
        </w:tc>
      </w:tr>
      <w:tr w:rsidR="00C7698B" w:rsidRPr="00AC68D4" w14:paraId="395FC20D" w14:textId="77777777" w:rsidTr="009806C2">
        <w:trPr>
          <w:trHeight w:val="300"/>
        </w:trPr>
        <w:tc>
          <w:tcPr>
            <w:tcW w:w="4369" w:type="dxa"/>
            <w:noWrap/>
            <w:hideMark/>
          </w:tcPr>
          <w:p w14:paraId="61454472" w14:textId="77777777" w:rsidR="00C7698B" w:rsidRPr="00AC68D4" w:rsidRDefault="00C7698B" w:rsidP="009806C2">
            <w:r w:rsidRPr="00AC68D4">
              <w:t xml:space="preserve">Citrobacter </w:t>
            </w:r>
            <w:proofErr w:type="spellStart"/>
            <w:r w:rsidRPr="00AC68D4">
              <w:t>freundii</w:t>
            </w:r>
            <w:proofErr w:type="spellEnd"/>
            <w:r w:rsidRPr="00AC68D4">
              <w:t xml:space="preserve"> complex</w:t>
            </w:r>
          </w:p>
        </w:tc>
      </w:tr>
      <w:tr w:rsidR="00C7698B" w:rsidRPr="00AC68D4" w14:paraId="1AFDB8F9" w14:textId="77777777" w:rsidTr="009806C2">
        <w:trPr>
          <w:trHeight w:val="300"/>
        </w:trPr>
        <w:tc>
          <w:tcPr>
            <w:tcW w:w="4369" w:type="dxa"/>
            <w:noWrap/>
            <w:hideMark/>
          </w:tcPr>
          <w:p w14:paraId="29A43122" w14:textId="77777777" w:rsidR="00C7698B" w:rsidRPr="00AC68D4" w:rsidRDefault="00C7698B" w:rsidP="009806C2">
            <w:r w:rsidRPr="00AC68D4">
              <w:t>Gram negative rods</w:t>
            </w:r>
          </w:p>
        </w:tc>
      </w:tr>
      <w:tr w:rsidR="00C7698B" w:rsidRPr="00AC68D4" w14:paraId="36F1826C" w14:textId="77777777" w:rsidTr="009806C2">
        <w:trPr>
          <w:trHeight w:val="300"/>
        </w:trPr>
        <w:tc>
          <w:tcPr>
            <w:tcW w:w="4369" w:type="dxa"/>
            <w:noWrap/>
            <w:hideMark/>
          </w:tcPr>
          <w:p w14:paraId="12ADF736" w14:textId="77777777" w:rsidR="00C7698B" w:rsidRPr="00AC68D4" w:rsidRDefault="00C7698B" w:rsidP="009806C2">
            <w:r w:rsidRPr="00AC68D4">
              <w:t xml:space="preserve">Providencia </w:t>
            </w:r>
            <w:proofErr w:type="spellStart"/>
            <w:r w:rsidRPr="00AC68D4">
              <w:t>rettgeri</w:t>
            </w:r>
            <w:proofErr w:type="spellEnd"/>
          </w:p>
        </w:tc>
      </w:tr>
      <w:tr w:rsidR="00C7698B" w:rsidRPr="00AC68D4" w14:paraId="31E44914" w14:textId="77777777" w:rsidTr="009806C2">
        <w:trPr>
          <w:trHeight w:val="300"/>
        </w:trPr>
        <w:tc>
          <w:tcPr>
            <w:tcW w:w="4369" w:type="dxa"/>
            <w:noWrap/>
            <w:hideMark/>
          </w:tcPr>
          <w:p w14:paraId="6A253EBA" w14:textId="77777777" w:rsidR="00C7698B" w:rsidRPr="00AC68D4" w:rsidRDefault="00C7698B" w:rsidP="009806C2">
            <w:r w:rsidRPr="00AC68D4">
              <w:t>Serratia</w:t>
            </w:r>
          </w:p>
        </w:tc>
      </w:tr>
      <w:tr w:rsidR="00C7698B" w:rsidRPr="00AC68D4" w14:paraId="72AD3735" w14:textId="77777777" w:rsidTr="009806C2">
        <w:trPr>
          <w:trHeight w:val="300"/>
        </w:trPr>
        <w:tc>
          <w:tcPr>
            <w:tcW w:w="4369" w:type="dxa"/>
            <w:noWrap/>
            <w:hideMark/>
          </w:tcPr>
          <w:p w14:paraId="1DD44023" w14:textId="77777777" w:rsidR="00C7698B" w:rsidRPr="00AC68D4" w:rsidRDefault="00C7698B" w:rsidP="009806C2">
            <w:r w:rsidRPr="00AC68D4">
              <w:lastRenderedPageBreak/>
              <w:t>Serratia marcescens</w:t>
            </w:r>
          </w:p>
        </w:tc>
      </w:tr>
      <w:tr w:rsidR="00C7698B" w:rsidRPr="00AC68D4" w14:paraId="01DBD91A" w14:textId="77777777" w:rsidTr="009806C2">
        <w:trPr>
          <w:trHeight w:val="300"/>
        </w:trPr>
        <w:tc>
          <w:tcPr>
            <w:tcW w:w="4369" w:type="dxa"/>
            <w:noWrap/>
            <w:hideMark/>
          </w:tcPr>
          <w:p w14:paraId="7A2BEACE" w14:textId="77777777" w:rsidR="00C7698B" w:rsidRPr="00AC68D4" w:rsidRDefault="00C7698B" w:rsidP="009806C2">
            <w:r w:rsidRPr="00AC68D4">
              <w:t>Lactose fermenting gram negative rods</w:t>
            </w:r>
          </w:p>
        </w:tc>
      </w:tr>
      <w:tr w:rsidR="00C7698B" w:rsidRPr="00AC68D4" w14:paraId="0FEDA731" w14:textId="77777777" w:rsidTr="009806C2">
        <w:trPr>
          <w:trHeight w:val="300"/>
        </w:trPr>
        <w:tc>
          <w:tcPr>
            <w:tcW w:w="4369" w:type="dxa"/>
            <w:noWrap/>
            <w:hideMark/>
          </w:tcPr>
          <w:p w14:paraId="6A245C16" w14:textId="77777777" w:rsidR="00C7698B" w:rsidRPr="00AC68D4" w:rsidRDefault="00C7698B" w:rsidP="009806C2">
            <w:r w:rsidRPr="00AC68D4">
              <w:t>Non lactose fermenting gram negative rods</w:t>
            </w:r>
          </w:p>
        </w:tc>
      </w:tr>
      <w:tr w:rsidR="00C7698B" w:rsidRPr="00AC68D4" w14:paraId="7AC7A93F" w14:textId="77777777" w:rsidTr="009806C2">
        <w:trPr>
          <w:trHeight w:val="300"/>
        </w:trPr>
        <w:tc>
          <w:tcPr>
            <w:tcW w:w="4369" w:type="dxa"/>
            <w:noWrap/>
            <w:hideMark/>
          </w:tcPr>
          <w:p w14:paraId="2B33BC33" w14:textId="77777777" w:rsidR="00C7698B" w:rsidRPr="00AC68D4" w:rsidRDefault="00C7698B" w:rsidP="009806C2">
            <w:r w:rsidRPr="00AC68D4">
              <w:t>Proteus</w:t>
            </w:r>
          </w:p>
        </w:tc>
      </w:tr>
      <w:tr w:rsidR="00C7698B" w:rsidRPr="00AC68D4" w14:paraId="29A90302" w14:textId="77777777" w:rsidTr="009806C2">
        <w:trPr>
          <w:trHeight w:val="300"/>
        </w:trPr>
        <w:tc>
          <w:tcPr>
            <w:tcW w:w="4369" w:type="dxa"/>
            <w:noWrap/>
            <w:hideMark/>
          </w:tcPr>
          <w:p w14:paraId="58B4C2FB" w14:textId="77777777" w:rsidR="00C7698B" w:rsidRPr="00AC68D4" w:rsidRDefault="00C7698B" w:rsidP="009806C2">
            <w:r w:rsidRPr="00AC68D4">
              <w:t>Proteus mirabilis</w:t>
            </w:r>
          </w:p>
        </w:tc>
      </w:tr>
      <w:tr w:rsidR="00C7698B" w:rsidRPr="00AC68D4" w14:paraId="18E87E59" w14:textId="77777777" w:rsidTr="009806C2">
        <w:trPr>
          <w:trHeight w:val="300"/>
        </w:trPr>
        <w:tc>
          <w:tcPr>
            <w:tcW w:w="4369" w:type="dxa"/>
            <w:noWrap/>
            <w:hideMark/>
          </w:tcPr>
          <w:p w14:paraId="53E525D0" w14:textId="77777777" w:rsidR="00C7698B" w:rsidRPr="00AC68D4" w:rsidRDefault="00C7698B" w:rsidP="009806C2">
            <w:r w:rsidRPr="00AC68D4">
              <w:t>Proteus vulgaris</w:t>
            </w:r>
          </w:p>
        </w:tc>
      </w:tr>
      <w:tr w:rsidR="00C7698B" w:rsidRPr="00AC68D4" w14:paraId="06C46729" w14:textId="77777777" w:rsidTr="009806C2">
        <w:trPr>
          <w:trHeight w:val="300"/>
        </w:trPr>
        <w:tc>
          <w:tcPr>
            <w:tcW w:w="4369" w:type="dxa"/>
            <w:noWrap/>
            <w:hideMark/>
          </w:tcPr>
          <w:p w14:paraId="2A43D162" w14:textId="77777777" w:rsidR="00C7698B" w:rsidRPr="00AC68D4" w:rsidRDefault="00C7698B" w:rsidP="009806C2">
            <w:r w:rsidRPr="00AC68D4">
              <w:t>Pseudomonas aeruginosa</w:t>
            </w:r>
          </w:p>
        </w:tc>
      </w:tr>
      <w:tr w:rsidR="00C7698B" w:rsidRPr="00AC68D4" w14:paraId="64B996E6" w14:textId="77777777" w:rsidTr="009806C2">
        <w:trPr>
          <w:trHeight w:val="300"/>
        </w:trPr>
        <w:tc>
          <w:tcPr>
            <w:tcW w:w="4369" w:type="dxa"/>
            <w:noWrap/>
            <w:hideMark/>
          </w:tcPr>
          <w:p w14:paraId="37B6391B" w14:textId="77777777" w:rsidR="00C7698B" w:rsidRPr="00AC68D4" w:rsidRDefault="00C7698B" w:rsidP="009806C2">
            <w:r w:rsidRPr="00AC68D4">
              <w:t>Pseudomonas</w:t>
            </w:r>
          </w:p>
        </w:tc>
      </w:tr>
      <w:tr w:rsidR="00C7698B" w:rsidRPr="00AC68D4" w14:paraId="08D4D8AE" w14:textId="77777777" w:rsidTr="009806C2">
        <w:trPr>
          <w:trHeight w:val="300"/>
        </w:trPr>
        <w:tc>
          <w:tcPr>
            <w:tcW w:w="4369" w:type="dxa"/>
            <w:noWrap/>
            <w:hideMark/>
          </w:tcPr>
          <w:p w14:paraId="3EDEEA71" w14:textId="77777777" w:rsidR="00C7698B" w:rsidRPr="00AC68D4" w:rsidRDefault="00C7698B" w:rsidP="009806C2">
            <w:r w:rsidRPr="00AC68D4">
              <w:t>Anaerobic non-spore forming gram positive rods</w:t>
            </w:r>
          </w:p>
        </w:tc>
      </w:tr>
      <w:tr w:rsidR="00C7698B" w:rsidRPr="00AC68D4" w14:paraId="756A49C5" w14:textId="77777777" w:rsidTr="009806C2">
        <w:trPr>
          <w:trHeight w:val="300"/>
        </w:trPr>
        <w:tc>
          <w:tcPr>
            <w:tcW w:w="4369" w:type="dxa"/>
            <w:noWrap/>
            <w:hideMark/>
          </w:tcPr>
          <w:p w14:paraId="688946B4" w14:textId="77777777" w:rsidR="00C7698B" w:rsidRPr="00AC68D4" w:rsidRDefault="00C7698B" w:rsidP="009806C2">
            <w:r w:rsidRPr="00AC68D4">
              <w:t xml:space="preserve">Citrobacter </w:t>
            </w:r>
            <w:proofErr w:type="spellStart"/>
            <w:r w:rsidRPr="00AC68D4">
              <w:t>koseri</w:t>
            </w:r>
            <w:proofErr w:type="spellEnd"/>
          </w:p>
        </w:tc>
      </w:tr>
      <w:tr w:rsidR="00C7698B" w:rsidRPr="00AC68D4" w14:paraId="65CA7ABB" w14:textId="77777777" w:rsidTr="009806C2">
        <w:trPr>
          <w:trHeight w:val="300"/>
        </w:trPr>
        <w:tc>
          <w:tcPr>
            <w:tcW w:w="4369" w:type="dxa"/>
            <w:noWrap/>
            <w:hideMark/>
          </w:tcPr>
          <w:p w14:paraId="099CF75E" w14:textId="77777777" w:rsidR="00C7698B" w:rsidRPr="00AC68D4" w:rsidRDefault="00C7698B" w:rsidP="009806C2">
            <w:proofErr w:type="spellStart"/>
            <w:r w:rsidRPr="00AC68D4">
              <w:t>Eggerthella</w:t>
            </w:r>
            <w:proofErr w:type="spellEnd"/>
          </w:p>
        </w:tc>
      </w:tr>
      <w:tr w:rsidR="00C7698B" w:rsidRPr="00AC68D4" w14:paraId="7CD234EE" w14:textId="77777777" w:rsidTr="009806C2">
        <w:trPr>
          <w:trHeight w:val="300"/>
        </w:trPr>
        <w:tc>
          <w:tcPr>
            <w:tcW w:w="4369" w:type="dxa"/>
            <w:noWrap/>
            <w:hideMark/>
          </w:tcPr>
          <w:p w14:paraId="23D350DF" w14:textId="77777777" w:rsidR="00C7698B" w:rsidRPr="00AC68D4" w:rsidRDefault="00C7698B" w:rsidP="009806C2">
            <w:proofErr w:type="spellStart"/>
            <w:r w:rsidRPr="00AC68D4">
              <w:t>Peptoniphilus</w:t>
            </w:r>
            <w:proofErr w:type="spellEnd"/>
          </w:p>
        </w:tc>
      </w:tr>
      <w:tr w:rsidR="00C7698B" w:rsidRPr="00AC68D4" w14:paraId="2F17E89E" w14:textId="77777777" w:rsidTr="009806C2">
        <w:trPr>
          <w:trHeight w:val="300"/>
        </w:trPr>
        <w:tc>
          <w:tcPr>
            <w:tcW w:w="4369" w:type="dxa"/>
            <w:noWrap/>
            <w:hideMark/>
          </w:tcPr>
          <w:p w14:paraId="274577F6" w14:textId="77777777" w:rsidR="00C7698B" w:rsidRPr="00AC68D4" w:rsidRDefault="00C7698B" w:rsidP="009806C2">
            <w:proofErr w:type="spellStart"/>
            <w:r w:rsidRPr="00AC68D4">
              <w:t>Peptoniphilus</w:t>
            </w:r>
            <w:proofErr w:type="spellEnd"/>
            <w:r w:rsidRPr="00AC68D4">
              <w:t xml:space="preserve"> </w:t>
            </w:r>
            <w:proofErr w:type="spellStart"/>
            <w:r w:rsidRPr="00AC68D4">
              <w:t>harei</w:t>
            </w:r>
            <w:proofErr w:type="spellEnd"/>
          </w:p>
        </w:tc>
      </w:tr>
      <w:tr w:rsidR="00C7698B" w:rsidRPr="00AC68D4" w14:paraId="18C8E77C" w14:textId="77777777" w:rsidTr="009806C2">
        <w:trPr>
          <w:trHeight w:val="300"/>
        </w:trPr>
        <w:tc>
          <w:tcPr>
            <w:tcW w:w="4369" w:type="dxa"/>
            <w:noWrap/>
            <w:hideMark/>
          </w:tcPr>
          <w:p w14:paraId="4343BD7B" w14:textId="77777777" w:rsidR="00C7698B" w:rsidRPr="00AC68D4" w:rsidRDefault="00C7698B" w:rsidP="009806C2">
            <w:proofErr w:type="spellStart"/>
            <w:r w:rsidRPr="00AC68D4">
              <w:t>Prevotella</w:t>
            </w:r>
            <w:proofErr w:type="spellEnd"/>
            <w:r w:rsidRPr="00AC68D4">
              <w:t xml:space="preserve"> </w:t>
            </w:r>
            <w:proofErr w:type="spellStart"/>
            <w:r w:rsidRPr="00AC68D4">
              <w:t>melaninogenica</w:t>
            </w:r>
            <w:proofErr w:type="spellEnd"/>
          </w:p>
        </w:tc>
      </w:tr>
    </w:tbl>
    <w:p w14:paraId="6E6544AE" w14:textId="77777777" w:rsidR="00C7698B" w:rsidRPr="00604FD7" w:rsidRDefault="00C7698B" w:rsidP="00C7698B">
      <w:pPr>
        <w:rPr>
          <w:rFonts w:eastAsiaTheme="majorEastAsia" w:cstheme="majorBidi"/>
          <w:b/>
          <w:sz w:val="26"/>
          <w:szCs w:val="26"/>
        </w:rPr>
      </w:pPr>
    </w:p>
    <w:p w14:paraId="3E08AFBD" w14:textId="77777777" w:rsidR="00C7698B" w:rsidRDefault="00C7698B" w:rsidP="00C7698B">
      <w:pPr>
        <w:rPr>
          <w:rFonts w:eastAsiaTheme="majorEastAsia" w:cstheme="majorBidi"/>
          <w:b/>
          <w:bCs/>
          <w:sz w:val="28"/>
          <w:szCs w:val="32"/>
        </w:rPr>
      </w:pPr>
      <w:r>
        <w:rPr>
          <w:bCs/>
        </w:rPr>
        <w:br w:type="page"/>
      </w:r>
    </w:p>
    <w:p w14:paraId="5BF0F729" w14:textId="512E6F84" w:rsidR="00760C87" w:rsidRDefault="00855FDF" w:rsidP="0090575E">
      <w:pPr>
        <w:pStyle w:val="Heading2"/>
      </w:pPr>
      <w:bookmarkStart w:id="5" w:name="_Toc31109074"/>
      <w:r>
        <w:lastRenderedPageBreak/>
        <w:t xml:space="preserve">Supplemental Table </w:t>
      </w:r>
      <w:r w:rsidR="009B3FCB">
        <w:t>2</w:t>
      </w:r>
      <w:r>
        <w:t xml:space="preserve">. </w:t>
      </w:r>
      <w:r w:rsidR="00A95AC2">
        <w:t>Cutaneous</w:t>
      </w:r>
      <w:r w:rsidR="0090575E" w:rsidRPr="0090575E">
        <w:t xml:space="preserve"> organism list</w:t>
      </w:r>
      <w:bookmarkEnd w:id="5"/>
    </w:p>
    <w:p w14:paraId="1CDBB559" w14:textId="77777777" w:rsidR="00855FDF" w:rsidRPr="00855FDF" w:rsidRDefault="00855FDF" w:rsidP="00855FDF"/>
    <w:tbl>
      <w:tblPr>
        <w:tblStyle w:val="TableGrid"/>
        <w:tblW w:w="0" w:type="auto"/>
        <w:tblLook w:val="04A0" w:firstRow="1" w:lastRow="0" w:firstColumn="1" w:lastColumn="0" w:noHBand="0" w:noVBand="1"/>
      </w:tblPr>
      <w:tblGrid>
        <w:gridCol w:w="4098"/>
      </w:tblGrid>
      <w:tr w:rsidR="00A95AC2" w:rsidRPr="00A95AC2" w14:paraId="194DDDD7" w14:textId="77777777" w:rsidTr="00A95AC2">
        <w:trPr>
          <w:trHeight w:val="300"/>
        </w:trPr>
        <w:tc>
          <w:tcPr>
            <w:tcW w:w="4098" w:type="dxa"/>
            <w:noWrap/>
            <w:hideMark/>
          </w:tcPr>
          <w:p w14:paraId="78ACD3FF" w14:textId="77777777" w:rsidR="00A95AC2" w:rsidRPr="00A95AC2" w:rsidRDefault="00A95AC2">
            <w:proofErr w:type="spellStart"/>
            <w:r w:rsidRPr="00A95AC2">
              <w:t>Cutibacterium</w:t>
            </w:r>
            <w:proofErr w:type="spellEnd"/>
            <w:r w:rsidRPr="00A95AC2">
              <w:t xml:space="preserve"> acnes</w:t>
            </w:r>
          </w:p>
        </w:tc>
      </w:tr>
      <w:tr w:rsidR="00A95AC2" w:rsidRPr="00A95AC2" w14:paraId="672B558D" w14:textId="77777777" w:rsidTr="00A95AC2">
        <w:trPr>
          <w:trHeight w:val="300"/>
        </w:trPr>
        <w:tc>
          <w:tcPr>
            <w:tcW w:w="4098" w:type="dxa"/>
            <w:noWrap/>
            <w:hideMark/>
          </w:tcPr>
          <w:p w14:paraId="5B4452DA" w14:textId="77777777" w:rsidR="00A95AC2" w:rsidRPr="00A95AC2" w:rsidRDefault="00A95AC2">
            <w:r w:rsidRPr="00A95AC2">
              <w:t>Staphylococcus capitis</w:t>
            </w:r>
          </w:p>
        </w:tc>
      </w:tr>
      <w:tr w:rsidR="00A95AC2" w:rsidRPr="00A95AC2" w14:paraId="6ED43C6D" w14:textId="77777777" w:rsidTr="00A95AC2">
        <w:trPr>
          <w:trHeight w:val="300"/>
        </w:trPr>
        <w:tc>
          <w:tcPr>
            <w:tcW w:w="4098" w:type="dxa"/>
            <w:noWrap/>
            <w:hideMark/>
          </w:tcPr>
          <w:p w14:paraId="047DF2B2" w14:textId="77777777" w:rsidR="00A95AC2" w:rsidRPr="00A95AC2" w:rsidRDefault="00A95AC2">
            <w:r w:rsidRPr="00A95AC2">
              <w:t>Staphylococcus epidermidis</w:t>
            </w:r>
          </w:p>
        </w:tc>
      </w:tr>
      <w:tr w:rsidR="00A95AC2" w:rsidRPr="00A95AC2" w14:paraId="45C5A539" w14:textId="77777777" w:rsidTr="00A95AC2">
        <w:trPr>
          <w:trHeight w:val="300"/>
        </w:trPr>
        <w:tc>
          <w:tcPr>
            <w:tcW w:w="4098" w:type="dxa"/>
            <w:noWrap/>
            <w:hideMark/>
          </w:tcPr>
          <w:p w14:paraId="5F1F106A" w14:textId="77777777" w:rsidR="00A95AC2" w:rsidRPr="00A95AC2" w:rsidRDefault="00A95AC2">
            <w:r w:rsidRPr="00A95AC2">
              <w:t xml:space="preserve">Staphylococcus </w:t>
            </w:r>
            <w:proofErr w:type="spellStart"/>
            <w:r w:rsidRPr="00A95AC2">
              <w:t>lugdunensis</w:t>
            </w:r>
            <w:proofErr w:type="spellEnd"/>
          </w:p>
        </w:tc>
      </w:tr>
      <w:tr w:rsidR="00A95AC2" w:rsidRPr="00A95AC2" w14:paraId="6D45C773" w14:textId="77777777" w:rsidTr="00A95AC2">
        <w:trPr>
          <w:trHeight w:val="300"/>
        </w:trPr>
        <w:tc>
          <w:tcPr>
            <w:tcW w:w="4098" w:type="dxa"/>
            <w:noWrap/>
            <w:hideMark/>
          </w:tcPr>
          <w:p w14:paraId="4A605911" w14:textId="77777777" w:rsidR="00A95AC2" w:rsidRPr="00A95AC2" w:rsidRDefault="00A95AC2">
            <w:r w:rsidRPr="00A95AC2">
              <w:t xml:space="preserve">Staphylococcus </w:t>
            </w:r>
            <w:proofErr w:type="spellStart"/>
            <w:r w:rsidRPr="00A95AC2">
              <w:t>pasteuri</w:t>
            </w:r>
            <w:proofErr w:type="spellEnd"/>
          </w:p>
        </w:tc>
      </w:tr>
      <w:tr w:rsidR="00A95AC2" w:rsidRPr="00A95AC2" w14:paraId="3A4B00DD" w14:textId="77777777" w:rsidTr="00A95AC2">
        <w:trPr>
          <w:trHeight w:val="300"/>
        </w:trPr>
        <w:tc>
          <w:tcPr>
            <w:tcW w:w="4098" w:type="dxa"/>
            <w:noWrap/>
            <w:hideMark/>
          </w:tcPr>
          <w:p w14:paraId="290184A9" w14:textId="77777777" w:rsidR="00A95AC2" w:rsidRPr="00A95AC2" w:rsidRDefault="00A95AC2">
            <w:r w:rsidRPr="00A95AC2">
              <w:t xml:space="preserve">Staphylococcus </w:t>
            </w:r>
            <w:proofErr w:type="spellStart"/>
            <w:r w:rsidRPr="00A95AC2">
              <w:t>saccharolyticus</w:t>
            </w:r>
            <w:proofErr w:type="spellEnd"/>
          </w:p>
        </w:tc>
      </w:tr>
      <w:tr w:rsidR="00A95AC2" w:rsidRPr="00A95AC2" w14:paraId="734C4037" w14:textId="77777777" w:rsidTr="00A95AC2">
        <w:trPr>
          <w:trHeight w:val="300"/>
        </w:trPr>
        <w:tc>
          <w:tcPr>
            <w:tcW w:w="4098" w:type="dxa"/>
            <w:noWrap/>
            <w:hideMark/>
          </w:tcPr>
          <w:p w14:paraId="6A6D0456" w14:textId="77777777" w:rsidR="00A95AC2" w:rsidRPr="00A95AC2" w:rsidRDefault="00A95AC2">
            <w:r w:rsidRPr="00A95AC2">
              <w:t>Staphylococcus, coagulase negative</w:t>
            </w:r>
          </w:p>
        </w:tc>
      </w:tr>
      <w:tr w:rsidR="00A95AC2" w:rsidRPr="00A95AC2" w14:paraId="281E2547" w14:textId="77777777" w:rsidTr="00A95AC2">
        <w:trPr>
          <w:trHeight w:val="300"/>
        </w:trPr>
        <w:tc>
          <w:tcPr>
            <w:tcW w:w="4098" w:type="dxa"/>
            <w:noWrap/>
            <w:hideMark/>
          </w:tcPr>
          <w:p w14:paraId="4F486A2D" w14:textId="77777777" w:rsidR="00A95AC2" w:rsidRPr="00A95AC2" w:rsidRDefault="00A95AC2">
            <w:proofErr w:type="spellStart"/>
            <w:r w:rsidRPr="00A95AC2">
              <w:t>CoNS</w:t>
            </w:r>
            <w:proofErr w:type="spellEnd"/>
          </w:p>
        </w:tc>
      </w:tr>
      <w:tr w:rsidR="00A95AC2" w:rsidRPr="00A95AC2" w14:paraId="4951C461" w14:textId="77777777" w:rsidTr="00A95AC2">
        <w:trPr>
          <w:trHeight w:val="300"/>
        </w:trPr>
        <w:tc>
          <w:tcPr>
            <w:tcW w:w="4098" w:type="dxa"/>
            <w:noWrap/>
            <w:hideMark/>
          </w:tcPr>
          <w:p w14:paraId="2788E1F9" w14:textId="77777777" w:rsidR="00A95AC2" w:rsidRPr="00A95AC2" w:rsidRDefault="00A95AC2">
            <w:r w:rsidRPr="00A95AC2">
              <w:t xml:space="preserve">Staphylococcus </w:t>
            </w:r>
            <w:proofErr w:type="spellStart"/>
            <w:r w:rsidRPr="00A95AC2">
              <w:t>schleiferi</w:t>
            </w:r>
            <w:proofErr w:type="spellEnd"/>
          </w:p>
        </w:tc>
      </w:tr>
      <w:tr w:rsidR="00A95AC2" w:rsidRPr="00A95AC2" w14:paraId="306D827F" w14:textId="77777777" w:rsidTr="00A95AC2">
        <w:trPr>
          <w:trHeight w:val="300"/>
        </w:trPr>
        <w:tc>
          <w:tcPr>
            <w:tcW w:w="4098" w:type="dxa"/>
            <w:noWrap/>
            <w:hideMark/>
          </w:tcPr>
          <w:p w14:paraId="60E79C8C" w14:textId="77777777" w:rsidR="00A95AC2" w:rsidRPr="00A95AC2" w:rsidRDefault="00A95AC2">
            <w:r w:rsidRPr="00A95AC2">
              <w:t xml:space="preserve">Staphylococcus </w:t>
            </w:r>
            <w:proofErr w:type="spellStart"/>
            <w:r w:rsidRPr="00A95AC2">
              <w:t>simulans</w:t>
            </w:r>
            <w:proofErr w:type="spellEnd"/>
          </w:p>
        </w:tc>
      </w:tr>
      <w:tr w:rsidR="00A95AC2" w:rsidRPr="00A95AC2" w14:paraId="0EF9ADCC" w14:textId="77777777" w:rsidTr="00A95AC2">
        <w:trPr>
          <w:trHeight w:val="300"/>
        </w:trPr>
        <w:tc>
          <w:tcPr>
            <w:tcW w:w="4098" w:type="dxa"/>
            <w:noWrap/>
            <w:hideMark/>
          </w:tcPr>
          <w:p w14:paraId="74342198" w14:textId="77777777" w:rsidR="00A95AC2" w:rsidRPr="00A95AC2" w:rsidRDefault="00A95AC2">
            <w:r w:rsidRPr="00A95AC2">
              <w:t>Candida albicans</w:t>
            </w:r>
          </w:p>
        </w:tc>
      </w:tr>
      <w:tr w:rsidR="00A95AC2" w:rsidRPr="00A95AC2" w14:paraId="0F797690" w14:textId="77777777" w:rsidTr="00A95AC2">
        <w:trPr>
          <w:trHeight w:val="300"/>
        </w:trPr>
        <w:tc>
          <w:tcPr>
            <w:tcW w:w="4098" w:type="dxa"/>
            <w:noWrap/>
            <w:hideMark/>
          </w:tcPr>
          <w:p w14:paraId="1B8D1C0A" w14:textId="77777777" w:rsidR="00A95AC2" w:rsidRPr="00A95AC2" w:rsidRDefault="00A95AC2">
            <w:proofErr w:type="spellStart"/>
            <w:r w:rsidRPr="00A95AC2">
              <w:t>Trichosporon</w:t>
            </w:r>
            <w:proofErr w:type="spellEnd"/>
            <w:r w:rsidRPr="00A95AC2">
              <w:t xml:space="preserve"> </w:t>
            </w:r>
            <w:proofErr w:type="spellStart"/>
            <w:r w:rsidRPr="00A95AC2">
              <w:t>inkin</w:t>
            </w:r>
            <w:proofErr w:type="spellEnd"/>
          </w:p>
        </w:tc>
      </w:tr>
      <w:tr w:rsidR="00A95AC2" w:rsidRPr="00A95AC2" w14:paraId="6D535DA2" w14:textId="77777777" w:rsidTr="00A95AC2">
        <w:trPr>
          <w:trHeight w:val="300"/>
        </w:trPr>
        <w:tc>
          <w:tcPr>
            <w:tcW w:w="4098" w:type="dxa"/>
            <w:noWrap/>
            <w:hideMark/>
          </w:tcPr>
          <w:p w14:paraId="41C63E5D" w14:textId="77777777" w:rsidR="00A95AC2" w:rsidRPr="00A95AC2" w:rsidRDefault="00A95AC2">
            <w:r w:rsidRPr="00A95AC2">
              <w:t>Candida glabrata</w:t>
            </w:r>
          </w:p>
        </w:tc>
      </w:tr>
      <w:tr w:rsidR="00A95AC2" w:rsidRPr="00A95AC2" w14:paraId="43D68B21" w14:textId="77777777" w:rsidTr="00A95AC2">
        <w:trPr>
          <w:trHeight w:val="300"/>
        </w:trPr>
        <w:tc>
          <w:tcPr>
            <w:tcW w:w="4098" w:type="dxa"/>
            <w:noWrap/>
            <w:hideMark/>
          </w:tcPr>
          <w:p w14:paraId="323C069D" w14:textId="77777777" w:rsidR="00A95AC2" w:rsidRPr="00A95AC2" w:rsidRDefault="00A95AC2">
            <w:r w:rsidRPr="00A95AC2">
              <w:t>Candida tropicalis</w:t>
            </w:r>
          </w:p>
        </w:tc>
      </w:tr>
      <w:tr w:rsidR="00A95AC2" w:rsidRPr="00A95AC2" w14:paraId="70256C37" w14:textId="77777777" w:rsidTr="00A95AC2">
        <w:trPr>
          <w:trHeight w:val="300"/>
        </w:trPr>
        <w:tc>
          <w:tcPr>
            <w:tcW w:w="4098" w:type="dxa"/>
            <w:noWrap/>
            <w:hideMark/>
          </w:tcPr>
          <w:p w14:paraId="18A43F84" w14:textId="77777777" w:rsidR="00A95AC2" w:rsidRPr="00A95AC2" w:rsidRDefault="00A95AC2">
            <w:r w:rsidRPr="00A95AC2">
              <w:t xml:space="preserve">Candida </w:t>
            </w:r>
            <w:proofErr w:type="spellStart"/>
            <w:r w:rsidRPr="00A95AC2">
              <w:t>parapsilosis</w:t>
            </w:r>
            <w:proofErr w:type="spellEnd"/>
          </w:p>
        </w:tc>
      </w:tr>
      <w:tr w:rsidR="00A95AC2" w:rsidRPr="00A95AC2" w14:paraId="56910346" w14:textId="77777777" w:rsidTr="00A95AC2">
        <w:trPr>
          <w:trHeight w:val="300"/>
        </w:trPr>
        <w:tc>
          <w:tcPr>
            <w:tcW w:w="4098" w:type="dxa"/>
            <w:noWrap/>
            <w:hideMark/>
          </w:tcPr>
          <w:p w14:paraId="66B55BD6" w14:textId="77777777" w:rsidR="00A95AC2" w:rsidRPr="00A95AC2" w:rsidRDefault="00A95AC2">
            <w:r w:rsidRPr="00A95AC2">
              <w:t>Candida</w:t>
            </w:r>
          </w:p>
        </w:tc>
      </w:tr>
      <w:tr w:rsidR="00A95AC2" w:rsidRPr="00A95AC2" w14:paraId="2CBC482E" w14:textId="77777777" w:rsidTr="00A95AC2">
        <w:trPr>
          <w:trHeight w:val="300"/>
        </w:trPr>
        <w:tc>
          <w:tcPr>
            <w:tcW w:w="4098" w:type="dxa"/>
            <w:noWrap/>
            <w:hideMark/>
          </w:tcPr>
          <w:p w14:paraId="143768CD" w14:textId="77777777" w:rsidR="00A95AC2" w:rsidRPr="00A95AC2" w:rsidRDefault="00A95AC2">
            <w:r w:rsidRPr="00A95AC2">
              <w:t>Yeast</w:t>
            </w:r>
          </w:p>
        </w:tc>
      </w:tr>
      <w:tr w:rsidR="00A95AC2" w:rsidRPr="00A95AC2" w14:paraId="37846C26" w14:textId="77777777" w:rsidTr="00A95AC2">
        <w:trPr>
          <w:trHeight w:val="300"/>
        </w:trPr>
        <w:tc>
          <w:tcPr>
            <w:tcW w:w="4098" w:type="dxa"/>
            <w:noWrap/>
            <w:hideMark/>
          </w:tcPr>
          <w:p w14:paraId="4E29E008" w14:textId="77777777" w:rsidR="00A95AC2" w:rsidRPr="00A95AC2" w:rsidRDefault="00A95AC2">
            <w:proofErr w:type="spellStart"/>
            <w:r w:rsidRPr="00A95AC2">
              <w:t>Trichosporon</w:t>
            </w:r>
            <w:proofErr w:type="spellEnd"/>
          </w:p>
        </w:tc>
      </w:tr>
      <w:tr w:rsidR="00A95AC2" w:rsidRPr="00A95AC2" w14:paraId="1C64A2B7" w14:textId="77777777" w:rsidTr="00A95AC2">
        <w:trPr>
          <w:trHeight w:val="300"/>
        </w:trPr>
        <w:tc>
          <w:tcPr>
            <w:tcW w:w="4098" w:type="dxa"/>
            <w:noWrap/>
            <w:hideMark/>
          </w:tcPr>
          <w:p w14:paraId="6E35AE17" w14:textId="77777777" w:rsidR="00A95AC2" w:rsidRPr="00A95AC2" w:rsidRDefault="00A95AC2">
            <w:proofErr w:type="spellStart"/>
            <w:r w:rsidRPr="00A95AC2">
              <w:t>Finegoldia</w:t>
            </w:r>
            <w:proofErr w:type="spellEnd"/>
          </w:p>
        </w:tc>
      </w:tr>
      <w:tr w:rsidR="00A95AC2" w:rsidRPr="00A95AC2" w14:paraId="658E148C" w14:textId="77777777" w:rsidTr="00A95AC2">
        <w:trPr>
          <w:trHeight w:val="300"/>
        </w:trPr>
        <w:tc>
          <w:tcPr>
            <w:tcW w:w="4098" w:type="dxa"/>
            <w:noWrap/>
            <w:hideMark/>
          </w:tcPr>
          <w:p w14:paraId="5BC311C8" w14:textId="77777777" w:rsidR="00A95AC2" w:rsidRPr="00A95AC2" w:rsidRDefault="00A95AC2">
            <w:r w:rsidRPr="00A95AC2">
              <w:t>Micrococcus luteus</w:t>
            </w:r>
          </w:p>
        </w:tc>
      </w:tr>
      <w:tr w:rsidR="00A95AC2" w:rsidRPr="00A95AC2" w14:paraId="0DFE25DE" w14:textId="77777777" w:rsidTr="00A95AC2">
        <w:trPr>
          <w:trHeight w:val="300"/>
        </w:trPr>
        <w:tc>
          <w:tcPr>
            <w:tcW w:w="4098" w:type="dxa"/>
            <w:noWrap/>
            <w:hideMark/>
          </w:tcPr>
          <w:p w14:paraId="16B73879" w14:textId="77777777" w:rsidR="00A95AC2" w:rsidRPr="00A95AC2" w:rsidRDefault="00A95AC2">
            <w:r w:rsidRPr="00A95AC2">
              <w:t>Staphylococcus intermedius group</w:t>
            </w:r>
          </w:p>
        </w:tc>
      </w:tr>
      <w:tr w:rsidR="00A95AC2" w:rsidRPr="00A95AC2" w14:paraId="08FA6513" w14:textId="77777777" w:rsidTr="00A95AC2">
        <w:trPr>
          <w:trHeight w:val="300"/>
        </w:trPr>
        <w:tc>
          <w:tcPr>
            <w:tcW w:w="4098" w:type="dxa"/>
            <w:noWrap/>
            <w:hideMark/>
          </w:tcPr>
          <w:p w14:paraId="69FF7A0E" w14:textId="77777777" w:rsidR="00A95AC2" w:rsidRPr="00A95AC2" w:rsidRDefault="00A95AC2">
            <w:r w:rsidRPr="00A95AC2">
              <w:t xml:space="preserve">Staphylococcus </w:t>
            </w:r>
            <w:proofErr w:type="spellStart"/>
            <w:r w:rsidRPr="00A95AC2">
              <w:t>pseudintermedius</w:t>
            </w:r>
            <w:proofErr w:type="spellEnd"/>
          </w:p>
        </w:tc>
      </w:tr>
      <w:tr w:rsidR="00A95AC2" w:rsidRPr="00A95AC2" w14:paraId="010A170E" w14:textId="77777777" w:rsidTr="00A95AC2">
        <w:trPr>
          <w:trHeight w:val="300"/>
        </w:trPr>
        <w:tc>
          <w:tcPr>
            <w:tcW w:w="4098" w:type="dxa"/>
            <w:noWrap/>
            <w:hideMark/>
          </w:tcPr>
          <w:p w14:paraId="0904324B" w14:textId="77777777" w:rsidR="00A95AC2" w:rsidRPr="00A95AC2" w:rsidRDefault="00A95AC2">
            <w:r w:rsidRPr="00A95AC2">
              <w:t>Staphylococcus</w:t>
            </w:r>
          </w:p>
        </w:tc>
      </w:tr>
      <w:tr w:rsidR="00A95AC2" w:rsidRPr="00A95AC2" w14:paraId="0E0AD87D" w14:textId="77777777" w:rsidTr="00A95AC2">
        <w:trPr>
          <w:trHeight w:val="300"/>
        </w:trPr>
        <w:tc>
          <w:tcPr>
            <w:tcW w:w="4098" w:type="dxa"/>
            <w:noWrap/>
            <w:hideMark/>
          </w:tcPr>
          <w:p w14:paraId="7B232336" w14:textId="77777777" w:rsidR="00A95AC2" w:rsidRPr="00A95AC2" w:rsidRDefault="00A95AC2">
            <w:r w:rsidRPr="00A95AC2">
              <w:t xml:space="preserve">Actinomyces </w:t>
            </w:r>
            <w:proofErr w:type="spellStart"/>
            <w:r w:rsidRPr="00A95AC2">
              <w:t>odontolyticus</w:t>
            </w:r>
            <w:proofErr w:type="spellEnd"/>
          </w:p>
        </w:tc>
      </w:tr>
      <w:tr w:rsidR="00A95AC2" w:rsidRPr="00A95AC2" w14:paraId="52E601BC" w14:textId="77777777" w:rsidTr="00A95AC2">
        <w:trPr>
          <w:trHeight w:val="300"/>
        </w:trPr>
        <w:tc>
          <w:tcPr>
            <w:tcW w:w="4098" w:type="dxa"/>
            <w:noWrap/>
            <w:hideMark/>
          </w:tcPr>
          <w:p w14:paraId="511FFAD1" w14:textId="77777777" w:rsidR="00A95AC2" w:rsidRPr="00A95AC2" w:rsidRDefault="00A95AC2">
            <w:r w:rsidRPr="00A95AC2">
              <w:t>Aerobic non-</w:t>
            </w:r>
            <w:proofErr w:type="spellStart"/>
            <w:r w:rsidRPr="00A95AC2">
              <w:t>sporeforming</w:t>
            </w:r>
            <w:proofErr w:type="spellEnd"/>
            <w:r w:rsidRPr="00A95AC2">
              <w:t xml:space="preserve"> gram positive rods</w:t>
            </w:r>
          </w:p>
        </w:tc>
      </w:tr>
      <w:tr w:rsidR="00A95AC2" w:rsidRPr="00A95AC2" w14:paraId="36926BF8" w14:textId="77777777" w:rsidTr="00A95AC2">
        <w:trPr>
          <w:trHeight w:val="300"/>
        </w:trPr>
        <w:tc>
          <w:tcPr>
            <w:tcW w:w="4098" w:type="dxa"/>
            <w:noWrap/>
            <w:hideMark/>
          </w:tcPr>
          <w:p w14:paraId="5CDD7305" w14:textId="77777777" w:rsidR="00A95AC2" w:rsidRPr="00A95AC2" w:rsidRDefault="00A95AC2">
            <w:r w:rsidRPr="00A95AC2">
              <w:t>Bacillus species, not B. anthracis</w:t>
            </w:r>
          </w:p>
        </w:tc>
      </w:tr>
      <w:tr w:rsidR="00A95AC2" w:rsidRPr="00A95AC2" w14:paraId="30FEEE45" w14:textId="77777777" w:rsidTr="00A95AC2">
        <w:trPr>
          <w:trHeight w:val="300"/>
        </w:trPr>
        <w:tc>
          <w:tcPr>
            <w:tcW w:w="4098" w:type="dxa"/>
            <w:noWrap/>
            <w:hideMark/>
          </w:tcPr>
          <w:p w14:paraId="2A44EB2D" w14:textId="77777777" w:rsidR="00A95AC2" w:rsidRPr="00A95AC2" w:rsidRDefault="00A95AC2">
            <w:r w:rsidRPr="00A95AC2">
              <w:t>Corynebacterium</w:t>
            </w:r>
          </w:p>
        </w:tc>
      </w:tr>
      <w:tr w:rsidR="00A95AC2" w:rsidRPr="00A95AC2" w14:paraId="2497D893" w14:textId="77777777" w:rsidTr="00A95AC2">
        <w:trPr>
          <w:trHeight w:val="300"/>
        </w:trPr>
        <w:tc>
          <w:tcPr>
            <w:tcW w:w="4098" w:type="dxa"/>
            <w:noWrap/>
            <w:hideMark/>
          </w:tcPr>
          <w:p w14:paraId="3F07AD80" w14:textId="77777777" w:rsidR="00A95AC2" w:rsidRPr="00A95AC2" w:rsidRDefault="00A95AC2">
            <w:proofErr w:type="spellStart"/>
            <w:r w:rsidRPr="00A95AC2">
              <w:t>Diphtheroids</w:t>
            </w:r>
            <w:proofErr w:type="spellEnd"/>
          </w:p>
        </w:tc>
      </w:tr>
      <w:tr w:rsidR="00A95AC2" w:rsidRPr="00A95AC2" w14:paraId="1F2C4FFA" w14:textId="77777777" w:rsidTr="00A95AC2">
        <w:trPr>
          <w:trHeight w:val="300"/>
        </w:trPr>
        <w:tc>
          <w:tcPr>
            <w:tcW w:w="4098" w:type="dxa"/>
            <w:noWrap/>
            <w:hideMark/>
          </w:tcPr>
          <w:p w14:paraId="705C4768" w14:textId="77777777" w:rsidR="00A95AC2" w:rsidRPr="00A95AC2" w:rsidRDefault="00A95AC2">
            <w:r w:rsidRPr="00A95AC2">
              <w:t xml:space="preserve">Corynebacterium </w:t>
            </w:r>
            <w:proofErr w:type="spellStart"/>
            <w:r w:rsidRPr="00A95AC2">
              <w:t>tuberculostearicum</w:t>
            </w:r>
            <w:proofErr w:type="spellEnd"/>
          </w:p>
        </w:tc>
      </w:tr>
      <w:tr w:rsidR="00A95AC2" w:rsidRPr="00A95AC2" w14:paraId="12DAD98E" w14:textId="77777777" w:rsidTr="00A95AC2">
        <w:trPr>
          <w:trHeight w:val="300"/>
        </w:trPr>
        <w:tc>
          <w:tcPr>
            <w:tcW w:w="4098" w:type="dxa"/>
            <w:noWrap/>
            <w:hideMark/>
          </w:tcPr>
          <w:p w14:paraId="0204F294" w14:textId="77777777" w:rsidR="00A95AC2" w:rsidRPr="00A95AC2" w:rsidRDefault="00A95AC2">
            <w:r w:rsidRPr="00A95AC2">
              <w:t>Clostridium perfringens</w:t>
            </w:r>
          </w:p>
        </w:tc>
      </w:tr>
      <w:tr w:rsidR="00A95AC2" w:rsidRPr="00A95AC2" w14:paraId="4B75FEAC" w14:textId="77777777" w:rsidTr="00A95AC2">
        <w:trPr>
          <w:trHeight w:val="300"/>
        </w:trPr>
        <w:tc>
          <w:tcPr>
            <w:tcW w:w="4098" w:type="dxa"/>
            <w:noWrap/>
            <w:hideMark/>
          </w:tcPr>
          <w:p w14:paraId="70D8E27E" w14:textId="77777777" w:rsidR="00A95AC2" w:rsidRPr="00A95AC2" w:rsidRDefault="00A95AC2">
            <w:r w:rsidRPr="00A95AC2">
              <w:t>Corynebacterium striatum</w:t>
            </w:r>
          </w:p>
        </w:tc>
      </w:tr>
      <w:tr w:rsidR="00A95AC2" w:rsidRPr="00A95AC2" w14:paraId="13EEBA1A" w14:textId="77777777" w:rsidTr="00A95AC2">
        <w:trPr>
          <w:trHeight w:val="300"/>
        </w:trPr>
        <w:tc>
          <w:tcPr>
            <w:tcW w:w="4098" w:type="dxa"/>
            <w:noWrap/>
            <w:hideMark/>
          </w:tcPr>
          <w:p w14:paraId="08B7F2EA" w14:textId="77777777" w:rsidR="00A95AC2" w:rsidRPr="00A95AC2" w:rsidRDefault="00A95AC2">
            <w:proofErr w:type="spellStart"/>
            <w:r w:rsidRPr="00A95AC2">
              <w:t>Cutibacterium</w:t>
            </w:r>
            <w:proofErr w:type="spellEnd"/>
          </w:p>
        </w:tc>
      </w:tr>
      <w:tr w:rsidR="00A95AC2" w:rsidRPr="00A95AC2" w14:paraId="1233354A" w14:textId="77777777" w:rsidTr="00A95AC2">
        <w:trPr>
          <w:trHeight w:val="300"/>
        </w:trPr>
        <w:tc>
          <w:tcPr>
            <w:tcW w:w="4098" w:type="dxa"/>
            <w:noWrap/>
            <w:hideMark/>
          </w:tcPr>
          <w:p w14:paraId="486628AC" w14:textId="77777777" w:rsidR="00A95AC2" w:rsidRPr="00A95AC2" w:rsidRDefault="00A95AC2">
            <w:r w:rsidRPr="00A95AC2">
              <w:t xml:space="preserve">Corynebacterium </w:t>
            </w:r>
            <w:proofErr w:type="spellStart"/>
            <w:r w:rsidRPr="00A95AC2">
              <w:t>jeikeium</w:t>
            </w:r>
            <w:proofErr w:type="spellEnd"/>
          </w:p>
        </w:tc>
      </w:tr>
      <w:tr w:rsidR="00A95AC2" w:rsidRPr="00A95AC2" w14:paraId="1F470C21" w14:textId="77777777" w:rsidTr="00A95AC2">
        <w:trPr>
          <w:trHeight w:val="300"/>
        </w:trPr>
        <w:tc>
          <w:tcPr>
            <w:tcW w:w="4098" w:type="dxa"/>
            <w:noWrap/>
            <w:hideMark/>
          </w:tcPr>
          <w:p w14:paraId="51901373" w14:textId="77777777" w:rsidR="00A95AC2" w:rsidRPr="00A95AC2" w:rsidRDefault="00A95AC2">
            <w:r w:rsidRPr="00A95AC2">
              <w:t>Clostridium</w:t>
            </w:r>
          </w:p>
        </w:tc>
      </w:tr>
      <w:tr w:rsidR="00A95AC2" w:rsidRPr="00A95AC2" w14:paraId="07E32A4D" w14:textId="77777777" w:rsidTr="00A95AC2">
        <w:trPr>
          <w:trHeight w:val="300"/>
        </w:trPr>
        <w:tc>
          <w:tcPr>
            <w:tcW w:w="4098" w:type="dxa"/>
            <w:noWrap/>
            <w:hideMark/>
          </w:tcPr>
          <w:p w14:paraId="03A9104E" w14:textId="77777777" w:rsidR="00A95AC2" w:rsidRPr="00A95AC2" w:rsidRDefault="00A95AC2">
            <w:r w:rsidRPr="00A95AC2">
              <w:t>Bacillus species</w:t>
            </w:r>
          </w:p>
        </w:tc>
      </w:tr>
      <w:tr w:rsidR="00A95AC2" w:rsidRPr="00A95AC2" w14:paraId="47BA4312" w14:textId="77777777" w:rsidTr="00A95AC2">
        <w:trPr>
          <w:trHeight w:val="300"/>
        </w:trPr>
        <w:tc>
          <w:tcPr>
            <w:tcW w:w="4098" w:type="dxa"/>
            <w:noWrap/>
            <w:hideMark/>
          </w:tcPr>
          <w:p w14:paraId="30DA74A9" w14:textId="77777777" w:rsidR="00A95AC2" w:rsidRPr="00A95AC2" w:rsidRDefault="00A95AC2">
            <w:r w:rsidRPr="00A95AC2">
              <w:t>Gram positive rods</w:t>
            </w:r>
          </w:p>
        </w:tc>
      </w:tr>
      <w:tr w:rsidR="00A95AC2" w:rsidRPr="00A95AC2" w14:paraId="12DF73A7" w14:textId="77777777" w:rsidTr="00A95AC2">
        <w:trPr>
          <w:trHeight w:val="300"/>
        </w:trPr>
        <w:tc>
          <w:tcPr>
            <w:tcW w:w="4098" w:type="dxa"/>
            <w:noWrap/>
            <w:hideMark/>
          </w:tcPr>
          <w:p w14:paraId="4FABF4E9" w14:textId="77777777" w:rsidR="00A95AC2" w:rsidRPr="00A95AC2" w:rsidRDefault="00A95AC2">
            <w:r w:rsidRPr="00A95AC2">
              <w:t xml:space="preserve">Corynebacterium </w:t>
            </w:r>
            <w:proofErr w:type="spellStart"/>
            <w:r w:rsidRPr="00A95AC2">
              <w:t>amycolatum</w:t>
            </w:r>
            <w:proofErr w:type="spellEnd"/>
          </w:p>
        </w:tc>
      </w:tr>
      <w:tr w:rsidR="00A95AC2" w:rsidRPr="00A95AC2" w14:paraId="26E0C3F2" w14:textId="77777777" w:rsidTr="00A95AC2">
        <w:trPr>
          <w:trHeight w:val="300"/>
        </w:trPr>
        <w:tc>
          <w:tcPr>
            <w:tcW w:w="4098" w:type="dxa"/>
            <w:noWrap/>
            <w:hideMark/>
          </w:tcPr>
          <w:p w14:paraId="21647B74" w14:textId="77777777" w:rsidR="00A95AC2" w:rsidRPr="00A95AC2" w:rsidRDefault="00A95AC2">
            <w:r w:rsidRPr="00A95AC2">
              <w:t>Staphylococcus aureus</w:t>
            </w:r>
          </w:p>
        </w:tc>
      </w:tr>
      <w:tr w:rsidR="00A95AC2" w:rsidRPr="00A95AC2" w14:paraId="34DFD9EA" w14:textId="77777777" w:rsidTr="00A95AC2">
        <w:trPr>
          <w:trHeight w:val="300"/>
        </w:trPr>
        <w:tc>
          <w:tcPr>
            <w:tcW w:w="4098" w:type="dxa"/>
            <w:noWrap/>
            <w:hideMark/>
          </w:tcPr>
          <w:p w14:paraId="17C9D43D" w14:textId="77777777" w:rsidR="00A95AC2" w:rsidRPr="00A95AC2" w:rsidRDefault="00A95AC2">
            <w:r w:rsidRPr="00A95AC2">
              <w:t>Beta hemolytic Streptococcus, Group B</w:t>
            </w:r>
          </w:p>
        </w:tc>
      </w:tr>
      <w:tr w:rsidR="00A95AC2" w:rsidRPr="00A95AC2" w14:paraId="4408D35E" w14:textId="77777777" w:rsidTr="00A95AC2">
        <w:trPr>
          <w:trHeight w:val="300"/>
        </w:trPr>
        <w:tc>
          <w:tcPr>
            <w:tcW w:w="4098" w:type="dxa"/>
            <w:noWrap/>
            <w:hideMark/>
          </w:tcPr>
          <w:p w14:paraId="0AB7B0DD" w14:textId="77777777" w:rsidR="00A95AC2" w:rsidRPr="00A95AC2" w:rsidRDefault="00A95AC2">
            <w:r w:rsidRPr="00A95AC2">
              <w:lastRenderedPageBreak/>
              <w:t xml:space="preserve">Streptococcus </w:t>
            </w:r>
            <w:proofErr w:type="spellStart"/>
            <w:r w:rsidRPr="00A95AC2">
              <w:t>milleri</w:t>
            </w:r>
            <w:proofErr w:type="spellEnd"/>
            <w:r w:rsidRPr="00A95AC2">
              <w:t xml:space="preserve"> group</w:t>
            </w:r>
          </w:p>
        </w:tc>
      </w:tr>
      <w:tr w:rsidR="00A95AC2" w:rsidRPr="00A95AC2" w14:paraId="51E1DA49" w14:textId="77777777" w:rsidTr="00A95AC2">
        <w:trPr>
          <w:trHeight w:val="300"/>
        </w:trPr>
        <w:tc>
          <w:tcPr>
            <w:tcW w:w="4098" w:type="dxa"/>
            <w:noWrap/>
            <w:hideMark/>
          </w:tcPr>
          <w:p w14:paraId="21A1A91F" w14:textId="77777777" w:rsidR="00A95AC2" w:rsidRPr="00A95AC2" w:rsidRDefault="00A95AC2">
            <w:proofErr w:type="spellStart"/>
            <w:r w:rsidRPr="00A95AC2">
              <w:t>Viridans</w:t>
            </w:r>
            <w:proofErr w:type="spellEnd"/>
            <w:r w:rsidRPr="00A95AC2">
              <w:t xml:space="preserve"> streptococci</w:t>
            </w:r>
          </w:p>
        </w:tc>
      </w:tr>
      <w:tr w:rsidR="00A95AC2" w:rsidRPr="00A95AC2" w14:paraId="28F5A79D" w14:textId="77777777" w:rsidTr="00A95AC2">
        <w:trPr>
          <w:trHeight w:val="300"/>
        </w:trPr>
        <w:tc>
          <w:tcPr>
            <w:tcW w:w="4098" w:type="dxa"/>
            <w:noWrap/>
            <w:hideMark/>
          </w:tcPr>
          <w:p w14:paraId="607FFC0F" w14:textId="77777777" w:rsidR="00A95AC2" w:rsidRPr="00A95AC2" w:rsidRDefault="00A95AC2">
            <w:r w:rsidRPr="00A95AC2">
              <w:t xml:space="preserve">Streptococcus </w:t>
            </w:r>
            <w:proofErr w:type="spellStart"/>
            <w:r w:rsidRPr="00A95AC2">
              <w:t>milleri</w:t>
            </w:r>
            <w:proofErr w:type="spellEnd"/>
          </w:p>
        </w:tc>
      </w:tr>
      <w:tr w:rsidR="00A95AC2" w:rsidRPr="00A95AC2" w14:paraId="7877C895" w14:textId="77777777" w:rsidTr="00A95AC2">
        <w:trPr>
          <w:trHeight w:val="300"/>
        </w:trPr>
        <w:tc>
          <w:tcPr>
            <w:tcW w:w="4098" w:type="dxa"/>
            <w:noWrap/>
            <w:hideMark/>
          </w:tcPr>
          <w:p w14:paraId="732BF58B" w14:textId="77777777" w:rsidR="00A95AC2" w:rsidRPr="00A95AC2" w:rsidRDefault="00A95AC2">
            <w:r w:rsidRPr="00A95AC2">
              <w:t>Beta hemolytic Streptococcus, Group A</w:t>
            </w:r>
          </w:p>
        </w:tc>
      </w:tr>
      <w:tr w:rsidR="00A95AC2" w:rsidRPr="00A95AC2" w14:paraId="721B1A9F" w14:textId="77777777" w:rsidTr="00A95AC2">
        <w:trPr>
          <w:trHeight w:val="300"/>
        </w:trPr>
        <w:tc>
          <w:tcPr>
            <w:tcW w:w="4098" w:type="dxa"/>
            <w:noWrap/>
            <w:hideMark/>
          </w:tcPr>
          <w:p w14:paraId="2656FC55" w14:textId="77777777" w:rsidR="00A95AC2" w:rsidRPr="00A95AC2" w:rsidRDefault="00A95AC2">
            <w:proofErr w:type="spellStart"/>
            <w:r w:rsidRPr="00A95AC2">
              <w:t>Granulicatella</w:t>
            </w:r>
            <w:proofErr w:type="spellEnd"/>
            <w:r w:rsidRPr="00A95AC2">
              <w:t xml:space="preserve"> </w:t>
            </w:r>
            <w:proofErr w:type="spellStart"/>
            <w:r w:rsidRPr="00A95AC2">
              <w:t>adiacens</w:t>
            </w:r>
            <w:proofErr w:type="spellEnd"/>
          </w:p>
        </w:tc>
      </w:tr>
      <w:tr w:rsidR="00A95AC2" w:rsidRPr="00A95AC2" w14:paraId="6F57FB4C" w14:textId="77777777" w:rsidTr="00A95AC2">
        <w:trPr>
          <w:trHeight w:val="300"/>
        </w:trPr>
        <w:tc>
          <w:tcPr>
            <w:tcW w:w="4098" w:type="dxa"/>
            <w:noWrap/>
            <w:hideMark/>
          </w:tcPr>
          <w:p w14:paraId="14D94C7C" w14:textId="77777777" w:rsidR="00A95AC2" w:rsidRPr="00A95AC2" w:rsidRDefault="00A95AC2">
            <w:proofErr w:type="spellStart"/>
            <w:r w:rsidRPr="00A95AC2">
              <w:t>Finegoldia</w:t>
            </w:r>
            <w:proofErr w:type="spellEnd"/>
            <w:r w:rsidRPr="00A95AC2">
              <w:t xml:space="preserve"> magna</w:t>
            </w:r>
          </w:p>
        </w:tc>
      </w:tr>
      <w:tr w:rsidR="00A95AC2" w:rsidRPr="00A95AC2" w14:paraId="3725A6FF" w14:textId="77777777" w:rsidTr="00A95AC2">
        <w:trPr>
          <w:trHeight w:val="300"/>
        </w:trPr>
        <w:tc>
          <w:tcPr>
            <w:tcW w:w="4098" w:type="dxa"/>
            <w:noWrap/>
            <w:hideMark/>
          </w:tcPr>
          <w:p w14:paraId="1D50930A" w14:textId="77777777" w:rsidR="00A95AC2" w:rsidRPr="00A95AC2" w:rsidRDefault="00A95AC2">
            <w:r w:rsidRPr="00A95AC2">
              <w:t>Beta hemolytic Streptococcus</w:t>
            </w:r>
          </w:p>
        </w:tc>
      </w:tr>
      <w:tr w:rsidR="00A95AC2" w:rsidRPr="00A95AC2" w14:paraId="03545E0E" w14:textId="77777777" w:rsidTr="00A95AC2">
        <w:trPr>
          <w:trHeight w:val="300"/>
        </w:trPr>
        <w:tc>
          <w:tcPr>
            <w:tcW w:w="4098" w:type="dxa"/>
            <w:noWrap/>
            <w:hideMark/>
          </w:tcPr>
          <w:p w14:paraId="3A845F9A" w14:textId="77777777" w:rsidR="00A95AC2" w:rsidRPr="00A95AC2" w:rsidRDefault="00A95AC2">
            <w:proofErr w:type="spellStart"/>
            <w:r w:rsidRPr="00A95AC2">
              <w:t>Dermacoccus</w:t>
            </w:r>
            <w:proofErr w:type="spellEnd"/>
          </w:p>
        </w:tc>
      </w:tr>
      <w:tr w:rsidR="00A95AC2" w:rsidRPr="00A95AC2" w14:paraId="2C991707" w14:textId="77777777" w:rsidTr="00A95AC2">
        <w:trPr>
          <w:trHeight w:val="300"/>
        </w:trPr>
        <w:tc>
          <w:tcPr>
            <w:tcW w:w="4098" w:type="dxa"/>
            <w:noWrap/>
            <w:hideMark/>
          </w:tcPr>
          <w:p w14:paraId="56A90106" w14:textId="77777777" w:rsidR="00A95AC2" w:rsidRPr="00A95AC2" w:rsidRDefault="00A95AC2">
            <w:r w:rsidRPr="00A95AC2">
              <w:t>Gram positive cocci</w:t>
            </w:r>
          </w:p>
        </w:tc>
      </w:tr>
      <w:tr w:rsidR="00A95AC2" w:rsidRPr="00A95AC2" w14:paraId="31A567D8" w14:textId="77777777" w:rsidTr="00A95AC2">
        <w:trPr>
          <w:trHeight w:val="300"/>
        </w:trPr>
        <w:tc>
          <w:tcPr>
            <w:tcW w:w="4098" w:type="dxa"/>
            <w:noWrap/>
            <w:hideMark/>
          </w:tcPr>
          <w:p w14:paraId="08153BD7" w14:textId="77777777" w:rsidR="00A95AC2" w:rsidRPr="00A95AC2" w:rsidRDefault="00A95AC2">
            <w:r w:rsidRPr="00A95AC2">
              <w:t>Streptococcus</w:t>
            </w:r>
          </w:p>
        </w:tc>
      </w:tr>
    </w:tbl>
    <w:p w14:paraId="241F69C1" w14:textId="77777777" w:rsidR="00B9354E" w:rsidRPr="00B9354E" w:rsidRDefault="00B9354E" w:rsidP="00B9354E"/>
    <w:p w14:paraId="26216021" w14:textId="6971A8C1" w:rsidR="0090575E" w:rsidRDefault="0090575E" w:rsidP="0090575E"/>
    <w:p w14:paraId="3C479F89" w14:textId="5E39DB50" w:rsidR="009B3FCB" w:rsidRDefault="00231560">
      <w:r>
        <w:br w:type="page"/>
      </w:r>
    </w:p>
    <w:p w14:paraId="4652F435" w14:textId="2FDB1EFA" w:rsidR="009B3FCB" w:rsidRDefault="009B3FCB" w:rsidP="009B3FCB">
      <w:pPr>
        <w:pStyle w:val="Heading2"/>
      </w:pPr>
      <w:bookmarkStart w:id="6" w:name="_Toc31109073"/>
      <w:r w:rsidRPr="00400422">
        <w:lastRenderedPageBreak/>
        <w:t xml:space="preserve">Supplemental Table </w:t>
      </w:r>
      <w:r>
        <w:t>3</w:t>
      </w:r>
      <w:r w:rsidRPr="00400422">
        <w:t>.</w:t>
      </w:r>
      <w:r>
        <w:t xml:space="preserve"> Specimen source descriptions</w:t>
      </w:r>
      <w:bookmarkEnd w:id="6"/>
    </w:p>
    <w:p w14:paraId="776F68DF" w14:textId="77777777" w:rsidR="009B3FCB" w:rsidRDefault="009B3FCB" w:rsidP="009B3FCB">
      <w:r>
        <w:t>(Including common misspellings)</w:t>
      </w:r>
    </w:p>
    <w:p w14:paraId="08172821" w14:textId="77777777" w:rsidR="009B3FCB" w:rsidRPr="00231560" w:rsidRDefault="009B3FCB" w:rsidP="009B3FCB"/>
    <w:tbl>
      <w:tblPr>
        <w:tblStyle w:val="TableGrid"/>
        <w:tblW w:w="0" w:type="auto"/>
        <w:tblLook w:val="04A0" w:firstRow="1" w:lastRow="0" w:firstColumn="1" w:lastColumn="0" w:noHBand="0" w:noVBand="1"/>
      </w:tblPr>
      <w:tblGrid>
        <w:gridCol w:w="1629"/>
      </w:tblGrid>
      <w:tr w:rsidR="009B3FCB" w:rsidRPr="003A47AF" w14:paraId="5932061C" w14:textId="77777777" w:rsidTr="009806C2">
        <w:trPr>
          <w:trHeight w:val="300"/>
        </w:trPr>
        <w:tc>
          <w:tcPr>
            <w:tcW w:w="1406" w:type="dxa"/>
            <w:noWrap/>
            <w:hideMark/>
          </w:tcPr>
          <w:p w14:paraId="7B6B29DD" w14:textId="77777777" w:rsidR="009B3FCB" w:rsidRPr="003A47AF" w:rsidRDefault="009B3FCB" w:rsidP="009806C2">
            <w:r w:rsidRPr="003A47AF">
              <w:t>back</w:t>
            </w:r>
          </w:p>
        </w:tc>
      </w:tr>
      <w:tr w:rsidR="009B3FCB" w:rsidRPr="003A47AF" w14:paraId="6995CCEE" w14:textId="77777777" w:rsidTr="009806C2">
        <w:trPr>
          <w:trHeight w:val="300"/>
        </w:trPr>
        <w:tc>
          <w:tcPr>
            <w:tcW w:w="1406" w:type="dxa"/>
            <w:noWrap/>
            <w:hideMark/>
          </w:tcPr>
          <w:p w14:paraId="6F213FB4" w14:textId="77777777" w:rsidR="009B3FCB" w:rsidRPr="003A47AF" w:rsidRDefault="009B3FCB" w:rsidP="009806C2">
            <w:r w:rsidRPr="003A47AF">
              <w:t>buttock</w:t>
            </w:r>
          </w:p>
        </w:tc>
      </w:tr>
      <w:tr w:rsidR="009B3FCB" w:rsidRPr="003A47AF" w14:paraId="664C44CF" w14:textId="77777777" w:rsidTr="009806C2">
        <w:trPr>
          <w:trHeight w:val="300"/>
        </w:trPr>
        <w:tc>
          <w:tcPr>
            <w:tcW w:w="1406" w:type="dxa"/>
            <w:noWrap/>
            <w:hideMark/>
          </w:tcPr>
          <w:p w14:paraId="32E3C012" w14:textId="77777777" w:rsidR="009B3FCB" w:rsidRPr="003A47AF" w:rsidRDefault="009B3FCB" w:rsidP="009806C2">
            <w:r w:rsidRPr="003A47AF">
              <w:t>c1</w:t>
            </w:r>
          </w:p>
        </w:tc>
      </w:tr>
      <w:tr w:rsidR="009B3FCB" w:rsidRPr="003A47AF" w14:paraId="5BB75B13" w14:textId="77777777" w:rsidTr="009806C2">
        <w:trPr>
          <w:trHeight w:val="300"/>
        </w:trPr>
        <w:tc>
          <w:tcPr>
            <w:tcW w:w="1406" w:type="dxa"/>
            <w:noWrap/>
            <w:hideMark/>
          </w:tcPr>
          <w:p w14:paraId="16F8A3FA" w14:textId="77777777" w:rsidR="009B3FCB" w:rsidRPr="003A47AF" w:rsidRDefault="009B3FCB" w:rsidP="009806C2">
            <w:r w:rsidRPr="003A47AF">
              <w:t>c2</w:t>
            </w:r>
          </w:p>
        </w:tc>
      </w:tr>
      <w:tr w:rsidR="009B3FCB" w:rsidRPr="003A47AF" w14:paraId="0E84B8A0" w14:textId="77777777" w:rsidTr="009806C2">
        <w:trPr>
          <w:trHeight w:val="300"/>
        </w:trPr>
        <w:tc>
          <w:tcPr>
            <w:tcW w:w="1406" w:type="dxa"/>
            <w:noWrap/>
            <w:hideMark/>
          </w:tcPr>
          <w:p w14:paraId="242DDD04" w14:textId="77777777" w:rsidR="009B3FCB" w:rsidRPr="003A47AF" w:rsidRDefault="009B3FCB" w:rsidP="009806C2">
            <w:r w:rsidRPr="003A47AF">
              <w:t>c3</w:t>
            </w:r>
          </w:p>
        </w:tc>
      </w:tr>
      <w:tr w:rsidR="009B3FCB" w:rsidRPr="003A47AF" w14:paraId="128A7E1F" w14:textId="77777777" w:rsidTr="009806C2">
        <w:trPr>
          <w:trHeight w:val="300"/>
        </w:trPr>
        <w:tc>
          <w:tcPr>
            <w:tcW w:w="1406" w:type="dxa"/>
            <w:noWrap/>
            <w:hideMark/>
          </w:tcPr>
          <w:p w14:paraId="14AB8142" w14:textId="77777777" w:rsidR="009B3FCB" w:rsidRPr="003A47AF" w:rsidRDefault="009B3FCB" w:rsidP="009806C2">
            <w:r w:rsidRPr="003A47AF">
              <w:t>c4</w:t>
            </w:r>
          </w:p>
        </w:tc>
      </w:tr>
      <w:tr w:rsidR="009B3FCB" w:rsidRPr="003A47AF" w14:paraId="548AFBD9" w14:textId="77777777" w:rsidTr="009806C2">
        <w:trPr>
          <w:trHeight w:val="300"/>
        </w:trPr>
        <w:tc>
          <w:tcPr>
            <w:tcW w:w="1406" w:type="dxa"/>
            <w:noWrap/>
            <w:hideMark/>
          </w:tcPr>
          <w:p w14:paraId="66152721" w14:textId="77777777" w:rsidR="009B3FCB" w:rsidRPr="003A47AF" w:rsidRDefault="009B3FCB" w:rsidP="009806C2">
            <w:r w:rsidRPr="003A47AF">
              <w:t>c5</w:t>
            </w:r>
          </w:p>
        </w:tc>
      </w:tr>
      <w:tr w:rsidR="009B3FCB" w:rsidRPr="003A47AF" w14:paraId="77C49400" w14:textId="77777777" w:rsidTr="009806C2">
        <w:trPr>
          <w:trHeight w:val="300"/>
        </w:trPr>
        <w:tc>
          <w:tcPr>
            <w:tcW w:w="1406" w:type="dxa"/>
            <w:noWrap/>
            <w:hideMark/>
          </w:tcPr>
          <w:p w14:paraId="72EC8C05" w14:textId="77777777" w:rsidR="009B3FCB" w:rsidRPr="003A47AF" w:rsidRDefault="009B3FCB" w:rsidP="009806C2">
            <w:r w:rsidRPr="003A47AF">
              <w:t>c6</w:t>
            </w:r>
          </w:p>
        </w:tc>
      </w:tr>
      <w:tr w:rsidR="009B3FCB" w:rsidRPr="003A47AF" w14:paraId="6FAF7B92" w14:textId="77777777" w:rsidTr="009806C2">
        <w:trPr>
          <w:trHeight w:val="300"/>
        </w:trPr>
        <w:tc>
          <w:tcPr>
            <w:tcW w:w="1406" w:type="dxa"/>
            <w:noWrap/>
            <w:hideMark/>
          </w:tcPr>
          <w:p w14:paraId="4B6EAB53" w14:textId="77777777" w:rsidR="009B3FCB" w:rsidRPr="003A47AF" w:rsidRDefault="009B3FCB" w:rsidP="009806C2">
            <w:r w:rsidRPr="003A47AF">
              <w:t>c7</w:t>
            </w:r>
          </w:p>
        </w:tc>
      </w:tr>
      <w:tr w:rsidR="009B3FCB" w:rsidRPr="003A47AF" w14:paraId="26CA1757" w14:textId="77777777" w:rsidTr="009806C2">
        <w:trPr>
          <w:trHeight w:val="300"/>
        </w:trPr>
        <w:tc>
          <w:tcPr>
            <w:tcW w:w="1406" w:type="dxa"/>
            <w:noWrap/>
            <w:hideMark/>
          </w:tcPr>
          <w:p w14:paraId="3A2489E0" w14:textId="77777777" w:rsidR="009B3FCB" w:rsidRPr="003A47AF" w:rsidRDefault="009B3FCB" w:rsidP="009806C2">
            <w:proofErr w:type="spellStart"/>
            <w:r w:rsidRPr="003A47AF">
              <w:t>cervial</w:t>
            </w:r>
            <w:proofErr w:type="spellEnd"/>
          </w:p>
        </w:tc>
      </w:tr>
      <w:tr w:rsidR="009B3FCB" w:rsidRPr="003A47AF" w14:paraId="18E4AF5C" w14:textId="77777777" w:rsidTr="009806C2">
        <w:trPr>
          <w:trHeight w:val="300"/>
        </w:trPr>
        <w:tc>
          <w:tcPr>
            <w:tcW w:w="1406" w:type="dxa"/>
            <w:noWrap/>
            <w:hideMark/>
          </w:tcPr>
          <w:p w14:paraId="31EE2A97" w14:textId="77777777" w:rsidR="009B3FCB" w:rsidRPr="003A47AF" w:rsidRDefault="009B3FCB" w:rsidP="009806C2">
            <w:r w:rsidRPr="003A47AF">
              <w:t>cervical</w:t>
            </w:r>
          </w:p>
        </w:tc>
      </w:tr>
      <w:tr w:rsidR="009B3FCB" w:rsidRPr="003A47AF" w14:paraId="56947E18" w14:textId="77777777" w:rsidTr="009806C2">
        <w:trPr>
          <w:trHeight w:val="300"/>
        </w:trPr>
        <w:tc>
          <w:tcPr>
            <w:tcW w:w="1406" w:type="dxa"/>
            <w:noWrap/>
            <w:hideMark/>
          </w:tcPr>
          <w:p w14:paraId="1828215C" w14:textId="77777777" w:rsidR="009B3FCB" w:rsidRPr="003A47AF" w:rsidRDefault="009B3FCB" w:rsidP="009806C2">
            <w:r w:rsidRPr="003A47AF">
              <w:t>coccyx</w:t>
            </w:r>
          </w:p>
        </w:tc>
      </w:tr>
      <w:tr w:rsidR="009B3FCB" w:rsidRPr="003A47AF" w14:paraId="7E683A55" w14:textId="77777777" w:rsidTr="009806C2">
        <w:trPr>
          <w:trHeight w:val="300"/>
        </w:trPr>
        <w:tc>
          <w:tcPr>
            <w:tcW w:w="1406" w:type="dxa"/>
            <w:noWrap/>
            <w:hideMark/>
          </w:tcPr>
          <w:p w14:paraId="19B636FD" w14:textId="77777777" w:rsidR="009B3FCB" w:rsidRPr="003A47AF" w:rsidRDefault="009B3FCB" w:rsidP="009806C2">
            <w:r w:rsidRPr="003A47AF">
              <w:t>deep</w:t>
            </w:r>
          </w:p>
        </w:tc>
      </w:tr>
      <w:tr w:rsidR="009B3FCB" w:rsidRPr="003A47AF" w14:paraId="3F867A23" w14:textId="77777777" w:rsidTr="009806C2">
        <w:trPr>
          <w:trHeight w:val="300"/>
        </w:trPr>
        <w:tc>
          <w:tcPr>
            <w:tcW w:w="1406" w:type="dxa"/>
            <w:noWrap/>
            <w:hideMark/>
          </w:tcPr>
          <w:p w14:paraId="7F92D872" w14:textId="77777777" w:rsidR="009B3FCB" w:rsidRPr="003A47AF" w:rsidRDefault="009B3FCB" w:rsidP="009806C2">
            <w:r w:rsidRPr="003A47AF">
              <w:t>disc</w:t>
            </w:r>
          </w:p>
        </w:tc>
      </w:tr>
      <w:tr w:rsidR="009B3FCB" w:rsidRPr="003A47AF" w14:paraId="4C68B83A" w14:textId="77777777" w:rsidTr="009806C2">
        <w:trPr>
          <w:trHeight w:val="300"/>
        </w:trPr>
        <w:tc>
          <w:tcPr>
            <w:tcW w:w="1406" w:type="dxa"/>
            <w:noWrap/>
            <w:hideMark/>
          </w:tcPr>
          <w:p w14:paraId="250859C6" w14:textId="77777777" w:rsidR="009B3FCB" w:rsidRPr="003A47AF" w:rsidRDefault="009B3FCB" w:rsidP="009806C2">
            <w:r w:rsidRPr="003A47AF">
              <w:t>epidural</w:t>
            </w:r>
          </w:p>
        </w:tc>
      </w:tr>
      <w:tr w:rsidR="009B3FCB" w:rsidRPr="003A47AF" w14:paraId="3ADA12F4" w14:textId="77777777" w:rsidTr="009806C2">
        <w:trPr>
          <w:trHeight w:val="300"/>
        </w:trPr>
        <w:tc>
          <w:tcPr>
            <w:tcW w:w="1406" w:type="dxa"/>
            <w:noWrap/>
            <w:hideMark/>
          </w:tcPr>
          <w:p w14:paraId="687064DB" w14:textId="77777777" w:rsidR="009B3FCB" w:rsidRPr="003A47AF" w:rsidRDefault="009B3FCB" w:rsidP="009806C2">
            <w:proofErr w:type="spellStart"/>
            <w:r w:rsidRPr="003A47AF">
              <w:t>epideral</w:t>
            </w:r>
            <w:proofErr w:type="spellEnd"/>
          </w:p>
        </w:tc>
      </w:tr>
      <w:tr w:rsidR="009B3FCB" w:rsidRPr="003A47AF" w14:paraId="7570576B" w14:textId="77777777" w:rsidTr="009806C2">
        <w:trPr>
          <w:trHeight w:val="300"/>
        </w:trPr>
        <w:tc>
          <w:tcPr>
            <w:tcW w:w="1406" w:type="dxa"/>
            <w:noWrap/>
            <w:hideMark/>
          </w:tcPr>
          <w:p w14:paraId="5B15FBF9" w14:textId="77777777" w:rsidR="009B3FCB" w:rsidRPr="003A47AF" w:rsidRDefault="009B3FCB" w:rsidP="009806C2">
            <w:r w:rsidRPr="003A47AF">
              <w:t>epidermal</w:t>
            </w:r>
          </w:p>
        </w:tc>
      </w:tr>
      <w:tr w:rsidR="009B3FCB" w:rsidRPr="003A47AF" w14:paraId="53CB6E5A" w14:textId="77777777" w:rsidTr="009806C2">
        <w:trPr>
          <w:trHeight w:val="300"/>
        </w:trPr>
        <w:tc>
          <w:tcPr>
            <w:tcW w:w="1406" w:type="dxa"/>
            <w:noWrap/>
            <w:hideMark/>
          </w:tcPr>
          <w:p w14:paraId="71D6AD83" w14:textId="77777777" w:rsidR="009B3FCB" w:rsidRPr="003A47AF" w:rsidRDefault="009B3FCB" w:rsidP="009806C2">
            <w:r w:rsidRPr="003A47AF">
              <w:t>faucet</w:t>
            </w:r>
          </w:p>
        </w:tc>
      </w:tr>
      <w:tr w:rsidR="009B3FCB" w:rsidRPr="003A47AF" w14:paraId="6D0F0B47" w14:textId="77777777" w:rsidTr="009806C2">
        <w:trPr>
          <w:trHeight w:val="300"/>
        </w:trPr>
        <w:tc>
          <w:tcPr>
            <w:tcW w:w="1406" w:type="dxa"/>
            <w:noWrap/>
            <w:hideMark/>
          </w:tcPr>
          <w:p w14:paraId="3E5564F6" w14:textId="77777777" w:rsidR="009B3FCB" w:rsidRPr="003A47AF" w:rsidRDefault="009B3FCB" w:rsidP="009806C2">
            <w:r w:rsidRPr="003A47AF">
              <w:t>facet</w:t>
            </w:r>
          </w:p>
        </w:tc>
      </w:tr>
      <w:tr w:rsidR="009B3FCB" w:rsidRPr="003A47AF" w14:paraId="65BBE473" w14:textId="77777777" w:rsidTr="009806C2">
        <w:trPr>
          <w:trHeight w:val="300"/>
        </w:trPr>
        <w:tc>
          <w:tcPr>
            <w:tcW w:w="1406" w:type="dxa"/>
            <w:noWrap/>
            <w:hideMark/>
          </w:tcPr>
          <w:p w14:paraId="7530A1CB" w14:textId="77777777" w:rsidR="009B3FCB" w:rsidRPr="003A47AF" w:rsidRDefault="009B3FCB" w:rsidP="009806C2">
            <w:r w:rsidRPr="003A47AF">
              <w:t>hardware</w:t>
            </w:r>
          </w:p>
        </w:tc>
      </w:tr>
      <w:tr w:rsidR="009B3FCB" w:rsidRPr="003A47AF" w14:paraId="2528E91A" w14:textId="77777777" w:rsidTr="009806C2">
        <w:trPr>
          <w:trHeight w:val="300"/>
        </w:trPr>
        <w:tc>
          <w:tcPr>
            <w:tcW w:w="1406" w:type="dxa"/>
            <w:noWrap/>
            <w:hideMark/>
          </w:tcPr>
          <w:p w14:paraId="74380BC8" w14:textId="77777777" w:rsidR="009B3FCB" w:rsidRPr="003A47AF" w:rsidRDefault="009B3FCB" w:rsidP="009806C2">
            <w:r w:rsidRPr="003A47AF">
              <w:t>iliac</w:t>
            </w:r>
          </w:p>
        </w:tc>
      </w:tr>
      <w:tr w:rsidR="009B3FCB" w:rsidRPr="003A47AF" w14:paraId="1EF6D7E4" w14:textId="77777777" w:rsidTr="009806C2">
        <w:trPr>
          <w:trHeight w:val="300"/>
        </w:trPr>
        <w:tc>
          <w:tcPr>
            <w:tcW w:w="1406" w:type="dxa"/>
            <w:noWrap/>
            <w:hideMark/>
          </w:tcPr>
          <w:p w14:paraId="2D833E39" w14:textId="77777777" w:rsidR="009B3FCB" w:rsidRPr="003A47AF" w:rsidRDefault="009B3FCB" w:rsidP="009806C2">
            <w:r w:rsidRPr="003A47AF">
              <w:t>ilium</w:t>
            </w:r>
          </w:p>
        </w:tc>
      </w:tr>
      <w:tr w:rsidR="009B3FCB" w:rsidRPr="003A47AF" w14:paraId="68D31205" w14:textId="77777777" w:rsidTr="009806C2">
        <w:trPr>
          <w:trHeight w:val="300"/>
        </w:trPr>
        <w:tc>
          <w:tcPr>
            <w:tcW w:w="1406" w:type="dxa"/>
            <w:noWrap/>
            <w:hideMark/>
          </w:tcPr>
          <w:p w14:paraId="7EC50EBB" w14:textId="77777777" w:rsidR="009B3FCB" w:rsidRPr="003A47AF" w:rsidRDefault="009B3FCB" w:rsidP="009806C2">
            <w:r w:rsidRPr="003A47AF">
              <w:t>implant</w:t>
            </w:r>
          </w:p>
        </w:tc>
      </w:tr>
      <w:tr w:rsidR="009B3FCB" w:rsidRPr="003A47AF" w14:paraId="0556A41E" w14:textId="77777777" w:rsidTr="009806C2">
        <w:trPr>
          <w:trHeight w:val="300"/>
        </w:trPr>
        <w:tc>
          <w:tcPr>
            <w:tcW w:w="1406" w:type="dxa"/>
            <w:noWrap/>
            <w:hideMark/>
          </w:tcPr>
          <w:p w14:paraId="04672DDA" w14:textId="77777777" w:rsidR="009B3FCB" w:rsidRPr="003A47AF" w:rsidRDefault="009B3FCB" w:rsidP="009806C2">
            <w:proofErr w:type="spellStart"/>
            <w:r w:rsidRPr="003A47AF">
              <w:t>inplant</w:t>
            </w:r>
            <w:proofErr w:type="spellEnd"/>
          </w:p>
        </w:tc>
      </w:tr>
      <w:tr w:rsidR="009B3FCB" w:rsidRPr="003A47AF" w14:paraId="040EC976" w14:textId="77777777" w:rsidTr="009806C2">
        <w:trPr>
          <w:trHeight w:val="300"/>
        </w:trPr>
        <w:tc>
          <w:tcPr>
            <w:tcW w:w="1406" w:type="dxa"/>
            <w:noWrap/>
            <w:hideMark/>
          </w:tcPr>
          <w:p w14:paraId="67E2D4E8" w14:textId="77777777" w:rsidR="009B3FCB" w:rsidRPr="003A47AF" w:rsidRDefault="009B3FCB" w:rsidP="009806C2">
            <w:r w:rsidRPr="003A47AF">
              <w:t>intraspinal</w:t>
            </w:r>
          </w:p>
        </w:tc>
      </w:tr>
      <w:tr w:rsidR="009B3FCB" w:rsidRPr="003A47AF" w14:paraId="098AE2D1" w14:textId="77777777" w:rsidTr="009806C2">
        <w:trPr>
          <w:trHeight w:val="300"/>
        </w:trPr>
        <w:tc>
          <w:tcPr>
            <w:tcW w:w="1406" w:type="dxa"/>
            <w:noWrap/>
            <w:hideMark/>
          </w:tcPr>
          <w:p w14:paraId="46536D0A" w14:textId="77777777" w:rsidR="009B3FCB" w:rsidRPr="003A47AF" w:rsidRDefault="009B3FCB" w:rsidP="009806C2">
            <w:r w:rsidRPr="003A47AF">
              <w:t>l1</w:t>
            </w:r>
          </w:p>
        </w:tc>
      </w:tr>
      <w:tr w:rsidR="009B3FCB" w:rsidRPr="003A47AF" w14:paraId="26BACFBB" w14:textId="77777777" w:rsidTr="009806C2">
        <w:trPr>
          <w:trHeight w:val="300"/>
        </w:trPr>
        <w:tc>
          <w:tcPr>
            <w:tcW w:w="1406" w:type="dxa"/>
            <w:noWrap/>
            <w:hideMark/>
          </w:tcPr>
          <w:p w14:paraId="302C18A9" w14:textId="77777777" w:rsidR="009B3FCB" w:rsidRPr="003A47AF" w:rsidRDefault="009B3FCB" w:rsidP="009806C2">
            <w:r w:rsidRPr="003A47AF">
              <w:t>l2</w:t>
            </w:r>
          </w:p>
        </w:tc>
      </w:tr>
      <w:tr w:rsidR="009B3FCB" w:rsidRPr="003A47AF" w14:paraId="4CA31E5D" w14:textId="77777777" w:rsidTr="009806C2">
        <w:trPr>
          <w:trHeight w:val="300"/>
        </w:trPr>
        <w:tc>
          <w:tcPr>
            <w:tcW w:w="1406" w:type="dxa"/>
            <w:noWrap/>
            <w:hideMark/>
          </w:tcPr>
          <w:p w14:paraId="67C00595" w14:textId="77777777" w:rsidR="009B3FCB" w:rsidRPr="003A47AF" w:rsidRDefault="009B3FCB" w:rsidP="009806C2">
            <w:r w:rsidRPr="003A47AF">
              <w:t>l3</w:t>
            </w:r>
          </w:p>
        </w:tc>
      </w:tr>
      <w:tr w:rsidR="009B3FCB" w:rsidRPr="003A47AF" w14:paraId="685325C7" w14:textId="77777777" w:rsidTr="009806C2">
        <w:trPr>
          <w:trHeight w:val="300"/>
        </w:trPr>
        <w:tc>
          <w:tcPr>
            <w:tcW w:w="1406" w:type="dxa"/>
            <w:noWrap/>
            <w:hideMark/>
          </w:tcPr>
          <w:p w14:paraId="28D0AB94" w14:textId="77777777" w:rsidR="009B3FCB" w:rsidRPr="003A47AF" w:rsidRDefault="009B3FCB" w:rsidP="009806C2">
            <w:r w:rsidRPr="003A47AF">
              <w:t>l4</w:t>
            </w:r>
          </w:p>
        </w:tc>
      </w:tr>
      <w:tr w:rsidR="009B3FCB" w:rsidRPr="003A47AF" w14:paraId="3A3CBEC7" w14:textId="77777777" w:rsidTr="009806C2">
        <w:trPr>
          <w:trHeight w:val="300"/>
        </w:trPr>
        <w:tc>
          <w:tcPr>
            <w:tcW w:w="1406" w:type="dxa"/>
            <w:noWrap/>
            <w:hideMark/>
          </w:tcPr>
          <w:p w14:paraId="58DD3B67" w14:textId="77777777" w:rsidR="009B3FCB" w:rsidRPr="003A47AF" w:rsidRDefault="009B3FCB" w:rsidP="009806C2">
            <w:r w:rsidRPr="003A47AF">
              <w:t>l5</w:t>
            </w:r>
          </w:p>
        </w:tc>
      </w:tr>
      <w:tr w:rsidR="009B3FCB" w:rsidRPr="003A47AF" w14:paraId="20B5EF2F" w14:textId="77777777" w:rsidTr="009806C2">
        <w:trPr>
          <w:trHeight w:val="300"/>
        </w:trPr>
        <w:tc>
          <w:tcPr>
            <w:tcW w:w="1406" w:type="dxa"/>
            <w:noWrap/>
            <w:hideMark/>
          </w:tcPr>
          <w:p w14:paraId="476FA266" w14:textId="77777777" w:rsidR="009B3FCB" w:rsidRPr="003A47AF" w:rsidRDefault="009B3FCB" w:rsidP="009806C2">
            <w:r w:rsidRPr="003A47AF">
              <w:t>lamina</w:t>
            </w:r>
          </w:p>
        </w:tc>
      </w:tr>
      <w:tr w:rsidR="009B3FCB" w:rsidRPr="003A47AF" w14:paraId="33F27BAF" w14:textId="77777777" w:rsidTr="009806C2">
        <w:trPr>
          <w:trHeight w:val="300"/>
        </w:trPr>
        <w:tc>
          <w:tcPr>
            <w:tcW w:w="1406" w:type="dxa"/>
            <w:noWrap/>
            <w:hideMark/>
          </w:tcPr>
          <w:p w14:paraId="7EA5A687" w14:textId="77777777" w:rsidR="009B3FCB" w:rsidRPr="003A47AF" w:rsidRDefault="009B3FCB" w:rsidP="009806C2">
            <w:r w:rsidRPr="003A47AF">
              <w:t>lumbar</w:t>
            </w:r>
          </w:p>
        </w:tc>
      </w:tr>
      <w:tr w:rsidR="009B3FCB" w:rsidRPr="003A47AF" w14:paraId="57D3B3DE" w14:textId="77777777" w:rsidTr="009806C2">
        <w:trPr>
          <w:trHeight w:val="300"/>
        </w:trPr>
        <w:tc>
          <w:tcPr>
            <w:tcW w:w="1406" w:type="dxa"/>
            <w:noWrap/>
            <w:hideMark/>
          </w:tcPr>
          <w:p w14:paraId="787FBF1D" w14:textId="77777777" w:rsidR="009B3FCB" w:rsidRPr="003A47AF" w:rsidRDefault="009B3FCB" w:rsidP="009806C2">
            <w:r w:rsidRPr="003A47AF">
              <w:t>neck</w:t>
            </w:r>
          </w:p>
        </w:tc>
      </w:tr>
      <w:tr w:rsidR="009B3FCB" w:rsidRPr="003A47AF" w14:paraId="24D4CE7E" w14:textId="77777777" w:rsidTr="009806C2">
        <w:trPr>
          <w:trHeight w:val="300"/>
        </w:trPr>
        <w:tc>
          <w:tcPr>
            <w:tcW w:w="1406" w:type="dxa"/>
            <w:noWrap/>
            <w:hideMark/>
          </w:tcPr>
          <w:p w14:paraId="6FA8410F" w14:textId="77777777" w:rsidR="009B3FCB" w:rsidRPr="003A47AF" w:rsidRDefault="009B3FCB" w:rsidP="009806C2">
            <w:r w:rsidRPr="003A47AF">
              <w:t>paraspinal</w:t>
            </w:r>
          </w:p>
        </w:tc>
      </w:tr>
      <w:tr w:rsidR="009B3FCB" w:rsidRPr="003A47AF" w14:paraId="617FA966" w14:textId="77777777" w:rsidTr="009806C2">
        <w:trPr>
          <w:trHeight w:val="300"/>
        </w:trPr>
        <w:tc>
          <w:tcPr>
            <w:tcW w:w="1406" w:type="dxa"/>
            <w:noWrap/>
            <w:hideMark/>
          </w:tcPr>
          <w:p w14:paraId="13027CEF" w14:textId="77777777" w:rsidR="009B3FCB" w:rsidRPr="003A47AF" w:rsidRDefault="009B3FCB" w:rsidP="009806C2">
            <w:r w:rsidRPr="003A47AF">
              <w:t>paraspinous</w:t>
            </w:r>
          </w:p>
        </w:tc>
      </w:tr>
      <w:tr w:rsidR="009B3FCB" w:rsidRPr="003A47AF" w14:paraId="091D43B5" w14:textId="77777777" w:rsidTr="009806C2">
        <w:trPr>
          <w:trHeight w:val="300"/>
        </w:trPr>
        <w:tc>
          <w:tcPr>
            <w:tcW w:w="1406" w:type="dxa"/>
            <w:noWrap/>
            <w:hideMark/>
          </w:tcPr>
          <w:p w14:paraId="7992A051" w14:textId="77777777" w:rsidR="009B3FCB" w:rsidRPr="003A47AF" w:rsidRDefault="009B3FCB" w:rsidP="009806C2">
            <w:r w:rsidRPr="003A47AF">
              <w:t>pedicle</w:t>
            </w:r>
          </w:p>
        </w:tc>
      </w:tr>
      <w:tr w:rsidR="009B3FCB" w:rsidRPr="003A47AF" w14:paraId="2121ED2D" w14:textId="77777777" w:rsidTr="009806C2">
        <w:trPr>
          <w:trHeight w:val="300"/>
        </w:trPr>
        <w:tc>
          <w:tcPr>
            <w:tcW w:w="1406" w:type="dxa"/>
            <w:noWrap/>
            <w:hideMark/>
          </w:tcPr>
          <w:p w14:paraId="42BB2908" w14:textId="77777777" w:rsidR="009B3FCB" w:rsidRPr="003A47AF" w:rsidRDefault="009B3FCB" w:rsidP="009806C2">
            <w:r w:rsidRPr="003A47AF">
              <w:t>pellicle</w:t>
            </w:r>
          </w:p>
        </w:tc>
      </w:tr>
      <w:tr w:rsidR="009B3FCB" w:rsidRPr="003A47AF" w14:paraId="3AAF2382" w14:textId="77777777" w:rsidTr="009806C2">
        <w:trPr>
          <w:trHeight w:val="300"/>
        </w:trPr>
        <w:tc>
          <w:tcPr>
            <w:tcW w:w="1406" w:type="dxa"/>
            <w:noWrap/>
            <w:hideMark/>
          </w:tcPr>
          <w:p w14:paraId="2D94A5F3" w14:textId="77777777" w:rsidR="009B3FCB" w:rsidRPr="003A47AF" w:rsidRDefault="009B3FCB" w:rsidP="009806C2">
            <w:proofErr w:type="spellStart"/>
            <w:r w:rsidRPr="003A47AF">
              <w:t>perispinal</w:t>
            </w:r>
            <w:proofErr w:type="spellEnd"/>
          </w:p>
        </w:tc>
      </w:tr>
      <w:tr w:rsidR="009B3FCB" w:rsidRPr="003A47AF" w14:paraId="405B331F" w14:textId="77777777" w:rsidTr="009806C2">
        <w:trPr>
          <w:trHeight w:val="300"/>
        </w:trPr>
        <w:tc>
          <w:tcPr>
            <w:tcW w:w="1406" w:type="dxa"/>
            <w:noWrap/>
            <w:hideMark/>
          </w:tcPr>
          <w:p w14:paraId="6BF20FF6" w14:textId="77777777" w:rsidR="009B3FCB" w:rsidRPr="003A47AF" w:rsidRDefault="009B3FCB" w:rsidP="009806C2">
            <w:r w:rsidRPr="003A47AF">
              <w:t>prevertebral</w:t>
            </w:r>
          </w:p>
        </w:tc>
      </w:tr>
      <w:tr w:rsidR="009B3FCB" w:rsidRPr="003A47AF" w14:paraId="74DDCA37" w14:textId="77777777" w:rsidTr="009806C2">
        <w:trPr>
          <w:trHeight w:val="300"/>
        </w:trPr>
        <w:tc>
          <w:tcPr>
            <w:tcW w:w="1406" w:type="dxa"/>
            <w:noWrap/>
            <w:hideMark/>
          </w:tcPr>
          <w:p w14:paraId="05C515B1" w14:textId="77777777" w:rsidR="009B3FCB" w:rsidRPr="003A47AF" w:rsidRDefault="009B3FCB" w:rsidP="009806C2">
            <w:r w:rsidRPr="003A47AF">
              <w:lastRenderedPageBreak/>
              <w:t>psoas</w:t>
            </w:r>
          </w:p>
        </w:tc>
      </w:tr>
      <w:tr w:rsidR="009B3FCB" w:rsidRPr="003A47AF" w14:paraId="4D39D45C" w14:textId="77777777" w:rsidTr="009806C2">
        <w:trPr>
          <w:trHeight w:val="300"/>
        </w:trPr>
        <w:tc>
          <w:tcPr>
            <w:tcW w:w="1406" w:type="dxa"/>
            <w:noWrap/>
            <w:hideMark/>
          </w:tcPr>
          <w:p w14:paraId="7BA3928B" w14:textId="77777777" w:rsidR="009B3FCB" w:rsidRPr="003A47AF" w:rsidRDefault="009B3FCB" w:rsidP="009806C2">
            <w:proofErr w:type="spellStart"/>
            <w:r w:rsidRPr="003A47AF">
              <w:t>psous</w:t>
            </w:r>
            <w:proofErr w:type="spellEnd"/>
          </w:p>
        </w:tc>
      </w:tr>
      <w:tr w:rsidR="009B3FCB" w:rsidRPr="003A47AF" w14:paraId="66495960" w14:textId="77777777" w:rsidTr="009806C2">
        <w:trPr>
          <w:trHeight w:val="300"/>
        </w:trPr>
        <w:tc>
          <w:tcPr>
            <w:tcW w:w="1406" w:type="dxa"/>
            <w:noWrap/>
            <w:hideMark/>
          </w:tcPr>
          <w:p w14:paraId="3E949C9F" w14:textId="77777777" w:rsidR="009B3FCB" w:rsidRPr="003A47AF" w:rsidRDefault="009B3FCB" w:rsidP="009806C2">
            <w:r w:rsidRPr="003A47AF">
              <w:t>retroperitoneal</w:t>
            </w:r>
          </w:p>
        </w:tc>
      </w:tr>
      <w:tr w:rsidR="009B3FCB" w:rsidRPr="003A47AF" w14:paraId="5DA55B1D" w14:textId="77777777" w:rsidTr="009806C2">
        <w:trPr>
          <w:trHeight w:val="300"/>
        </w:trPr>
        <w:tc>
          <w:tcPr>
            <w:tcW w:w="1406" w:type="dxa"/>
            <w:noWrap/>
            <w:hideMark/>
          </w:tcPr>
          <w:p w14:paraId="26F69B02" w14:textId="77777777" w:rsidR="009B3FCB" w:rsidRPr="003A47AF" w:rsidRDefault="009B3FCB" w:rsidP="009806C2">
            <w:r w:rsidRPr="003A47AF">
              <w:t>s1</w:t>
            </w:r>
          </w:p>
        </w:tc>
      </w:tr>
      <w:tr w:rsidR="009B3FCB" w:rsidRPr="003A47AF" w14:paraId="01A0E552" w14:textId="77777777" w:rsidTr="009806C2">
        <w:trPr>
          <w:trHeight w:val="300"/>
        </w:trPr>
        <w:tc>
          <w:tcPr>
            <w:tcW w:w="1406" w:type="dxa"/>
            <w:noWrap/>
            <w:hideMark/>
          </w:tcPr>
          <w:p w14:paraId="2BA55B00" w14:textId="77777777" w:rsidR="009B3FCB" w:rsidRPr="003A47AF" w:rsidRDefault="009B3FCB" w:rsidP="009806C2">
            <w:r w:rsidRPr="003A47AF">
              <w:t>sacral</w:t>
            </w:r>
          </w:p>
        </w:tc>
      </w:tr>
      <w:tr w:rsidR="009B3FCB" w:rsidRPr="003A47AF" w14:paraId="158DA7D3" w14:textId="77777777" w:rsidTr="009806C2">
        <w:trPr>
          <w:trHeight w:val="300"/>
        </w:trPr>
        <w:tc>
          <w:tcPr>
            <w:tcW w:w="1406" w:type="dxa"/>
            <w:noWrap/>
            <w:hideMark/>
          </w:tcPr>
          <w:p w14:paraId="148A37DC" w14:textId="77777777" w:rsidR="009B3FCB" w:rsidRPr="003A47AF" w:rsidRDefault="009B3FCB" w:rsidP="009806C2">
            <w:r w:rsidRPr="003A47AF">
              <w:t>sacrum</w:t>
            </w:r>
          </w:p>
        </w:tc>
      </w:tr>
      <w:tr w:rsidR="009B3FCB" w:rsidRPr="003A47AF" w14:paraId="2AF29908" w14:textId="77777777" w:rsidTr="009806C2">
        <w:trPr>
          <w:trHeight w:val="300"/>
        </w:trPr>
        <w:tc>
          <w:tcPr>
            <w:tcW w:w="1406" w:type="dxa"/>
            <w:noWrap/>
            <w:hideMark/>
          </w:tcPr>
          <w:p w14:paraId="766C11C5" w14:textId="77777777" w:rsidR="009B3FCB" w:rsidRPr="003A47AF" w:rsidRDefault="009B3FCB" w:rsidP="009806C2">
            <w:r w:rsidRPr="003A47AF">
              <w:t>screw</w:t>
            </w:r>
          </w:p>
        </w:tc>
      </w:tr>
      <w:tr w:rsidR="009B3FCB" w:rsidRPr="003A47AF" w14:paraId="7EDFB50A" w14:textId="77777777" w:rsidTr="009806C2">
        <w:trPr>
          <w:trHeight w:val="300"/>
        </w:trPr>
        <w:tc>
          <w:tcPr>
            <w:tcW w:w="1406" w:type="dxa"/>
            <w:noWrap/>
            <w:hideMark/>
          </w:tcPr>
          <w:p w14:paraId="37E59DB3" w14:textId="77777777" w:rsidR="009B3FCB" w:rsidRPr="003A47AF" w:rsidRDefault="009B3FCB" w:rsidP="009806C2">
            <w:r w:rsidRPr="003A47AF">
              <w:t>spinal</w:t>
            </w:r>
          </w:p>
        </w:tc>
      </w:tr>
      <w:tr w:rsidR="009B3FCB" w:rsidRPr="003A47AF" w14:paraId="665AB174" w14:textId="77777777" w:rsidTr="009806C2">
        <w:trPr>
          <w:trHeight w:val="300"/>
        </w:trPr>
        <w:tc>
          <w:tcPr>
            <w:tcW w:w="1406" w:type="dxa"/>
            <w:noWrap/>
            <w:hideMark/>
          </w:tcPr>
          <w:p w14:paraId="673138BE" w14:textId="77777777" w:rsidR="009B3FCB" w:rsidRPr="003A47AF" w:rsidRDefault="009B3FCB" w:rsidP="009806C2">
            <w:r w:rsidRPr="003A47AF">
              <w:t>spine</w:t>
            </w:r>
          </w:p>
        </w:tc>
      </w:tr>
      <w:tr w:rsidR="009B3FCB" w:rsidRPr="003A47AF" w14:paraId="574143C5" w14:textId="77777777" w:rsidTr="009806C2">
        <w:trPr>
          <w:trHeight w:val="300"/>
        </w:trPr>
        <w:tc>
          <w:tcPr>
            <w:tcW w:w="1406" w:type="dxa"/>
            <w:noWrap/>
            <w:hideMark/>
          </w:tcPr>
          <w:p w14:paraId="4056A694" w14:textId="77777777" w:rsidR="009B3FCB" w:rsidRPr="003A47AF" w:rsidRDefault="009B3FCB" w:rsidP="009806C2">
            <w:r w:rsidRPr="003A47AF">
              <w:t>t1</w:t>
            </w:r>
          </w:p>
        </w:tc>
      </w:tr>
      <w:tr w:rsidR="009B3FCB" w:rsidRPr="003A47AF" w14:paraId="7482C098" w14:textId="77777777" w:rsidTr="009806C2">
        <w:trPr>
          <w:trHeight w:val="300"/>
        </w:trPr>
        <w:tc>
          <w:tcPr>
            <w:tcW w:w="1406" w:type="dxa"/>
            <w:noWrap/>
            <w:hideMark/>
          </w:tcPr>
          <w:p w14:paraId="7DD1CBC2" w14:textId="77777777" w:rsidR="009B3FCB" w:rsidRPr="003A47AF" w:rsidRDefault="009B3FCB" w:rsidP="009806C2">
            <w:r w:rsidRPr="003A47AF">
              <w:t>t10</w:t>
            </w:r>
          </w:p>
        </w:tc>
      </w:tr>
      <w:tr w:rsidR="009B3FCB" w:rsidRPr="003A47AF" w14:paraId="0577355F" w14:textId="77777777" w:rsidTr="009806C2">
        <w:trPr>
          <w:trHeight w:val="300"/>
        </w:trPr>
        <w:tc>
          <w:tcPr>
            <w:tcW w:w="1406" w:type="dxa"/>
            <w:noWrap/>
            <w:hideMark/>
          </w:tcPr>
          <w:p w14:paraId="57236F71" w14:textId="77777777" w:rsidR="009B3FCB" w:rsidRPr="003A47AF" w:rsidRDefault="009B3FCB" w:rsidP="009806C2">
            <w:r w:rsidRPr="003A47AF">
              <w:t>t11</w:t>
            </w:r>
          </w:p>
        </w:tc>
      </w:tr>
      <w:tr w:rsidR="009B3FCB" w:rsidRPr="003A47AF" w14:paraId="489169B7" w14:textId="77777777" w:rsidTr="009806C2">
        <w:trPr>
          <w:trHeight w:val="300"/>
        </w:trPr>
        <w:tc>
          <w:tcPr>
            <w:tcW w:w="1406" w:type="dxa"/>
            <w:noWrap/>
            <w:hideMark/>
          </w:tcPr>
          <w:p w14:paraId="49471F87" w14:textId="77777777" w:rsidR="009B3FCB" w:rsidRPr="003A47AF" w:rsidRDefault="009B3FCB" w:rsidP="009806C2">
            <w:r w:rsidRPr="003A47AF">
              <w:t>t12</w:t>
            </w:r>
          </w:p>
        </w:tc>
      </w:tr>
      <w:tr w:rsidR="009B3FCB" w:rsidRPr="003A47AF" w14:paraId="1EE8D94D" w14:textId="77777777" w:rsidTr="009806C2">
        <w:trPr>
          <w:trHeight w:val="300"/>
        </w:trPr>
        <w:tc>
          <w:tcPr>
            <w:tcW w:w="1406" w:type="dxa"/>
            <w:noWrap/>
            <w:hideMark/>
          </w:tcPr>
          <w:p w14:paraId="0D916BFF" w14:textId="77777777" w:rsidR="009B3FCB" w:rsidRPr="003A47AF" w:rsidRDefault="009B3FCB" w:rsidP="009806C2">
            <w:r w:rsidRPr="003A47AF">
              <w:t>t2</w:t>
            </w:r>
          </w:p>
        </w:tc>
      </w:tr>
      <w:tr w:rsidR="009B3FCB" w:rsidRPr="003A47AF" w14:paraId="20213607" w14:textId="77777777" w:rsidTr="009806C2">
        <w:trPr>
          <w:trHeight w:val="300"/>
        </w:trPr>
        <w:tc>
          <w:tcPr>
            <w:tcW w:w="1406" w:type="dxa"/>
            <w:noWrap/>
            <w:hideMark/>
          </w:tcPr>
          <w:p w14:paraId="65E51345" w14:textId="77777777" w:rsidR="009B3FCB" w:rsidRPr="003A47AF" w:rsidRDefault="009B3FCB" w:rsidP="009806C2">
            <w:r w:rsidRPr="003A47AF">
              <w:t>t3</w:t>
            </w:r>
          </w:p>
        </w:tc>
      </w:tr>
      <w:tr w:rsidR="009B3FCB" w:rsidRPr="003A47AF" w14:paraId="0720E215" w14:textId="77777777" w:rsidTr="009806C2">
        <w:trPr>
          <w:trHeight w:val="300"/>
        </w:trPr>
        <w:tc>
          <w:tcPr>
            <w:tcW w:w="1406" w:type="dxa"/>
            <w:noWrap/>
            <w:hideMark/>
          </w:tcPr>
          <w:p w14:paraId="35227CF7" w14:textId="77777777" w:rsidR="009B3FCB" w:rsidRPr="003A47AF" w:rsidRDefault="009B3FCB" w:rsidP="009806C2">
            <w:r w:rsidRPr="003A47AF">
              <w:t>t4</w:t>
            </w:r>
          </w:p>
        </w:tc>
      </w:tr>
      <w:tr w:rsidR="009B3FCB" w:rsidRPr="003A47AF" w14:paraId="45895D71" w14:textId="77777777" w:rsidTr="009806C2">
        <w:trPr>
          <w:trHeight w:val="300"/>
        </w:trPr>
        <w:tc>
          <w:tcPr>
            <w:tcW w:w="1406" w:type="dxa"/>
            <w:noWrap/>
            <w:hideMark/>
          </w:tcPr>
          <w:p w14:paraId="138DE4A6" w14:textId="77777777" w:rsidR="009B3FCB" w:rsidRPr="003A47AF" w:rsidRDefault="009B3FCB" w:rsidP="009806C2">
            <w:r w:rsidRPr="003A47AF">
              <w:t>t5</w:t>
            </w:r>
          </w:p>
        </w:tc>
      </w:tr>
      <w:tr w:rsidR="009B3FCB" w:rsidRPr="003A47AF" w14:paraId="44989BFE" w14:textId="77777777" w:rsidTr="009806C2">
        <w:trPr>
          <w:trHeight w:val="300"/>
        </w:trPr>
        <w:tc>
          <w:tcPr>
            <w:tcW w:w="1406" w:type="dxa"/>
            <w:noWrap/>
            <w:hideMark/>
          </w:tcPr>
          <w:p w14:paraId="41D2872D" w14:textId="77777777" w:rsidR="009B3FCB" w:rsidRPr="003A47AF" w:rsidRDefault="009B3FCB" w:rsidP="009806C2">
            <w:r w:rsidRPr="003A47AF">
              <w:t>t6</w:t>
            </w:r>
          </w:p>
        </w:tc>
      </w:tr>
      <w:tr w:rsidR="009B3FCB" w:rsidRPr="003A47AF" w14:paraId="388F680F" w14:textId="77777777" w:rsidTr="009806C2">
        <w:trPr>
          <w:trHeight w:val="300"/>
        </w:trPr>
        <w:tc>
          <w:tcPr>
            <w:tcW w:w="1406" w:type="dxa"/>
            <w:noWrap/>
            <w:hideMark/>
          </w:tcPr>
          <w:p w14:paraId="2DA54687" w14:textId="77777777" w:rsidR="009B3FCB" w:rsidRPr="003A47AF" w:rsidRDefault="009B3FCB" w:rsidP="009806C2">
            <w:r w:rsidRPr="003A47AF">
              <w:t>t7</w:t>
            </w:r>
          </w:p>
        </w:tc>
      </w:tr>
      <w:tr w:rsidR="009B3FCB" w:rsidRPr="003A47AF" w14:paraId="0C491577" w14:textId="77777777" w:rsidTr="009806C2">
        <w:trPr>
          <w:trHeight w:val="300"/>
        </w:trPr>
        <w:tc>
          <w:tcPr>
            <w:tcW w:w="1406" w:type="dxa"/>
            <w:noWrap/>
            <w:hideMark/>
          </w:tcPr>
          <w:p w14:paraId="7097D812" w14:textId="77777777" w:rsidR="009B3FCB" w:rsidRPr="003A47AF" w:rsidRDefault="009B3FCB" w:rsidP="009806C2">
            <w:r w:rsidRPr="003A47AF">
              <w:t>t8</w:t>
            </w:r>
          </w:p>
        </w:tc>
      </w:tr>
      <w:tr w:rsidR="009B3FCB" w:rsidRPr="003A47AF" w14:paraId="437CC8FA" w14:textId="77777777" w:rsidTr="009806C2">
        <w:trPr>
          <w:trHeight w:val="300"/>
        </w:trPr>
        <w:tc>
          <w:tcPr>
            <w:tcW w:w="1406" w:type="dxa"/>
            <w:noWrap/>
            <w:hideMark/>
          </w:tcPr>
          <w:p w14:paraId="6AC9317F" w14:textId="77777777" w:rsidR="009B3FCB" w:rsidRPr="003A47AF" w:rsidRDefault="009B3FCB" w:rsidP="009806C2">
            <w:r w:rsidRPr="003A47AF">
              <w:t>t9</w:t>
            </w:r>
          </w:p>
        </w:tc>
      </w:tr>
      <w:tr w:rsidR="009B3FCB" w:rsidRPr="003A47AF" w14:paraId="47E5C8F7" w14:textId="77777777" w:rsidTr="009806C2">
        <w:trPr>
          <w:trHeight w:val="300"/>
        </w:trPr>
        <w:tc>
          <w:tcPr>
            <w:tcW w:w="1406" w:type="dxa"/>
            <w:noWrap/>
            <w:hideMark/>
          </w:tcPr>
          <w:p w14:paraId="2536F1C5" w14:textId="77777777" w:rsidR="009B3FCB" w:rsidRPr="003A47AF" w:rsidRDefault="009B3FCB" w:rsidP="009806C2">
            <w:r w:rsidRPr="003A47AF">
              <w:t>thoracic</w:t>
            </w:r>
          </w:p>
        </w:tc>
      </w:tr>
      <w:tr w:rsidR="009B3FCB" w:rsidRPr="003A47AF" w14:paraId="32624C3F" w14:textId="77777777" w:rsidTr="009806C2">
        <w:trPr>
          <w:trHeight w:val="300"/>
        </w:trPr>
        <w:tc>
          <w:tcPr>
            <w:tcW w:w="1406" w:type="dxa"/>
            <w:noWrap/>
            <w:hideMark/>
          </w:tcPr>
          <w:p w14:paraId="555B80A0" w14:textId="77777777" w:rsidR="009B3FCB" w:rsidRPr="003A47AF" w:rsidRDefault="009B3FCB" w:rsidP="009806C2">
            <w:r w:rsidRPr="003A47AF">
              <w:t>thoracolumbar</w:t>
            </w:r>
          </w:p>
        </w:tc>
      </w:tr>
      <w:tr w:rsidR="009B3FCB" w:rsidRPr="003A47AF" w14:paraId="16FA3A12" w14:textId="77777777" w:rsidTr="009806C2">
        <w:trPr>
          <w:trHeight w:val="300"/>
        </w:trPr>
        <w:tc>
          <w:tcPr>
            <w:tcW w:w="1406" w:type="dxa"/>
            <w:noWrap/>
            <w:hideMark/>
          </w:tcPr>
          <w:p w14:paraId="0013E9BA" w14:textId="77777777" w:rsidR="009B3FCB" w:rsidRPr="003A47AF" w:rsidRDefault="009B3FCB" w:rsidP="009806C2">
            <w:proofErr w:type="spellStart"/>
            <w:r w:rsidRPr="003A47AF">
              <w:t>thorasic</w:t>
            </w:r>
            <w:proofErr w:type="spellEnd"/>
          </w:p>
        </w:tc>
      </w:tr>
      <w:tr w:rsidR="009B3FCB" w:rsidRPr="003A47AF" w14:paraId="4A0CA300" w14:textId="77777777" w:rsidTr="009806C2">
        <w:trPr>
          <w:trHeight w:val="300"/>
        </w:trPr>
        <w:tc>
          <w:tcPr>
            <w:tcW w:w="1406" w:type="dxa"/>
            <w:noWrap/>
            <w:hideMark/>
          </w:tcPr>
          <w:p w14:paraId="1892928B" w14:textId="77777777" w:rsidR="009B3FCB" w:rsidRPr="003A47AF" w:rsidRDefault="009B3FCB" w:rsidP="009806C2">
            <w:r w:rsidRPr="003A47AF">
              <w:t>thorax</w:t>
            </w:r>
          </w:p>
        </w:tc>
      </w:tr>
      <w:tr w:rsidR="009B3FCB" w:rsidRPr="003A47AF" w14:paraId="6B407E03" w14:textId="77777777" w:rsidTr="009806C2">
        <w:trPr>
          <w:trHeight w:val="300"/>
        </w:trPr>
        <w:tc>
          <w:tcPr>
            <w:tcW w:w="1406" w:type="dxa"/>
            <w:noWrap/>
            <w:hideMark/>
          </w:tcPr>
          <w:p w14:paraId="61D609BD" w14:textId="77777777" w:rsidR="009B3FCB" w:rsidRPr="003A47AF" w:rsidRDefault="009B3FCB" w:rsidP="009806C2">
            <w:r w:rsidRPr="003A47AF">
              <w:t>tissue</w:t>
            </w:r>
          </w:p>
        </w:tc>
      </w:tr>
      <w:tr w:rsidR="009B3FCB" w:rsidRPr="003A47AF" w14:paraId="3DA83E31" w14:textId="77777777" w:rsidTr="009806C2">
        <w:trPr>
          <w:trHeight w:val="300"/>
        </w:trPr>
        <w:tc>
          <w:tcPr>
            <w:tcW w:w="1406" w:type="dxa"/>
            <w:noWrap/>
            <w:hideMark/>
          </w:tcPr>
          <w:p w14:paraId="242F1794" w14:textId="77777777" w:rsidR="009B3FCB" w:rsidRPr="003A47AF" w:rsidRDefault="009B3FCB" w:rsidP="009806C2">
            <w:r w:rsidRPr="003A47AF">
              <w:t>vertebral</w:t>
            </w:r>
          </w:p>
        </w:tc>
      </w:tr>
    </w:tbl>
    <w:p w14:paraId="7A66A4D4" w14:textId="77777777" w:rsidR="009B3FCB" w:rsidRDefault="009B3FCB" w:rsidP="009B3FCB">
      <w:pPr>
        <w:pStyle w:val="Heading2"/>
      </w:pPr>
    </w:p>
    <w:p w14:paraId="27BADA3C" w14:textId="4ECE60B6" w:rsidR="009B3FCB" w:rsidRDefault="009B3FCB">
      <w:pPr>
        <w:rPr>
          <w:rFonts w:eastAsiaTheme="majorEastAsia" w:cstheme="majorBidi"/>
          <w:b/>
          <w:sz w:val="26"/>
          <w:szCs w:val="26"/>
        </w:rPr>
      </w:pPr>
      <w:r>
        <w:rPr>
          <w:rFonts w:eastAsiaTheme="majorEastAsia" w:cstheme="majorBidi"/>
          <w:b/>
          <w:sz w:val="26"/>
          <w:szCs w:val="26"/>
        </w:rPr>
        <w:br w:type="page"/>
      </w:r>
    </w:p>
    <w:p w14:paraId="2318F3E0" w14:textId="77777777" w:rsidR="00652F06" w:rsidRPr="006D2FE3" w:rsidRDefault="00652F06" w:rsidP="006D2FE3">
      <w:pPr>
        <w:pStyle w:val="Heading1"/>
        <w:rPr>
          <w:bCs/>
        </w:rPr>
      </w:pPr>
      <w:bookmarkStart w:id="7" w:name="_Toc31109076"/>
      <w:r w:rsidRPr="006D2FE3">
        <w:rPr>
          <w:bCs/>
        </w:rPr>
        <w:lastRenderedPageBreak/>
        <w:t>Supplemental Figure</w:t>
      </w:r>
      <w:r w:rsidR="00A44735" w:rsidRPr="006D2FE3">
        <w:rPr>
          <w:bCs/>
        </w:rPr>
        <w:t>s</w:t>
      </w:r>
      <w:bookmarkEnd w:id="7"/>
    </w:p>
    <w:p w14:paraId="6531CC49" w14:textId="42770B60" w:rsidR="00A44735" w:rsidRPr="006D2FE3" w:rsidRDefault="00A44735" w:rsidP="006D2FE3">
      <w:pPr>
        <w:rPr>
          <w:rFonts w:cs="Times New Roman"/>
        </w:rPr>
      </w:pPr>
    </w:p>
    <w:p w14:paraId="6BFC2934" w14:textId="48BE4DD9" w:rsidR="00A44735" w:rsidRPr="006D2FE3" w:rsidRDefault="00A44735" w:rsidP="006D2FE3">
      <w:pPr>
        <w:rPr>
          <w:rFonts w:cs="Times New Roman"/>
        </w:rPr>
      </w:pPr>
      <w:r w:rsidRPr="006D2FE3">
        <w:rPr>
          <w:rFonts w:cs="Times New Roman"/>
          <w:noProof/>
        </w:rPr>
        <w:drawing>
          <wp:inline distT="0" distB="0" distL="0" distR="0" wp14:anchorId="47BD63BC" wp14:editId="23081E92">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 Fig 1.pdf"/>
                    <pic:cNvPicPr/>
                  </pic:nvPicPr>
                  <pic:blipFill>
                    <a:blip r:embed="rId6">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1C9C815" w14:textId="77777777" w:rsidR="00652F06" w:rsidRPr="006D2FE3" w:rsidRDefault="00652F06" w:rsidP="006D2FE3">
      <w:pPr>
        <w:rPr>
          <w:rFonts w:cs="Times New Roman"/>
        </w:rPr>
      </w:pPr>
    </w:p>
    <w:p w14:paraId="60DDFC64" w14:textId="77777777" w:rsidR="006D2FE3" w:rsidRPr="006D2FE3" w:rsidRDefault="00652F06" w:rsidP="006D2FE3">
      <w:pPr>
        <w:pStyle w:val="Heading2"/>
      </w:pPr>
      <w:bookmarkStart w:id="8" w:name="_Toc31109077"/>
      <w:r w:rsidRPr="006D2FE3">
        <w:t xml:space="preserve">Supplemental </w:t>
      </w:r>
      <w:r w:rsidRPr="006D2FE3">
        <w:rPr>
          <w:sz w:val="24"/>
          <w:szCs w:val="24"/>
        </w:rPr>
        <w:t>Figure</w:t>
      </w:r>
      <w:r w:rsidRPr="006D2FE3">
        <w:t xml:space="preserve"> 1.</w:t>
      </w:r>
      <w:bookmarkEnd w:id="8"/>
    </w:p>
    <w:p w14:paraId="2BA3F405" w14:textId="0A6E79C2" w:rsidR="006D2FE3" w:rsidRDefault="00652F06" w:rsidP="00604FD7">
      <w:pPr>
        <w:spacing w:line="480" w:lineRule="auto"/>
        <w:rPr>
          <w:rFonts w:cs="Times New Roman"/>
        </w:rPr>
      </w:pPr>
      <w:r w:rsidRPr="006D2FE3">
        <w:rPr>
          <w:rFonts w:cs="Times New Roman"/>
        </w:rPr>
        <w:t>In this analysis, the absolute count (rather than relative</w:t>
      </w:r>
      <w:r w:rsidR="008E3878" w:rsidRPr="006D2FE3">
        <w:rPr>
          <w:rFonts w:cs="Times New Roman"/>
        </w:rPr>
        <w:t xml:space="preserve"> abundance</w:t>
      </w:r>
      <w:r w:rsidRPr="006D2FE3">
        <w:rPr>
          <w:rFonts w:cs="Times New Roman"/>
        </w:rPr>
        <w:t>) of species at each level is shown. The gradient in Figure 1 of the main text is due to an absolute increase in gram-negative infection at lower levels rather than a decrease in gram-positive infection.</w:t>
      </w:r>
    </w:p>
    <w:p w14:paraId="4B41B99A" w14:textId="77777777" w:rsidR="006D2FE3" w:rsidRDefault="006D2FE3">
      <w:pPr>
        <w:rPr>
          <w:rFonts w:cs="Times New Roman"/>
        </w:rPr>
      </w:pPr>
      <w:r>
        <w:rPr>
          <w:rFonts w:cs="Times New Roman"/>
        </w:rPr>
        <w:br w:type="page"/>
      </w:r>
    </w:p>
    <w:p w14:paraId="63B96DAB" w14:textId="41651301" w:rsidR="00652F06" w:rsidRPr="006D2FE3" w:rsidRDefault="00A44735" w:rsidP="006D2FE3">
      <w:pPr>
        <w:rPr>
          <w:rFonts w:cs="Times New Roman"/>
        </w:rPr>
      </w:pPr>
      <w:r w:rsidRPr="006D2FE3">
        <w:rPr>
          <w:rFonts w:cs="Times New Roman"/>
          <w:noProof/>
        </w:rPr>
        <w:lastRenderedPageBreak/>
        <w:drawing>
          <wp:inline distT="0" distB="0" distL="0" distR="0" wp14:anchorId="5D96F6F0" wp14:editId="7EB73760">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 Fig 2.pdf"/>
                    <pic:cNvPicPr/>
                  </pic:nvPicPr>
                  <pic:blipFill>
                    <a:blip r:embed="rId7">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718995B4" w14:textId="77777777" w:rsidR="006D2FE3" w:rsidRDefault="00652F06" w:rsidP="006D2FE3">
      <w:pPr>
        <w:pStyle w:val="Heading2"/>
      </w:pPr>
      <w:bookmarkStart w:id="9" w:name="_Toc31109078"/>
      <w:r w:rsidRPr="006D2FE3">
        <w:t>Supplemental Figure 2.</w:t>
      </w:r>
      <w:bookmarkEnd w:id="9"/>
    </w:p>
    <w:p w14:paraId="34538BFA" w14:textId="576448E4" w:rsidR="00400422" w:rsidRDefault="008E3878" w:rsidP="00604FD7">
      <w:pPr>
        <w:spacing w:line="480" w:lineRule="auto"/>
        <w:rPr>
          <w:rFonts w:cs="Times New Roman"/>
        </w:rPr>
      </w:pPr>
      <w:r w:rsidRPr="006D2FE3">
        <w:rPr>
          <w:rFonts w:cs="Times New Roman"/>
        </w:rPr>
        <w:t xml:space="preserve">Absolute count of SSIs stratified by lowest level (rather than all levels) involved in the operation. Using inferior extent of the </w:t>
      </w:r>
      <w:r w:rsidR="00081994" w:rsidRPr="006D2FE3">
        <w:rPr>
          <w:rFonts w:cs="Times New Roman"/>
        </w:rPr>
        <w:t>procedure as an indicator, the increase in gram-negative infection occurs at the thoracolumbar junction.</w:t>
      </w:r>
    </w:p>
    <w:p w14:paraId="3D4D38F5" w14:textId="093CE105" w:rsidR="00694312" w:rsidRDefault="00694312">
      <w:pPr>
        <w:rPr>
          <w:rFonts w:cs="Times New Roman"/>
        </w:rPr>
      </w:pPr>
      <w:r>
        <w:rPr>
          <w:rFonts w:cs="Times New Roman"/>
        </w:rPr>
        <w:br w:type="page"/>
      </w:r>
    </w:p>
    <w:p w14:paraId="0BB26F4B" w14:textId="0B248A7F" w:rsidR="00652F06" w:rsidRDefault="00400422" w:rsidP="00400422">
      <w:pPr>
        <w:pStyle w:val="Heading1"/>
      </w:pPr>
      <w:bookmarkStart w:id="10" w:name="_Toc31109079"/>
      <w:r>
        <w:lastRenderedPageBreak/>
        <w:t>References</w:t>
      </w:r>
      <w:bookmarkEnd w:id="10"/>
    </w:p>
    <w:p w14:paraId="3BAD3B13" w14:textId="77777777" w:rsidR="00604FD7" w:rsidRPr="00604FD7" w:rsidRDefault="00604FD7" w:rsidP="00604FD7">
      <w:pPr>
        <w:pStyle w:val="Bibliography"/>
        <w:spacing w:line="480" w:lineRule="auto"/>
        <w:rPr>
          <w:rFonts w:cs="Times New Roman"/>
        </w:rPr>
      </w:pPr>
      <w:r>
        <w:fldChar w:fldCharType="begin"/>
      </w:r>
      <w:r>
        <w:instrText xml:space="preserve"> ADDIN ZOTERO_BIBL {"uncited":[],"omitted":[],"custom":[]} CSL_BIBLIOGRAPHY </w:instrText>
      </w:r>
      <w:r>
        <w:fldChar w:fldCharType="separate"/>
      </w:r>
      <w:r w:rsidRPr="00604FD7">
        <w:rPr>
          <w:rFonts w:cs="Times New Roman"/>
        </w:rPr>
        <w:t xml:space="preserve">1. </w:t>
      </w:r>
      <w:r w:rsidRPr="00604FD7">
        <w:rPr>
          <w:rFonts w:cs="Times New Roman"/>
        </w:rPr>
        <w:tab/>
      </w:r>
      <w:r w:rsidRPr="00604FD7">
        <w:rPr>
          <w:rFonts w:cs="Times New Roman"/>
          <w:i/>
          <w:iCs/>
        </w:rPr>
        <w:t>Procedure-associated Module: Surgical Site Infection (SSI) Event</w:t>
      </w:r>
      <w:r w:rsidRPr="00604FD7">
        <w:rPr>
          <w:rFonts w:cs="Times New Roman"/>
        </w:rPr>
        <w:t>. Centers for Disease Control. Available at https://www.cdc.gov/nhsn/pdfs/pscmanual/9pscssicurrent.pdf. January 2020.</w:t>
      </w:r>
    </w:p>
    <w:p w14:paraId="13E1E136" w14:textId="361E48FA" w:rsidR="00400422" w:rsidRPr="00400422" w:rsidRDefault="00604FD7" w:rsidP="00604FD7">
      <w:pPr>
        <w:spacing w:line="480" w:lineRule="auto"/>
      </w:pPr>
      <w:r>
        <w:fldChar w:fldCharType="end"/>
      </w:r>
    </w:p>
    <w:sectPr w:rsidR="00400422" w:rsidRPr="00400422" w:rsidSect="00760C8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E63E1" w14:textId="77777777" w:rsidR="00F9044C" w:rsidRDefault="00F9044C" w:rsidP="00760C87">
      <w:r>
        <w:separator/>
      </w:r>
    </w:p>
  </w:endnote>
  <w:endnote w:type="continuationSeparator" w:id="0">
    <w:p w14:paraId="580656E2" w14:textId="77777777" w:rsidR="00F9044C" w:rsidRDefault="00F9044C" w:rsidP="0076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383215"/>
      <w:docPartObj>
        <w:docPartGallery w:val="Page Numbers (Bottom of Page)"/>
        <w:docPartUnique/>
      </w:docPartObj>
    </w:sdtPr>
    <w:sdtEndPr>
      <w:rPr>
        <w:rStyle w:val="PageNumber"/>
      </w:rPr>
    </w:sdtEndPr>
    <w:sdtContent>
      <w:p w14:paraId="407151A8" w14:textId="4D57874E" w:rsidR="00760C87" w:rsidRDefault="00760C87" w:rsidP="007D7F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871C4" w14:textId="77777777" w:rsidR="00760C87" w:rsidRDefault="00760C87" w:rsidP="00760C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imes New Roman"/>
      </w:rPr>
      <w:id w:val="-1660379582"/>
      <w:docPartObj>
        <w:docPartGallery w:val="Page Numbers (Bottom of Page)"/>
        <w:docPartUnique/>
      </w:docPartObj>
    </w:sdtPr>
    <w:sdtEndPr>
      <w:rPr>
        <w:rStyle w:val="PageNumber"/>
      </w:rPr>
    </w:sdtEndPr>
    <w:sdtContent>
      <w:p w14:paraId="48FF84D9" w14:textId="3492FF97" w:rsidR="00760C87" w:rsidRPr="00760C87" w:rsidRDefault="00760C87" w:rsidP="007D7F76">
        <w:pPr>
          <w:pStyle w:val="Footer"/>
          <w:framePr w:wrap="none" w:vAnchor="text" w:hAnchor="margin" w:xAlign="right" w:y="1"/>
          <w:rPr>
            <w:rStyle w:val="PageNumber"/>
            <w:rFonts w:cs="Times New Roman"/>
          </w:rPr>
        </w:pPr>
        <w:r w:rsidRPr="00760C87">
          <w:rPr>
            <w:rStyle w:val="PageNumber"/>
            <w:rFonts w:cs="Times New Roman"/>
          </w:rPr>
          <w:fldChar w:fldCharType="begin"/>
        </w:r>
        <w:r w:rsidRPr="00760C87">
          <w:rPr>
            <w:rStyle w:val="PageNumber"/>
            <w:rFonts w:cs="Times New Roman"/>
          </w:rPr>
          <w:instrText xml:space="preserve"> PAGE </w:instrText>
        </w:r>
        <w:r w:rsidRPr="00760C87">
          <w:rPr>
            <w:rStyle w:val="PageNumber"/>
            <w:rFonts w:cs="Times New Roman"/>
          </w:rPr>
          <w:fldChar w:fldCharType="separate"/>
        </w:r>
        <w:r w:rsidRPr="00760C87">
          <w:rPr>
            <w:rStyle w:val="PageNumber"/>
            <w:rFonts w:cs="Times New Roman"/>
            <w:noProof/>
          </w:rPr>
          <w:t>2</w:t>
        </w:r>
        <w:r w:rsidRPr="00760C87">
          <w:rPr>
            <w:rStyle w:val="PageNumber"/>
            <w:rFonts w:cs="Times New Roman"/>
          </w:rPr>
          <w:fldChar w:fldCharType="end"/>
        </w:r>
      </w:p>
    </w:sdtContent>
  </w:sdt>
  <w:p w14:paraId="3DDFAD13" w14:textId="77777777" w:rsidR="00760C87" w:rsidRDefault="00760C87" w:rsidP="00760C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862D6" w14:textId="77777777" w:rsidR="00F9044C" w:rsidRDefault="00F9044C" w:rsidP="00760C87">
      <w:r>
        <w:separator/>
      </w:r>
    </w:p>
  </w:footnote>
  <w:footnote w:type="continuationSeparator" w:id="0">
    <w:p w14:paraId="0045470B" w14:textId="77777777" w:rsidR="00F9044C" w:rsidRDefault="00F9044C" w:rsidP="00760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06"/>
    <w:rsid w:val="0000352A"/>
    <w:rsid w:val="00030E26"/>
    <w:rsid w:val="000369BB"/>
    <w:rsid w:val="00037121"/>
    <w:rsid w:val="00056182"/>
    <w:rsid w:val="00056E4E"/>
    <w:rsid w:val="000636B0"/>
    <w:rsid w:val="000768E2"/>
    <w:rsid w:val="00081994"/>
    <w:rsid w:val="0008689E"/>
    <w:rsid w:val="00087B41"/>
    <w:rsid w:val="000B046D"/>
    <w:rsid w:val="000B7C53"/>
    <w:rsid w:val="000C2926"/>
    <w:rsid w:val="000C3C6F"/>
    <w:rsid w:val="000F394D"/>
    <w:rsid w:val="00104F5F"/>
    <w:rsid w:val="00105C8C"/>
    <w:rsid w:val="00120EBD"/>
    <w:rsid w:val="0012292C"/>
    <w:rsid w:val="00132027"/>
    <w:rsid w:val="00135F8F"/>
    <w:rsid w:val="001538CA"/>
    <w:rsid w:val="00154F6F"/>
    <w:rsid w:val="00167010"/>
    <w:rsid w:val="001753B6"/>
    <w:rsid w:val="00175A8F"/>
    <w:rsid w:val="0018285C"/>
    <w:rsid w:val="00185240"/>
    <w:rsid w:val="00194096"/>
    <w:rsid w:val="001B41ED"/>
    <w:rsid w:val="001C16F0"/>
    <w:rsid w:val="001C6774"/>
    <w:rsid w:val="001E2BEF"/>
    <w:rsid w:val="001E3D1E"/>
    <w:rsid w:val="0021579A"/>
    <w:rsid w:val="00226D10"/>
    <w:rsid w:val="00231560"/>
    <w:rsid w:val="002459ED"/>
    <w:rsid w:val="0025652A"/>
    <w:rsid w:val="0026715A"/>
    <w:rsid w:val="00271B15"/>
    <w:rsid w:val="002722F0"/>
    <w:rsid w:val="00273960"/>
    <w:rsid w:val="00297EC5"/>
    <w:rsid w:val="002B718F"/>
    <w:rsid w:val="002C018B"/>
    <w:rsid w:val="002D0E94"/>
    <w:rsid w:val="002E2129"/>
    <w:rsid w:val="002E505C"/>
    <w:rsid w:val="002F5179"/>
    <w:rsid w:val="002F62CF"/>
    <w:rsid w:val="00301192"/>
    <w:rsid w:val="00314137"/>
    <w:rsid w:val="00336C82"/>
    <w:rsid w:val="00342C19"/>
    <w:rsid w:val="003701C9"/>
    <w:rsid w:val="003A47AF"/>
    <w:rsid w:val="003A5F6C"/>
    <w:rsid w:val="003A7C3A"/>
    <w:rsid w:val="003D7FE3"/>
    <w:rsid w:val="003E0031"/>
    <w:rsid w:val="003F1AE2"/>
    <w:rsid w:val="00400422"/>
    <w:rsid w:val="00403160"/>
    <w:rsid w:val="0044330F"/>
    <w:rsid w:val="00454D38"/>
    <w:rsid w:val="00480526"/>
    <w:rsid w:val="00480A66"/>
    <w:rsid w:val="00486304"/>
    <w:rsid w:val="00487C3B"/>
    <w:rsid w:val="0049312F"/>
    <w:rsid w:val="00494C53"/>
    <w:rsid w:val="004954A5"/>
    <w:rsid w:val="004C397D"/>
    <w:rsid w:val="004C45DF"/>
    <w:rsid w:val="004D01C9"/>
    <w:rsid w:val="004E2B8A"/>
    <w:rsid w:val="004F4F38"/>
    <w:rsid w:val="0050475E"/>
    <w:rsid w:val="00506171"/>
    <w:rsid w:val="005144A1"/>
    <w:rsid w:val="0052201E"/>
    <w:rsid w:val="0053383C"/>
    <w:rsid w:val="0053752A"/>
    <w:rsid w:val="00552AF7"/>
    <w:rsid w:val="00566BD2"/>
    <w:rsid w:val="005A0360"/>
    <w:rsid w:val="005D647A"/>
    <w:rsid w:val="005E3069"/>
    <w:rsid w:val="005E4E57"/>
    <w:rsid w:val="006042C2"/>
    <w:rsid w:val="00604FD7"/>
    <w:rsid w:val="006109F3"/>
    <w:rsid w:val="00646852"/>
    <w:rsid w:val="00646C15"/>
    <w:rsid w:val="00652D30"/>
    <w:rsid w:val="00652F06"/>
    <w:rsid w:val="00656F28"/>
    <w:rsid w:val="00671468"/>
    <w:rsid w:val="00691573"/>
    <w:rsid w:val="00694312"/>
    <w:rsid w:val="006D2FE3"/>
    <w:rsid w:val="006D72B8"/>
    <w:rsid w:val="006E0AA4"/>
    <w:rsid w:val="006E19DD"/>
    <w:rsid w:val="006F6FB2"/>
    <w:rsid w:val="007143D5"/>
    <w:rsid w:val="007161A4"/>
    <w:rsid w:val="00716BDF"/>
    <w:rsid w:val="00717CD9"/>
    <w:rsid w:val="00726495"/>
    <w:rsid w:val="00733E8A"/>
    <w:rsid w:val="00737E76"/>
    <w:rsid w:val="00757FB3"/>
    <w:rsid w:val="00760C87"/>
    <w:rsid w:val="00774BF9"/>
    <w:rsid w:val="007A5EFB"/>
    <w:rsid w:val="007A70D5"/>
    <w:rsid w:val="007B616C"/>
    <w:rsid w:val="007B7EB7"/>
    <w:rsid w:val="007D5A4E"/>
    <w:rsid w:val="007E1BA2"/>
    <w:rsid w:val="00803EEA"/>
    <w:rsid w:val="008066A6"/>
    <w:rsid w:val="008135B0"/>
    <w:rsid w:val="00832705"/>
    <w:rsid w:val="008466D7"/>
    <w:rsid w:val="00847D1C"/>
    <w:rsid w:val="00855FDF"/>
    <w:rsid w:val="008C5F6F"/>
    <w:rsid w:val="008E3878"/>
    <w:rsid w:val="008F3D56"/>
    <w:rsid w:val="00903522"/>
    <w:rsid w:val="0090575E"/>
    <w:rsid w:val="00924297"/>
    <w:rsid w:val="00927F8F"/>
    <w:rsid w:val="00933D20"/>
    <w:rsid w:val="009357D3"/>
    <w:rsid w:val="009407D3"/>
    <w:rsid w:val="0097022B"/>
    <w:rsid w:val="00982200"/>
    <w:rsid w:val="00987ED4"/>
    <w:rsid w:val="0099729A"/>
    <w:rsid w:val="009A5DCD"/>
    <w:rsid w:val="009A7350"/>
    <w:rsid w:val="009B3FCB"/>
    <w:rsid w:val="009C5ECF"/>
    <w:rsid w:val="009D58DA"/>
    <w:rsid w:val="009E471A"/>
    <w:rsid w:val="009E74BE"/>
    <w:rsid w:val="00A26E89"/>
    <w:rsid w:val="00A26FBD"/>
    <w:rsid w:val="00A416CB"/>
    <w:rsid w:val="00A44735"/>
    <w:rsid w:val="00A502EF"/>
    <w:rsid w:val="00A61D65"/>
    <w:rsid w:val="00A67E7A"/>
    <w:rsid w:val="00A7628A"/>
    <w:rsid w:val="00A8204A"/>
    <w:rsid w:val="00A82CC9"/>
    <w:rsid w:val="00A91CD0"/>
    <w:rsid w:val="00A95AC2"/>
    <w:rsid w:val="00AA0448"/>
    <w:rsid w:val="00AA41DF"/>
    <w:rsid w:val="00AB3876"/>
    <w:rsid w:val="00AC293A"/>
    <w:rsid w:val="00AC68D4"/>
    <w:rsid w:val="00AE4C44"/>
    <w:rsid w:val="00AF10A2"/>
    <w:rsid w:val="00AF2941"/>
    <w:rsid w:val="00AF5C18"/>
    <w:rsid w:val="00AF6F92"/>
    <w:rsid w:val="00B2437A"/>
    <w:rsid w:val="00B271A5"/>
    <w:rsid w:val="00B425CA"/>
    <w:rsid w:val="00B61CEE"/>
    <w:rsid w:val="00B77014"/>
    <w:rsid w:val="00B8212E"/>
    <w:rsid w:val="00B84501"/>
    <w:rsid w:val="00B9354E"/>
    <w:rsid w:val="00BA2567"/>
    <w:rsid w:val="00BB4958"/>
    <w:rsid w:val="00BB627B"/>
    <w:rsid w:val="00BB7514"/>
    <w:rsid w:val="00BD2DEF"/>
    <w:rsid w:val="00BE246E"/>
    <w:rsid w:val="00BF54EA"/>
    <w:rsid w:val="00C16682"/>
    <w:rsid w:val="00C177A2"/>
    <w:rsid w:val="00C31F3F"/>
    <w:rsid w:val="00C41766"/>
    <w:rsid w:val="00C46E17"/>
    <w:rsid w:val="00C53571"/>
    <w:rsid w:val="00C57F7D"/>
    <w:rsid w:val="00C7698B"/>
    <w:rsid w:val="00C87851"/>
    <w:rsid w:val="00C94DA6"/>
    <w:rsid w:val="00CF0024"/>
    <w:rsid w:val="00CF34B1"/>
    <w:rsid w:val="00CF704A"/>
    <w:rsid w:val="00D00DCD"/>
    <w:rsid w:val="00D10463"/>
    <w:rsid w:val="00D17904"/>
    <w:rsid w:val="00D31113"/>
    <w:rsid w:val="00D33209"/>
    <w:rsid w:val="00D42C9F"/>
    <w:rsid w:val="00D4353E"/>
    <w:rsid w:val="00D458AB"/>
    <w:rsid w:val="00D614DA"/>
    <w:rsid w:val="00D81AD7"/>
    <w:rsid w:val="00D86536"/>
    <w:rsid w:val="00D97E06"/>
    <w:rsid w:val="00DC5A2A"/>
    <w:rsid w:val="00DD5664"/>
    <w:rsid w:val="00DE0905"/>
    <w:rsid w:val="00DE5661"/>
    <w:rsid w:val="00DE5857"/>
    <w:rsid w:val="00DF29D1"/>
    <w:rsid w:val="00E12CDB"/>
    <w:rsid w:val="00E374E0"/>
    <w:rsid w:val="00E41601"/>
    <w:rsid w:val="00E5319C"/>
    <w:rsid w:val="00E701C4"/>
    <w:rsid w:val="00E77890"/>
    <w:rsid w:val="00E86057"/>
    <w:rsid w:val="00E96094"/>
    <w:rsid w:val="00EB3A56"/>
    <w:rsid w:val="00EB6892"/>
    <w:rsid w:val="00EC7959"/>
    <w:rsid w:val="00EE58EA"/>
    <w:rsid w:val="00EF6BDE"/>
    <w:rsid w:val="00F0499F"/>
    <w:rsid w:val="00F2209A"/>
    <w:rsid w:val="00F22DC0"/>
    <w:rsid w:val="00F331C5"/>
    <w:rsid w:val="00F36EF6"/>
    <w:rsid w:val="00F47527"/>
    <w:rsid w:val="00F57596"/>
    <w:rsid w:val="00F65A7B"/>
    <w:rsid w:val="00F70163"/>
    <w:rsid w:val="00F7754E"/>
    <w:rsid w:val="00F81C57"/>
    <w:rsid w:val="00F83787"/>
    <w:rsid w:val="00F9044C"/>
    <w:rsid w:val="00F91468"/>
    <w:rsid w:val="00FA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3B5C"/>
  <w14:defaultImageDpi w14:val="32767"/>
  <w15:chartTrackingRefBased/>
  <w15:docId w15:val="{6029E4B7-5749-C644-9BAB-50C33D77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5AC2"/>
    <w:rPr>
      <w:rFonts w:ascii="Times New Roman" w:hAnsi="Times New Roman"/>
    </w:rPr>
  </w:style>
  <w:style w:type="paragraph" w:styleId="Heading1">
    <w:name w:val="heading 1"/>
    <w:basedOn w:val="Normal"/>
    <w:next w:val="Normal"/>
    <w:link w:val="Heading1Char"/>
    <w:uiPriority w:val="9"/>
    <w:qFormat/>
    <w:rsid w:val="006D2FE3"/>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D2FE3"/>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basedOn w:val="DefaultParagraphFont"/>
    <w:uiPriority w:val="1"/>
    <w:qFormat/>
    <w:rsid w:val="00652F06"/>
    <w:rPr>
      <w:rFonts w:ascii="Times New Roman" w:hAnsi="Times New Roman"/>
      <w:b/>
      <w:bCs/>
      <w:sz w:val="24"/>
    </w:rPr>
  </w:style>
  <w:style w:type="paragraph" w:styleId="BalloonText">
    <w:name w:val="Balloon Text"/>
    <w:basedOn w:val="Normal"/>
    <w:link w:val="BalloonTextChar"/>
    <w:uiPriority w:val="99"/>
    <w:semiHidden/>
    <w:unhideWhenUsed/>
    <w:rsid w:val="00652F06"/>
    <w:rPr>
      <w:rFonts w:cs="Times New Roman"/>
      <w:sz w:val="18"/>
      <w:szCs w:val="18"/>
    </w:rPr>
  </w:style>
  <w:style w:type="character" w:customStyle="1" w:styleId="BalloonTextChar">
    <w:name w:val="Balloon Text Char"/>
    <w:basedOn w:val="DefaultParagraphFont"/>
    <w:link w:val="BalloonText"/>
    <w:uiPriority w:val="99"/>
    <w:semiHidden/>
    <w:rsid w:val="00652F06"/>
    <w:rPr>
      <w:rFonts w:ascii="Times New Roman" w:hAnsi="Times New Roman" w:cs="Times New Roman"/>
      <w:sz w:val="18"/>
      <w:szCs w:val="18"/>
    </w:rPr>
  </w:style>
  <w:style w:type="character" w:customStyle="1" w:styleId="Heading1Char">
    <w:name w:val="Heading 1 Char"/>
    <w:basedOn w:val="DefaultParagraphFont"/>
    <w:link w:val="Heading1"/>
    <w:uiPriority w:val="9"/>
    <w:rsid w:val="006D2FE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D2FE3"/>
    <w:rPr>
      <w:rFonts w:ascii="Times New Roman" w:eastAsiaTheme="majorEastAsia" w:hAnsi="Times New Roman" w:cstheme="majorBidi"/>
      <w:b/>
      <w:sz w:val="26"/>
      <w:szCs w:val="26"/>
    </w:rPr>
  </w:style>
  <w:style w:type="paragraph" w:styleId="TOC1">
    <w:name w:val="toc 1"/>
    <w:basedOn w:val="Normal"/>
    <w:next w:val="Normal"/>
    <w:autoRedefine/>
    <w:uiPriority w:val="39"/>
    <w:unhideWhenUsed/>
    <w:rsid w:val="006D2FE3"/>
    <w:pPr>
      <w:spacing w:after="100"/>
    </w:pPr>
  </w:style>
  <w:style w:type="paragraph" w:styleId="TOC2">
    <w:name w:val="toc 2"/>
    <w:basedOn w:val="Normal"/>
    <w:next w:val="Normal"/>
    <w:autoRedefine/>
    <w:uiPriority w:val="39"/>
    <w:unhideWhenUsed/>
    <w:rsid w:val="006D2FE3"/>
    <w:pPr>
      <w:spacing w:after="100"/>
      <w:ind w:left="240"/>
    </w:pPr>
  </w:style>
  <w:style w:type="character" w:styleId="Hyperlink">
    <w:name w:val="Hyperlink"/>
    <w:basedOn w:val="DefaultParagraphFont"/>
    <w:uiPriority w:val="99"/>
    <w:unhideWhenUsed/>
    <w:rsid w:val="006D2FE3"/>
    <w:rPr>
      <w:color w:val="0563C1" w:themeColor="hyperlink"/>
      <w:u w:val="single"/>
    </w:rPr>
  </w:style>
  <w:style w:type="paragraph" w:styleId="Footer">
    <w:name w:val="footer"/>
    <w:basedOn w:val="Normal"/>
    <w:link w:val="FooterChar"/>
    <w:uiPriority w:val="99"/>
    <w:unhideWhenUsed/>
    <w:rsid w:val="00760C87"/>
    <w:pPr>
      <w:tabs>
        <w:tab w:val="center" w:pos="4680"/>
        <w:tab w:val="right" w:pos="9360"/>
      </w:tabs>
    </w:pPr>
  </w:style>
  <w:style w:type="character" w:customStyle="1" w:styleId="FooterChar">
    <w:name w:val="Footer Char"/>
    <w:basedOn w:val="DefaultParagraphFont"/>
    <w:link w:val="Footer"/>
    <w:uiPriority w:val="99"/>
    <w:rsid w:val="00760C87"/>
  </w:style>
  <w:style w:type="character" w:styleId="PageNumber">
    <w:name w:val="page number"/>
    <w:basedOn w:val="DefaultParagraphFont"/>
    <w:uiPriority w:val="99"/>
    <w:semiHidden/>
    <w:unhideWhenUsed/>
    <w:rsid w:val="00760C87"/>
  </w:style>
  <w:style w:type="paragraph" w:styleId="Header">
    <w:name w:val="header"/>
    <w:basedOn w:val="Normal"/>
    <w:link w:val="HeaderChar"/>
    <w:uiPriority w:val="99"/>
    <w:unhideWhenUsed/>
    <w:rsid w:val="00760C87"/>
    <w:pPr>
      <w:tabs>
        <w:tab w:val="center" w:pos="4680"/>
        <w:tab w:val="right" w:pos="9360"/>
      </w:tabs>
    </w:pPr>
  </w:style>
  <w:style w:type="character" w:customStyle="1" w:styleId="HeaderChar">
    <w:name w:val="Header Char"/>
    <w:basedOn w:val="DefaultParagraphFont"/>
    <w:link w:val="Header"/>
    <w:uiPriority w:val="99"/>
    <w:rsid w:val="00760C87"/>
  </w:style>
  <w:style w:type="paragraph" w:styleId="NoSpacing">
    <w:name w:val="No Spacing"/>
    <w:uiPriority w:val="1"/>
    <w:qFormat/>
    <w:rsid w:val="0090575E"/>
  </w:style>
  <w:style w:type="table" w:styleId="TableGrid">
    <w:name w:val="Table Grid"/>
    <w:basedOn w:val="TableNormal"/>
    <w:uiPriority w:val="39"/>
    <w:rsid w:val="00A9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uiPriority w:val="1"/>
    <w:qFormat/>
    <w:rsid w:val="00855FDF"/>
    <w:rPr>
      <w:rFonts w:ascii="Times New Roman" w:hAnsi="Times New Roman"/>
    </w:rPr>
  </w:style>
  <w:style w:type="paragraph" w:styleId="Bibliography">
    <w:name w:val="Bibliography"/>
    <w:basedOn w:val="Normal"/>
    <w:next w:val="Normal"/>
    <w:uiPriority w:val="37"/>
    <w:unhideWhenUsed/>
    <w:rsid w:val="00604FD7"/>
    <w:pPr>
      <w:tabs>
        <w:tab w:val="left" w:pos="260"/>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21874">
      <w:bodyDiv w:val="1"/>
      <w:marLeft w:val="0"/>
      <w:marRight w:val="0"/>
      <w:marTop w:val="0"/>
      <w:marBottom w:val="0"/>
      <w:divBdr>
        <w:top w:val="none" w:sz="0" w:space="0" w:color="auto"/>
        <w:left w:val="none" w:sz="0" w:space="0" w:color="auto"/>
        <w:bottom w:val="none" w:sz="0" w:space="0" w:color="auto"/>
        <w:right w:val="none" w:sz="0" w:space="0" w:color="auto"/>
      </w:divBdr>
    </w:div>
    <w:div w:id="423234166">
      <w:bodyDiv w:val="1"/>
      <w:marLeft w:val="0"/>
      <w:marRight w:val="0"/>
      <w:marTop w:val="0"/>
      <w:marBottom w:val="0"/>
      <w:divBdr>
        <w:top w:val="none" w:sz="0" w:space="0" w:color="auto"/>
        <w:left w:val="none" w:sz="0" w:space="0" w:color="auto"/>
        <w:bottom w:val="none" w:sz="0" w:space="0" w:color="auto"/>
        <w:right w:val="none" w:sz="0" w:space="0" w:color="auto"/>
      </w:divBdr>
    </w:div>
    <w:div w:id="475338943">
      <w:bodyDiv w:val="1"/>
      <w:marLeft w:val="0"/>
      <w:marRight w:val="0"/>
      <w:marTop w:val="0"/>
      <w:marBottom w:val="0"/>
      <w:divBdr>
        <w:top w:val="none" w:sz="0" w:space="0" w:color="auto"/>
        <w:left w:val="none" w:sz="0" w:space="0" w:color="auto"/>
        <w:bottom w:val="none" w:sz="0" w:space="0" w:color="auto"/>
        <w:right w:val="none" w:sz="0" w:space="0" w:color="auto"/>
      </w:divBdr>
    </w:div>
    <w:div w:id="570114283">
      <w:bodyDiv w:val="1"/>
      <w:marLeft w:val="0"/>
      <w:marRight w:val="0"/>
      <w:marTop w:val="0"/>
      <w:marBottom w:val="0"/>
      <w:divBdr>
        <w:top w:val="none" w:sz="0" w:space="0" w:color="auto"/>
        <w:left w:val="none" w:sz="0" w:space="0" w:color="auto"/>
        <w:bottom w:val="none" w:sz="0" w:space="0" w:color="auto"/>
        <w:right w:val="none" w:sz="0" w:space="0" w:color="auto"/>
      </w:divBdr>
    </w:div>
    <w:div w:id="577590760">
      <w:bodyDiv w:val="1"/>
      <w:marLeft w:val="0"/>
      <w:marRight w:val="0"/>
      <w:marTop w:val="0"/>
      <w:marBottom w:val="0"/>
      <w:divBdr>
        <w:top w:val="none" w:sz="0" w:space="0" w:color="auto"/>
        <w:left w:val="none" w:sz="0" w:space="0" w:color="auto"/>
        <w:bottom w:val="none" w:sz="0" w:space="0" w:color="auto"/>
        <w:right w:val="none" w:sz="0" w:space="0" w:color="auto"/>
      </w:divBdr>
    </w:div>
    <w:div w:id="1499884399">
      <w:bodyDiv w:val="1"/>
      <w:marLeft w:val="0"/>
      <w:marRight w:val="0"/>
      <w:marTop w:val="0"/>
      <w:marBottom w:val="0"/>
      <w:divBdr>
        <w:top w:val="none" w:sz="0" w:space="0" w:color="auto"/>
        <w:left w:val="none" w:sz="0" w:space="0" w:color="auto"/>
        <w:bottom w:val="none" w:sz="0" w:space="0" w:color="auto"/>
        <w:right w:val="none" w:sz="0" w:space="0" w:color="auto"/>
      </w:divBdr>
    </w:div>
    <w:div w:id="1569265568">
      <w:bodyDiv w:val="1"/>
      <w:marLeft w:val="0"/>
      <w:marRight w:val="0"/>
      <w:marTop w:val="0"/>
      <w:marBottom w:val="0"/>
      <w:divBdr>
        <w:top w:val="none" w:sz="0" w:space="0" w:color="auto"/>
        <w:left w:val="none" w:sz="0" w:space="0" w:color="auto"/>
        <w:bottom w:val="none" w:sz="0" w:space="0" w:color="auto"/>
        <w:right w:val="none" w:sz="0" w:space="0" w:color="auto"/>
      </w:divBdr>
    </w:div>
    <w:div w:id="1957442951">
      <w:bodyDiv w:val="1"/>
      <w:marLeft w:val="0"/>
      <w:marRight w:val="0"/>
      <w:marTop w:val="0"/>
      <w:marBottom w:val="0"/>
      <w:divBdr>
        <w:top w:val="none" w:sz="0" w:space="0" w:color="auto"/>
        <w:left w:val="none" w:sz="0" w:space="0" w:color="auto"/>
        <w:bottom w:val="none" w:sz="0" w:space="0" w:color="auto"/>
        <w:right w:val="none" w:sz="0" w:space="0" w:color="auto"/>
      </w:divBdr>
    </w:div>
    <w:div w:id="20607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R. Long</dc:creator>
  <cp:keywords/>
  <dc:description/>
  <cp:lastModifiedBy>Loretta</cp:lastModifiedBy>
  <cp:revision>2</cp:revision>
  <dcterms:created xsi:type="dcterms:W3CDTF">2020-06-16T17:15:00Z</dcterms:created>
  <dcterms:modified xsi:type="dcterms:W3CDTF">2020-06-16T17:15:00Z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id="SRCThx9D"/&gt;&lt;style id="http://www.zotero.org/styles/spine" hasBibliography="1" bibliographyStyleHasBeenSet="1"/&gt;&lt;prefs&gt;&lt;pref name="fieldType" value="Field"/&gt;&lt;pref name="automaticJournalAbbreviatio</vt:lpwstr>
  </property>
  <property fmtid="{D5CDD505-2E9C-101B-9397-08002B2CF9AE}" pid="3" name="ZOTERO_PREF_2">
    <vt:lpwstr>ns" value="true"/&gt;&lt;/prefs&gt;&lt;/data&gt;</vt:lpwstr>
  </property>
</Properties>
</file>