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1" w:rsidRPr="00125D3A" w:rsidRDefault="00725271" w:rsidP="00725271">
      <w:r>
        <w:rPr>
          <w:b/>
        </w:rPr>
        <w:t>Supplemental Digital Content 1</w:t>
      </w:r>
      <w:r w:rsidRPr="00DC086F">
        <w:rPr>
          <w:b/>
        </w:rPr>
        <w:t>:</w:t>
      </w:r>
      <w:r w:rsidRPr="00DC086F">
        <w:t xml:space="preserve"> </w:t>
      </w:r>
      <w:r>
        <w:rPr>
          <w:i/>
        </w:rPr>
        <w:t>S</w:t>
      </w:r>
      <w:r w:rsidRPr="00E55434">
        <w:rPr>
          <w:i/>
        </w:rPr>
        <w:t xml:space="preserve">erum </w:t>
      </w:r>
      <w:r>
        <w:rPr>
          <w:i/>
        </w:rPr>
        <w:t>cytokine/</w:t>
      </w:r>
      <w:proofErr w:type="spellStart"/>
      <w:r>
        <w:rPr>
          <w:i/>
        </w:rPr>
        <w:t>chemokin</w:t>
      </w:r>
      <w:r w:rsidRPr="00E55434">
        <w:rPr>
          <w:i/>
        </w:rPr>
        <w:t>e</w:t>
      </w:r>
      <w:proofErr w:type="spellEnd"/>
      <w:r w:rsidRPr="00E55434">
        <w:rPr>
          <w:i/>
        </w:rPr>
        <w:t xml:space="preserve"> data and mortality analyse</w:t>
      </w:r>
      <w:r>
        <w:rPr>
          <w:i/>
        </w:rPr>
        <w:t>s (Mann-Whitney)</w:t>
      </w:r>
      <w:r>
        <w:t xml:space="preserve">.  </w:t>
      </w:r>
    </w:p>
    <w:tbl>
      <w:tblPr>
        <w:tblStyle w:val="TableGrid"/>
        <w:tblW w:w="0" w:type="auto"/>
        <w:jc w:val="center"/>
        <w:tblLook w:val="01E0"/>
      </w:tblPr>
      <w:tblGrid>
        <w:gridCol w:w="2323"/>
        <w:gridCol w:w="4340"/>
        <w:gridCol w:w="4339"/>
        <w:gridCol w:w="2174"/>
        <w:tblGridChange w:id="0">
          <w:tblGrid>
            <w:gridCol w:w="2323"/>
            <w:gridCol w:w="4340"/>
            <w:gridCol w:w="4339"/>
            <w:gridCol w:w="2174"/>
          </w:tblGrid>
        </w:tblGridChange>
      </w:tblGrid>
      <w:tr w:rsidR="00725271" w:rsidTr="0006564F">
        <w:trPr>
          <w:jc w:val="center"/>
        </w:trPr>
        <w:tc>
          <w:tcPr>
            <w:tcW w:w="2323" w:type="dxa"/>
          </w:tcPr>
          <w:p w:rsidR="00725271" w:rsidRDefault="00725271" w:rsidP="0006564F">
            <w:bookmarkStart w:id="1" w:name="OLE_LINK2"/>
          </w:p>
        </w:tc>
        <w:tc>
          <w:tcPr>
            <w:tcW w:w="4340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Survivors</w:t>
            </w:r>
            <w:r>
              <w:rPr>
                <w:b/>
              </w:rPr>
              <w:t xml:space="preserve"> (n = 44)</w:t>
            </w:r>
          </w:p>
        </w:tc>
        <w:tc>
          <w:tcPr>
            <w:tcW w:w="4339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Non-survivors</w:t>
            </w:r>
            <w:r>
              <w:rPr>
                <w:b/>
              </w:rPr>
              <w:t xml:space="preserve"> (n = 8)</w:t>
            </w:r>
          </w:p>
        </w:tc>
        <w:tc>
          <w:tcPr>
            <w:tcW w:w="2174" w:type="dxa"/>
          </w:tcPr>
          <w:p w:rsidR="00725271" w:rsidRDefault="00725271" w:rsidP="0006564F"/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Cytokine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chemokine</w:t>
            </w:r>
            <w:proofErr w:type="spellEnd"/>
          </w:p>
        </w:tc>
        <w:tc>
          <w:tcPr>
            <w:tcW w:w="4340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Median</w:t>
            </w:r>
            <w:r>
              <w:rPr>
                <w:b/>
              </w:rPr>
              <w:t xml:space="preserve"> (IQR) pg/ml</w:t>
            </w:r>
          </w:p>
        </w:tc>
        <w:tc>
          <w:tcPr>
            <w:tcW w:w="4339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Median</w:t>
            </w:r>
            <w:r>
              <w:rPr>
                <w:b/>
              </w:rPr>
              <w:t xml:space="preserve"> (IQR) pg/ml</w:t>
            </w:r>
          </w:p>
        </w:tc>
        <w:tc>
          <w:tcPr>
            <w:tcW w:w="2174" w:type="dxa"/>
          </w:tcPr>
          <w:p w:rsidR="00725271" w:rsidRPr="00B87E23" w:rsidRDefault="00725271" w:rsidP="0006564F">
            <w:pPr>
              <w:jc w:val="center"/>
              <w:rPr>
                <w:b/>
              </w:rPr>
            </w:pPr>
            <w:r w:rsidRPr="00B87E23">
              <w:rPr>
                <w:b/>
              </w:rPr>
              <w:t>p value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IFN-α2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10 (0 – 25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15 (7.0 – 85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0.22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proofErr w:type="spellStart"/>
            <w:r w:rsidRPr="00F46876">
              <w:t>IFNβ</w:t>
            </w:r>
            <w:proofErr w:type="spellEnd"/>
          </w:p>
        </w:tc>
        <w:tc>
          <w:tcPr>
            <w:tcW w:w="4340" w:type="dxa"/>
          </w:tcPr>
          <w:p w:rsidR="00725271" w:rsidRPr="000550DF" w:rsidRDefault="00725271" w:rsidP="0006564F">
            <w:pPr>
              <w:jc w:val="center"/>
              <w:rPr>
                <w:highlight w:val="yellow"/>
              </w:rPr>
            </w:pPr>
            <w:r w:rsidRPr="00710E22">
              <w:t xml:space="preserve">0 (0 – </w:t>
            </w:r>
            <w:r>
              <w:t>0</w:t>
            </w:r>
            <w:r w:rsidRPr="00710E22">
              <w:t>)</w:t>
            </w:r>
          </w:p>
        </w:tc>
        <w:tc>
          <w:tcPr>
            <w:tcW w:w="4339" w:type="dxa"/>
          </w:tcPr>
          <w:p w:rsidR="00725271" w:rsidRPr="000550DF" w:rsidRDefault="00725271" w:rsidP="0006564F">
            <w:pPr>
              <w:jc w:val="center"/>
              <w:rPr>
                <w:highlight w:val="yellow"/>
              </w:rPr>
            </w:pPr>
            <w:r w:rsidRPr="005D76C6">
              <w:t xml:space="preserve">0 (0 – </w:t>
            </w:r>
            <w:r>
              <w:t>106</w:t>
            </w:r>
            <w:r w:rsidRPr="005D76C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0.14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proofErr w:type="spellStart"/>
            <w:r w:rsidRPr="00F46876">
              <w:t>IFNγ</w:t>
            </w:r>
            <w:proofErr w:type="spellEnd"/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 (0 – 0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9.5 (0 – 33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proofErr w:type="spellStart"/>
            <w:r w:rsidRPr="00F46876">
              <w:t>Eotaxin</w:t>
            </w:r>
            <w:proofErr w:type="spellEnd"/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55 (34 – 93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124 (65 – 193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0.03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GCSF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107 (65 – 523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6259 (379</w:t>
            </w:r>
            <w:r w:rsidRPr="00F46876">
              <w:t xml:space="preserve"> – 10000)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GM-CSF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0 (0 – 0)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52 (3.9 – 451)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tabs>
                <w:tab w:val="left" w:pos="645"/>
                <w:tab w:val="center" w:pos="990"/>
              </w:tabs>
              <w:jc w:val="center"/>
              <w:rPr>
                <w:b/>
              </w:rPr>
            </w:pPr>
            <w:r w:rsidRPr="003C23C2">
              <w:rPr>
                <w:b/>
              </w:rPr>
              <w:t>&lt; 0.0001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GRO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1064 (577</w:t>
            </w:r>
            <w:r w:rsidRPr="00F46876">
              <w:t xml:space="preserve"> – 2</w:t>
            </w:r>
            <w:r>
              <w:t>041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3015</w:t>
            </w:r>
            <w:r w:rsidRPr="00F46876">
              <w:t xml:space="preserve"> (</w:t>
            </w:r>
            <w:r>
              <w:t>1667</w:t>
            </w:r>
            <w:r w:rsidRPr="00F46876">
              <w:t xml:space="preserve"> – 1</w:t>
            </w:r>
            <w:r>
              <w:t>0000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IL-1α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 (0 – 1.9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0.35</w:t>
            </w:r>
            <w:r w:rsidRPr="00F46876">
              <w:t xml:space="preserve"> (0 – </w:t>
            </w:r>
            <w:r>
              <w:t>45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0.37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IL-1β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2.7</w:t>
            </w:r>
            <w:r w:rsidRPr="00F46876">
              <w:t xml:space="preserve"> (0.6</w:t>
            </w:r>
            <w:r>
              <w:t>3 – 5.0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4.8 (1.8</w:t>
            </w:r>
            <w:r w:rsidRPr="00F46876">
              <w:t xml:space="preserve"> – </w:t>
            </w:r>
            <w:r>
              <w:t>5.8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0.21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IL-1ra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36</w:t>
            </w:r>
            <w:r w:rsidRPr="00F46876">
              <w:t xml:space="preserve"> (</w:t>
            </w:r>
            <w:r>
              <w:t>11 – 140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1661</w:t>
            </w:r>
            <w:r w:rsidRPr="00F46876">
              <w:t xml:space="preserve"> (</w:t>
            </w:r>
            <w:r>
              <w:t>113</w:t>
            </w:r>
            <w:r w:rsidRPr="00F46876">
              <w:t xml:space="preserve"> – 6</w:t>
            </w:r>
            <w:r>
              <w:t>933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0.002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IL-2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 (0 – 0.69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0.85</w:t>
            </w:r>
            <w:r w:rsidRPr="00F46876">
              <w:t xml:space="preserve"> (0</w:t>
            </w:r>
            <w:r>
              <w:t>.11</w:t>
            </w:r>
            <w:r w:rsidRPr="00F46876">
              <w:t xml:space="preserve"> – </w:t>
            </w:r>
            <w:r>
              <w:t>4.0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0.02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IL-4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0.9 (0 – 6.6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 (0 – 6.2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0.44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IL-5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 (0 – 0.12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</w:t>
            </w:r>
            <w:r w:rsidRPr="00F46876">
              <w:t xml:space="preserve"> (0 –</w:t>
            </w:r>
            <w:r>
              <w:t xml:space="preserve"> 0.40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0.76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IL-6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16 (4.7 – 52)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4426 (260 – 8877)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&lt; 0.0001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IL-7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4.3 (0 – 8.</w:t>
            </w:r>
            <w:r w:rsidRPr="00F46876">
              <w:t>4)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 w:rsidRPr="00F46876">
              <w:t xml:space="preserve">0 (0 – </w:t>
            </w:r>
            <w:r>
              <w:t>3.3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0.08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IL-8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7.0 (0 – 34)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1211 (14 – 4938)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&lt; 0.0001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IL-10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19 (8.8 – 47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451</w:t>
            </w:r>
            <w:r w:rsidRPr="00F46876">
              <w:t xml:space="preserve"> (</w:t>
            </w:r>
            <w:r>
              <w:t>66</w:t>
            </w:r>
            <w:r w:rsidRPr="00F46876">
              <w:t xml:space="preserve"> – </w:t>
            </w:r>
            <w:r>
              <w:t>1559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0.003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IL-12 p40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31 (10</w:t>
            </w:r>
            <w:r w:rsidRPr="00F46876">
              <w:t xml:space="preserve"> – </w:t>
            </w:r>
            <w:r>
              <w:t>66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38</w:t>
            </w:r>
            <w:r w:rsidRPr="00F46876">
              <w:t xml:space="preserve"> (</w:t>
            </w:r>
            <w:r>
              <w:t>16 – 87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0.45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IL-12 p70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0.20</w:t>
            </w:r>
            <w:r w:rsidRPr="00F46876">
              <w:t xml:space="preserve"> (0 – 2.8)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0.85</w:t>
            </w:r>
            <w:r w:rsidRPr="00F46876">
              <w:t xml:space="preserve"> (0 – </w:t>
            </w:r>
            <w:r>
              <w:t>4.0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0.77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IL-13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 w:rsidRPr="00F46876">
              <w:t>0 (0 – 0.07)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 (0 – 2.1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0.19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IL-17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 w:rsidRPr="00F46876">
              <w:t>0 (0 – 0)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0 (0 – 16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0.24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IP-10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1905 (620 – 3956)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17200 (4132 – 27270)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0.0004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MCP-1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375 (226 – 700)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5265 (1852 – 7124)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&lt; 0.0001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MDC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1558</w:t>
            </w:r>
            <w:r w:rsidRPr="00F46876">
              <w:t xml:space="preserve"> (</w:t>
            </w:r>
            <w:r>
              <w:t>951</w:t>
            </w:r>
            <w:r w:rsidRPr="00F46876">
              <w:t xml:space="preserve"> – </w:t>
            </w:r>
            <w:r>
              <w:t>2347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1797</w:t>
            </w:r>
            <w:r w:rsidRPr="00F46876">
              <w:t xml:space="preserve"> (</w:t>
            </w:r>
            <w:r>
              <w:t>1371</w:t>
            </w:r>
            <w:r w:rsidRPr="00F46876">
              <w:t xml:space="preserve"> – </w:t>
            </w:r>
            <w:r>
              <w:t>2319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0.59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MIP-1α</w:t>
            </w:r>
          </w:p>
        </w:tc>
        <w:tc>
          <w:tcPr>
            <w:tcW w:w="4340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0 (0 – 0)</w:t>
            </w:r>
          </w:p>
        </w:tc>
        <w:tc>
          <w:tcPr>
            <w:tcW w:w="4339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68 (3.3 – 231)</w:t>
            </w:r>
          </w:p>
        </w:tc>
        <w:tc>
          <w:tcPr>
            <w:tcW w:w="2174" w:type="dxa"/>
          </w:tcPr>
          <w:p w:rsidR="00725271" w:rsidRPr="003C23C2" w:rsidRDefault="00725271" w:rsidP="0006564F">
            <w:pPr>
              <w:jc w:val="center"/>
              <w:rPr>
                <w:b/>
              </w:rPr>
            </w:pPr>
            <w:r w:rsidRPr="003C23C2">
              <w:rPr>
                <w:b/>
              </w:rPr>
              <w:t>0.0008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MIP-1β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32 (20 – 43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 w:rsidRPr="00F46876">
              <w:t>1</w:t>
            </w:r>
            <w:r>
              <w:t>20</w:t>
            </w:r>
            <w:r w:rsidRPr="00F46876">
              <w:t xml:space="preserve"> (</w:t>
            </w:r>
            <w:r>
              <w:t>30</w:t>
            </w:r>
            <w:r w:rsidRPr="00F46876">
              <w:t xml:space="preserve"> – 2</w:t>
            </w:r>
            <w:r>
              <w:t>88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0.01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RANTES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4599</w:t>
            </w:r>
            <w:r w:rsidRPr="00F46876">
              <w:t xml:space="preserve"> (</w:t>
            </w:r>
            <w:r>
              <w:t>2868 – 7391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5393</w:t>
            </w:r>
            <w:r w:rsidRPr="00F46876">
              <w:t xml:space="preserve"> (</w:t>
            </w:r>
            <w:r>
              <w:t>3990</w:t>
            </w:r>
            <w:r w:rsidRPr="00F46876">
              <w:t xml:space="preserve"> – 7</w:t>
            </w:r>
            <w:r>
              <w:t>703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0.37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t>sCD40L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8144</w:t>
            </w:r>
            <w:r w:rsidRPr="00F46876">
              <w:t xml:space="preserve"> (</w:t>
            </w:r>
            <w:r>
              <w:t>1350</w:t>
            </w:r>
            <w:r w:rsidRPr="00F46876">
              <w:t xml:space="preserve"> – 14500)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5855</w:t>
            </w:r>
            <w:r w:rsidRPr="00F46876">
              <w:t xml:space="preserve"> (</w:t>
            </w:r>
            <w:r>
              <w:t>2823</w:t>
            </w:r>
            <w:r w:rsidRPr="00F46876">
              <w:t xml:space="preserve"> – </w:t>
            </w:r>
            <w:r>
              <w:t>8058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0.67</w:t>
            </w:r>
          </w:p>
        </w:tc>
      </w:tr>
      <w:tr w:rsidR="00725271" w:rsidTr="0006564F">
        <w:trPr>
          <w:trHeight w:val="70"/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proofErr w:type="spellStart"/>
            <w:r w:rsidRPr="00F46876">
              <w:t>TNFα</w:t>
            </w:r>
            <w:proofErr w:type="spellEnd"/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5.3 (3.4 – 8.5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17 (7.6 – 125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0.003</w:t>
            </w:r>
          </w:p>
        </w:tc>
      </w:tr>
      <w:tr w:rsidR="00725271" w:rsidTr="0006564F">
        <w:trPr>
          <w:trHeight w:val="70"/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r w:rsidRPr="00F46876">
              <w:lastRenderedPageBreak/>
              <w:t>VEGF</w:t>
            </w:r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 w:rsidRPr="00F46876">
              <w:t xml:space="preserve">0 (0 – </w:t>
            </w:r>
            <w:r>
              <w:t>0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 w:rsidRPr="00F46876">
              <w:t xml:space="preserve">0 (0 – </w:t>
            </w:r>
            <w:r>
              <w:t>614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0.30</w:t>
            </w:r>
          </w:p>
        </w:tc>
      </w:tr>
      <w:tr w:rsidR="00725271" w:rsidTr="0006564F">
        <w:trPr>
          <w:jc w:val="center"/>
        </w:trPr>
        <w:tc>
          <w:tcPr>
            <w:tcW w:w="2323" w:type="dxa"/>
          </w:tcPr>
          <w:p w:rsidR="00725271" w:rsidRPr="00F46876" w:rsidRDefault="00725271" w:rsidP="0006564F">
            <w:pPr>
              <w:jc w:val="center"/>
            </w:pPr>
            <w:proofErr w:type="spellStart"/>
            <w:r w:rsidRPr="00F46876">
              <w:t>Fractalkine</w:t>
            </w:r>
            <w:proofErr w:type="spellEnd"/>
          </w:p>
        </w:tc>
        <w:tc>
          <w:tcPr>
            <w:tcW w:w="4340" w:type="dxa"/>
          </w:tcPr>
          <w:p w:rsidR="00725271" w:rsidRPr="00F46876" w:rsidRDefault="00725271" w:rsidP="0006564F">
            <w:pPr>
              <w:jc w:val="center"/>
            </w:pPr>
            <w:r>
              <w:t>67 (32 – 105</w:t>
            </w:r>
            <w:r w:rsidRPr="00F46876">
              <w:t>)</w:t>
            </w:r>
          </w:p>
        </w:tc>
        <w:tc>
          <w:tcPr>
            <w:tcW w:w="4339" w:type="dxa"/>
          </w:tcPr>
          <w:p w:rsidR="00725271" w:rsidRPr="00F46876" w:rsidRDefault="00725271" w:rsidP="0006564F">
            <w:pPr>
              <w:jc w:val="center"/>
            </w:pPr>
            <w:r>
              <w:t>105 (43 – 233</w:t>
            </w:r>
            <w:r w:rsidRPr="00F46876">
              <w:t>)</w:t>
            </w:r>
          </w:p>
        </w:tc>
        <w:tc>
          <w:tcPr>
            <w:tcW w:w="2174" w:type="dxa"/>
          </w:tcPr>
          <w:p w:rsidR="00725271" w:rsidRPr="00F46876" w:rsidRDefault="00725271" w:rsidP="0006564F">
            <w:pPr>
              <w:jc w:val="center"/>
            </w:pPr>
            <w:r>
              <w:t>0.19</w:t>
            </w:r>
          </w:p>
        </w:tc>
      </w:tr>
    </w:tbl>
    <w:bookmarkEnd w:id="1"/>
    <w:p w:rsidR="008E48C8" w:rsidRDefault="00725271">
      <w:r>
        <w:tab/>
      </w:r>
      <w:r w:rsidRPr="00F46876">
        <w:t xml:space="preserve">IQR:  </w:t>
      </w:r>
      <w:proofErr w:type="spellStart"/>
      <w:r w:rsidRPr="00F46876">
        <w:t>interquartile</w:t>
      </w:r>
      <w:proofErr w:type="spellEnd"/>
      <w:r w:rsidRPr="00F46876">
        <w:t xml:space="preserve"> range, IFN:  interferon, GCSF:  granulocyte colony stimulating factor, GM-CSF:  granulocyte macrophage colony stimulating factor, GRO:  growth-related </w:t>
      </w:r>
      <w:proofErr w:type="spellStart"/>
      <w:r w:rsidRPr="00F46876">
        <w:t>oncogene</w:t>
      </w:r>
      <w:proofErr w:type="spellEnd"/>
      <w:r w:rsidRPr="00F46876">
        <w:t xml:space="preserve">, IL:  interleukin, IL-1ra:  IL-1 receptor antagonist, MCP:  </w:t>
      </w:r>
      <w:proofErr w:type="spellStart"/>
      <w:r w:rsidRPr="00F46876">
        <w:t>monocyte</w:t>
      </w:r>
      <w:proofErr w:type="spellEnd"/>
      <w:r w:rsidRPr="00F46876">
        <w:t xml:space="preserve"> </w:t>
      </w:r>
      <w:proofErr w:type="spellStart"/>
      <w:r w:rsidRPr="00F46876">
        <w:t>chemotactic</w:t>
      </w:r>
      <w:proofErr w:type="spellEnd"/>
      <w:r w:rsidRPr="00F46876">
        <w:t xml:space="preserve"> protein, MDC:  macrophage-derived </w:t>
      </w:r>
      <w:proofErr w:type="spellStart"/>
      <w:r w:rsidRPr="00F46876">
        <w:t>chemokine</w:t>
      </w:r>
      <w:proofErr w:type="spellEnd"/>
      <w:r w:rsidRPr="00F46876">
        <w:t xml:space="preserve">, MIP:  macrophage inflammatory protein, RANTES:  regulated on activation normal T cell expressed and secreted, sCD40L:  soluble CD40 </w:t>
      </w:r>
      <w:proofErr w:type="spellStart"/>
      <w:r w:rsidRPr="00F46876">
        <w:t>ligand</w:t>
      </w:r>
      <w:proofErr w:type="spellEnd"/>
      <w:r w:rsidRPr="00F46876">
        <w:t>, TNF:  tumor necrosis factor</w:t>
      </w:r>
      <w:r>
        <w:t>,</w:t>
      </w:r>
      <w:r w:rsidRPr="00F46876">
        <w:t xml:space="preserve"> VEGF:  vascular endothelial growth factor.  </w:t>
      </w:r>
    </w:p>
    <w:p w:rsidR="00725271" w:rsidRDefault="00725271">
      <w:r>
        <w:tab/>
        <w:t xml:space="preserve">Biomarkers with a p value &lt; 0.0016 (to allow for multiple comparisons) are shown in bold.    </w:t>
      </w:r>
    </w:p>
    <w:p w:rsidR="00725271" w:rsidRDefault="00725271">
      <w:pPr>
        <w:spacing w:after="200" w:line="276" w:lineRule="auto"/>
      </w:pPr>
      <w:r>
        <w:br w:type="page"/>
      </w:r>
    </w:p>
    <w:p w:rsidR="00725271" w:rsidRPr="00125D3A" w:rsidRDefault="00725271" w:rsidP="00725271">
      <w:proofErr w:type="gramStart"/>
      <w:r>
        <w:rPr>
          <w:b/>
        </w:rPr>
        <w:lastRenderedPageBreak/>
        <w:t>Supplemental Digital Content 2</w:t>
      </w:r>
      <w:r w:rsidRPr="00DC086F">
        <w:rPr>
          <w:b/>
        </w:rPr>
        <w:t>:</w:t>
      </w:r>
      <w:r w:rsidRPr="00DC086F">
        <w:t xml:space="preserve"> </w:t>
      </w:r>
      <w:r>
        <w:rPr>
          <w:i/>
        </w:rPr>
        <w:t>S</w:t>
      </w:r>
      <w:r w:rsidRPr="00E55434">
        <w:rPr>
          <w:i/>
        </w:rPr>
        <w:t xml:space="preserve">erum </w:t>
      </w:r>
      <w:r>
        <w:rPr>
          <w:i/>
        </w:rPr>
        <w:t>cytokine/</w:t>
      </w:r>
      <w:proofErr w:type="spellStart"/>
      <w:r>
        <w:rPr>
          <w:i/>
        </w:rPr>
        <w:t>chemokin</w:t>
      </w:r>
      <w:r w:rsidRPr="00E55434">
        <w:rPr>
          <w:i/>
        </w:rPr>
        <w:t>e</w:t>
      </w:r>
      <w:proofErr w:type="spellEnd"/>
      <w:r w:rsidRPr="00E55434">
        <w:rPr>
          <w:i/>
        </w:rPr>
        <w:t xml:space="preserve"> analyse</w:t>
      </w:r>
      <w:r>
        <w:rPr>
          <w:i/>
        </w:rPr>
        <w:t>s by 2009 H1N1 status (Mann-Whitney)</w:t>
      </w:r>
      <w:r>
        <w:t>.</w:t>
      </w:r>
      <w:proofErr w:type="gramEnd"/>
      <w:r>
        <w:t xml:space="preserve">  </w:t>
      </w:r>
    </w:p>
    <w:tbl>
      <w:tblPr>
        <w:tblStyle w:val="TableGrid"/>
        <w:tblW w:w="0" w:type="auto"/>
        <w:jc w:val="center"/>
        <w:tblLook w:val="01E0"/>
      </w:tblPr>
      <w:tblGrid>
        <w:gridCol w:w="2323"/>
        <w:gridCol w:w="4338"/>
        <w:gridCol w:w="4340"/>
        <w:gridCol w:w="2175"/>
        <w:tblGridChange w:id="2">
          <w:tblGrid>
            <w:gridCol w:w="2323"/>
            <w:gridCol w:w="4338"/>
            <w:gridCol w:w="4340"/>
            <w:gridCol w:w="2175"/>
          </w:tblGrid>
        </w:tblGridChange>
      </w:tblGrid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rPr>
                <w:b/>
              </w:rPr>
            </w:pP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2009 H1N1 (n = 25)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Other influenza (n = 27)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rPr>
                <w:b/>
              </w:rPr>
            </w:pP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Cytokine/</w:t>
            </w:r>
            <w:proofErr w:type="spellStart"/>
            <w:r w:rsidRPr="00C41A5F">
              <w:rPr>
                <w:b/>
              </w:rPr>
              <w:t>chemokine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Median (IQR) pg/ml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Median (IQR) pg/ml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p value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IFN-α2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14 (1.6 – 23)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12 (0 – 27)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0.91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proofErr w:type="spellStart"/>
            <w:r w:rsidRPr="00C41A5F">
              <w:t>IFNβ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0.59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proofErr w:type="spellStart"/>
            <w:r w:rsidRPr="00E621A3">
              <w:rPr>
                <w:b/>
              </w:rPr>
              <w:t>IFNγ</w:t>
            </w:r>
            <w:proofErr w:type="spellEnd"/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3.8 (0 – 15)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proofErr w:type="spellStart"/>
            <w:r w:rsidRPr="00C41A5F">
              <w:t>Eotaxin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74 (47 – 172)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53 (34 – 87)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0.11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GCSF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169 (63 – 2010)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118 (70 – 525)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0.61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GM-CSF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5.6 (0 – 119)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tabs>
                <w:tab w:val="left" w:pos="645"/>
                <w:tab w:val="center" w:pos="990"/>
              </w:tabs>
              <w:jc w:val="center"/>
              <w:rPr>
                <w:b/>
              </w:rPr>
            </w:pPr>
            <w:r w:rsidRPr="00E621A3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GRO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1189 (726 – 2838)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1067 (560 – 2699)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0.62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IL-1α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11)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0 (0 – 1.9)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0.57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IL-1β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1.2 (0 – 5.1)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3.5 (1.9 – 6.9)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0.047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IL-1ra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44 (15 – 362)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36 (11 – 160)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0.68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IL-2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0.70 (0.30 – 1.5)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IL-4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4.8)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1.1 (0 – 6.8)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0.28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IL-5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0.35)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0.11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IL-6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49 (12 – 268)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9.7 (1.7 – 27)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0.008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IL-7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6.1)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4.6 (2.2 – 15)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IL-8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55 (13 – 201)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13)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IL-10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18 (6.8 – 100)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30 (11 – 94)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0.46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IL-12 p40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24 (0 – 79)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40 (14 – 69)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0.43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IL-12 p70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1.2 (0 – 5.0)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0 (0 – 2.7)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0.009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IL-13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0 (0 – 0.52)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IL-17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9.9)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0.0002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IP-10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3359 (1223 – 9152)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1650 (534 – 3830)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MCP-1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760 (375 – 2111)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304 (185 – 593)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0.004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MDC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1449 (978 – 2104)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1711 (1000 – 2719)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0.33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MIP-1α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13 (0 – 38)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MIP-1β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34 (20 – 61)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33 (24 – 42)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0.48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RANTES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3831 (2589 – 6330)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5890 (3697 – 8744)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0.10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sCD40L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6302 (2756 – 16460)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5783 (1149 – 14500)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0.36</w:t>
            </w:r>
          </w:p>
        </w:tc>
      </w:tr>
      <w:tr w:rsidR="00725271" w:rsidRPr="00C41A5F" w:rsidTr="0006564F">
        <w:trPr>
          <w:trHeight w:val="70"/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proofErr w:type="spellStart"/>
            <w:r w:rsidRPr="00C41A5F">
              <w:t>TNFα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8.5 (3.7 – 18)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4.8 (4.2 – 7.2)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0.047</w:t>
            </w:r>
          </w:p>
        </w:tc>
      </w:tr>
      <w:tr w:rsidR="00725271" w:rsidRPr="00C41A5F" w:rsidTr="0006564F">
        <w:trPr>
          <w:trHeight w:val="70"/>
          <w:jc w:val="center"/>
        </w:trPr>
        <w:tc>
          <w:tcPr>
            <w:tcW w:w="2323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lastRenderedPageBreak/>
              <w:t>VEGF</w:t>
            </w:r>
          </w:p>
        </w:tc>
        <w:tc>
          <w:tcPr>
            <w:tcW w:w="4338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416)</w:t>
            </w:r>
          </w:p>
        </w:tc>
        <w:tc>
          <w:tcPr>
            <w:tcW w:w="4340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 (0 – 0)</w:t>
            </w:r>
          </w:p>
        </w:tc>
        <w:tc>
          <w:tcPr>
            <w:tcW w:w="2175" w:type="dxa"/>
          </w:tcPr>
          <w:p w:rsidR="00725271" w:rsidRPr="00E621A3" w:rsidRDefault="00725271" w:rsidP="0006564F">
            <w:pPr>
              <w:jc w:val="center"/>
              <w:rPr>
                <w:b/>
              </w:rPr>
            </w:pPr>
            <w:r w:rsidRPr="00E621A3">
              <w:rPr>
                <w:b/>
              </w:rPr>
              <w:t>0.0002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proofErr w:type="spellStart"/>
            <w:r w:rsidRPr="00C41A5F">
              <w:t>Fractalkine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 w:rsidRPr="00C41A5F">
              <w:t>70 (20 – 99)</w:t>
            </w:r>
          </w:p>
        </w:tc>
        <w:tc>
          <w:tcPr>
            <w:tcW w:w="4340" w:type="dxa"/>
          </w:tcPr>
          <w:p w:rsidR="00725271" w:rsidRPr="00C41A5F" w:rsidRDefault="00725271" w:rsidP="0006564F">
            <w:pPr>
              <w:jc w:val="center"/>
            </w:pPr>
            <w:r>
              <w:t>73 (55 – 128)</w:t>
            </w:r>
          </w:p>
        </w:tc>
        <w:tc>
          <w:tcPr>
            <w:tcW w:w="2175" w:type="dxa"/>
          </w:tcPr>
          <w:p w:rsidR="00725271" w:rsidRPr="00C41A5F" w:rsidRDefault="00725271" w:rsidP="0006564F">
            <w:pPr>
              <w:jc w:val="center"/>
            </w:pPr>
            <w:r>
              <w:t>0.59</w:t>
            </w:r>
          </w:p>
        </w:tc>
      </w:tr>
    </w:tbl>
    <w:p w:rsidR="00725271" w:rsidRDefault="00725271" w:rsidP="00725271">
      <w:r>
        <w:tab/>
      </w:r>
      <w:r w:rsidRPr="00C41A5F">
        <w:t xml:space="preserve">IQR:  </w:t>
      </w:r>
      <w:proofErr w:type="spellStart"/>
      <w:r w:rsidRPr="00C41A5F">
        <w:t>interquartile</w:t>
      </w:r>
      <w:proofErr w:type="spellEnd"/>
      <w:r w:rsidRPr="00C41A5F">
        <w:t xml:space="preserve"> range, IFN:  interferon, GCSF:  granulocyte colony stimulating factor, GM-CSF:  granulocyte macrophage colony stimulating factor, GRO:  growth-related </w:t>
      </w:r>
      <w:proofErr w:type="spellStart"/>
      <w:r w:rsidRPr="00C41A5F">
        <w:t>oncogene</w:t>
      </w:r>
      <w:proofErr w:type="spellEnd"/>
      <w:r w:rsidRPr="00C41A5F">
        <w:t xml:space="preserve">, IL:  interleukin, IL-1ra:  IL-1 receptor antagonist, MCP:  </w:t>
      </w:r>
      <w:proofErr w:type="spellStart"/>
      <w:r w:rsidRPr="00C41A5F">
        <w:t>monocyte</w:t>
      </w:r>
      <w:proofErr w:type="spellEnd"/>
      <w:r w:rsidRPr="00C41A5F">
        <w:t xml:space="preserve"> </w:t>
      </w:r>
      <w:proofErr w:type="spellStart"/>
      <w:r w:rsidRPr="00C41A5F">
        <w:t>chemotactic</w:t>
      </w:r>
      <w:proofErr w:type="spellEnd"/>
      <w:r w:rsidRPr="00C41A5F">
        <w:t xml:space="preserve"> protein, MDC:  macrophage-derived </w:t>
      </w:r>
      <w:proofErr w:type="spellStart"/>
      <w:r w:rsidRPr="00C41A5F">
        <w:t>chemokine</w:t>
      </w:r>
      <w:proofErr w:type="spellEnd"/>
      <w:r w:rsidRPr="00C41A5F">
        <w:t xml:space="preserve">, MIP:  macrophage inflammatory protein, RANTES:  regulated on activation normal T cell expressed and secreted, sCD40L:  soluble CD40 </w:t>
      </w:r>
      <w:proofErr w:type="spellStart"/>
      <w:r w:rsidRPr="00C41A5F">
        <w:t>ligand</w:t>
      </w:r>
      <w:proofErr w:type="spellEnd"/>
      <w:r w:rsidRPr="00C41A5F">
        <w:t xml:space="preserve">, TNF:  tumor necrosis factor, VEGF:  vascular endothelial growth factor.  </w:t>
      </w:r>
    </w:p>
    <w:p w:rsidR="00725271" w:rsidRPr="00125D3A" w:rsidRDefault="00725271" w:rsidP="00725271">
      <w:r>
        <w:tab/>
        <w:t xml:space="preserve">Biomarkers with a p value &lt; 0.0016 (to allow for multiple comparisons) are shown in bold.   </w:t>
      </w:r>
    </w:p>
    <w:p w:rsidR="00725271" w:rsidRDefault="00725271" w:rsidP="00725271">
      <w:pPr>
        <w:spacing w:line="480" w:lineRule="auto"/>
      </w:pPr>
    </w:p>
    <w:p w:rsidR="00725271" w:rsidRDefault="00725271">
      <w:pPr>
        <w:spacing w:after="200" w:line="276" w:lineRule="auto"/>
      </w:pPr>
      <w:r>
        <w:br w:type="page"/>
      </w:r>
    </w:p>
    <w:p w:rsidR="00725271" w:rsidRPr="00125D3A" w:rsidRDefault="00725271" w:rsidP="00725271">
      <w:r>
        <w:rPr>
          <w:b/>
        </w:rPr>
        <w:lastRenderedPageBreak/>
        <w:t>Supplemental Digital Content 3</w:t>
      </w:r>
      <w:r w:rsidRPr="00DC086F">
        <w:rPr>
          <w:b/>
        </w:rPr>
        <w:t>:</w:t>
      </w:r>
      <w:r w:rsidRPr="00DC086F">
        <w:t xml:space="preserve"> </w:t>
      </w:r>
      <w:r>
        <w:rPr>
          <w:i/>
        </w:rPr>
        <w:t>S</w:t>
      </w:r>
      <w:r w:rsidRPr="00E55434">
        <w:rPr>
          <w:i/>
        </w:rPr>
        <w:t xml:space="preserve">erum </w:t>
      </w:r>
      <w:r>
        <w:rPr>
          <w:i/>
        </w:rPr>
        <w:t>cytokine/</w:t>
      </w:r>
      <w:proofErr w:type="spellStart"/>
      <w:r>
        <w:rPr>
          <w:i/>
        </w:rPr>
        <w:t>chemokin</w:t>
      </w:r>
      <w:r w:rsidRPr="00E55434">
        <w:rPr>
          <w:i/>
        </w:rPr>
        <w:t>e</w:t>
      </w:r>
      <w:proofErr w:type="spellEnd"/>
      <w:r w:rsidRPr="00E55434">
        <w:rPr>
          <w:i/>
        </w:rPr>
        <w:t xml:space="preserve"> analyse</w:t>
      </w:r>
      <w:r>
        <w:rPr>
          <w:i/>
        </w:rPr>
        <w:t xml:space="preserve">s by S. </w:t>
      </w:r>
      <w:proofErr w:type="spellStart"/>
      <w:r>
        <w:rPr>
          <w:i/>
        </w:rPr>
        <w:t>aureus</w:t>
      </w:r>
      <w:proofErr w:type="spellEnd"/>
      <w:r>
        <w:rPr>
          <w:i/>
        </w:rPr>
        <w:t xml:space="preserve"> status (Mann-Whitney)</w:t>
      </w:r>
      <w:r>
        <w:t xml:space="preserve">.  </w:t>
      </w:r>
    </w:p>
    <w:tbl>
      <w:tblPr>
        <w:tblStyle w:val="TableGrid"/>
        <w:tblW w:w="0" w:type="auto"/>
        <w:jc w:val="center"/>
        <w:tblLook w:val="01E0"/>
      </w:tblPr>
      <w:tblGrid>
        <w:gridCol w:w="2323"/>
        <w:gridCol w:w="4338"/>
        <w:gridCol w:w="4607"/>
        <w:gridCol w:w="1908"/>
        <w:tblGridChange w:id="3">
          <w:tblGrid>
            <w:gridCol w:w="2323"/>
            <w:gridCol w:w="4338"/>
            <w:gridCol w:w="4607"/>
            <w:gridCol w:w="1908"/>
          </w:tblGrid>
        </w:tblGridChange>
      </w:tblGrid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rPr>
                <w:b/>
              </w:rPr>
            </w:pP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S. </w:t>
            </w:r>
            <w:proofErr w:type="spellStart"/>
            <w:r>
              <w:rPr>
                <w:b/>
                <w:i/>
              </w:rPr>
              <w:t>aureus</w:t>
            </w:r>
            <w:proofErr w:type="spellEnd"/>
            <w:r>
              <w:rPr>
                <w:b/>
                <w:i/>
              </w:rPr>
              <w:t xml:space="preserve"> </w:t>
            </w:r>
            <w:r w:rsidRPr="00341706">
              <w:rPr>
                <w:b/>
              </w:rPr>
              <w:t>secondary infection</w:t>
            </w:r>
            <w:r w:rsidRPr="00C41A5F">
              <w:rPr>
                <w:b/>
              </w:rPr>
              <w:t xml:space="preserve"> (n = </w:t>
            </w:r>
            <w:r>
              <w:rPr>
                <w:b/>
              </w:rPr>
              <w:t>11</w:t>
            </w:r>
            <w:r w:rsidRPr="00C41A5F">
              <w:rPr>
                <w:b/>
              </w:rPr>
              <w:t>)</w:t>
            </w:r>
          </w:p>
        </w:tc>
        <w:tc>
          <w:tcPr>
            <w:tcW w:w="4607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>
              <w:rPr>
                <w:b/>
              </w:rPr>
              <w:t>Other or no secondary infection</w:t>
            </w:r>
            <w:r w:rsidRPr="00C41A5F">
              <w:rPr>
                <w:b/>
              </w:rPr>
              <w:t xml:space="preserve"> (n = </w:t>
            </w:r>
            <w:r>
              <w:rPr>
                <w:b/>
              </w:rPr>
              <w:t>41</w:t>
            </w:r>
            <w:r w:rsidRPr="00C41A5F">
              <w:rPr>
                <w:b/>
              </w:rPr>
              <w:t>)</w:t>
            </w:r>
          </w:p>
        </w:tc>
        <w:tc>
          <w:tcPr>
            <w:tcW w:w="1908" w:type="dxa"/>
          </w:tcPr>
          <w:p w:rsidR="00725271" w:rsidRPr="00C41A5F" w:rsidRDefault="00725271" w:rsidP="0006564F">
            <w:pPr>
              <w:rPr>
                <w:b/>
              </w:rPr>
            </w:pP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Cytokine/</w:t>
            </w:r>
            <w:proofErr w:type="spellStart"/>
            <w:r w:rsidRPr="00C41A5F">
              <w:rPr>
                <w:b/>
              </w:rPr>
              <w:t>chemokine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Median (IQR) pg/ml</w:t>
            </w:r>
          </w:p>
        </w:tc>
        <w:tc>
          <w:tcPr>
            <w:tcW w:w="4607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Median (IQR) pg/ml</w:t>
            </w:r>
          </w:p>
        </w:tc>
        <w:tc>
          <w:tcPr>
            <w:tcW w:w="1908" w:type="dxa"/>
          </w:tcPr>
          <w:p w:rsidR="00725271" w:rsidRPr="00C41A5F" w:rsidRDefault="00725271" w:rsidP="0006564F">
            <w:pPr>
              <w:jc w:val="center"/>
              <w:rPr>
                <w:b/>
              </w:rPr>
            </w:pPr>
            <w:r w:rsidRPr="00C41A5F">
              <w:rPr>
                <w:b/>
              </w:rPr>
              <w:t>p value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IFN-α2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6.1 (3.8 – 14)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25 (0 – 33)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0.19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proofErr w:type="spellStart"/>
            <w:r w:rsidRPr="00341706">
              <w:t>IFNβ</w:t>
            </w:r>
            <w:proofErr w:type="spellEnd"/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0.33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proofErr w:type="spellStart"/>
            <w:r w:rsidRPr="004437AD">
              <w:rPr>
                <w:b/>
              </w:rPr>
              <w:t>IFNγ</w:t>
            </w:r>
            <w:proofErr w:type="spellEnd"/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9.1 (3.8 – 16)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0)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proofErr w:type="spellStart"/>
            <w:r w:rsidRPr="00341706">
              <w:t>Eotaxin</w:t>
            </w:r>
            <w:proofErr w:type="spellEnd"/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96 (50 – 167)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56 (35 – 92)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0.27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GCSF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950 (41 – 10000)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123 (70 – 637)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0.23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GM-CSF</w:t>
            </w:r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99 (20 – 321)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0)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tabs>
                <w:tab w:val="left" w:pos="645"/>
                <w:tab w:val="center" w:pos="990"/>
              </w:tabs>
              <w:jc w:val="center"/>
              <w:rPr>
                <w:b/>
              </w:rPr>
            </w:pPr>
            <w:r w:rsidRPr="004437AD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GRO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1361 (1061 – 10000)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1067 (464 – 2677)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0.049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IL-1α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 (0 – 55)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0.55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IL-1β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1.1 (0.29 – 4.3)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3.5 (1.3 – 5.6)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0.14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IL-1ra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25 (12 – 245)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40 (13 – 182)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0.90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IL-2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0.70 (0 – 0.86)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0.70)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IL-4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1.1 (0 – 6.8)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0.004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IL-5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0.12 (0 – 0.49)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IL-6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65 (13 – 4794)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16 (3.1 – 62)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IL-7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 (0 – 4.4)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4.6 (0 – 9.8)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IL-8</w:t>
            </w:r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164 (52 – 4424)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6.1 (0 – 22)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0.0002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IL-10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30 (10 – 710)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23 (9.1 – 56)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0.22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IL-12 p40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9.9 (0 – 50)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40 (15 – 77)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0.046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IL-12 p70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1.2 (0.50 – 4.9)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2.8)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0.05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IL-13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0 (0 – 2.7)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0 (0 – 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0.36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IL-17</w:t>
            </w:r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20)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0)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0.0006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IP-10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2742 (1406 – 8303)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2100 (643 – 5172)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0.43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MCP-1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688 (415 – 6173)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372 (203 – 880)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0.009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r w:rsidRPr="00C41A5F">
              <w:t>MDC</w:t>
            </w:r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>
              <w:t>1689 (1035 – 2365)</w:t>
            </w:r>
          </w:p>
        </w:tc>
        <w:tc>
          <w:tcPr>
            <w:tcW w:w="4607" w:type="dxa"/>
          </w:tcPr>
          <w:p w:rsidR="00725271" w:rsidRPr="00C41A5F" w:rsidRDefault="00725271" w:rsidP="0006564F">
            <w:pPr>
              <w:jc w:val="center"/>
            </w:pPr>
            <w:r>
              <w:t>1559 (967 – 2452)</w:t>
            </w:r>
          </w:p>
        </w:tc>
        <w:tc>
          <w:tcPr>
            <w:tcW w:w="1908" w:type="dxa"/>
          </w:tcPr>
          <w:p w:rsidR="00725271" w:rsidRPr="00C41A5F" w:rsidRDefault="00725271" w:rsidP="0006564F">
            <w:pPr>
              <w:jc w:val="center"/>
            </w:pPr>
            <w:r>
              <w:t>1.0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MIP-1α</w:t>
            </w:r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21 (7 – 120)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0)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&lt; 0.0001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MIP-1β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36 (20 – 159)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31 (21 – 49)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0.37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RANTES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3730 (3090 – 4344)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5445 (2568 – 7784)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0.10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r w:rsidRPr="00341706">
              <w:t>sCD40L</w:t>
            </w:r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8643 (5783 – 15755)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3640 (1219 – 14500)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0.08</w:t>
            </w:r>
          </w:p>
        </w:tc>
      </w:tr>
      <w:tr w:rsidR="00725271" w:rsidRPr="00C41A5F" w:rsidTr="0006564F">
        <w:trPr>
          <w:trHeight w:val="70"/>
          <w:jc w:val="center"/>
        </w:trPr>
        <w:tc>
          <w:tcPr>
            <w:tcW w:w="2323" w:type="dxa"/>
          </w:tcPr>
          <w:p w:rsidR="00725271" w:rsidRPr="00341706" w:rsidRDefault="00725271" w:rsidP="0006564F">
            <w:pPr>
              <w:jc w:val="center"/>
            </w:pPr>
            <w:proofErr w:type="spellStart"/>
            <w:r w:rsidRPr="00341706">
              <w:t>TNFα</w:t>
            </w:r>
            <w:proofErr w:type="spellEnd"/>
          </w:p>
        </w:tc>
        <w:tc>
          <w:tcPr>
            <w:tcW w:w="4338" w:type="dxa"/>
          </w:tcPr>
          <w:p w:rsidR="00725271" w:rsidRPr="00341706" w:rsidRDefault="00725271" w:rsidP="0006564F">
            <w:pPr>
              <w:jc w:val="center"/>
            </w:pPr>
            <w:r>
              <w:t>7.0 (4.7 – 21)</w:t>
            </w:r>
          </w:p>
        </w:tc>
        <w:tc>
          <w:tcPr>
            <w:tcW w:w="4607" w:type="dxa"/>
          </w:tcPr>
          <w:p w:rsidR="00725271" w:rsidRPr="00341706" w:rsidRDefault="00725271" w:rsidP="0006564F">
            <w:pPr>
              <w:jc w:val="center"/>
            </w:pPr>
            <w:r>
              <w:t>5.4 (3.6 – 8.9)</w:t>
            </w:r>
          </w:p>
        </w:tc>
        <w:tc>
          <w:tcPr>
            <w:tcW w:w="1908" w:type="dxa"/>
          </w:tcPr>
          <w:p w:rsidR="00725271" w:rsidRPr="00341706" w:rsidRDefault="00725271" w:rsidP="0006564F">
            <w:pPr>
              <w:jc w:val="center"/>
            </w:pPr>
            <w:r>
              <w:t>0.21</w:t>
            </w:r>
          </w:p>
        </w:tc>
      </w:tr>
      <w:tr w:rsidR="00725271" w:rsidRPr="00C41A5F" w:rsidTr="0006564F">
        <w:trPr>
          <w:trHeight w:val="70"/>
          <w:jc w:val="center"/>
        </w:trPr>
        <w:tc>
          <w:tcPr>
            <w:tcW w:w="2323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lastRenderedPageBreak/>
              <w:t>VEGF</w:t>
            </w:r>
          </w:p>
        </w:tc>
        <w:tc>
          <w:tcPr>
            <w:tcW w:w="433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306 (0 – 744)</w:t>
            </w:r>
          </w:p>
        </w:tc>
        <w:tc>
          <w:tcPr>
            <w:tcW w:w="4607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 (0 – 0)</w:t>
            </w:r>
          </w:p>
        </w:tc>
        <w:tc>
          <w:tcPr>
            <w:tcW w:w="1908" w:type="dxa"/>
          </w:tcPr>
          <w:p w:rsidR="00725271" w:rsidRPr="004437AD" w:rsidRDefault="00725271" w:rsidP="0006564F">
            <w:pPr>
              <w:jc w:val="center"/>
              <w:rPr>
                <w:b/>
              </w:rPr>
            </w:pPr>
            <w:r w:rsidRPr="004437AD">
              <w:rPr>
                <w:b/>
              </w:rPr>
              <w:t>0.0004</w:t>
            </w:r>
          </w:p>
        </w:tc>
      </w:tr>
      <w:tr w:rsidR="00725271" w:rsidRPr="00C41A5F" w:rsidTr="0006564F">
        <w:trPr>
          <w:jc w:val="center"/>
        </w:trPr>
        <w:tc>
          <w:tcPr>
            <w:tcW w:w="2323" w:type="dxa"/>
          </w:tcPr>
          <w:p w:rsidR="00725271" w:rsidRPr="00C41A5F" w:rsidRDefault="00725271" w:rsidP="0006564F">
            <w:pPr>
              <w:jc w:val="center"/>
            </w:pPr>
            <w:proofErr w:type="spellStart"/>
            <w:r w:rsidRPr="00C41A5F">
              <w:t>Fractalkine</w:t>
            </w:r>
            <w:proofErr w:type="spellEnd"/>
          </w:p>
        </w:tc>
        <w:tc>
          <w:tcPr>
            <w:tcW w:w="4338" w:type="dxa"/>
          </w:tcPr>
          <w:p w:rsidR="00725271" w:rsidRPr="00C41A5F" w:rsidRDefault="00725271" w:rsidP="0006564F">
            <w:pPr>
              <w:jc w:val="center"/>
            </w:pPr>
            <w:r>
              <w:t>55 (22 – 82)</w:t>
            </w:r>
          </w:p>
        </w:tc>
        <w:tc>
          <w:tcPr>
            <w:tcW w:w="4607" w:type="dxa"/>
          </w:tcPr>
          <w:p w:rsidR="00725271" w:rsidRPr="00C41A5F" w:rsidRDefault="00725271" w:rsidP="0006564F">
            <w:pPr>
              <w:jc w:val="center"/>
            </w:pPr>
            <w:r>
              <w:t>73 (52 – 124)</w:t>
            </w:r>
          </w:p>
        </w:tc>
        <w:tc>
          <w:tcPr>
            <w:tcW w:w="1908" w:type="dxa"/>
          </w:tcPr>
          <w:p w:rsidR="00725271" w:rsidRPr="00C41A5F" w:rsidRDefault="00725271" w:rsidP="0006564F">
            <w:pPr>
              <w:jc w:val="center"/>
            </w:pPr>
            <w:r>
              <w:t>0.44</w:t>
            </w:r>
          </w:p>
        </w:tc>
      </w:tr>
    </w:tbl>
    <w:p w:rsidR="00725271" w:rsidRDefault="00725271" w:rsidP="00725271">
      <w:r>
        <w:tab/>
      </w:r>
      <w:r w:rsidRPr="00C41A5F">
        <w:t xml:space="preserve">IQR:  </w:t>
      </w:r>
      <w:proofErr w:type="spellStart"/>
      <w:r w:rsidRPr="00C41A5F">
        <w:t>interquartile</w:t>
      </w:r>
      <w:proofErr w:type="spellEnd"/>
      <w:r w:rsidRPr="00C41A5F">
        <w:t xml:space="preserve"> range, IFN:  interferon, GCSF:  granulocyte colony stimulating factor, GM-CSF:  granulocyte macrophage colony stimulating factor, GRO:  growth-related </w:t>
      </w:r>
      <w:proofErr w:type="spellStart"/>
      <w:r w:rsidRPr="00C41A5F">
        <w:t>oncogene</w:t>
      </w:r>
      <w:proofErr w:type="spellEnd"/>
      <w:r w:rsidRPr="00C41A5F">
        <w:t xml:space="preserve">, IL:  interleukin, IL-1ra:  IL-1 receptor antagonist, MCP:  </w:t>
      </w:r>
      <w:proofErr w:type="spellStart"/>
      <w:r w:rsidRPr="00C41A5F">
        <w:t>monocyte</w:t>
      </w:r>
      <w:proofErr w:type="spellEnd"/>
      <w:r w:rsidRPr="00C41A5F">
        <w:t xml:space="preserve"> </w:t>
      </w:r>
      <w:proofErr w:type="spellStart"/>
      <w:r w:rsidRPr="00C41A5F">
        <w:t>chemotactic</w:t>
      </w:r>
      <w:proofErr w:type="spellEnd"/>
      <w:r w:rsidRPr="00C41A5F">
        <w:t xml:space="preserve"> protein, MDC:  macrophage-derived </w:t>
      </w:r>
      <w:proofErr w:type="spellStart"/>
      <w:r w:rsidRPr="00C41A5F">
        <w:t>chemokine</w:t>
      </w:r>
      <w:proofErr w:type="spellEnd"/>
      <w:r w:rsidRPr="00C41A5F">
        <w:t xml:space="preserve">, MIP:  macrophage inflammatory protein, RANTES:  regulated on activation normal T cell expressed and secreted, sCD40L:  soluble CD40 </w:t>
      </w:r>
      <w:proofErr w:type="spellStart"/>
      <w:r w:rsidRPr="00C41A5F">
        <w:t>ligand</w:t>
      </w:r>
      <w:proofErr w:type="spellEnd"/>
      <w:r w:rsidRPr="00C41A5F">
        <w:t xml:space="preserve">, TNF:  tumor necrosis factor, VEGF:  vascular endothelial growth factor.  </w:t>
      </w:r>
    </w:p>
    <w:p w:rsidR="00725271" w:rsidRPr="00BD3103" w:rsidRDefault="00725271" w:rsidP="00725271">
      <w:r>
        <w:tab/>
        <w:t xml:space="preserve">Biomarkers with a p value &lt; 0.0016 (to allow for multiple comparisons) are shown in bold.   </w:t>
      </w:r>
    </w:p>
    <w:p w:rsidR="00725271" w:rsidRDefault="00725271"/>
    <w:sectPr w:rsidR="00725271" w:rsidSect="007252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5271"/>
    <w:rsid w:val="001D3BA8"/>
    <w:rsid w:val="00446351"/>
    <w:rsid w:val="00725271"/>
    <w:rsid w:val="007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955</Words>
  <Characters>5450</Characters>
  <Application>Microsoft Office Word</Application>
  <DocSecurity>0</DocSecurity>
  <Lines>45</Lines>
  <Paragraphs>12</Paragraphs>
  <ScaleCrop>false</ScaleCrop>
  <Company>Wolters Kluwer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C.Baeuerlein</dc:creator>
  <cp:keywords/>
  <dc:description/>
  <cp:lastModifiedBy>C.Baeuerlein</cp:lastModifiedBy>
  <cp:revision>1</cp:revision>
  <dcterms:created xsi:type="dcterms:W3CDTF">2012-07-11T15:39:00Z</dcterms:created>
  <dcterms:modified xsi:type="dcterms:W3CDTF">2012-07-11T15:43:00Z</dcterms:modified>
</cp:coreProperties>
</file>