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F5CCC" w14:textId="1E343CE6" w:rsidR="00AA2A9A" w:rsidRPr="008E02AA" w:rsidRDefault="00AA2A9A" w:rsidP="008E02AA">
      <w:pPr>
        <w:spacing w:line="480" w:lineRule="auto"/>
        <w:jc w:val="center"/>
        <w:rPr>
          <w:rFonts w:ascii="Times New Roman" w:hAnsi="Times New Roman" w:cs="Times New Roman"/>
          <w:b/>
          <w:sz w:val="28"/>
          <w:szCs w:val="28"/>
          <w:u w:val="single"/>
        </w:rPr>
      </w:pPr>
      <w:r w:rsidRPr="00C01B79">
        <w:rPr>
          <w:rFonts w:ascii="Times New Roman" w:hAnsi="Times New Roman" w:cs="Times New Roman"/>
          <w:b/>
          <w:sz w:val="28"/>
          <w:szCs w:val="28"/>
          <w:u w:val="single"/>
        </w:rPr>
        <w:t xml:space="preserve">EEG response to sodium nitrite may predict delayed cerebral ischaemia after severe subarachnoid haemorrhage </w:t>
      </w:r>
      <w:r w:rsidR="008E02AA">
        <w:rPr>
          <w:rFonts w:ascii="Times New Roman" w:hAnsi="Times New Roman" w:cs="Times New Roman"/>
          <w:b/>
          <w:sz w:val="28"/>
          <w:szCs w:val="28"/>
          <w:u w:val="single"/>
        </w:rPr>
        <w:t xml:space="preserve">- </w:t>
      </w:r>
      <w:r w:rsidRPr="008E02AA">
        <w:rPr>
          <w:rFonts w:ascii="Times New Roman" w:hAnsi="Times New Roman" w:cs="Times New Roman"/>
          <w:b/>
          <w:sz w:val="28"/>
          <w:szCs w:val="28"/>
          <w:u w:val="single"/>
        </w:rPr>
        <w:t>Supplementary information</w:t>
      </w:r>
    </w:p>
    <w:p w14:paraId="521E9AEB" w14:textId="77777777" w:rsidR="00C95ADB" w:rsidRDefault="00C95ADB" w:rsidP="00AA2A9A">
      <w:pPr>
        <w:spacing w:line="480" w:lineRule="auto"/>
        <w:jc w:val="both"/>
        <w:rPr>
          <w:rFonts w:ascii="Times New Roman" w:hAnsi="Times New Roman" w:cs="Times New Roman"/>
        </w:rPr>
      </w:pPr>
    </w:p>
    <w:p w14:paraId="64566D7B" w14:textId="1BE80885" w:rsidR="00520A3D" w:rsidRPr="006D46DE" w:rsidRDefault="00520A3D" w:rsidP="00520A3D">
      <w:pPr>
        <w:spacing w:line="480" w:lineRule="auto"/>
        <w:jc w:val="both"/>
        <w:rPr>
          <w:rFonts w:ascii="Times New Roman" w:hAnsi="Times New Roman" w:cs="Times New Roman"/>
        </w:rPr>
      </w:pPr>
      <w:r w:rsidRPr="006D46DE">
        <w:rPr>
          <w:rFonts w:ascii="Times New Roman" w:hAnsi="Times New Roman" w:cs="Times New Roman"/>
        </w:rPr>
        <w:t>P</w:t>
      </w:r>
      <w:r>
        <w:rPr>
          <w:rFonts w:ascii="Times New Roman" w:hAnsi="Times New Roman" w:cs="Times New Roman"/>
        </w:rPr>
        <w:t xml:space="preserve">ayashi </w:t>
      </w:r>
      <w:r w:rsidRPr="006D46DE">
        <w:rPr>
          <w:rFonts w:ascii="Times New Roman" w:hAnsi="Times New Roman" w:cs="Times New Roman"/>
        </w:rPr>
        <w:t>S Garry</w:t>
      </w:r>
      <w:r>
        <w:rPr>
          <w:rFonts w:ascii="Times New Roman" w:hAnsi="Times New Roman" w:cs="Times New Roman"/>
        </w:rPr>
        <w:t xml:space="preserve">, </w:t>
      </w:r>
      <w:r w:rsidRPr="006D46DE">
        <w:rPr>
          <w:rFonts w:ascii="Times New Roman" w:hAnsi="Times New Roman" w:cs="Times New Roman"/>
        </w:rPr>
        <w:t>FRCA</w:t>
      </w:r>
      <w:r w:rsidRPr="006D46DE">
        <w:rPr>
          <w:rFonts w:ascii="Times New Roman" w:hAnsi="Times New Roman" w:cs="Times New Roman"/>
          <w:vertAlign w:val="superscript"/>
        </w:rPr>
        <w:t xml:space="preserve"> 1,2</w:t>
      </w:r>
      <w:r>
        <w:rPr>
          <w:rFonts w:ascii="Times New Roman" w:hAnsi="Times New Roman" w:cs="Times New Roman"/>
        </w:rPr>
        <w:t>;</w:t>
      </w:r>
      <w:r w:rsidRPr="006D46DE">
        <w:rPr>
          <w:rFonts w:ascii="Times New Roman" w:hAnsi="Times New Roman" w:cs="Times New Roman"/>
        </w:rPr>
        <w:t xml:space="preserve"> M</w:t>
      </w:r>
      <w:r>
        <w:rPr>
          <w:rFonts w:ascii="Times New Roman" w:hAnsi="Times New Roman" w:cs="Times New Roman"/>
        </w:rPr>
        <w:t xml:space="preserve">atthew </w:t>
      </w:r>
      <w:r w:rsidRPr="006D46DE">
        <w:rPr>
          <w:rFonts w:ascii="Times New Roman" w:hAnsi="Times New Roman" w:cs="Times New Roman"/>
        </w:rPr>
        <w:t>J Rowland</w:t>
      </w:r>
      <w:r>
        <w:rPr>
          <w:rFonts w:ascii="Times New Roman" w:hAnsi="Times New Roman" w:cs="Times New Roman"/>
        </w:rPr>
        <w:t>, DPhil,</w:t>
      </w:r>
      <w:r w:rsidRPr="006D46DE">
        <w:rPr>
          <w:rFonts w:ascii="Times New Roman" w:hAnsi="Times New Roman" w:cs="Times New Roman"/>
          <w:vertAlign w:val="superscript"/>
        </w:rPr>
        <w:t xml:space="preserve"> </w:t>
      </w:r>
      <w:r w:rsidRPr="006D46DE">
        <w:rPr>
          <w:rFonts w:ascii="Times New Roman" w:hAnsi="Times New Roman" w:cs="Times New Roman"/>
        </w:rPr>
        <w:t>FRCA</w:t>
      </w:r>
      <w:r w:rsidRPr="006D46DE">
        <w:rPr>
          <w:rFonts w:ascii="Times New Roman" w:hAnsi="Times New Roman" w:cs="Times New Roman"/>
          <w:vertAlign w:val="superscript"/>
        </w:rPr>
        <w:t>1,2</w:t>
      </w:r>
      <w:r>
        <w:rPr>
          <w:rFonts w:ascii="Times New Roman" w:hAnsi="Times New Roman" w:cs="Times New Roman"/>
        </w:rPr>
        <w:t xml:space="preserve">; </w:t>
      </w:r>
      <w:r w:rsidRPr="006D46DE">
        <w:rPr>
          <w:rFonts w:ascii="Times New Roman" w:hAnsi="Times New Roman" w:cs="Times New Roman"/>
        </w:rPr>
        <w:t>M</w:t>
      </w:r>
      <w:r>
        <w:rPr>
          <w:rFonts w:ascii="Times New Roman" w:hAnsi="Times New Roman" w:cs="Times New Roman"/>
        </w:rPr>
        <w:t>artyn</w:t>
      </w:r>
      <w:r w:rsidRPr="006D46DE">
        <w:rPr>
          <w:rFonts w:ascii="Times New Roman" w:hAnsi="Times New Roman" w:cs="Times New Roman"/>
        </w:rPr>
        <w:t xml:space="preserve"> Ezra</w:t>
      </w:r>
      <w:r>
        <w:rPr>
          <w:rFonts w:ascii="Times New Roman" w:hAnsi="Times New Roman" w:cs="Times New Roman"/>
        </w:rPr>
        <w:t xml:space="preserve">, </w:t>
      </w:r>
      <w:r w:rsidRPr="006D46DE">
        <w:rPr>
          <w:rFonts w:ascii="Times New Roman" w:hAnsi="Times New Roman" w:cs="Times New Roman"/>
        </w:rPr>
        <w:t>FRCA</w:t>
      </w:r>
      <w:r w:rsidRPr="006D46DE">
        <w:rPr>
          <w:rFonts w:ascii="Times New Roman" w:hAnsi="Times New Roman" w:cs="Times New Roman"/>
          <w:vertAlign w:val="superscript"/>
        </w:rPr>
        <w:t xml:space="preserve"> 1,2</w:t>
      </w:r>
      <w:r>
        <w:rPr>
          <w:rFonts w:ascii="Times New Roman" w:hAnsi="Times New Roman" w:cs="Times New Roman"/>
        </w:rPr>
        <w:t>;</w:t>
      </w:r>
      <w:r w:rsidRPr="006D46DE">
        <w:rPr>
          <w:rFonts w:ascii="Times New Roman" w:hAnsi="Times New Roman" w:cs="Times New Roman"/>
        </w:rPr>
        <w:t xml:space="preserve"> M</w:t>
      </w:r>
      <w:r>
        <w:rPr>
          <w:rFonts w:ascii="Times New Roman" w:hAnsi="Times New Roman" w:cs="Times New Roman"/>
        </w:rPr>
        <w:t>ari</w:t>
      </w:r>
      <w:r w:rsidRPr="006D46DE">
        <w:rPr>
          <w:rFonts w:ascii="Times New Roman" w:hAnsi="Times New Roman" w:cs="Times New Roman"/>
        </w:rPr>
        <w:t xml:space="preserve"> Herigstad</w:t>
      </w:r>
      <w:r>
        <w:rPr>
          <w:rFonts w:ascii="Times New Roman" w:hAnsi="Times New Roman" w:cs="Times New Roman"/>
        </w:rPr>
        <w:t xml:space="preserve">, </w:t>
      </w:r>
      <w:r w:rsidRPr="006D46DE">
        <w:rPr>
          <w:rFonts w:ascii="Times New Roman" w:hAnsi="Times New Roman" w:cs="Times New Roman"/>
        </w:rPr>
        <w:t>DPhil</w:t>
      </w:r>
      <w:r w:rsidRPr="006D46DE">
        <w:rPr>
          <w:rFonts w:ascii="Times New Roman" w:hAnsi="Times New Roman" w:cs="Times New Roman"/>
          <w:vertAlign w:val="superscript"/>
        </w:rPr>
        <w:t>1,3</w:t>
      </w:r>
      <w:r>
        <w:rPr>
          <w:rFonts w:ascii="Times New Roman" w:hAnsi="Times New Roman" w:cs="Times New Roman"/>
        </w:rPr>
        <w:t>;</w:t>
      </w:r>
      <w:r w:rsidRPr="006D46DE">
        <w:rPr>
          <w:rFonts w:ascii="Times New Roman" w:hAnsi="Times New Roman" w:cs="Times New Roman"/>
        </w:rPr>
        <w:t xml:space="preserve"> </w:t>
      </w:r>
      <w:r>
        <w:rPr>
          <w:rFonts w:ascii="Times New Roman" w:hAnsi="Times New Roman" w:cs="Times New Roman"/>
        </w:rPr>
        <w:t>Anja</w:t>
      </w:r>
      <w:r w:rsidRPr="006D46DE">
        <w:rPr>
          <w:rFonts w:ascii="Times New Roman" w:hAnsi="Times New Roman" w:cs="Times New Roman"/>
        </w:rPr>
        <w:t xml:space="preserve"> Hayen</w:t>
      </w:r>
      <w:r w:rsidRPr="006D46DE">
        <w:rPr>
          <w:rFonts w:ascii="Times New Roman" w:hAnsi="Times New Roman" w:cs="Times New Roman"/>
          <w:vertAlign w:val="superscript"/>
        </w:rPr>
        <w:t xml:space="preserve"> </w:t>
      </w:r>
      <w:r>
        <w:rPr>
          <w:rFonts w:ascii="Times New Roman" w:hAnsi="Times New Roman" w:cs="Times New Roman"/>
          <w:vertAlign w:val="superscript"/>
        </w:rPr>
        <w:t xml:space="preserve"> </w:t>
      </w:r>
      <w:r w:rsidRPr="006D46DE">
        <w:rPr>
          <w:rFonts w:ascii="Times New Roman" w:hAnsi="Times New Roman" w:cs="Times New Roman"/>
        </w:rPr>
        <w:t>DPhil</w:t>
      </w:r>
      <w:r w:rsidRPr="006D46DE">
        <w:rPr>
          <w:rFonts w:ascii="Times New Roman" w:hAnsi="Times New Roman" w:cs="Times New Roman"/>
          <w:vertAlign w:val="superscript"/>
        </w:rPr>
        <w:t>1,4</w:t>
      </w:r>
      <w:r>
        <w:rPr>
          <w:rFonts w:ascii="Times New Roman" w:hAnsi="Times New Roman" w:cs="Times New Roman"/>
        </w:rPr>
        <w:t>;</w:t>
      </w:r>
      <w:r w:rsidRPr="006D46DE">
        <w:rPr>
          <w:rFonts w:ascii="Times New Roman" w:hAnsi="Times New Roman" w:cs="Times New Roman"/>
        </w:rPr>
        <w:t xml:space="preserve"> </w:t>
      </w:r>
      <w:r>
        <w:rPr>
          <w:rFonts w:ascii="Times New Roman" w:hAnsi="Times New Roman" w:cs="Times New Roman"/>
        </w:rPr>
        <w:t xml:space="preserve">Jamie </w:t>
      </w:r>
      <w:r w:rsidRPr="006D46DE">
        <w:rPr>
          <w:rFonts w:ascii="Times New Roman" w:hAnsi="Times New Roman" w:cs="Times New Roman"/>
        </w:rPr>
        <w:t>W Sleigh</w:t>
      </w:r>
      <w:r>
        <w:rPr>
          <w:rFonts w:ascii="Times New Roman" w:hAnsi="Times New Roman" w:cs="Times New Roman"/>
        </w:rPr>
        <w:t>,</w:t>
      </w:r>
      <w:r w:rsidRPr="006D46DE">
        <w:rPr>
          <w:rFonts w:ascii="Times New Roman" w:hAnsi="Times New Roman" w:cs="Times New Roman"/>
          <w:vertAlign w:val="superscript"/>
        </w:rPr>
        <w:t xml:space="preserve"> </w:t>
      </w:r>
      <w:r w:rsidRPr="006D46DE">
        <w:rPr>
          <w:rFonts w:ascii="Times New Roman" w:hAnsi="Times New Roman" w:cs="Times New Roman"/>
        </w:rPr>
        <w:t>MD</w:t>
      </w:r>
      <w:r w:rsidRPr="006D46DE">
        <w:rPr>
          <w:rFonts w:ascii="Times New Roman" w:hAnsi="Times New Roman" w:cs="Times New Roman"/>
          <w:vertAlign w:val="superscript"/>
        </w:rPr>
        <w:t>5</w:t>
      </w:r>
      <w:r>
        <w:rPr>
          <w:rFonts w:ascii="Times New Roman" w:hAnsi="Times New Roman" w:cs="Times New Roman"/>
        </w:rPr>
        <w:t xml:space="preserve">; </w:t>
      </w:r>
      <w:r w:rsidRPr="006D46DE">
        <w:rPr>
          <w:rFonts w:ascii="Times New Roman" w:hAnsi="Times New Roman" w:cs="Times New Roman"/>
        </w:rPr>
        <w:t>J</w:t>
      </w:r>
      <w:r>
        <w:rPr>
          <w:rFonts w:ascii="Times New Roman" w:hAnsi="Times New Roman" w:cs="Times New Roman"/>
        </w:rPr>
        <w:t>on</w:t>
      </w:r>
      <w:r w:rsidRPr="006D46DE">
        <w:rPr>
          <w:rFonts w:ascii="Times New Roman" w:hAnsi="Times New Roman" w:cs="Times New Roman"/>
        </w:rPr>
        <w:t xml:space="preserve"> Westbrook</w:t>
      </w:r>
      <w:r>
        <w:rPr>
          <w:rFonts w:ascii="Times New Roman" w:hAnsi="Times New Roman" w:cs="Times New Roman"/>
        </w:rPr>
        <w:t>,</w:t>
      </w:r>
      <w:r w:rsidRPr="006D46DE">
        <w:rPr>
          <w:rFonts w:ascii="Times New Roman" w:hAnsi="Times New Roman" w:cs="Times New Roman"/>
        </w:rPr>
        <w:t xml:space="preserve"> FRCA</w:t>
      </w:r>
      <w:r w:rsidRPr="006D46DE">
        <w:rPr>
          <w:rFonts w:ascii="Times New Roman" w:hAnsi="Times New Roman" w:cs="Times New Roman"/>
          <w:vertAlign w:val="superscript"/>
        </w:rPr>
        <w:t>1,2</w:t>
      </w:r>
      <w:r>
        <w:rPr>
          <w:rFonts w:ascii="Times New Roman" w:hAnsi="Times New Roman" w:cs="Times New Roman"/>
        </w:rPr>
        <w:t>;</w:t>
      </w:r>
      <w:r w:rsidRPr="006D46DE">
        <w:rPr>
          <w:rFonts w:ascii="Times New Roman" w:hAnsi="Times New Roman" w:cs="Times New Roman"/>
        </w:rPr>
        <w:t xml:space="preserve"> </w:t>
      </w:r>
      <w:r w:rsidR="00AE4761">
        <w:rPr>
          <w:rFonts w:ascii="Times New Roman" w:hAnsi="Times New Roman" w:cs="Times New Roman"/>
        </w:rPr>
        <w:t>Catherine</w:t>
      </w:r>
      <w:r>
        <w:rPr>
          <w:rFonts w:ascii="Times New Roman" w:hAnsi="Times New Roman" w:cs="Times New Roman"/>
        </w:rPr>
        <w:t xml:space="preserve"> E</w:t>
      </w:r>
      <w:r w:rsidRPr="006D46DE">
        <w:rPr>
          <w:rFonts w:ascii="Times New Roman" w:hAnsi="Times New Roman" w:cs="Times New Roman"/>
        </w:rPr>
        <w:t xml:space="preserve"> Warnaby</w:t>
      </w:r>
      <w:r>
        <w:rPr>
          <w:rFonts w:ascii="Times New Roman" w:hAnsi="Times New Roman" w:cs="Times New Roman"/>
        </w:rPr>
        <w:t xml:space="preserve">, </w:t>
      </w:r>
      <w:r w:rsidRPr="006D46DE">
        <w:rPr>
          <w:rFonts w:ascii="Times New Roman" w:hAnsi="Times New Roman" w:cs="Times New Roman"/>
        </w:rPr>
        <w:t>PhD</w:t>
      </w:r>
      <w:r w:rsidRPr="006D46DE">
        <w:rPr>
          <w:rFonts w:ascii="Times New Roman" w:hAnsi="Times New Roman" w:cs="Times New Roman"/>
          <w:vertAlign w:val="superscript"/>
        </w:rPr>
        <w:t xml:space="preserve"> 1</w:t>
      </w:r>
      <w:r>
        <w:rPr>
          <w:rFonts w:ascii="Times New Roman" w:hAnsi="Times New Roman" w:cs="Times New Roman"/>
        </w:rPr>
        <w:t>;</w:t>
      </w:r>
      <w:r w:rsidRPr="006D46DE">
        <w:rPr>
          <w:rFonts w:ascii="Times New Roman" w:hAnsi="Times New Roman" w:cs="Times New Roman"/>
        </w:rPr>
        <w:t xml:space="preserve"> </w:t>
      </w:r>
      <w:r>
        <w:rPr>
          <w:rFonts w:ascii="Times New Roman" w:hAnsi="Times New Roman" w:cs="Times New Roman"/>
        </w:rPr>
        <w:t xml:space="preserve">Kyle </w:t>
      </w:r>
      <w:r w:rsidRPr="006D46DE">
        <w:rPr>
          <w:rFonts w:ascii="Times New Roman" w:hAnsi="Times New Roman" w:cs="Times New Roman"/>
        </w:rPr>
        <w:t>TS Pattinson</w:t>
      </w:r>
      <w:r>
        <w:rPr>
          <w:rFonts w:ascii="Times New Roman" w:hAnsi="Times New Roman" w:cs="Times New Roman"/>
        </w:rPr>
        <w:t xml:space="preserve">, </w:t>
      </w:r>
      <w:r w:rsidRPr="006D46DE">
        <w:rPr>
          <w:rFonts w:ascii="Times New Roman" w:hAnsi="Times New Roman" w:cs="Times New Roman"/>
          <w:vertAlign w:val="superscript"/>
        </w:rPr>
        <w:t xml:space="preserve"> </w:t>
      </w:r>
      <w:r w:rsidRPr="006D46DE">
        <w:rPr>
          <w:rFonts w:ascii="Times New Roman" w:hAnsi="Times New Roman" w:cs="Times New Roman"/>
        </w:rPr>
        <w:t>DPhil</w:t>
      </w:r>
      <w:r>
        <w:rPr>
          <w:rFonts w:ascii="Times New Roman" w:hAnsi="Times New Roman" w:cs="Times New Roman"/>
        </w:rPr>
        <w:t>, FRCA</w:t>
      </w:r>
      <w:r w:rsidRPr="006D46DE">
        <w:rPr>
          <w:rFonts w:ascii="Times New Roman" w:hAnsi="Times New Roman" w:cs="Times New Roman"/>
          <w:vertAlign w:val="superscript"/>
        </w:rPr>
        <w:t>1,2</w:t>
      </w:r>
    </w:p>
    <w:p w14:paraId="3EC2F71E" w14:textId="77777777" w:rsidR="00AA2A9A" w:rsidRDefault="00AA2A9A" w:rsidP="00C95ADB">
      <w:pPr>
        <w:jc w:val="both"/>
        <w:rPr>
          <w:rFonts w:ascii="Times New Roman" w:hAnsi="Times New Roman" w:cs="Times New Roman"/>
        </w:rPr>
      </w:pPr>
    </w:p>
    <w:p w14:paraId="2CB0B3A7"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1 = Nuffield Department of Clinical Neurosciences, University of Oxford, OX3 9DU UK</w:t>
      </w:r>
    </w:p>
    <w:p w14:paraId="11E8E2A4"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2 = Neurosciences Intensive Care Unit, Oxford University Hospitals NHS Trust, John Radcliffe Hospital, Oxford, OX3 9DU, UK</w:t>
      </w:r>
    </w:p>
    <w:p w14:paraId="2E4B604E"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3 = Department of Clinical Health Care, Oxford Brookes University, Oxford, OX3 0BP UK</w:t>
      </w:r>
    </w:p>
    <w:p w14:paraId="1CBA690E"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4 = School of Psychology &amp; Clinical Language Sciences, University of Reading, RG6 6UR, UK</w:t>
      </w:r>
    </w:p>
    <w:p w14:paraId="365CF3F6"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5 =Department of Anaesthesia, University of Auckland, Waikato Hospital, Hamilton 3240, New Zealand</w:t>
      </w:r>
    </w:p>
    <w:p w14:paraId="2707EED9" w14:textId="77777777" w:rsidR="00AA2A9A" w:rsidRPr="006D46DE" w:rsidRDefault="00AA2A9A" w:rsidP="00C95ADB">
      <w:pPr>
        <w:jc w:val="both"/>
        <w:rPr>
          <w:rFonts w:ascii="Times New Roman" w:hAnsi="Times New Roman" w:cs="Times New Roman"/>
        </w:rPr>
      </w:pPr>
    </w:p>
    <w:p w14:paraId="7662C36F" w14:textId="77777777" w:rsidR="00AA2A9A" w:rsidRPr="006D46DE" w:rsidRDefault="00AA2A9A" w:rsidP="00C95ADB">
      <w:pPr>
        <w:jc w:val="both"/>
        <w:rPr>
          <w:rFonts w:ascii="Times New Roman" w:hAnsi="Times New Roman" w:cs="Times New Roman"/>
        </w:rPr>
      </w:pPr>
    </w:p>
    <w:p w14:paraId="45F079E7"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Corresponding author and address for reprints:</w:t>
      </w:r>
    </w:p>
    <w:p w14:paraId="35816112"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Dr PS Garry</w:t>
      </w:r>
    </w:p>
    <w:p w14:paraId="3F75B453"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Nuffield Department of Clinical Neurosciences</w:t>
      </w:r>
    </w:p>
    <w:p w14:paraId="2193A441"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John Radcliffe Hospital, Oxford, OX3 9DU</w:t>
      </w:r>
    </w:p>
    <w:p w14:paraId="38110BC2"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Tel: + 44 (0) 1865 572878</w:t>
      </w:r>
    </w:p>
    <w:p w14:paraId="00FCE985" w14:textId="77777777" w:rsidR="00AA2A9A" w:rsidRPr="006D46DE" w:rsidRDefault="00AA2A9A" w:rsidP="00C95ADB">
      <w:pPr>
        <w:jc w:val="both"/>
        <w:rPr>
          <w:rFonts w:ascii="Times New Roman" w:hAnsi="Times New Roman" w:cs="Times New Roman"/>
        </w:rPr>
      </w:pPr>
      <w:r w:rsidRPr="006D46DE">
        <w:rPr>
          <w:rFonts w:ascii="Times New Roman" w:hAnsi="Times New Roman" w:cs="Times New Roman"/>
        </w:rPr>
        <w:t>Fax: + 44 (0) 1865 234699</w:t>
      </w:r>
    </w:p>
    <w:p w14:paraId="01975735" w14:textId="77777777" w:rsidR="00AA2A9A" w:rsidRPr="006D46DE" w:rsidRDefault="00620BD3" w:rsidP="00C95ADB">
      <w:pPr>
        <w:jc w:val="both"/>
        <w:rPr>
          <w:rStyle w:val="Hyperlink"/>
        </w:rPr>
      </w:pPr>
      <w:hyperlink r:id="rId8" w:history="1">
        <w:r w:rsidR="00AA2A9A" w:rsidRPr="006D46DE">
          <w:rPr>
            <w:rStyle w:val="Hyperlink"/>
            <w:rFonts w:ascii="Times New Roman" w:hAnsi="Times New Roman" w:cs="Times New Roman"/>
          </w:rPr>
          <w:t>payashi.garry@ndcn.ox.ac.uk</w:t>
        </w:r>
        <w:r w:rsidR="00AA2A9A" w:rsidRPr="006D46DE" w:rsidDel="007E38F2">
          <w:rPr>
            <w:rStyle w:val="Hyperlink"/>
            <w:rFonts w:ascii="Times New Roman" w:hAnsi="Times New Roman" w:cs="Times New Roman"/>
          </w:rPr>
          <w:t xml:space="preserve"> </w:t>
        </w:r>
      </w:hyperlink>
    </w:p>
    <w:p w14:paraId="25F92F19" w14:textId="77777777" w:rsidR="00AA2A9A" w:rsidRDefault="00AA2A9A" w:rsidP="00AA2A9A">
      <w:pPr>
        <w:spacing w:line="480" w:lineRule="auto"/>
        <w:jc w:val="center"/>
        <w:rPr>
          <w:rFonts w:ascii="Times New Roman" w:hAnsi="Times New Roman" w:cs="Times New Roman"/>
          <w:b/>
          <w:u w:val="single"/>
        </w:rPr>
      </w:pPr>
    </w:p>
    <w:p w14:paraId="6390A2D0" w14:textId="77777777" w:rsidR="00AA2A9A" w:rsidRDefault="00AA2A9A" w:rsidP="00AA2A9A">
      <w:pPr>
        <w:spacing w:line="480" w:lineRule="auto"/>
        <w:jc w:val="center"/>
        <w:rPr>
          <w:rFonts w:ascii="Times New Roman" w:hAnsi="Times New Roman" w:cs="Times New Roman"/>
          <w:b/>
          <w:u w:val="single"/>
        </w:rPr>
      </w:pPr>
    </w:p>
    <w:p w14:paraId="45F867F2" w14:textId="77777777" w:rsidR="00AA2A9A" w:rsidRDefault="00AA2A9A">
      <w:pPr>
        <w:rPr>
          <w:rFonts w:ascii="Times New Roman" w:hAnsi="Times New Roman" w:cs="Times New Roman"/>
          <w:b/>
          <w:u w:val="single"/>
        </w:rPr>
      </w:pPr>
      <w:r>
        <w:rPr>
          <w:rFonts w:ascii="Times New Roman" w:hAnsi="Times New Roman" w:cs="Times New Roman"/>
          <w:b/>
          <w:u w:val="single"/>
        </w:rPr>
        <w:br w:type="page"/>
      </w:r>
    </w:p>
    <w:p w14:paraId="16F52A5C" w14:textId="20E6813B" w:rsidR="00F3651E" w:rsidRPr="00F3651E" w:rsidRDefault="008B249F" w:rsidP="004B5CB4">
      <w:pPr>
        <w:spacing w:line="480" w:lineRule="auto"/>
        <w:jc w:val="both"/>
        <w:rPr>
          <w:rFonts w:ascii="Times New Roman" w:hAnsi="Times New Roman" w:cs="Times New Roman"/>
          <w:b/>
          <w:u w:val="single"/>
        </w:rPr>
      </w:pPr>
      <w:r>
        <w:rPr>
          <w:rFonts w:ascii="Times New Roman" w:hAnsi="Times New Roman" w:cs="Times New Roman"/>
          <w:b/>
          <w:u w:val="single"/>
        </w:rPr>
        <w:lastRenderedPageBreak/>
        <w:t>Contents</w:t>
      </w:r>
    </w:p>
    <w:p w14:paraId="77C8E9DF" w14:textId="2E3BF8F5" w:rsidR="008B249F" w:rsidRDefault="00BC197D" w:rsidP="008B249F">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 xml:space="preserve">Explanation of statistical models used </w:t>
      </w:r>
    </w:p>
    <w:p w14:paraId="0E208327" w14:textId="5FBA6F34" w:rsidR="008B249F" w:rsidRDefault="008B249F" w:rsidP="008B249F">
      <w:pPr>
        <w:pStyle w:val="ListParagraph"/>
        <w:numPr>
          <w:ilvl w:val="0"/>
          <w:numId w:val="8"/>
        </w:numPr>
        <w:spacing w:line="480" w:lineRule="auto"/>
        <w:jc w:val="both"/>
        <w:rPr>
          <w:rFonts w:ascii="Times New Roman" w:hAnsi="Times New Roman" w:cs="Times New Roman"/>
        </w:rPr>
      </w:pPr>
      <w:r>
        <w:rPr>
          <w:rFonts w:ascii="Times New Roman" w:hAnsi="Times New Roman" w:cs="Times New Roman"/>
        </w:rPr>
        <w:t xml:space="preserve">Reported </w:t>
      </w:r>
      <w:r w:rsidR="00F94BC6">
        <w:rPr>
          <w:rFonts w:ascii="Times New Roman" w:hAnsi="Times New Roman" w:cs="Times New Roman"/>
        </w:rPr>
        <w:t xml:space="preserve">multilevel </w:t>
      </w:r>
      <w:r>
        <w:rPr>
          <w:rFonts w:ascii="Times New Roman" w:hAnsi="Times New Roman" w:cs="Times New Roman"/>
        </w:rPr>
        <w:t>model</w:t>
      </w:r>
    </w:p>
    <w:p w14:paraId="4C64D5AD" w14:textId="79077A6F" w:rsidR="00F94BC6" w:rsidRPr="00F94BC6" w:rsidRDefault="00393514" w:rsidP="008B249F">
      <w:pPr>
        <w:pStyle w:val="ListParagraph"/>
        <w:numPr>
          <w:ilvl w:val="0"/>
          <w:numId w:val="8"/>
        </w:numPr>
        <w:spacing w:line="480" w:lineRule="auto"/>
        <w:jc w:val="both"/>
        <w:rPr>
          <w:rFonts w:ascii="Times New Roman" w:hAnsi="Times New Roman" w:cs="Times New Roman"/>
        </w:rPr>
      </w:pPr>
      <w:r w:rsidRPr="00F94BC6">
        <w:rPr>
          <w:rFonts w:ascii="Times New Roman" w:hAnsi="Times New Roman" w:cs="Times New Roman"/>
        </w:rPr>
        <w:t xml:space="preserve">Bayesian model </w:t>
      </w:r>
      <w:r w:rsidR="00F94BC6" w:rsidRPr="00F94BC6">
        <w:rPr>
          <w:rFonts w:ascii="Times New Roman" w:hAnsi="Times New Roman" w:cs="Times New Roman"/>
        </w:rPr>
        <w:t>using</w:t>
      </w:r>
      <w:r w:rsidR="00F94BC6" w:rsidRPr="00F94BC6">
        <w:rPr>
          <w:rFonts w:ascii="Times New Roman" w:hAnsi="Times New Roman" w:cs="Times New Roman"/>
          <w:b/>
        </w:rPr>
        <w:t xml:space="preserve"> </w:t>
      </w:r>
      <w:r w:rsidR="00F94BC6" w:rsidRPr="00F94BC6">
        <w:rPr>
          <w:rFonts w:ascii="Times New Roman" w:hAnsi="Times New Roman" w:cs="Times New Roman"/>
        </w:rPr>
        <w:t xml:space="preserve">baseline √ADR </w:t>
      </w:r>
      <m:oMath>
        <m:r>
          <w:rPr>
            <w:rFonts w:ascii="Cambria Math" w:hAnsi="Cambria Math" w:cs="Times New Roman"/>
          </w:rPr>
          <m:t>(</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0</m:t>
                </m:r>
              </m:sub>
            </m:sSub>
          </m:e>
        </m:rad>
        <m:r>
          <w:rPr>
            <w:rFonts w:ascii="Cambria Math" w:hAnsi="Cambria Math" w:cs="Times New Roman"/>
          </w:rPr>
          <m:t xml:space="preserve">) </m:t>
        </m:r>
      </m:oMath>
      <w:r w:rsidR="00F94BC6">
        <w:rPr>
          <w:rFonts w:ascii="Times New Roman" w:hAnsi="Times New Roman" w:cs="Times New Roman"/>
        </w:rPr>
        <w:t>as explanatory varible</w:t>
      </w:r>
    </w:p>
    <w:p w14:paraId="4CD887FF" w14:textId="734819E4" w:rsidR="00393514" w:rsidRPr="00F94BC6" w:rsidRDefault="00F94BC6" w:rsidP="00F94BC6">
      <w:pPr>
        <w:pStyle w:val="ListParagraph"/>
        <w:numPr>
          <w:ilvl w:val="0"/>
          <w:numId w:val="8"/>
        </w:numPr>
        <w:spacing w:line="480" w:lineRule="auto"/>
        <w:jc w:val="both"/>
        <w:rPr>
          <w:rFonts w:ascii="Times New Roman" w:hAnsi="Times New Roman" w:cs="Times New Roman"/>
        </w:rPr>
      </w:pPr>
      <w:r>
        <w:rPr>
          <w:rFonts w:ascii="Times New Roman" w:hAnsi="Times New Roman" w:cs="Times New Roman"/>
        </w:rPr>
        <w:t xml:space="preserve"> Mathematics of back transformation</w:t>
      </w:r>
    </w:p>
    <w:p w14:paraId="5E4C97D3" w14:textId="6D16335F" w:rsidR="00B17A3E" w:rsidRPr="00F924CD" w:rsidRDefault="00B17A3E" w:rsidP="00B17A3E">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 xml:space="preserve">Figure I - Qq plot of model residuals </w:t>
      </w:r>
    </w:p>
    <w:p w14:paraId="3B69622E" w14:textId="13CE0EE4" w:rsidR="00B17A3E" w:rsidRDefault="00B17A3E" w:rsidP="00B17A3E">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Figure II - Standardised vs fitted values for REML fit of random-effects model</w:t>
      </w:r>
    </w:p>
    <w:p w14:paraId="52917DAF" w14:textId="631E0250" w:rsidR="00F94BC6" w:rsidRPr="00F94BC6" w:rsidRDefault="00F94BC6" w:rsidP="00F94BC6">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Figure I</w:t>
      </w:r>
      <w:r w:rsidR="00B17A3E">
        <w:rPr>
          <w:rFonts w:ascii="Times New Roman" w:hAnsi="Times New Roman" w:cs="Times New Roman"/>
        </w:rPr>
        <w:t>II</w:t>
      </w:r>
      <w:r>
        <w:rPr>
          <w:rFonts w:ascii="Times New Roman" w:hAnsi="Times New Roman" w:cs="Times New Roman"/>
        </w:rPr>
        <w:t xml:space="preserve"> </w:t>
      </w:r>
      <w:r w:rsidR="001F259F">
        <w:rPr>
          <w:rFonts w:ascii="Times New Roman" w:hAnsi="Times New Roman" w:cs="Times New Roman"/>
        </w:rPr>
        <w:t>–</w:t>
      </w:r>
      <w:r>
        <w:rPr>
          <w:rFonts w:ascii="Times New Roman" w:hAnsi="Times New Roman" w:cs="Times New Roman"/>
        </w:rPr>
        <w:t xml:space="preserve"> </w:t>
      </w:r>
      <w:r w:rsidR="001F259F">
        <w:rPr>
          <w:rFonts w:ascii="Times New Roman" w:hAnsi="Times New Roman" w:cs="Times New Roman"/>
        </w:rPr>
        <w:t>Showing fit of both multilevel and Bayesian model to the data</w:t>
      </w:r>
    </w:p>
    <w:p w14:paraId="6660A9CF" w14:textId="12B2474E" w:rsidR="00BC197D" w:rsidRDefault="00BC197D" w:rsidP="004B5CB4">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Table II – Levels of sedative drugs and vasopressor levels</w:t>
      </w:r>
    </w:p>
    <w:p w14:paraId="472161F3" w14:textId="1645404D" w:rsidR="00BC197D" w:rsidRDefault="00BC197D" w:rsidP="004B5CB4">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Figure I</w:t>
      </w:r>
      <w:r w:rsidR="005A3008">
        <w:rPr>
          <w:rFonts w:ascii="Times New Roman" w:hAnsi="Times New Roman" w:cs="Times New Roman"/>
        </w:rPr>
        <w:t>V</w:t>
      </w:r>
      <w:r>
        <w:rPr>
          <w:rFonts w:ascii="Times New Roman" w:hAnsi="Times New Roman" w:cs="Times New Roman"/>
        </w:rPr>
        <w:t xml:space="preserve"> – Topographical representation of ADR changes</w:t>
      </w:r>
    </w:p>
    <w:p w14:paraId="2C4D2EE5" w14:textId="0F5541D3" w:rsidR="002840A0" w:rsidRPr="00F94BC6" w:rsidRDefault="00F94BC6" w:rsidP="00F94BC6">
      <w:pPr>
        <w:rPr>
          <w:rFonts w:ascii="Times New Roman" w:hAnsi="Times New Roman" w:cs="Times New Roman"/>
        </w:rPr>
      </w:pPr>
      <w:r>
        <w:rPr>
          <w:rFonts w:ascii="Times New Roman" w:hAnsi="Times New Roman" w:cs="Times New Roman"/>
        </w:rPr>
        <w:br w:type="page"/>
      </w:r>
    </w:p>
    <w:p w14:paraId="1038AF99" w14:textId="22293D33" w:rsidR="00B74444" w:rsidRPr="00212CE7" w:rsidRDefault="00B74444" w:rsidP="00212CE7">
      <w:pPr>
        <w:pStyle w:val="ListParagraph"/>
        <w:numPr>
          <w:ilvl w:val="0"/>
          <w:numId w:val="15"/>
        </w:numPr>
        <w:rPr>
          <w:rFonts w:ascii="Times New Roman" w:hAnsi="Times New Roman" w:cs="Times New Roman"/>
          <w:b/>
        </w:rPr>
      </w:pPr>
      <w:r w:rsidRPr="00212CE7">
        <w:rPr>
          <w:rFonts w:ascii="Times New Roman" w:hAnsi="Times New Roman" w:cs="Times New Roman"/>
          <w:b/>
        </w:rPr>
        <w:lastRenderedPageBreak/>
        <w:t>Explanation of st</w:t>
      </w:r>
      <w:r w:rsidR="00C455EA" w:rsidRPr="00212CE7">
        <w:rPr>
          <w:rFonts w:ascii="Times New Roman" w:hAnsi="Times New Roman" w:cs="Times New Roman"/>
          <w:b/>
        </w:rPr>
        <w:t>atistical methods used</w:t>
      </w:r>
    </w:p>
    <w:p w14:paraId="669B20A1" w14:textId="77777777" w:rsidR="00B74444" w:rsidRDefault="00B74444" w:rsidP="00BC197D">
      <w:pPr>
        <w:rPr>
          <w:rFonts w:ascii="Times New Roman" w:hAnsi="Times New Roman" w:cs="Times New Roman"/>
          <w:b/>
        </w:rPr>
      </w:pPr>
    </w:p>
    <w:p w14:paraId="37F61ECC" w14:textId="5E8A650C" w:rsidR="00B51CF0" w:rsidRDefault="00B51CF0" w:rsidP="001C4CC8">
      <w:pPr>
        <w:jc w:val="both"/>
        <w:rPr>
          <w:rFonts w:ascii="Times New Roman" w:hAnsi="Times New Roman" w:cs="Times New Roman"/>
        </w:rPr>
      </w:pPr>
      <w:r>
        <w:rPr>
          <w:rFonts w:ascii="Times New Roman" w:hAnsi="Times New Roman" w:cs="Times New Roman"/>
        </w:rPr>
        <w:t>Our data comprised repeated measurements of the alpha/delta power ratio, five measures taken before drug infusion (‘</w:t>
      </w:r>
      <w:r w:rsidR="00935A9D">
        <w:rPr>
          <w:rFonts w:ascii="Times New Roman" w:hAnsi="Times New Roman" w:cs="Times New Roman"/>
        </w:rPr>
        <w:t>baseline</w:t>
      </w:r>
      <w:r>
        <w:rPr>
          <w:rFonts w:ascii="Times New Roman" w:hAnsi="Times New Roman" w:cs="Times New Roman"/>
        </w:rPr>
        <w:t>’ or 0) and five taken during the infusion (‘</w:t>
      </w:r>
      <w:r w:rsidR="00935A9D">
        <w:rPr>
          <w:rFonts w:ascii="Times New Roman" w:hAnsi="Times New Roman" w:cs="Times New Roman"/>
        </w:rPr>
        <w:t>nitrite</w:t>
      </w:r>
      <w:r>
        <w:rPr>
          <w:rFonts w:ascii="Times New Roman" w:hAnsi="Times New Roman" w:cs="Times New Roman"/>
        </w:rPr>
        <w:t xml:space="preserve">’ or 1) on fourteen patients. Seven of the patients later developed delayed cerebral ischaemia (DCI). </w:t>
      </w:r>
    </w:p>
    <w:p w14:paraId="0B22156D" w14:textId="77777777" w:rsidR="00B51CF0" w:rsidRDefault="00B51CF0" w:rsidP="001C4CC8">
      <w:pPr>
        <w:jc w:val="both"/>
        <w:rPr>
          <w:rFonts w:ascii="Times New Roman" w:hAnsi="Times New Roman" w:cs="Times New Roman"/>
        </w:rPr>
      </w:pPr>
    </w:p>
    <w:p w14:paraId="5896D128" w14:textId="14C93AA5" w:rsidR="00B51CF0" w:rsidRDefault="00B51CF0" w:rsidP="001C4CC8">
      <w:pPr>
        <w:jc w:val="both"/>
        <w:rPr>
          <w:rFonts w:ascii="Times New Roman" w:hAnsi="Times New Roman" w:cs="Times New Roman"/>
        </w:rPr>
      </w:pPr>
      <w:r>
        <w:rPr>
          <w:rFonts w:ascii="Times New Roman" w:hAnsi="Times New Roman" w:cs="Times New Roman"/>
        </w:rPr>
        <w:t>Age, severity of subarachnoid haemorrhage (SAH) as measured by the World Federation of Neurosurgeons (WFNS) grade and drug sedation levels are all potential confounds of these measures. Therefore</w:t>
      </w:r>
      <w:r w:rsidR="0073171D">
        <w:rPr>
          <w:rFonts w:ascii="Times New Roman" w:hAnsi="Times New Roman" w:cs="Times New Roman"/>
        </w:rPr>
        <w:t>,</w:t>
      </w:r>
      <w:r>
        <w:rPr>
          <w:rFonts w:ascii="Times New Roman" w:hAnsi="Times New Roman" w:cs="Times New Roman"/>
        </w:rPr>
        <w:t xml:space="preserve"> our model needed to account for possible effects of these variables on the ADR response to the drug. </w:t>
      </w:r>
    </w:p>
    <w:p w14:paraId="32017490" w14:textId="77777777" w:rsidR="00BC197D" w:rsidRDefault="00BC197D" w:rsidP="001C4CC8">
      <w:pPr>
        <w:jc w:val="both"/>
        <w:rPr>
          <w:rFonts w:ascii="Times New Roman" w:hAnsi="Times New Roman" w:cs="Times New Roman"/>
        </w:rPr>
      </w:pPr>
    </w:p>
    <w:p w14:paraId="23C79F6C" w14:textId="342246B9" w:rsidR="00B74444" w:rsidRDefault="00B51CF0" w:rsidP="001C4CC8">
      <w:pPr>
        <w:jc w:val="both"/>
        <w:rPr>
          <w:rFonts w:ascii="Times New Roman" w:hAnsi="Times New Roman" w:cs="Times New Roman"/>
        </w:rPr>
      </w:pPr>
      <w:r>
        <w:rPr>
          <w:rFonts w:ascii="Times New Roman" w:hAnsi="Times New Roman" w:cs="Times New Roman"/>
        </w:rPr>
        <w:t>In order t</w:t>
      </w:r>
      <w:r w:rsidR="00B74444">
        <w:rPr>
          <w:rFonts w:ascii="Times New Roman" w:hAnsi="Times New Roman" w:cs="Times New Roman"/>
        </w:rPr>
        <w:t xml:space="preserve">o use </w:t>
      </w:r>
      <w:r>
        <w:rPr>
          <w:rFonts w:ascii="Times New Roman" w:hAnsi="Times New Roman" w:cs="Times New Roman"/>
        </w:rPr>
        <w:t xml:space="preserve">the </w:t>
      </w:r>
      <w:r w:rsidR="00B74444">
        <w:rPr>
          <w:rFonts w:ascii="Times New Roman" w:hAnsi="Times New Roman" w:cs="Times New Roman"/>
        </w:rPr>
        <w:t xml:space="preserve">ADR as a response, it </w:t>
      </w:r>
      <w:r>
        <w:rPr>
          <w:rFonts w:ascii="Times New Roman" w:hAnsi="Times New Roman" w:cs="Times New Roman"/>
        </w:rPr>
        <w:t>was</w:t>
      </w:r>
      <w:r w:rsidR="00B74444">
        <w:rPr>
          <w:rFonts w:ascii="Times New Roman" w:hAnsi="Times New Roman" w:cs="Times New Roman"/>
        </w:rPr>
        <w:t xml:space="preserve"> necessary </w:t>
      </w:r>
      <w:r w:rsidR="0073171D">
        <w:rPr>
          <w:rFonts w:ascii="Times New Roman" w:hAnsi="Times New Roman" w:cs="Times New Roman"/>
        </w:rPr>
        <w:t xml:space="preserve">to obtain </w:t>
      </w:r>
      <w:r w:rsidR="00B74444">
        <w:rPr>
          <w:rFonts w:ascii="Times New Roman" w:hAnsi="Times New Roman" w:cs="Times New Roman"/>
        </w:rPr>
        <w:t>normality and homoscedasticity</w:t>
      </w:r>
      <w:r w:rsidR="0073171D">
        <w:rPr>
          <w:rFonts w:ascii="Times New Roman" w:hAnsi="Times New Roman" w:cs="Times New Roman"/>
        </w:rPr>
        <w:t xml:space="preserve"> by transforming ADR </w:t>
      </w:r>
      <w:r w:rsidR="00DF7009">
        <w:rPr>
          <w:rFonts w:ascii="Times New Roman" w:hAnsi="Times New Roman" w:cs="Times New Roman"/>
        </w:rPr>
        <w:t>by taking its square-root</w:t>
      </w:r>
      <w:r w:rsidR="00B74444">
        <w:rPr>
          <w:rFonts w:ascii="Times New Roman" w:hAnsi="Times New Roman" w:cs="Times New Roman"/>
        </w:rPr>
        <w:t>.</w:t>
      </w:r>
    </w:p>
    <w:p w14:paraId="3C3BC807" w14:textId="77777777" w:rsidR="00B74444" w:rsidRDefault="00B74444" w:rsidP="001C4CC8">
      <w:pPr>
        <w:jc w:val="both"/>
        <w:rPr>
          <w:rFonts w:ascii="Times New Roman" w:hAnsi="Times New Roman" w:cs="Times New Roman"/>
        </w:rPr>
      </w:pPr>
    </w:p>
    <w:p w14:paraId="6FB28751" w14:textId="1E39F0FA" w:rsidR="00193257" w:rsidRPr="00DB743E" w:rsidRDefault="00D273A9" w:rsidP="00DB743E">
      <w:pPr>
        <w:pStyle w:val="ListParagraph"/>
        <w:numPr>
          <w:ilvl w:val="0"/>
          <w:numId w:val="7"/>
        </w:numPr>
        <w:jc w:val="both"/>
        <w:rPr>
          <w:rFonts w:ascii="Times New Roman" w:hAnsi="Times New Roman" w:cs="Times New Roman"/>
          <w:b/>
        </w:rPr>
      </w:pPr>
      <w:r>
        <w:rPr>
          <w:rFonts w:ascii="Times New Roman" w:hAnsi="Times New Roman" w:cs="Times New Roman"/>
          <w:b/>
        </w:rPr>
        <w:t>Reported model</w:t>
      </w:r>
      <w:r w:rsidR="008A6E66">
        <w:rPr>
          <w:rFonts w:ascii="Times New Roman" w:hAnsi="Times New Roman" w:cs="Times New Roman"/>
          <w:b/>
        </w:rPr>
        <w:t xml:space="preserve"> – Multilevel modelling</w:t>
      </w:r>
    </w:p>
    <w:p w14:paraId="2EFE1B73" w14:textId="77777777" w:rsidR="00193257" w:rsidRPr="00193257" w:rsidRDefault="00193257" w:rsidP="001C4CC8">
      <w:pPr>
        <w:jc w:val="both"/>
        <w:rPr>
          <w:rFonts w:ascii="Times New Roman" w:hAnsi="Times New Roman" w:cs="Times New Roman"/>
          <w:b/>
        </w:rPr>
      </w:pPr>
    </w:p>
    <w:p w14:paraId="09D23E73" w14:textId="40AB7D5C" w:rsidR="008A6E66" w:rsidRDefault="00BC197D" w:rsidP="008A6E66">
      <w:pPr>
        <w:jc w:val="both"/>
        <w:rPr>
          <w:rFonts w:ascii="Times New Roman" w:hAnsi="Times New Roman" w:cs="Times New Roman"/>
        </w:rPr>
      </w:pPr>
      <w:r w:rsidRPr="00BC197D">
        <w:rPr>
          <w:rFonts w:ascii="Times New Roman" w:hAnsi="Times New Roman" w:cs="Times New Roman"/>
        </w:rPr>
        <w:t xml:space="preserve">The model </w:t>
      </w:r>
      <w:r>
        <w:rPr>
          <w:rFonts w:ascii="Times New Roman" w:hAnsi="Times New Roman" w:cs="Times New Roman"/>
        </w:rPr>
        <w:t xml:space="preserve">reported in the results </w:t>
      </w:r>
      <w:r w:rsidRPr="00BC197D">
        <w:rPr>
          <w:rFonts w:ascii="Times New Roman" w:hAnsi="Times New Roman" w:cs="Times New Roman"/>
        </w:rPr>
        <w:t xml:space="preserve">fitted </w:t>
      </w:r>
      <m:oMath>
        <m:rad>
          <m:radPr>
            <m:degHide m:val="1"/>
            <m:ctrlPr>
              <w:rPr>
                <w:rFonts w:ascii="Cambria Math" w:hAnsi="Cambria Math" w:cs="Times New Roman"/>
                <w:i/>
              </w:rPr>
            </m:ctrlPr>
          </m:radPr>
          <m:deg/>
          <m:e>
            <m:r>
              <w:rPr>
                <w:rFonts w:ascii="Cambria Math" w:hAnsi="Cambria Math" w:cs="Times New Roman"/>
              </w:rPr>
              <m:t>ADR</m:t>
            </m:r>
          </m:e>
        </m:rad>
      </m:oMath>
      <w:r w:rsidRPr="00BC197D">
        <w:rPr>
          <w:rFonts w:ascii="Times New Roman" w:hAnsi="Times New Roman" w:cs="Times New Roman"/>
        </w:rPr>
        <w:t xml:space="preserve"> as response, distinguished between </w:t>
      </w:r>
      <w:r w:rsidR="00B51CF0">
        <w:rPr>
          <w:rFonts w:ascii="Times New Roman" w:hAnsi="Times New Roman" w:cs="Times New Roman"/>
        </w:rPr>
        <w:t xml:space="preserve">the </w:t>
      </w:r>
      <w:r w:rsidR="004E3EB5">
        <w:rPr>
          <w:rFonts w:ascii="Times New Roman" w:hAnsi="Times New Roman" w:cs="Times New Roman"/>
        </w:rPr>
        <w:t>baseline</w:t>
      </w:r>
      <w:r w:rsidR="00B51CF0">
        <w:rPr>
          <w:rFonts w:ascii="Times New Roman" w:hAnsi="Times New Roman" w:cs="Times New Roman"/>
        </w:rPr>
        <w:t xml:space="preserve"> measures</w:t>
      </w:r>
      <w:r w:rsidRPr="00BC197D">
        <w:rPr>
          <w:rFonts w:ascii="Times New Roman" w:hAnsi="Times New Roman" w:cs="Times New Roman"/>
        </w:rPr>
        <w:t xml:space="preserve"> and</w:t>
      </w:r>
      <w:r w:rsidR="00B51CF0">
        <w:rPr>
          <w:rFonts w:ascii="Times New Roman" w:hAnsi="Times New Roman" w:cs="Times New Roman"/>
        </w:rPr>
        <w:t xml:space="preserve"> measures taken during the</w:t>
      </w:r>
      <w:r w:rsidRPr="00BC197D">
        <w:rPr>
          <w:rFonts w:ascii="Times New Roman" w:hAnsi="Times New Roman" w:cs="Times New Roman"/>
        </w:rPr>
        <w:t xml:space="preserve"> </w:t>
      </w:r>
      <w:r w:rsidR="004E3EB5">
        <w:rPr>
          <w:rFonts w:ascii="Times New Roman" w:hAnsi="Times New Roman" w:cs="Times New Roman"/>
        </w:rPr>
        <w:t>nitrite infusion</w:t>
      </w:r>
      <w:r w:rsidRPr="00BC197D">
        <w:rPr>
          <w:rFonts w:ascii="Times New Roman" w:hAnsi="Times New Roman" w:cs="Times New Roman"/>
        </w:rPr>
        <w:t xml:space="preserve"> with an indicator variable</w:t>
      </w:r>
      <w:r w:rsidR="00B51CF0">
        <w:rPr>
          <w:rFonts w:ascii="Times New Roman" w:hAnsi="Times New Roman" w:cs="Times New Roman"/>
        </w:rPr>
        <w:t xml:space="preserve"> (0 or 1)</w:t>
      </w:r>
      <w:r w:rsidRPr="00BC197D">
        <w:rPr>
          <w:rFonts w:ascii="Times New Roman" w:hAnsi="Times New Roman" w:cs="Times New Roman"/>
        </w:rPr>
        <w:t xml:space="preserve"> and used patient ID</w:t>
      </w:r>
      <w:r w:rsidR="00B51CF0">
        <w:rPr>
          <w:rFonts w:ascii="Times New Roman" w:hAnsi="Times New Roman" w:cs="Times New Roman"/>
        </w:rPr>
        <w:t xml:space="preserve"> (1-14)</w:t>
      </w:r>
      <w:r w:rsidRPr="00BC197D">
        <w:rPr>
          <w:rFonts w:ascii="Times New Roman" w:hAnsi="Times New Roman" w:cs="Times New Roman"/>
        </w:rPr>
        <w:t xml:space="preserve"> to identify repeated measures</w:t>
      </w:r>
      <w:r w:rsidR="0005790A">
        <w:rPr>
          <w:rFonts w:ascii="Times New Roman" w:hAnsi="Times New Roman" w:cs="Times New Roman"/>
        </w:rPr>
        <w:t xml:space="preserve"> (making </w:t>
      </w:r>
      <w:r w:rsidR="0005790A" w:rsidRPr="0005790A">
        <w:rPr>
          <w:rFonts w:ascii="Times New Roman" w:hAnsi="Times New Roman" w:cs="Times New Roman"/>
        </w:rPr>
        <w:t xml:space="preserve">a multilevel model </w:t>
      </w:r>
      <w:r w:rsidR="0005790A">
        <w:rPr>
          <w:rFonts w:ascii="Times New Roman" w:hAnsi="Times New Roman" w:cs="Times New Roman"/>
        </w:rPr>
        <w:t>mandatory).</w:t>
      </w:r>
      <w:r w:rsidR="0005790A" w:rsidRPr="0005790A">
        <w:rPr>
          <w:rFonts w:ascii="Times New Roman" w:hAnsi="Times New Roman" w:cs="Times New Roman"/>
        </w:rPr>
        <w:t xml:space="preserve"> Although it might be thought that this could have been avoided by fitting </w:t>
      </w:r>
      <m:oMath>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nitrite</m:t>
                </m:r>
              </m:sub>
            </m:sSub>
          </m:e>
        </m:rad>
      </m:oMath>
      <w:r w:rsidR="0005790A" w:rsidRPr="0005790A">
        <w:rPr>
          <w:rFonts w:ascii="Times New Roman" w:hAnsi="Times New Roman" w:cs="Times New Roman"/>
        </w:rPr>
        <w:t xml:space="preserve"> </w:t>
      </w:r>
      <m:oMath>
        <m:r>
          <w:rPr>
            <w:rFonts w:ascii="Cambria Math" w:hAnsi="Cambria Math" w:cs="Times New Roman"/>
          </w:rPr>
          <m:t xml:space="preserve">- </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w:r w:rsidR="0005790A" w:rsidRPr="0005790A">
        <w:rPr>
          <w:rFonts w:ascii="Times New Roman" w:hAnsi="Times New Roman" w:cs="Times New Roman"/>
        </w:rPr>
        <w:t xml:space="preserve"> as the response in a single-level model, that wo</w:t>
      </w:r>
      <w:r w:rsidR="007566AB">
        <w:rPr>
          <w:rFonts w:ascii="Times New Roman" w:hAnsi="Times New Roman" w:cs="Times New Roman"/>
        </w:rPr>
        <w:t xml:space="preserve">uld have led to an unjustified </w:t>
      </w:r>
      <w:r w:rsidR="0005790A" w:rsidRPr="0005790A">
        <w:rPr>
          <w:rFonts w:ascii="Times New Roman" w:hAnsi="Times New Roman" w:cs="Times New Roman"/>
        </w:rPr>
        <w:t>and</w:t>
      </w:r>
      <w:r w:rsidR="007566AB">
        <w:rPr>
          <w:rFonts w:ascii="Times New Roman" w:hAnsi="Times New Roman" w:cs="Times New Roman"/>
        </w:rPr>
        <w:t xml:space="preserve"> </w:t>
      </w:r>
      <w:r w:rsidR="0005790A" w:rsidRPr="0005790A">
        <w:rPr>
          <w:rFonts w:ascii="Times New Roman" w:hAnsi="Times New Roman" w:cs="Times New Roman"/>
        </w:rPr>
        <w:t>incorrec</w:t>
      </w:r>
      <w:r w:rsidR="007566AB">
        <w:rPr>
          <w:rFonts w:ascii="Times New Roman" w:hAnsi="Times New Roman" w:cs="Times New Roman"/>
        </w:rPr>
        <w:t>t</w:t>
      </w:r>
      <w:r w:rsidR="0005790A" w:rsidRPr="0005790A">
        <w:rPr>
          <w:rFonts w:ascii="Times New Roman" w:hAnsi="Times New Roman" w:cs="Times New Roman"/>
        </w:rPr>
        <w:t xml:space="preserve"> assumption that the difference did not depend upon the baseline value.</w:t>
      </w:r>
      <w:r w:rsidR="0005790A">
        <w:rPr>
          <w:rFonts w:ascii="Times New Roman" w:hAnsi="Times New Roman" w:cs="Times New Roman"/>
        </w:rPr>
        <w:t xml:space="preserve"> This is shown by the</w:t>
      </w:r>
      <w:r w:rsidR="0039118B">
        <w:rPr>
          <w:rFonts w:ascii="Times New Roman" w:hAnsi="Times New Roman" w:cs="Times New Roman"/>
        </w:rPr>
        <w:t xml:space="preserve"> strong</w:t>
      </w:r>
      <w:r w:rsidR="008A6E66" w:rsidRPr="00393514">
        <w:rPr>
          <w:rFonts w:ascii="Times New Roman" w:hAnsi="Times New Roman" w:cs="Times New Roman"/>
        </w:rPr>
        <w:t xml:space="preserve"> correlation between </w:t>
      </w:r>
      <m:oMath>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nitrite</m:t>
                </m:r>
              </m:sub>
            </m:sSub>
          </m:e>
        </m:rad>
      </m:oMath>
      <w:r w:rsidR="008A6E66" w:rsidRPr="00393514">
        <w:rPr>
          <w:rFonts w:ascii="Times New Roman" w:hAnsi="Times New Roman" w:cs="Times New Roman"/>
        </w:rPr>
        <w:t xml:space="preserve"> and </w:t>
      </w:r>
      <m:oMath>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w:r w:rsidR="008A6E66" w:rsidRPr="00393514">
        <w:rPr>
          <w:rFonts w:ascii="Times New Roman" w:hAnsi="Times New Roman" w:cs="Times New Roman"/>
        </w:rPr>
        <w:t xml:space="preserve"> </w:t>
      </w:r>
      <w:r w:rsidR="0005790A">
        <w:rPr>
          <w:rFonts w:ascii="Times New Roman" w:hAnsi="Times New Roman" w:cs="Times New Roman"/>
        </w:rPr>
        <w:t xml:space="preserve">(ρ = </w:t>
      </w:r>
      <w:r w:rsidR="008A6E66" w:rsidRPr="00393514">
        <w:rPr>
          <w:rFonts w:ascii="Times New Roman" w:hAnsi="Times New Roman" w:cs="Times New Roman"/>
        </w:rPr>
        <w:t>0.664</w:t>
      </w:r>
      <w:r w:rsidR="0005790A">
        <w:rPr>
          <w:rFonts w:ascii="Times New Roman" w:hAnsi="Times New Roman" w:cs="Times New Roman"/>
        </w:rPr>
        <w:t>).</w:t>
      </w:r>
    </w:p>
    <w:p w14:paraId="6AE261E3" w14:textId="77777777" w:rsidR="008A6E66" w:rsidRDefault="008A6E66" w:rsidP="001C4CC8">
      <w:pPr>
        <w:jc w:val="both"/>
        <w:rPr>
          <w:rFonts w:ascii="Times New Roman" w:hAnsi="Times New Roman" w:cs="Times New Roman"/>
        </w:rPr>
      </w:pPr>
    </w:p>
    <w:p w14:paraId="3A4A2667" w14:textId="2607D5FE" w:rsidR="00B74444" w:rsidRDefault="00B51CF0" w:rsidP="001C4CC8">
      <w:pPr>
        <w:jc w:val="both"/>
        <w:rPr>
          <w:rFonts w:ascii="Times New Roman" w:hAnsi="Times New Roman" w:cs="Times New Roman"/>
        </w:rPr>
      </w:pPr>
      <w:r>
        <w:rPr>
          <w:rFonts w:ascii="Times New Roman" w:hAnsi="Times New Roman" w:cs="Times New Roman"/>
        </w:rPr>
        <w:t>T</w:t>
      </w:r>
      <w:r w:rsidR="00BC197D" w:rsidRPr="00BC197D">
        <w:rPr>
          <w:rFonts w:ascii="Times New Roman" w:hAnsi="Times New Roman" w:cs="Times New Roman"/>
        </w:rPr>
        <w:t xml:space="preserve">he effects of </w:t>
      </w:r>
      <w:r w:rsidR="004E3EB5">
        <w:rPr>
          <w:rFonts w:ascii="Times New Roman" w:hAnsi="Times New Roman" w:cs="Times New Roman"/>
        </w:rPr>
        <w:t>subsequent development of DCI</w:t>
      </w:r>
      <w:r w:rsidR="00BC197D" w:rsidRPr="00BC197D">
        <w:rPr>
          <w:rFonts w:ascii="Times New Roman" w:hAnsi="Times New Roman" w:cs="Times New Roman"/>
        </w:rPr>
        <w:t>, propofol and midazolam on the ADR were taken into account. This showed no significant effect of pr</w:t>
      </w:r>
      <w:r w:rsidR="00D273A9">
        <w:rPr>
          <w:rFonts w:ascii="Times New Roman" w:hAnsi="Times New Roman" w:cs="Times New Roman"/>
        </w:rPr>
        <w:t xml:space="preserve">opofol, </w:t>
      </w:r>
      <w:r w:rsidR="00B74444">
        <w:rPr>
          <w:rFonts w:ascii="Times New Roman" w:hAnsi="Times New Roman" w:cs="Times New Roman"/>
        </w:rPr>
        <w:t>midazolam</w:t>
      </w:r>
      <w:r w:rsidR="00D273A9">
        <w:rPr>
          <w:rFonts w:ascii="Times New Roman" w:hAnsi="Times New Roman" w:cs="Times New Roman"/>
        </w:rPr>
        <w:t>, log(age) or WFNS grade in the</w:t>
      </w:r>
      <w:r w:rsidR="00B74444">
        <w:rPr>
          <w:rFonts w:ascii="Times New Roman" w:hAnsi="Times New Roman" w:cs="Times New Roman"/>
        </w:rPr>
        <w:t xml:space="preserve"> fitted model</w:t>
      </w:r>
      <w:r>
        <w:rPr>
          <w:rFonts w:ascii="Times New Roman" w:hAnsi="Times New Roman" w:cs="Times New Roman"/>
        </w:rPr>
        <w:t>, i</w:t>
      </w:r>
      <w:r w:rsidR="00935A9D">
        <w:rPr>
          <w:rFonts w:ascii="Times New Roman" w:hAnsi="Times New Roman" w:cs="Times New Roman"/>
        </w:rPr>
        <w:t>.</w:t>
      </w:r>
      <w:r>
        <w:rPr>
          <w:rFonts w:ascii="Times New Roman" w:hAnsi="Times New Roman" w:cs="Times New Roman"/>
        </w:rPr>
        <w:t>e</w:t>
      </w:r>
      <w:r w:rsidR="00935A9D">
        <w:rPr>
          <w:rFonts w:ascii="Times New Roman" w:hAnsi="Times New Roman" w:cs="Times New Roman"/>
        </w:rPr>
        <w:t>.</w:t>
      </w:r>
      <w:r>
        <w:rPr>
          <w:rFonts w:ascii="Times New Roman" w:hAnsi="Times New Roman" w:cs="Times New Roman"/>
        </w:rPr>
        <w:t xml:space="preserve"> there was no evidence of an effect of these variables on the response variable.</w:t>
      </w:r>
    </w:p>
    <w:p w14:paraId="02737C6C" w14:textId="77777777" w:rsidR="00B74444" w:rsidRDefault="00B74444" w:rsidP="001C4CC8">
      <w:pPr>
        <w:jc w:val="both"/>
        <w:rPr>
          <w:rFonts w:ascii="Times New Roman" w:hAnsi="Times New Roman" w:cs="Times New Roman"/>
        </w:rPr>
      </w:pPr>
    </w:p>
    <w:p w14:paraId="7049E688" w14:textId="6DC14E42" w:rsidR="00BC197D" w:rsidRPr="00BC197D" w:rsidRDefault="00B74444" w:rsidP="001C4CC8">
      <w:pPr>
        <w:jc w:val="both"/>
        <w:rPr>
          <w:rFonts w:ascii="Times New Roman" w:hAnsi="Times New Roman" w:cs="Times New Roman"/>
        </w:rPr>
      </w:pPr>
      <w:r>
        <w:rPr>
          <w:rFonts w:ascii="Times New Roman" w:hAnsi="Times New Roman" w:cs="Times New Roman"/>
        </w:rPr>
        <w:t xml:space="preserve">The </w:t>
      </w:r>
      <w:r w:rsidR="00935A9D">
        <w:rPr>
          <w:rFonts w:ascii="Times New Roman" w:hAnsi="Times New Roman" w:cs="Times New Roman"/>
        </w:rPr>
        <w:t>nitrite</w:t>
      </w:r>
      <w:r w:rsidR="00B51CF0">
        <w:rPr>
          <w:rFonts w:ascii="Times New Roman" w:hAnsi="Times New Roman" w:cs="Times New Roman"/>
        </w:rPr>
        <w:t xml:space="preserve"> </w:t>
      </w:r>
      <w:r>
        <w:rPr>
          <w:rFonts w:ascii="Times New Roman" w:hAnsi="Times New Roman" w:cs="Times New Roman"/>
        </w:rPr>
        <w:t xml:space="preserve">effect on the </w:t>
      </w:r>
      <w:r w:rsidR="004E3EB5">
        <w:rPr>
          <w:rFonts w:ascii="Times New Roman" w:hAnsi="Times New Roman" w:cs="Times New Roman"/>
        </w:rPr>
        <w:t xml:space="preserve">patients that </w:t>
      </w:r>
      <w:r w:rsidR="00935A9D">
        <w:rPr>
          <w:rFonts w:ascii="Times New Roman" w:hAnsi="Times New Roman" w:cs="Times New Roman"/>
        </w:rPr>
        <w:t>subsequently</w:t>
      </w:r>
      <w:r w:rsidR="004E3EB5">
        <w:rPr>
          <w:rFonts w:ascii="Times New Roman" w:hAnsi="Times New Roman" w:cs="Times New Roman"/>
        </w:rPr>
        <w:t xml:space="preserve"> developed DCI </w:t>
      </w:r>
      <w:r w:rsidR="00BC197D" w:rsidRPr="00BC197D">
        <w:rPr>
          <w:rFonts w:ascii="Times New Roman" w:hAnsi="Times New Roman" w:cs="Times New Roman"/>
        </w:rPr>
        <w:t>was significantly different from the</w:t>
      </w:r>
      <w:r>
        <w:rPr>
          <w:rFonts w:ascii="Times New Roman" w:hAnsi="Times New Roman" w:cs="Times New Roman"/>
        </w:rPr>
        <w:t xml:space="preserve"> drug effect on the non-DCI patients</w:t>
      </w:r>
      <w:r w:rsidR="0005790A">
        <w:rPr>
          <w:rFonts w:ascii="Times New Roman" w:hAnsi="Times New Roman" w:cs="Times New Roman"/>
        </w:rPr>
        <w:t>. The model</w:t>
      </w:r>
      <w:r w:rsidR="00C81785">
        <w:rPr>
          <w:rFonts w:ascii="Times New Roman" w:hAnsi="Times New Roman" w:cs="Times New Roman"/>
        </w:rPr>
        <w:t xml:space="preserve"> had an R</w:t>
      </w:r>
      <w:r w:rsidR="00C81785">
        <w:rPr>
          <w:rFonts w:ascii="Times New Roman" w:hAnsi="Times New Roman" w:cs="Times New Roman"/>
          <w:vertAlign w:val="superscript"/>
        </w:rPr>
        <w:t>2</w:t>
      </w:r>
      <w:r w:rsidR="00BC197D" w:rsidRPr="00BC197D">
        <w:rPr>
          <w:rFonts w:ascii="Times New Roman" w:hAnsi="Times New Roman" w:cs="Times New Roman"/>
        </w:rPr>
        <w:t xml:space="preserve"> of 0.80</w:t>
      </w:r>
      <w:r w:rsidR="00DF7009">
        <w:rPr>
          <w:rFonts w:ascii="Times New Roman" w:hAnsi="Times New Roman" w:cs="Times New Roman"/>
        </w:rPr>
        <w:t xml:space="preserve">, indicating that approximately 80% of the variability </w:t>
      </w:r>
      <w:r w:rsidR="00C81785">
        <w:rPr>
          <w:rFonts w:ascii="Times New Roman" w:hAnsi="Times New Roman" w:cs="Times New Roman"/>
        </w:rPr>
        <w:t>was accounted for</w:t>
      </w:r>
      <w:r w:rsidR="00BC197D" w:rsidRPr="00BC197D">
        <w:rPr>
          <w:rFonts w:ascii="Times New Roman" w:hAnsi="Times New Roman" w:cs="Times New Roman"/>
        </w:rPr>
        <w:t>.</w:t>
      </w:r>
      <w:r>
        <w:rPr>
          <w:rFonts w:ascii="Times New Roman" w:hAnsi="Times New Roman" w:cs="Times New Roman"/>
        </w:rPr>
        <w:t xml:space="preserve"> </w:t>
      </w:r>
    </w:p>
    <w:p w14:paraId="5E1DF381" w14:textId="77777777" w:rsidR="00BC197D" w:rsidRPr="007A7F8A" w:rsidRDefault="00BC197D" w:rsidP="00BC197D">
      <w:pPr>
        <w:rPr>
          <w:rFonts w:ascii="Times New Roman" w:hAnsi="Times New Roman" w:cs="Times New Roman"/>
        </w:rPr>
      </w:pPr>
    </w:p>
    <w:p w14:paraId="7A013FF5" w14:textId="77777777" w:rsidR="00935A9D" w:rsidRDefault="00935A9D">
      <w:pPr>
        <w:rPr>
          <w:rFonts w:ascii="Times New Roman" w:hAnsi="Times New Roman" w:cs="Times New Roman"/>
          <w:i/>
          <w:noProof/>
          <w:lang w:val="en-US"/>
        </w:rPr>
      </w:pPr>
      <w:r>
        <w:rPr>
          <w:rFonts w:ascii="Times New Roman" w:hAnsi="Times New Roman" w:cs="Times New Roman"/>
          <w:i/>
          <w:noProof/>
          <w:lang w:val="en-US"/>
        </w:rPr>
        <w:br w:type="page"/>
      </w:r>
    </w:p>
    <w:p w14:paraId="2C5636F5" w14:textId="6B06ABFF" w:rsidR="00BC197D" w:rsidRPr="00F202C6" w:rsidRDefault="00F202C6" w:rsidP="00BC197D">
      <w:pPr>
        <w:jc w:val="both"/>
        <w:rPr>
          <w:rFonts w:ascii="Times New Roman" w:hAnsi="Times New Roman" w:cs="Times New Roman"/>
          <w:i/>
          <w:noProof/>
          <w:lang w:val="en-US"/>
        </w:rPr>
      </w:pPr>
      <w:r>
        <w:rPr>
          <w:rFonts w:ascii="Times New Roman" w:hAnsi="Times New Roman" w:cs="Times New Roman"/>
          <w:i/>
          <w:noProof/>
          <w:lang w:val="en-US"/>
        </w:rPr>
        <w:lastRenderedPageBreak/>
        <w:t>O</w:t>
      </w:r>
      <w:r w:rsidR="00B74444" w:rsidRPr="00F202C6">
        <w:rPr>
          <w:rFonts w:ascii="Times New Roman" w:hAnsi="Times New Roman" w:cs="Times New Roman"/>
          <w:i/>
          <w:noProof/>
          <w:lang w:val="en-US"/>
        </w:rPr>
        <w:t>utput data from model</w:t>
      </w:r>
    </w:p>
    <w:p w14:paraId="37C86C51" w14:textId="77777777" w:rsidR="00B74444" w:rsidRPr="008C0926" w:rsidRDefault="00B74444" w:rsidP="00BC197D">
      <w:pPr>
        <w:jc w:val="both"/>
        <w:rPr>
          <w:rFonts w:ascii="Times New Roman" w:hAnsi="Times New Roman" w:cs="Times New Roman"/>
          <w:noProof/>
          <w:lang w:val="en-US"/>
        </w:rPr>
      </w:pPr>
    </w:p>
    <w:tbl>
      <w:tblPr>
        <w:tblStyle w:val="TableGrid"/>
        <w:tblW w:w="8897" w:type="dxa"/>
        <w:tblLook w:val="04A0" w:firstRow="1" w:lastRow="0" w:firstColumn="1" w:lastColumn="0" w:noHBand="0" w:noVBand="1"/>
      </w:tblPr>
      <w:tblGrid>
        <w:gridCol w:w="1476"/>
        <w:gridCol w:w="1042"/>
        <w:gridCol w:w="1276"/>
        <w:gridCol w:w="1559"/>
        <w:gridCol w:w="1751"/>
        <w:gridCol w:w="1793"/>
      </w:tblGrid>
      <w:tr w:rsidR="00BC197D" w:rsidRPr="008C0926" w14:paraId="7C630728" w14:textId="77777777" w:rsidTr="00B74444">
        <w:tc>
          <w:tcPr>
            <w:tcW w:w="1476" w:type="dxa"/>
          </w:tcPr>
          <w:p w14:paraId="028729C0" w14:textId="77777777" w:rsidR="00BC197D" w:rsidRPr="008C0926" w:rsidRDefault="00BC197D" w:rsidP="00BC197D">
            <w:pPr>
              <w:rPr>
                <w:rFonts w:ascii="Times New Roman" w:hAnsi="Times New Roman" w:cs="Times New Roman"/>
              </w:rPr>
            </w:pPr>
          </w:p>
        </w:tc>
        <w:tc>
          <w:tcPr>
            <w:tcW w:w="1042" w:type="dxa"/>
          </w:tcPr>
          <w:p w14:paraId="16596EF0"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Value</w:t>
            </w:r>
          </w:p>
        </w:tc>
        <w:tc>
          <w:tcPr>
            <w:tcW w:w="1276" w:type="dxa"/>
          </w:tcPr>
          <w:p w14:paraId="0001ABE9"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Std.Error</w:t>
            </w:r>
          </w:p>
        </w:tc>
        <w:tc>
          <w:tcPr>
            <w:tcW w:w="1559" w:type="dxa"/>
          </w:tcPr>
          <w:p w14:paraId="5B2CAF08"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DF</w:t>
            </w:r>
          </w:p>
        </w:tc>
        <w:tc>
          <w:tcPr>
            <w:tcW w:w="1751" w:type="dxa"/>
          </w:tcPr>
          <w:p w14:paraId="5C43B83F"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t-value</w:t>
            </w:r>
          </w:p>
        </w:tc>
        <w:tc>
          <w:tcPr>
            <w:tcW w:w="1793" w:type="dxa"/>
          </w:tcPr>
          <w:p w14:paraId="2D0037A2"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p-value</w:t>
            </w:r>
          </w:p>
        </w:tc>
      </w:tr>
      <w:tr w:rsidR="00BC197D" w:rsidRPr="008C0926" w14:paraId="04F6D45F" w14:textId="77777777" w:rsidTr="00B74444">
        <w:tc>
          <w:tcPr>
            <w:tcW w:w="1476" w:type="dxa"/>
          </w:tcPr>
          <w:p w14:paraId="7E168A68" w14:textId="77777777" w:rsidR="00BC197D" w:rsidRPr="008C0926" w:rsidRDefault="00BC197D" w:rsidP="00BC197D">
            <w:pPr>
              <w:rPr>
                <w:rFonts w:ascii="Times New Roman" w:hAnsi="Times New Roman" w:cs="Times New Roman"/>
              </w:rPr>
            </w:pPr>
          </w:p>
        </w:tc>
        <w:tc>
          <w:tcPr>
            <w:tcW w:w="1042" w:type="dxa"/>
          </w:tcPr>
          <w:p w14:paraId="41C8A1CE" w14:textId="77777777" w:rsidR="00BC197D" w:rsidRPr="008C0926" w:rsidRDefault="00BC197D" w:rsidP="00BC197D">
            <w:pPr>
              <w:rPr>
                <w:rFonts w:ascii="Times New Roman" w:hAnsi="Times New Roman" w:cs="Times New Roman"/>
              </w:rPr>
            </w:pPr>
          </w:p>
        </w:tc>
        <w:tc>
          <w:tcPr>
            <w:tcW w:w="1276" w:type="dxa"/>
          </w:tcPr>
          <w:p w14:paraId="48F43693" w14:textId="77777777" w:rsidR="00BC197D" w:rsidRPr="008C0926" w:rsidRDefault="00BC197D" w:rsidP="00BC197D">
            <w:pPr>
              <w:rPr>
                <w:rFonts w:ascii="Times New Roman" w:hAnsi="Times New Roman" w:cs="Times New Roman"/>
              </w:rPr>
            </w:pPr>
          </w:p>
        </w:tc>
        <w:tc>
          <w:tcPr>
            <w:tcW w:w="1559" w:type="dxa"/>
          </w:tcPr>
          <w:p w14:paraId="5BDE7DF7" w14:textId="77777777" w:rsidR="00BC197D" w:rsidRPr="008C0926" w:rsidRDefault="00BC197D" w:rsidP="00BC197D">
            <w:pPr>
              <w:rPr>
                <w:rFonts w:ascii="Times New Roman" w:hAnsi="Times New Roman" w:cs="Times New Roman"/>
              </w:rPr>
            </w:pPr>
          </w:p>
        </w:tc>
        <w:tc>
          <w:tcPr>
            <w:tcW w:w="1751" w:type="dxa"/>
          </w:tcPr>
          <w:p w14:paraId="01936166" w14:textId="77777777" w:rsidR="00BC197D" w:rsidRPr="008C0926" w:rsidRDefault="00BC197D" w:rsidP="00BC197D">
            <w:pPr>
              <w:rPr>
                <w:rFonts w:ascii="Times New Roman" w:hAnsi="Times New Roman" w:cs="Times New Roman"/>
              </w:rPr>
            </w:pPr>
          </w:p>
        </w:tc>
        <w:tc>
          <w:tcPr>
            <w:tcW w:w="1793" w:type="dxa"/>
          </w:tcPr>
          <w:p w14:paraId="0E0C326A" w14:textId="77777777" w:rsidR="00BC197D" w:rsidRPr="008C0926" w:rsidRDefault="00BC197D" w:rsidP="00BC197D">
            <w:pPr>
              <w:rPr>
                <w:rFonts w:ascii="Times New Roman" w:hAnsi="Times New Roman" w:cs="Times New Roman"/>
              </w:rPr>
            </w:pPr>
          </w:p>
        </w:tc>
      </w:tr>
      <w:tr w:rsidR="00BC197D" w:rsidRPr="008C0926" w14:paraId="0D5F7BC6" w14:textId="77777777" w:rsidTr="00B74444">
        <w:tc>
          <w:tcPr>
            <w:tcW w:w="1476" w:type="dxa"/>
          </w:tcPr>
          <w:p w14:paraId="0C3DE08C"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 xml:space="preserve">(Intercept)  </w:t>
            </w:r>
          </w:p>
        </w:tc>
        <w:tc>
          <w:tcPr>
            <w:tcW w:w="1042" w:type="dxa"/>
          </w:tcPr>
          <w:p w14:paraId="3CDC1424"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0.309</w:t>
            </w:r>
          </w:p>
        </w:tc>
        <w:tc>
          <w:tcPr>
            <w:tcW w:w="1276" w:type="dxa"/>
          </w:tcPr>
          <w:p w14:paraId="61FD90E4"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0.532</w:t>
            </w:r>
          </w:p>
        </w:tc>
        <w:tc>
          <w:tcPr>
            <w:tcW w:w="1559" w:type="dxa"/>
          </w:tcPr>
          <w:p w14:paraId="57AC5AE3"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121</w:t>
            </w:r>
          </w:p>
        </w:tc>
        <w:tc>
          <w:tcPr>
            <w:tcW w:w="1751" w:type="dxa"/>
          </w:tcPr>
          <w:p w14:paraId="0A278B10"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0.581</w:t>
            </w:r>
          </w:p>
        </w:tc>
        <w:tc>
          <w:tcPr>
            <w:tcW w:w="1793" w:type="dxa"/>
            <w:vAlign w:val="center"/>
          </w:tcPr>
          <w:p w14:paraId="2A0E9B10" w14:textId="77777777" w:rsidR="00BC197D" w:rsidRPr="008C0926" w:rsidRDefault="00BC197D" w:rsidP="00BC197D">
            <w:pPr>
              <w:rPr>
                <w:rFonts w:ascii="Times New Roman" w:hAnsi="Times New Roman" w:cs="Times New Roman"/>
              </w:rPr>
            </w:pPr>
            <w:r w:rsidRPr="008C0926">
              <w:rPr>
                <w:rFonts w:ascii="Times New Roman" w:eastAsia="Times New Roman" w:hAnsi="Times New Roman" w:cs="Times New Roman"/>
                <w:color w:val="000000"/>
              </w:rPr>
              <w:t>0.56</w:t>
            </w:r>
          </w:p>
        </w:tc>
      </w:tr>
      <w:tr w:rsidR="00BC197D" w:rsidRPr="008C0926" w14:paraId="1EDE317C" w14:textId="77777777" w:rsidTr="00B74444">
        <w:tc>
          <w:tcPr>
            <w:tcW w:w="1476" w:type="dxa"/>
          </w:tcPr>
          <w:p w14:paraId="231C0EEF"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DCI</w:t>
            </w:r>
          </w:p>
        </w:tc>
        <w:tc>
          <w:tcPr>
            <w:tcW w:w="1042" w:type="dxa"/>
          </w:tcPr>
          <w:p w14:paraId="06759C8D"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0.038</w:t>
            </w:r>
          </w:p>
        </w:tc>
        <w:tc>
          <w:tcPr>
            <w:tcW w:w="1276" w:type="dxa"/>
          </w:tcPr>
          <w:p w14:paraId="690389C3"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0.036</w:t>
            </w:r>
          </w:p>
        </w:tc>
        <w:tc>
          <w:tcPr>
            <w:tcW w:w="1559" w:type="dxa"/>
          </w:tcPr>
          <w:p w14:paraId="47C8F50D"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9</w:t>
            </w:r>
          </w:p>
        </w:tc>
        <w:tc>
          <w:tcPr>
            <w:tcW w:w="1751" w:type="dxa"/>
          </w:tcPr>
          <w:p w14:paraId="036DCD31"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1.046</w:t>
            </w:r>
          </w:p>
        </w:tc>
        <w:tc>
          <w:tcPr>
            <w:tcW w:w="1793" w:type="dxa"/>
            <w:vAlign w:val="center"/>
          </w:tcPr>
          <w:p w14:paraId="26657FA2" w14:textId="77777777" w:rsidR="00BC197D" w:rsidRPr="008C0926" w:rsidRDefault="00BC197D" w:rsidP="00BC197D">
            <w:pPr>
              <w:rPr>
                <w:rFonts w:ascii="Times New Roman" w:hAnsi="Times New Roman" w:cs="Times New Roman"/>
              </w:rPr>
            </w:pPr>
            <w:r w:rsidRPr="008C0926">
              <w:rPr>
                <w:rFonts w:ascii="Times New Roman" w:eastAsia="Times New Roman" w:hAnsi="Times New Roman" w:cs="Times New Roman"/>
                <w:color w:val="000000"/>
              </w:rPr>
              <w:t>0.32</w:t>
            </w:r>
          </w:p>
        </w:tc>
      </w:tr>
      <w:tr w:rsidR="00BC197D" w:rsidRPr="008C0926" w14:paraId="6DFA85D0" w14:textId="77777777" w:rsidTr="00B74444">
        <w:tc>
          <w:tcPr>
            <w:tcW w:w="1476" w:type="dxa"/>
          </w:tcPr>
          <w:p w14:paraId="4D1D2E66"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Drug</w:t>
            </w:r>
          </w:p>
        </w:tc>
        <w:tc>
          <w:tcPr>
            <w:tcW w:w="1042" w:type="dxa"/>
          </w:tcPr>
          <w:p w14:paraId="7389DC6A"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0.049</w:t>
            </w:r>
          </w:p>
        </w:tc>
        <w:tc>
          <w:tcPr>
            <w:tcW w:w="1276" w:type="dxa"/>
          </w:tcPr>
          <w:p w14:paraId="0AD9B4CA"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0.005</w:t>
            </w:r>
          </w:p>
        </w:tc>
        <w:tc>
          <w:tcPr>
            <w:tcW w:w="1559" w:type="dxa"/>
          </w:tcPr>
          <w:p w14:paraId="5CF95A9C"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121</w:t>
            </w:r>
          </w:p>
        </w:tc>
        <w:tc>
          <w:tcPr>
            <w:tcW w:w="1751" w:type="dxa"/>
          </w:tcPr>
          <w:p w14:paraId="6515F979"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8.902</w:t>
            </w:r>
          </w:p>
        </w:tc>
        <w:tc>
          <w:tcPr>
            <w:tcW w:w="1793" w:type="dxa"/>
            <w:vAlign w:val="center"/>
          </w:tcPr>
          <w:p w14:paraId="171078E4" w14:textId="185F2414" w:rsidR="00BC197D" w:rsidRPr="008C0926" w:rsidRDefault="00B45EC7" w:rsidP="00BC197D">
            <w:pPr>
              <w:rPr>
                <w:rFonts w:ascii="Times New Roman" w:hAnsi="Times New Roman" w:cs="Times New Roman"/>
              </w:rPr>
            </w:pPr>
            <w:r>
              <w:rPr>
                <w:rFonts w:ascii="Times New Roman" w:eastAsia="Times New Roman" w:hAnsi="Times New Roman" w:cs="Times New Roman"/>
                <w:color w:val="000000"/>
              </w:rPr>
              <w:t>&lt;0.0001</w:t>
            </w:r>
            <w:r w:rsidR="00B74444">
              <w:rPr>
                <w:rFonts w:ascii="Times New Roman" w:eastAsia="Times New Roman" w:hAnsi="Times New Roman" w:cs="Times New Roman"/>
                <w:color w:val="000000"/>
                <w:vertAlign w:val="superscript"/>
              </w:rPr>
              <w:t>**</w:t>
            </w:r>
          </w:p>
        </w:tc>
      </w:tr>
      <w:tr w:rsidR="00BC197D" w:rsidRPr="008C0926" w14:paraId="375773AF" w14:textId="77777777" w:rsidTr="00B74444">
        <w:tc>
          <w:tcPr>
            <w:tcW w:w="1476" w:type="dxa"/>
          </w:tcPr>
          <w:p w14:paraId="3EEC653D"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Propofol</w:t>
            </w:r>
          </w:p>
        </w:tc>
        <w:tc>
          <w:tcPr>
            <w:tcW w:w="1042" w:type="dxa"/>
          </w:tcPr>
          <w:p w14:paraId="0DF4A590"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0.0003</w:t>
            </w:r>
          </w:p>
        </w:tc>
        <w:tc>
          <w:tcPr>
            <w:tcW w:w="1276" w:type="dxa"/>
          </w:tcPr>
          <w:p w14:paraId="7D8034F7"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0.0002</w:t>
            </w:r>
          </w:p>
        </w:tc>
        <w:tc>
          <w:tcPr>
            <w:tcW w:w="1559" w:type="dxa"/>
          </w:tcPr>
          <w:p w14:paraId="3A7CD5A7"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121</w:t>
            </w:r>
          </w:p>
        </w:tc>
        <w:tc>
          <w:tcPr>
            <w:tcW w:w="1751" w:type="dxa"/>
          </w:tcPr>
          <w:p w14:paraId="621D2D20"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1.584</w:t>
            </w:r>
          </w:p>
        </w:tc>
        <w:tc>
          <w:tcPr>
            <w:tcW w:w="1793" w:type="dxa"/>
            <w:vAlign w:val="center"/>
          </w:tcPr>
          <w:p w14:paraId="14590D14" w14:textId="77777777" w:rsidR="00BC197D" w:rsidRPr="008C0926" w:rsidRDefault="00BC197D" w:rsidP="00BC197D">
            <w:pPr>
              <w:rPr>
                <w:rFonts w:ascii="Times New Roman" w:hAnsi="Times New Roman" w:cs="Times New Roman"/>
              </w:rPr>
            </w:pPr>
            <w:r w:rsidRPr="008C0926">
              <w:rPr>
                <w:rFonts w:ascii="Times New Roman" w:eastAsia="Times New Roman" w:hAnsi="Times New Roman" w:cs="Times New Roman"/>
                <w:color w:val="000000"/>
              </w:rPr>
              <w:t>0.12</w:t>
            </w:r>
          </w:p>
        </w:tc>
      </w:tr>
      <w:tr w:rsidR="00BC197D" w:rsidRPr="008C0926" w14:paraId="3FD93FD7" w14:textId="77777777" w:rsidTr="00B74444">
        <w:tc>
          <w:tcPr>
            <w:tcW w:w="1476" w:type="dxa"/>
          </w:tcPr>
          <w:p w14:paraId="30FDDBFD"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midazolam</w:t>
            </w:r>
          </w:p>
        </w:tc>
        <w:tc>
          <w:tcPr>
            <w:tcW w:w="1042" w:type="dxa"/>
          </w:tcPr>
          <w:p w14:paraId="15ED4377"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0.004</w:t>
            </w:r>
          </w:p>
        </w:tc>
        <w:tc>
          <w:tcPr>
            <w:tcW w:w="1276" w:type="dxa"/>
          </w:tcPr>
          <w:p w14:paraId="4A41FBCE"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0.004</w:t>
            </w:r>
          </w:p>
        </w:tc>
        <w:tc>
          <w:tcPr>
            <w:tcW w:w="1559" w:type="dxa"/>
          </w:tcPr>
          <w:p w14:paraId="6065E3ED"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9</w:t>
            </w:r>
          </w:p>
        </w:tc>
        <w:tc>
          <w:tcPr>
            <w:tcW w:w="1751" w:type="dxa"/>
          </w:tcPr>
          <w:p w14:paraId="3FE5EFFC"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0.992</w:t>
            </w:r>
          </w:p>
        </w:tc>
        <w:tc>
          <w:tcPr>
            <w:tcW w:w="1793" w:type="dxa"/>
            <w:vAlign w:val="center"/>
          </w:tcPr>
          <w:p w14:paraId="73347E2B" w14:textId="77777777" w:rsidR="00BC197D" w:rsidRPr="008C0926" w:rsidRDefault="00BC197D" w:rsidP="00BC197D">
            <w:pPr>
              <w:rPr>
                <w:rFonts w:ascii="Times New Roman" w:hAnsi="Times New Roman" w:cs="Times New Roman"/>
              </w:rPr>
            </w:pPr>
            <w:r w:rsidRPr="008C0926">
              <w:rPr>
                <w:rFonts w:ascii="Times New Roman" w:eastAsia="Times New Roman" w:hAnsi="Times New Roman" w:cs="Times New Roman"/>
                <w:color w:val="000000"/>
              </w:rPr>
              <w:t>0.35</w:t>
            </w:r>
          </w:p>
        </w:tc>
      </w:tr>
      <w:tr w:rsidR="00BC197D" w:rsidRPr="008C0926" w14:paraId="2932A5CC" w14:textId="77777777" w:rsidTr="00B74444">
        <w:tc>
          <w:tcPr>
            <w:tcW w:w="1476" w:type="dxa"/>
          </w:tcPr>
          <w:p w14:paraId="0C72FDA4"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log(Age)</w:t>
            </w:r>
          </w:p>
        </w:tc>
        <w:tc>
          <w:tcPr>
            <w:tcW w:w="1042" w:type="dxa"/>
          </w:tcPr>
          <w:p w14:paraId="32792A96"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-0.029</w:t>
            </w:r>
          </w:p>
        </w:tc>
        <w:tc>
          <w:tcPr>
            <w:tcW w:w="1276" w:type="dxa"/>
          </w:tcPr>
          <w:p w14:paraId="6D638432"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0.134</w:t>
            </w:r>
          </w:p>
        </w:tc>
        <w:tc>
          <w:tcPr>
            <w:tcW w:w="1559" w:type="dxa"/>
          </w:tcPr>
          <w:p w14:paraId="1DD36BDA"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9</w:t>
            </w:r>
          </w:p>
        </w:tc>
        <w:tc>
          <w:tcPr>
            <w:tcW w:w="1751" w:type="dxa"/>
          </w:tcPr>
          <w:p w14:paraId="52DD3D12"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-0.215</w:t>
            </w:r>
          </w:p>
        </w:tc>
        <w:tc>
          <w:tcPr>
            <w:tcW w:w="1793" w:type="dxa"/>
            <w:vAlign w:val="center"/>
          </w:tcPr>
          <w:p w14:paraId="0C7CC232" w14:textId="77777777" w:rsidR="00BC197D" w:rsidRPr="008C0926" w:rsidRDefault="00BC197D" w:rsidP="00BC197D">
            <w:pPr>
              <w:rPr>
                <w:rFonts w:ascii="Times New Roman" w:hAnsi="Times New Roman" w:cs="Times New Roman"/>
              </w:rPr>
            </w:pPr>
            <w:r w:rsidRPr="008C0926">
              <w:rPr>
                <w:rFonts w:ascii="Times New Roman" w:eastAsia="Times New Roman" w:hAnsi="Times New Roman" w:cs="Times New Roman"/>
                <w:color w:val="000000"/>
              </w:rPr>
              <w:t>0.83</w:t>
            </w:r>
          </w:p>
        </w:tc>
      </w:tr>
      <w:tr w:rsidR="00BC197D" w:rsidRPr="008C0926" w14:paraId="15492DEF" w14:textId="77777777" w:rsidTr="00B74444">
        <w:tc>
          <w:tcPr>
            <w:tcW w:w="1476" w:type="dxa"/>
          </w:tcPr>
          <w:p w14:paraId="170F4E57"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WFNS.grade</w:t>
            </w:r>
          </w:p>
        </w:tc>
        <w:tc>
          <w:tcPr>
            <w:tcW w:w="1042" w:type="dxa"/>
          </w:tcPr>
          <w:p w14:paraId="413D212B"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-0.012</w:t>
            </w:r>
          </w:p>
        </w:tc>
        <w:tc>
          <w:tcPr>
            <w:tcW w:w="1276" w:type="dxa"/>
          </w:tcPr>
          <w:p w14:paraId="612E45FC"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0.028</w:t>
            </w:r>
          </w:p>
        </w:tc>
        <w:tc>
          <w:tcPr>
            <w:tcW w:w="1559" w:type="dxa"/>
          </w:tcPr>
          <w:p w14:paraId="473FCCCF"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9</w:t>
            </w:r>
          </w:p>
        </w:tc>
        <w:tc>
          <w:tcPr>
            <w:tcW w:w="1751" w:type="dxa"/>
          </w:tcPr>
          <w:p w14:paraId="75A0E921"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-0.418</w:t>
            </w:r>
          </w:p>
        </w:tc>
        <w:tc>
          <w:tcPr>
            <w:tcW w:w="1793" w:type="dxa"/>
            <w:vAlign w:val="center"/>
          </w:tcPr>
          <w:p w14:paraId="391C7F37" w14:textId="77777777" w:rsidR="00BC197D" w:rsidRPr="008C0926" w:rsidRDefault="00BC197D" w:rsidP="00BC197D">
            <w:pPr>
              <w:rPr>
                <w:rFonts w:ascii="Times New Roman" w:hAnsi="Times New Roman" w:cs="Times New Roman"/>
              </w:rPr>
            </w:pPr>
            <w:r w:rsidRPr="008C0926">
              <w:rPr>
                <w:rFonts w:ascii="Times New Roman" w:eastAsia="Times New Roman" w:hAnsi="Times New Roman" w:cs="Times New Roman"/>
                <w:color w:val="000000"/>
              </w:rPr>
              <w:t>0.67</w:t>
            </w:r>
          </w:p>
        </w:tc>
      </w:tr>
      <w:tr w:rsidR="00BC197D" w:rsidRPr="008C0926" w14:paraId="0D047C2B" w14:textId="77777777" w:rsidTr="00B74444">
        <w:tc>
          <w:tcPr>
            <w:tcW w:w="1476" w:type="dxa"/>
          </w:tcPr>
          <w:p w14:paraId="3373F235"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DCI:Drug</w:t>
            </w:r>
          </w:p>
        </w:tc>
        <w:tc>
          <w:tcPr>
            <w:tcW w:w="1042" w:type="dxa"/>
          </w:tcPr>
          <w:p w14:paraId="021FA091"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-0.064</w:t>
            </w:r>
          </w:p>
        </w:tc>
        <w:tc>
          <w:tcPr>
            <w:tcW w:w="1276" w:type="dxa"/>
          </w:tcPr>
          <w:p w14:paraId="125F8ED4"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0.007</w:t>
            </w:r>
          </w:p>
        </w:tc>
        <w:tc>
          <w:tcPr>
            <w:tcW w:w="1559" w:type="dxa"/>
          </w:tcPr>
          <w:p w14:paraId="76F71EAD"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121</w:t>
            </w:r>
          </w:p>
        </w:tc>
        <w:tc>
          <w:tcPr>
            <w:tcW w:w="1751" w:type="dxa"/>
          </w:tcPr>
          <w:p w14:paraId="0160C485" w14:textId="77777777" w:rsidR="00BC197D" w:rsidRPr="008C0926" w:rsidRDefault="00BC197D" w:rsidP="00BC197D">
            <w:pPr>
              <w:rPr>
                <w:rFonts w:ascii="Times New Roman" w:hAnsi="Times New Roman" w:cs="Times New Roman"/>
              </w:rPr>
            </w:pPr>
            <w:r w:rsidRPr="008C0926">
              <w:rPr>
                <w:rFonts w:ascii="Times New Roman" w:hAnsi="Times New Roman" w:cs="Times New Roman"/>
              </w:rPr>
              <w:t>-8.614</w:t>
            </w:r>
          </w:p>
        </w:tc>
        <w:tc>
          <w:tcPr>
            <w:tcW w:w="1793" w:type="dxa"/>
            <w:vAlign w:val="center"/>
          </w:tcPr>
          <w:p w14:paraId="785FC48E" w14:textId="0441EE27" w:rsidR="00BC197D" w:rsidRPr="008C0926" w:rsidRDefault="00B45EC7" w:rsidP="00BC197D">
            <w:pPr>
              <w:rPr>
                <w:rFonts w:ascii="Times New Roman" w:hAnsi="Times New Roman" w:cs="Times New Roman"/>
              </w:rPr>
            </w:pPr>
            <w:r>
              <w:rPr>
                <w:rFonts w:ascii="Times New Roman" w:eastAsia="Times New Roman" w:hAnsi="Times New Roman" w:cs="Times New Roman"/>
                <w:color w:val="000000"/>
              </w:rPr>
              <w:t>&lt;0.0001</w:t>
            </w:r>
            <w:r w:rsidR="00B74444">
              <w:rPr>
                <w:rFonts w:ascii="Times New Roman" w:eastAsia="Times New Roman" w:hAnsi="Times New Roman" w:cs="Times New Roman"/>
                <w:color w:val="000000"/>
                <w:vertAlign w:val="superscript"/>
              </w:rPr>
              <w:t>**</w:t>
            </w:r>
          </w:p>
        </w:tc>
      </w:tr>
    </w:tbl>
    <w:p w14:paraId="41C11B19" w14:textId="77777777" w:rsidR="00BC197D" w:rsidRDefault="00BC197D" w:rsidP="00BC197D">
      <w:pPr>
        <w:jc w:val="both"/>
        <w:rPr>
          <w:rFonts w:ascii="Times New Roman" w:hAnsi="Times New Roman" w:cs="Times New Roman"/>
        </w:rPr>
      </w:pPr>
    </w:p>
    <w:p w14:paraId="3AD6BB64" w14:textId="5AC8DB1B" w:rsidR="00B51CF0" w:rsidRDefault="00B51CF0" w:rsidP="00F202C6">
      <w:pPr>
        <w:jc w:val="both"/>
        <w:rPr>
          <w:rFonts w:ascii="Times New Roman" w:hAnsi="Times New Roman" w:cs="Times New Roman"/>
          <w:noProof/>
          <w:lang w:val="en-US"/>
        </w:rPr>
      </w:pPr>
      <w:r>
        <w:rPr>
          <w:rFonts w:ascii="Times New Roman" w:hAnsi="Times New Roman" w:cs="Times New Roman"/>
          <w:noProof/>
          <w:lang w:val="en-US"/>
        </w:rPr>
        <w:t xml:space="preserve">Intercept = </w:t>
      </w:r>
      <w:r w:rsidR="0003208C">
        <w:rPr>
          <w:rFonts w:ascii="Times New Roman" w:hAnsi="Times New Roman" w:cs="Times New Roman"/>
          <w:noProof/>
          <w:lang w:val="en-US"/>
        </w:rPr>
        <w:t>the effect on the ADR response in the absence of drug or DCI (ie baseline in the patients who did not develop DCI)</w:t>
      </w:r>
    </w:p>
    <w:p w14:paraId="5ADFB103" w14:textId="1E824352" w:rsidR="00B51CF0" w:rsidRDefault="00B51CF0" w:rsidP="00F202C6">
      <w:pPr>
        <w:jc w:val="both"/>
        <w:rPr>
          <w:rFonts w:ascii="Times New Roman" w:hAnsi="Times New Roman" w:cs="Times New Roman"/>
          <w:noProof/>
          <w:lang w:val="en-US"/>
        </w:rPr>
      </w:pPr>
      <w:r>
        <w:rPr>
          <w:rFonts w:ascii="Times New Roman" w:hAnsi="Times New Roman" w:cs="Times New Roman"/>
          <w:noProof/>
          <w:lang w:val="en-US"/>
        </w:rPr>
        <w:t>DCI = the effect of development of DCI on the</w:t>
      </w:r>
      <w:r w:rsidR="0003208C">
        <w:rPr>
          <w:rFonts w:ascii="Times New Roman" w:hAnsi="Times New Roman" w:cs="Times New Roman"/>
          <w:noProof/>
          <w:lang w:val="en-US"/>
        </w:rPr>
        <w:t xml:space="preserve"> baseline</w:t>
      </w:r>
      <w:r>
        <w:rPr>
          <w:rFonts w:ascii="Times New Roman" w:hAnsi="Times New Roman" w:cs="Times New Roman"/>
          <w:noProof/>
          <w:lang w:val="en-US"/>
        </w:rPr>
        <w:t xml:space="preserve"> ADR response</w:t>
      </w:r>
      <w:r w:rsidR="0003208C">
        <w:rPr>
          <w:rFonts w:ascii="Times New Roman" w:hAnsi="Times New Roman" w:cs="Times New Roman"/>
          <w:noProof/>
          <w:lang w:val="en-US"/>
        </w:rPr>
        <w:t xml:space="preserve"> (ie the effect of development of DCI in the absence of the drug)</w:t>
      </w:r>
    </w:p>
    <w:p w14:paraId="4CD275D8" w14:textId="2E5DAD29" w:rsidR="00B51CF0" w:rsidRDefault="00B51CF0" w:rsidP="00F202C6">
      <w:pPr>
        <w:jc w:val="both"/>
        <w:rPr>
          <w:rFonts w:ascii="Times New Roman" w:hAnsi="Times New Roman" w:cs="Times New Roman"/>
          <w:noProof/>
          <w:lang w:val="en-US"/>
        </w:rPr>
      </w:pPr>
      <w:r>
        <w:rPr>
          <w:rFonts w:ascii="Times New Roman" w:hAnsi="Times New Roman" w:cs="Times New Roman"/>
          <w:noProof/>
          <w:lang w:val="en-US"/>
        </w:rPr>
        <w:t xml:space="preserve">Drug = the effect of sodium nitrite on the </w:t>
      </w:r>
      <w:r w:rsidR="0003208C">
        <w:rPr>
          <w:rFonts w:ascii="Times New Roman" w:hAnsi="Times New Roman" w:cs="Times New Roman"/>
          <w:noProof/>
          <w:lang w:val="en-US"/>
        </w:rPr>
        <w:t xml:space="preserve">baseline </w:t>
      </w:r>
      <w:r>
        <w:rPr>
          <w:rFonts w:ascii="Times New Roman" w:hAnsi="Times New Roman" w:cs="Times New Roman"/>
          <w:noProof/>
          <w:lang w:val="en-US"/>
        </w:rPr>
        <w:t>ADR response</w:t>
      </w:r>
    </w:p>
    <w:p w14:paraId="2C190D05" w14:textId="665124DE" w:rsidR="00B51CF0" w:rsidRDefault="00B51CF0" w:rsidP="00F202C6">
      <w:pPr>
        <w:jc w:val="both"/>
        <w:rPr>
          <w:rFonts w:ascii="Times New Roman" w:hAnsi="Times New Roman" w:cs="Times New Roman"/>
          <w:noProof/>
          <w:lang w:val="en-US"/>
        </w:rPr>
      </w:pPr>
      <w:r>
        <w:rPr>
          <w:rFonts w:ascii="Times New Roman" w:hAnsi="Times New Roman" w:cs="Times New Roman"/>
          <w:noProof/>
          <w:lang w:val="en-US"/>
        </w:rPr>
        <w:t xml:space="preserve">DCI:Drug = </w:t>
      </w:r>
      <w:r w:rsidR="0003208C">
        <w:rPr>
          <w:rFonts w:ascii="Times New Roman" w:hAnsi="Times New Roman" w:cs="Times New Roman"/>
          <w:noProof/>
          <w:lang w:val="en-US"/>
        </w:rPr>
        <w:t xml:space="preserve">interaction term showing the </w:t>
      </w:r>
      <w:r w:rsidR="005D4933">
        <w:rPr>
          <w:rFonts w:ascii="Times New Roman" w:hAnsi="Times New Roman" w:cs="Times New Roman"/>
          <w:noProof/>
          <w:lang w:val="en-US"/>
        </w:rPr>
        <w:t>effect of s</w:t>
      </w:r>
      <w:r w:rsidR="0003208C">
        <w:rPr>
          <w:rFonts w:ascii="Times New Roman" w:hAnsi="Times New Roman" w:cs="Times New Roman"/>
          <w:noProof/>
          <w:lang w:val="en-US"/>
        </w:rPr>
        <w:t>ubsequent development of DCI</w:t>
      </w:r>
      <w:r w:rsidR="005D4933">
        <w:rPr>
          <w:rFonts w:ascii="Times New Roman" w:hAnsi="Times New Roman" w:cs="Times New Roman"/>
          <w:noProof/>
          <w:lang w:val="en-US"/>
        </w:rPr>
        <w:t xml:space="preserve"> on the ADR during the drug infusion</w:t>
      </w:r>
    </w:p>
    <w:p w14:paraId="14AC30F6" w14:textId="77777777" w:rsidR="00F202C6" w:rsidRPr="009F49F7" w:rsidRDefault="00F202C6" w:rsidP="00F202C6">
      <w:pPr>
        <w:jc w:val="both"/>
        <w:rPr>
          <w:rFonts w:ascii="Times New Roman" w:hAnsi="Times New Roman" w:cs="Times New Roman"/>
          <w:noProof/>
          <w:lang w:val="en-US"/>
        </w:rPr>
      </w:pPr>
      <w:r>
        <w:rPr>
          <w:rFonts w:ascii="Times New Roman" w:hAnsi="Times New Roman" w:cs="Times New Roman"/>
          <w:noProof/>
          <w:lang w:val="en-US"/>
        </w:rPr>
        <w:t>** = significant at 5% level</w:t>
      </w:r>
    </w:p>
    <w:p w14:paraId="5C89270E" w14:textId="77777777" w:rsidR="00F202C6" w:rsidRPr="00F202C6" w:rsidRDefault="00F202C6" w:rsidP="00BC197D">
      <w:pPr>
        <w:jc w:val="both"/>
        <w:rPr>
          <w:rFonts w:ascii="Times New Roman" w:hAnsi="Times New Roman" w:cs="Times New Roman"/>
        </w:rPr>
      </w:pPr>
    </w:p>
    <w:p w14:paraId="017E2F9F" w14:textId="67E234D6" w:rsidR="00B74444" w:rsidRDefault="00B74444" w:rsidP="003726C9">
      <w:pPr>
        <w:rPr>
          <w:rFonts w:ascii="Times New Roman" w:hAnsi="Times New Roman" w:cs="Times New Roman"/>
          <w:i/>
        </w:rPr>
      </w:pPr>
      <w:r w:rsidRPr="00F202C6">
        <w:rPr>
          <w:rFonts w:ascii="Times New Roman" w:hAnsi="Times New Roman" w:cs="Times New Roman"/>
          <w:i/>
        </w:rPr>
        <w:t>Between group contrasts</w:t>
      </w:r>
    </w:p>
    <w:p w14:paraId="70832A34" w14:textId="77777777" w:rsidR="005D4933" w:rsidRDefault="005D4933" w:rsidP="003726C9">
      <w:pPr>
        <w:rPr>
          <w:rFonts w:ascii="Times New Roman" w:hAnsi="Times New Roman" w:cs="Times New Roman"/>
          <w:i/>
        </w:rPr>
      </w:pPr>
    </w:p>
    <w:p w14:paraId="72F70213" w14:textId="1F040F5C" w:rsidR="005D4933" w:rsidRPr="003726C9" w:rsidRDefault="005D4933" w:rsidP="003726C9">
      <w:pPr>
        <w:rPr>
          <w:rFonts w:ascii="Times New Roman" w:hAnsi="Times New Roman" w:cs="Times New Roman"/>
        </w:rPr>
      </w:pPr>
      <w:r>
        <w:rPr>
          <w:rFonts w:ascii="Times New Roman" w:hAnsi="Times New Roman" w:cs="Times New Roman"/>
        </w:rPr>
        <w:t>To obtained the between group contrasts, the model was ‘re-level</w:t>
      </w:r>
      <w:r w:rsidR="00082BB5">
        <w:rPr>
          <w:rFonts w:ascii="Times New Roman" w:hAnsi="Times New Roman" w:cs="Times New Roman"/>
        </w:rPr>
        <w:t>l</w:t>
      </w:r>
      <w:r>
        <w:rPr>
          <w:rFonts w:ascii="Times New Roman" w:hAnsi="Times New Roman" w:cs="Times New Roman"/>
        </w:rPr>
        <w:t xml:space="preserve">ed’ to </w:t>
      </w:r>
      <w:r w:rsidR="008A6E66">
        <w:rPr>
          <w:rFonts w:ascii="Times New Roman" w:hAnsi="Times New Roman" w:cs="Times New Roman"/>
        </w:rPr>
        <w:t xml:space="preserve">account for all combinations of DCI and drug. This involved adjusting the baseline (intercept) for the absence (0) or presence (1) of </w:t>
      </w:r>
      <w:r w:rsidR="00935A9D">
        <w:rPr>
          <w:rFonts w:ascii="Times New Roman" w:hAnsi="Times New Roman" w:cs="Times New Roman"/>
        </w:rPr>
        <w:t>nitrite</w:t>
      </w:r>
      <w:r w:rsidR="008A6E66">
        <w:rPr>
          <w:rFonts w:ascii="Times New Roman" w:hAnsi="Times New Roman" w:cs="Times New Roman"/>
        </w:rPr>
        <w:t xml:space="preserve">, and the absence (0) or presence (1) of subsequent DCI. </w:t>
      </w:r>
    </w:p>
    <w:p w14:paraId="60F588B4" w14:textId="77777777" w:rsidR="00B74444" w:rsidRDefault="00B74444" w:rsidP="00BC197D">
      <w:pPr>
        <w:jc w:val="both"/>
        <w:rPr>
          <w:rFonts w:ascii="Times New Roman" w:hAnsi="Times New Roman" w:cs="Times New Roman"/>
        </w:rPr>
      </w:pPr>
    </w:p>
    <w:tbl>
      <w:tblPr>
        <w:tblStyle w:val="TableGrid"/>
        <w:tblW w:w="8937" w:type="dxa"/>
        <w:tblLayout w:type="fixed"/>
        <w:tblLook w:val="04A0" w:firstRow="1" w:lastRow="0" w:firstColumn="1" w:lastColumn="0" w:noHBand="0" w:noVBand="1"/>
      </w:tblPr>
      <w:tblGrid>
        <w:gridCol w:w="1912"/>
        <w:gridCol w:w="1862"/>
        <w:gridCol w:w="1908"/>
        <w:gridCol w:w="1739"/>
        <w:gridCol w:w="1516"/>
      </w:tblGrid>
      <w:tr w:rsidR="00527537" w14:paraId="3C6E777F" w14:textId="77777777" w:rsidTr="00527537">
        <w:trPr>
          <w:trHeight w:val="496"/>
        </w:trPr>
        <w:tc>
          <w:tcPr>
            <w:tcW w:w="1912" w:type="dxa"/>
          </w:tcPr>
          <w:p w14:paraId="60E01F97" w14:textId="0E846A06" w:rsidR="00AF15B6" w:rsidRDefault="00AF15B6" w:rsidP="00935A9D">
            <w:pPr>
              <w:jc w:val="both"/>
              <w:rPr>
                <w:rFonts w:ascii="Times New Roman" w:hAnsi="Times New Roman" w:cs="Times New Roman"/>
              </w:rPr>
            </w:pPr>
            <w:r>
              <w:rPr>
                <w:rFonts w:ascii="Times New Roman" w:hAnsi="Times New Roman" w:cs="Times New Roman"/>
              </w:rPr>
              <w:t>Group</w:t>
            </w:r>
          </w:p>
        </w:tc>
        <w:tc>
          <w:tcPr>
            <w:tcW w:w="1862" w:type="dxa"/>
          </w:tcPr>
          <w:p w14:paraId="1128E051" w14:textId="5E75CB09" w:rsidR="00AF15B6" w:rsidRDefault="00935A9D" w:rsidP="00935A9D">
            <w:pPr>
              <w:jc w:val="both"/>
              <w:rPr>
                <w:rFonts w:ascii="Times New Roman" w:hAnsi="Times New Roman" w:cs="Times New Roman"/>
              </w:rPr>
            </w:pPr>
            <w:r>
              <w:rPr>
                <w:rFonts w:ascii="Times New Roman" w:hAnsi="Times New Roman" w:cs="Times New Roman"/>
              </w:rPr>
              <w:t>DCI</w:t>
            </w:r>
            <w:r w:rsidR="00564479">
              <w:rPr>
                <w:rFonts w:ascii="Times New Roman" w:hAnsi="Times New Roman" w:cs="Times New Roman"/>
              </w:rPr>
              <w:t xml:space="preserve"> </w:t>
            </w:r>
            <w:r>
              <w:rPr>
                <w:rFonts w:ascii="Times New Roman" w:hAnsi="Times New Roman" w:cs="Times New Roman"/>
              </w:rPr>
              <w:t>0: Baseline</w:t>
            </w:r>
          </w:p>
        </w:tc>
        <w:tc>
          <w:tcPr>
            <w:tcW w:w="1908" w:type="dxa"/>
          </w:tcPr>
          <w:p w14:paraId="3D796A8C" w14:textId="77777777" w:rsidR="00935A9D" w:rsidRDefault="00AF15B6" w:rsidP="00935A9D">
            <w:pPr>
              <w:jc w:val="both"/>
              <w:rPr>
                <w:rFonts w:ascii="Times New Roman" w:hAnsi="Times New Roman" w:cs="Times New Roman"/>
              </w:rPr>
            </w:pPr>
            <w:r>
              <w:rPr>
                <w:rFonts w:ascii="Times New Roman" w:hAnsi="Times New Roman" w:cs="Times New Roman"/>
              </w:rPr>
              <w:t>DCI 0:</w:t>
            </w:r>
          </w:p>
          <w:p w14:paraId="68322B96" w14:textId="75F95DE3" w:rsidR="00AF15B6" w:rsidRDefault="00935A9D" w:rsidP="00935A9D">
            <w:pPr>
              <w:jc w:val="both"/>
              <w:rPr>
                <w:rFonts w:ascii="Times New Roman" w:hAnsi="Times New Roman" w:cs="Times New Roman"/>
              </w:rPr>
            </w:pPr>
            <w:r>
              <w:rPr>
                <w:rFonts w:ascii="Times New Roman" w:hAnsi="Times New Roman" w:cs="Times New Roman"/>
              </w:rPr>
              <w:t>Nitrite</w:t>
            </w:r>
          </w:p>
        </w:tc>
        <w:tc>
          <w:tcPr>
            <w:tcW w:w="1739" w:type="dxa"/>
          </w:tcPr>
          <w:p w14:paraId="530FFC5F" w14:textId="77777777" w:rsidR="00935A9D" w:rsidRDefault="00AF15B6" w:rsidP="00935A9D">
            <w:pPr>
              <w:jc w:val="both"/>
              <w:rPr>
                <w:rFonts w:ascii="Times New Roman" w:hAnsi="Times New Roman" w:cs="Times New Roman"/>
              </w:rPr>
            </w:pPr>
            <w:r>
              <w:rPr>
                <w:rFonts w:ascii="Times New Roman" w:hAnsi="Times New Roman" w:cs="Times New Roman"/>
              </w:rPr>
              <w:t xml:space="preserve">DCI </w:t>
            </w:r>
            <w:r w:rsidR="00935A9D">
              <w:rPr>
                <w:rFonts w:ascii="Times New Roman" w:hAnsi="Times New Roman" w:cs="Times New Roman"/>
              </w:rPr>
              <w:t>1:</w:t>
            </w:r>
          </w:p>
          <w:p w14:paraId="67BF011E" w14:textId="4B31DD9F" w:rsidR="00AF15B6" w:rsidRDefault="00935A9D" w:rsidP="00935A9D">
            <w:pPr>
              <w:jc w:val="both"/>
              <w:rPr>
                <w:rFonts w:ascii="Times New Roman" w:hAnsi="Times New Roman" w:cs="Times New Roman"/>
              </w:rPr>
            </w:pPr>
            <w:r>
              <w:rPr>
                <w:rFonts w:ascii="Times New Roman" w:hAnsi="Times New Roman" w:cs="Times New Roman"/>
              </w:rPr>
              <w:t>Baseline</w:t>
            </w:r>
          </w:p>
        </w:tc>
        <w:tc>
          <w:tcPr>
            <w:tcW w:w="1516" w:type="dxa"/>
          </w:tcPr>
          <w:p w14:paraId="0080B760" w14:textId="77777777" w:rsidR="00935A9D" w:rsidRDefault="00AF15B6" w:rsidP="00935A9D">
            <w:pPr>
              <w:jc w:val="both"/>
              <w:rPr>
                <w:rFonts w:ascii="Times New Roman" w:hAnsi="Times New Roman" w:cs="Times New Roman"/>
              </w:rPr>
            </w:pPr>
            <w:r>
              <w:rPr>
                <w:rFonts w:ascii="Times New Roman" w:hAnsi="Times New Roman" w:cs="Times New Roman"/>
              </w:rPr>
              <w:t>DCI 1:</w:t>
            </w:r>
          </w:p>
          <w:p w14:paraId="259ABDC2" w14:textId="79AA84D5" w:rsidR="00AF15B6" w:rsidRDefault="00935A9D" w:rsidP="00935A9D">
            <w:pPr>
              <w:jc w:val="both"/>
              <w:rPr>
                <w:rFonts w:ascii="Times New Roman" w:hAnsi="Times New Roman" w:cs="Times New Roman"/>
              </w:rPr>
            </w:pPr>
            <w:r>
              <w:rPr>
                <w:rFonts w:ascii="Times New Roman" w:hAnsi="Times New Roman" w:cs="Times New Roman"/>
              </w:rPr>
              <w:t>Nitrite</w:t>
            </w:r>
          </w:p>
        </w:tc>
      </w:tr>
      <w:tr w:rsidR="00527537" w14:paraId="726CF772" w14:textId="77777777" w:rsidTr="00527537">
        <w:trPr>
          <w:trHeight w:val="252"/>
        </w:trPr>
        <w:tc>
          <w:tcPr>
            <w:tcW w:w="1912" w:type="dxa"/>
          </w:tcPr>
          <w:p w14:paraId="36612329" w14:textId="275199A9" w:rsidR="00D273A9" w:rsidRDefault="00D273A9" w:rsidP="00935A9D">
            <w:pPr>
              <w:jc w:val="both"/>
              <w:rPr>
                <w:rFonts w:ascii="Times New Roman" w:hAnsi="Times New Roman" w:cs="Times New Roman"/>
              </w:rPr>
            </w:pPr>
          </w:p>
        </w:tc>
        <w:tc>
          <w:tcPr>
            <w:tcW w:w="1862" w:type="dxa"/>
          </w:tcPr>
          <w:p w14:paraId="478EAF4A" w14:textId="77777777" w:rsidR="00D273A9" w:rsidRDefault="00D273A9" w:rsidP="00935A9D">
            <w:pPr>
              <w:jc w:val="both"/>
              <w:rPr>
                <w:rFonts w:ascii="Times New Roman" w:hAnsi="Times New Roman" w:cs="Times New Roman"/>
              </w:rPr>
            </w:pPr>
          </w:p>
        </w:tc>
        <w:tc>
          <w:tcPr>
            <w:tcW w:w="1908" w:type="dxa"/>
          </w:tcPr>
          <w:p w14:paraId="47E78A17" w14:textId="77777777" w:rsidR="00D273A9" w:rsidRDefault="00D273A9" w:rsidP="00935A9D">
            <w:pPr>
              <w:jc w:val="both"/>
              <w:rPr>
                <w:rFonts w:ascii="Times New Roman" w:hAnsi="Times New Roman" w:cs="Times New Roman"/>
              </w:rPr>
            </w:pPr>
          </w:p>
        </w:tc>
        <w:tc>
          <w:tcPr>
            <w:tcW w:w="1739" w:type="dxa"/>
          </w:tcPr>
          <w:p w14:paraId="18A976E4" w14:textId="77777777" w:rsidR="00D273A9" w:rsidRDefault="00D273A9" w:rsidP="00935A9D">
            <w:pPr>
              <w:jc w:val="both"/>
              <w:rPr>
                <w:rFonts w:ascii="Times New Roman" w:hAnsi="Times New Roman" w:cs="Times New Roman"/>
              </w:rPr>
            </w:pPr>
          </w:p>
        </w:tc>
        <w:tc>
          <w:tcPr>
            <w:tcW w:w="1516" w:type="dxa"/>
          </w:tcPr>
          <w:p w14:paraId="3842B6D6" w14:textId="77777777" w:rsidR="00D273A9" w:rsidRDefault="00D273A9" w:rsidP="00935A9D">
            <w:pPr>
              <w:jc w:val="both"/>
              <w:rPr>
                <w:rFonts w:ascii="Times New Roman" w:hAnsi="Times New Roman" w:cs="Times New Roman"/>
              </w:rPr>
            </w:pPr>
          </w:p>
        </w:tc>
      </w:tr>
      <w:tr w:rsidR="00527537" w14:paraId="225669C7" w14:textId="77777777" w:rsidTr="00527537">
        <w:trPr>
          <w:trHeight w:val="252"/>
        </w:trPr>
        <w:tc>
          <w:tcPr>
            <w:tcW w:w="1912" w:type="dxa"/>
          </w:tcPr>
          <w:p w14:paraId="74EB0991" w14:textId="0A253A78" w:rsidR="00AF15B6" w:rsidRDefault="00AF15B6" w:rsidP="00935A9D">
            <w:pPr>
              <w:jc w:val="both"/>
              <w:rPr>
                <w:rFonts w:ascii="Times New Roman" w:hAnsi="Times New Roman" w:cs="Times New Roman"/>
              </w:rPr>
            </w:pPr>
            <w:r>
              <w:rPr>
                <w:rFonts w:ascii="Times New Roman" w:hAnsi="Times New Roman" w:cs="Times New Roman"/>
              </w:rPr>
              <w:t>DCI 0:</w:t>
            </w:r>
            <w:r w:rsidR="00935A9D">
              <w:rPr>
                <w:rFonts w:ascii="Times New Roman" w:hAnsi="Times New Roman" w:cs="Times New Roman"/>
              </w:rPr>
              <w:t>Baseline</w:t>
            </w:r>
          </w:p>
        </w:tc>
        <w:tc>
          <w:tcPr>
            <w:tcW w:w="1862" w:type="dxa"/>
            <w:shd w:val="clear" w:color="auto" w:fill="000000" w:themeFill="text1"/>
          </w:tcPr>
          <w:p w14:paraId="77DAF5FC" w14:textId="77777777" w:rsidR="00AF15B6" w:rsidRPr="00AF15B6" w:rsidRDefault="00AF15B6" w:rsidP="00935A9D">
            <w:pPr>
              <w:jc w:val="both"/>
              <w:rPr>
                <w:rFonts w:ascii="Times New Roman" w:hAnsi="Times New Roman" w:cs="Times New Roman"/>
                <w:highlight w:val="darkBlue"/>
              </w:rPr>
            </w:pPr>
          </w:p>
        </w:tc>
        <w:tc>
          <w:tcPr>
            <w:tcW w:w="1908" w:type="dxa"/>
          </w:tcPr>
          <w:p w14:paraId="261BBD8F" w14:textId="31C16EE8" w:rsidR="00AF15B6" w:rsidRDefault="00F202C6" w:rsidP="00935A9D">
            <w:pPr>
              <w:jc w:val="both"/>
              <w:rPr>
                <w:rFonts w:ascii="Times New Roman" w:hAnsi="Times New Roman" w:cs="Times New Roman"/>
              </w:rPr>
            </w:pPr>
            <w:r>
              <w:rPr>
                <w:rFonts w:ascii="Times New Roman" w:hAnsi="Times New Roman" w:cs="Times New Roman"/>
              </w:rPr>
              <w:t>&lt;</w:t>
            </w:r>
            <w:r w:rsidRPr="00BA4A9A">
              <w:rPr>
                <w:rFonts w:ascii="Times New Roman" w:hAnsi="Times New Roman" w:cs="Times New Roman"/>
              </w:rPr>
              <w:t>0.0001</w:t>
            </w:r>
            <w:r>
              <w:rPr>
                <w:rFonts w:ascii="Times New Roman" w:hAnsi="Times New Roman" w:cs="Times New Roman"/>
              </w:rPr>
              <w:t>**</w:t>
            </w:r>
          </w:p>
        </w:tc>
        <w:tc>
          <w:tcPr>
            <w:tcW w:w="1739" w:type="dxa"/>
          </w:tcPr>
          <w:p w14:paraId="1143D7EA" w14:textId="64C882A9" w:rsidR="00AF15B6" w:rsidRDefault="00F202C6" w:rsidP="00935A9D">
            <w:pPr>
              <w:jc w:val="both"/>
              <w:rPr>
                <w:rFonts w:ascii="Times New Roman" w:hAnsi="Times New Roman" w:cs="Times New Roman"/>
              </w:rPr>
            </w:pPr>
            <w:r>
              <w:rPr>
                <w:rFonts w:ascii="Times New Roman" w:hAnsi="Times New Roman" w:cs="Times New Roman"/>
              </w:rPr>
              <w:t>0.072</w:t>
            </w:r>
          </w:p>
        </w:tc>
        <w:tc>
          <w:tcPr>
            <w:tcW w:w="1516" w:type="dxa"/>
          </w:tcPr>
          <w:p w14:paraId="72BEF1FD" w14:textId="7B497910" w:rsidR="00AF15B6" w:rsidRDefault="00F202C6" w:rsidP="00935A9D">
            <w:pPr>
              <w:jc w:val="both"/>
              <w:rPr>
                <w:rFonts w:ascii="Times New Roman" w:hAnsi="Times New Roman" w:cs="Times New Roman"/>
              </w:rPr>
            </w:pPr>
            <w:r>
              <w:rPr>
                <w:rFonts w:ascii="Times New Roman" w:hAnsi="Times New Roman" w:cs="Times New Roman"/>
              </w:rPr>
              <w:t>0.186</w:t>
            </w:r>
          </w:p>
        </w:tc>
      </w:tr>
      <w:tr w:rsidR="00527537" w14:paraId="7915E17D" w14:textId="77777777" w:rsidTr="00527537">
        <w:trPr>
          <w:trHeight w:val="244"/>
        </w:trPr>
        <w:tc>
          <w:tcPr>
            <w:tcW w:w="1912" w:type="dxa"/>
          </w:tcPr>
          <w:p w14:paraId="6824BC4D" w14:textId="3AF6CFD3" w:rsidR="00AF15B6" w:rsidRDefault="00AF15B6" w:rsidP="00935A9D">
            <w:pPr>
              <w:jc w:val="both"/>
              <w:rPr>
                <w:rFonts w:ascii="Times New Roman" w:hAnsi="Times New Roman" w:cs="Times New Roman"/>
              </w:rPr>
            </w:pPr>
            <w:r>
              <w:rPr>
                <w:rFonts w:ascii="Times New Roman" w:hAnsi="Times New Roman" w:cs="Times New Roman"/>
              </w:rPr>
              <w:t>DCI 0:</w:t>
            </w:r>
            <w:r w:rsidR="00935A9D">
              <w:rPr>
                <w:rFonts w:ascii="Times New Roman" w:hAnsi="Times New Roman" w:cs="Times New Roman"/>
              </w:rPr>
              <w:t>Nitrite</w:t>
            </w:r>
          </w:p>
        </w:tc>
        <w:tc>
          <w:tcPr>
            <w:tcW w:w="1862" w:type="dxa"/>
          </w:tcPr>
          <w:p w14:paraId="6458BAF9" w14:textId="6EABB7E0" w:rsidR="00AF15B6" w:rsidRDefault="00F202C6" w:rsidP="00935A9D">
            <w:pPr>
              <w:jc w:val="both"/>
              <w:rPr>
                <w:rFonts w:ascii="Times New Roman" w:hAnsi="Times New Roman" w:cs="Times New Roman"/>
              </w:rPr>
            </w:pPr>
            <w:r>
              <w:rPr>
                <w:rFonts w:ascii="Times New Roman" w:hAnsi="Times New Roman" w:cs="Times New Roman"/>
              </w:rPr>
              <w:t>&lt;</w:t>
            </w:r>
            <w:r w:rsidRPr="00BA4A9A">
              <w:rPr>
                <w:rFonts w:ascii="Times New Roman" w:hAnsi="Times New Roman" w:cs="Times New Roman"/>
              </w:rPr>
              <w:t>0.0001</w:t>
            </w:r>
            <w:r>
              <w:rPr>
                <w:rFonts w:ascii="Times New Roman" w:hAnsi="Times New Roman" w:cs="Times New Roman"/>
              </w:rPr>
              <w:t>**</w:t>
            </w:r>
          </w:p>
        </w:tc>
        <w:tc>
          <w:tcPr>
            <w:tcW w:w="1908" w:type="dxa"/>
            <w:shd w:val="clear" w:color="auto" w:fill="000000" w:themeFill="text1"/>
          </w:tcPr>
          <w:p w14:paraId="3B09DCF7" w14:textId="77777777" w:rsidR="00AF15B6" w:rsidRDefault="00AF15B6" w:rsidP="00935A9D">
            <w:pPr>
              <w:jc w:val="both"/>
              <w:rPr>
                <w:rFonts w:ascii="Times New Roman" w:hAnsi="Times New Roman" w:cs="Times New Roman"/>
              </w:rPr>
            </w:pPr>
          </w:p>
        </w:tc>
        <w:tc>
          <w:tcPr>
            <w:tcW w:w="1739" w:type="dxa"/>
          </w:tcPr>
          <w:p w14:paraId="046EC8E6" w14:textId="4CB65BB0" w:rsidR="00AF15B6" w:rsidRDefault="00F202C6" w:rsidP="00935A9D">
            <w:pPr>
              <w:jc w:val="both"/>
              <w:rPr>
                <w:rFonts w:ascii="Times New Roman" w:hAnsi="Times New Roman" w:cs="Times New Roman"/>
              </w:rPr>
            </w:pPr>
            <w:r>
              <w:rPr>
                <w:rFonts w:ascii="Times New Roman" w:hAnsi="Times New Roman" w:cs="Times New Roman"/>
              </w:rPr>
              <w:t>0.918</w:t>
            </w:r>
          </w:p>
        </w:tc>
        <w:tc>
          <w:tcPr>
            <w:tcW w:w="1516" w:type="dxa"/>
          </w:tcPr>
          <w:p w14:paraId="291DD8E0" w14:textId="0AE858F7" w:rsidR="00AF15B6" w:rsidRDefault="00F202C6" w:rsidP="00935A9D">
            <w:pPr>
              <w:jc w:val="both"/>
              <w:rPr>
                <w:rFonts w:ascii="Times New Roman" w:hAnsi="Times New Roman" w:cs="Times New Roman"/>
              </w:rPr>
            </w:pPr>
            <w:r>
              <w:rPr>
                <w:rFonts w:ascii="Times New Roman" w:hAnsi="Times New Roman" w:cs="Times New Roman"/>
              </w:rPr>
              <w:t>0.703</w:t>
            </w:r>
          </w:p>
        </w:tc>
      </w:tr>
      <w:tr w:rsidR="00527537" w14:paraId="1EE97C6F" w14:textId="77777777" w:rsidTr="00527537">
        <w:trPr>
          <w:trHeight w:val="252"/>
        </w:trPr>
        <w:tc>
          <w:tcPr>
            <w:tcW w:w="1912" w:type="dxa"/>
          </w:tcPr>
          <w:p w14:paraId="577869A0" w14:textId="086DAA0B" w:rsidR="00AF15B6" w:rsidRDefault="00AF15B6" w:rsidP="00935A9D">
            <w:pPr>
              <w:jc w:val="both"/>
              <w:rPr>
                <w:rFonts w:ascii="Times New Roman" w:hAnsi="Times New Roman" w:cs="Times New Roman"/>
              </w:rPr>
            </w:pPr>
            <w:r>
              <w:rPr>
                <w:rFonts w:ascii="Times New Roman" w:hAnsi="Times New Roman" w:cs="Times New Roman"/>
              </w:rPr>
              <w:t>DCI 1:</w:t>
            </w:r>
            <w:r w:rsidR="00935A9D">
              <w:rPr>
                <w:rFonts w:ascii="Times New Roman" w:hAnsi="Times New Roman" w:cs="Times New Roman"/>
              </w:rPr>
              <w:t>Baseline</w:t>
            </w:r>
          </w:p>
        </w:tc>
        <w:tc>
          <w:tcPr>
            <w:tcW w:w="1862" w:type="dxa"/>
          </w:tcPr>
          <w:p w14:paraId="41790AA6" w14:textId="7770AE98" w:rsidR="00AF15B6" w:rsidRDefault="00F202C6" w:rsidP="00935A9D">
            <w:pPr>
              <w:jc w:val="both"/>
              <w:rPr>
                <w:rFonts w:ascii="Times New Roman" w:hAnsi="Times New Roman" w:cs="Times New Roman"/>
              </w:rPr>
            </w:pPr>
            <w:r>
              <w:rPr>
                <w:rFonts w:ascii="Times New Roman" w:hAnsi="Times New Roman" w:cs="Times New Roman"/>
              </w:rPr>
              <w:t>0.072</w:t>
            </w:r>
          </w:p>
        </w:tc>
        <w:tc>
          <w:tcPr>
            <w:tcW w:w="1908" w:type="dxa"/>
          </w:tcPr>
          <w:p w14:paraId="5B9A4EE1" w14:textId="0EA9B009" w:rsidR="00AF15B6" w:rsidRDefault="00F202C6" w:rsidP="00935A9D">
            <w:pPr>
              <w:jc w:val="both"/>
              <w:rPr>
                <w:rFonts w:ascii="Times New Roman" w:hAnsi="Times New Roman" w:cs="Times New Roman"/>
              </w:rPr>
            </w:pPr>
            <w:r>
              <w:rPr>
                <w:rFonts w:ascii="Times New Roman" w:hAnsi="Times New Roman" w:cs="Times New Roman"/>
              </w:rPr>
              <w:t>0.918</w:t>
            </w:r>
          </w:p>
        </w:tc>
        <w:tc>
          <w:tcPr>
            <w:tcW w:w="1739" w:type="dxa"/>
            <w:shd w:val="clear" w:color="auto" w:fill="000000" w:themeFill="text1"/>
          </w:tcPr>
          <w:p w14:paraId="49D10001" w14:textId="77777777" w:rsidR="00AF15B6" w:rsidRDefault="00AF15B6" w:rsidP="00935A9D">
            <w:pPr>
              <w:jc w:val="both"/>
              <w:rPr>
                <w:rFonts w:ascii="Times New Roman" w:hAnsi="Times New Roman" w:cs="Times New Roman"/>
              </w:rPr>
            </w:pPr>
          </w:p>
        </w:tc>
        <w:tc>
          <w:tcPr>
            <w:tcW w:w="1516" w:type="dxa"/>
          </w:tcPr>
          <w:p w14:paraId="71FA0046" w14:textId="3EAD9A17" w:rsidR="00AF15B6" w:rsidRDefault="00F202C6" w:rsidP="00935A9D">
            <w:pPr>
              <w:jc w:val="both"/>
              <w:rPr>
                <w:rFonts w:ascii="Times New Roman" w:hAnsi="Times New Roman" w:cs="Times New Roman"/>
              </w:rPr>
            </w:pPr>
            <w:r>
              <w:rPr>
                <w:rFonts w:ascii="Times New Roman" w:hAnsi="Times New Roman" w:cs="Times New Roman"/>
              </w:rPr>
              <w:t>0.006</w:t>
            </w:r>
            <w:r w:rsidR="008A6E66">
              <w:rPr>
                <w:rFonts w:ascii="Times New Roman" w:hAnsi="Times New Roman" w:cs="Times New Roman"/>
              </w:rPr>
              <w:t>**</w:t>
            </w:r>
          </w:p>
        </w:tc>
      </w:tr>
      <w:tr w:rsidR="00527537" w14:paraId="4FD737CC" w14:textId="77777777" w:rsidTr="00527537">
        <w:trPr>
          <w:trHeight w:val="262"/>
        </w:trPr>
        <w:tc>
          <w:tcPr>
            <w:tcW w:w="1912" w:type="dxa"/>
          </w:tcPr>
          <w:p w14:paraId="7E5783AA" w14:textId="7B30623D" w:rsidR="00AF15B6" w:rsidRDefault="00AF15B6" w:rsidP="00935A9D">
            <w:pPr>
              <w:jc w:val="both"/>
              <w:rPr>
                <w:rFonts w:ascii="Times New Roman" w:hAnsi="Times New Roman" w:cs="Times New Roman"/>
              </w:rPr>
            </w:pPr>
            <w:r>
              <w:rPr>
                <w:rFonts w:ascii="Times New Roman" w:hAnsi="Times New Roman" w:cs="Times New Roman"/>
              </w:rPr>
              <w:t>DCI 1:</w:t>
            </w:r>
            <w:r w:rsidR="00935A9D">
              <w:rPr>
                <w:rFonts w:ascii="Times New Roman" w:hAnsi="Times New Roman" w:cs="Times New Roman"/>
              </w:rPr>
              <w:t>Nitrite</w:t>
            </w:r>
          </w:p>
        </w:tc>
        <w:tc>
          <w:tcPr>
            <w:tcW w:w="1862" w:type="dxa"/>
          </w:tcPr>
          <w:p w14:paraId="7E630CB0" w14:textId="38E705AA" w:rsidR="00AF15B6" w:rsidRDefault="00F202C6" w:rsidP="00935A9D">
            <w:pPr>
              <w:jc w:val="both"/>
              <w:rPr>
                <w:rFonts w:ascii="Times New Roman" w:hAnsi="Times New Roman" w:cs="Times New Roman"/>
              </w:rPr>
            </w:pPr>
            <w:r>
              <w:rPr>
                <w:rFonts w:ascii="Times New Roman" w:hAnsi="Times New Roman" w:cs="Times New Roman"/>
              </w:rPr>
              <w:t>0.186</w:t>
            </w:r>
          </w:p>
        </w:tc>
        <w:tc>
          <w:tcPr>
            <w:tcW w:w="1908" w:type="dxa"/>
          </w:tcPr>
          <w:p w14:paraId="38EAA690" w14:textId="1ED2F481" w:rsidR="00AF15B6" w:rsidRDefault="00F202C6" w:rsidP="00935A9D">
            <w:pPr>
              <w:jc w:val="both"/>
              <w:rPr>
                <w:rFonts w:ascii="Times New Roman" w:hAnsi="Times New Roman" w:cs="Times New Roman"/>
              </w:rPr>
            </w:pPr>
            <w:r>
              <w:rPr>
                <w:rFonts w:ascii="Times New Roman" w:hAnsi="Times New Roman" w:cs="Times New Roman"/>
              </w:rPr>
              <w:t>0.703</w:t>
            </w:r>
          </w:p>
        </w:tc>
        <w:tc>
          <w:tcPr>
            <w:tcW w:w="1739" w:type="dxa"/>
          </w:tcPr>
          <w:p w14:paraId="1D04A813" w14:textId="7DA85ABA" w:rsidR="00AF15B6" w:rsidRDefault="00F202C6" w:rsidP="00935A9D">
            <w:pPr>
              <w:jc w:val="both"/>
              <w:rPr>
                <w:rFonts w:ascii="Times New Roman" w:hAnsi="Times New Roman" w:cs="Times New Roman"/>
              </w:rPr>
            </w:pPr>
            <w:r>
              <w:rPr>
                <w:rFonts w:ascii="Times New Roman" w:hAnsi="Times New Roman" w:cs="Times New Roman"/>
              </w:rPr>
              <w:t>0.006</w:t>
            </w:r>
            <w:r w:rsidR="008A6E66">
              <w:rPr>
                <w:rFonts w:ascii="Times New Roman" w:hAnsi="Times New Roman" w:cs="Times New Roman"/>
              </w:rPr>
              <w:t>**</w:t>
            </w:r>
          </w:p>
        </w:tc>
        <w:tc>
          <w:tcPr>
            <w:tcW w:w="1516" w:type="dxa"/>
            <w:shd w:val="clear" w:color="auto" w:fill="000000" w:themeFill="text1"/>
          </w:tcPr>
          <w:p w14:paraId="56B09880" w14:textId="77777777" w:rsidR="00AF15B6" w:rsidRDefault="00AF15B6" w:rsidP="00935A9D">
            <w:pPr>
              <w:jc w:val="both"/>
              <w:rPr>
                <w:rFonts w:ascii="Times New Roman" w:hAnsi="Times New Roman" w:cs="Times New Roman"/>
              </w:rPr>
            </w:pPr>
          </w:p>
        </w:tc>
      </w:tr>
    </w:tbl>
    <w:p w14:paraId="78352D3C" w14:textId="77777777" w:rsidR="00AF15B6" w:rsidRDefault="00AF15B6" w:rsidP="00BC197D">
      <w:pPr>
        <w:jc w:val="both"/>
        <w:rPr>
          <w:rFonts w:ascii="Times New Roman" w:hAnsi="Times New Roman" w:cs="Times New Roman"/>
        </w:rPr>
      </w:pPr>
    </w:p>
    <w:p w14:paraId="48EC1D84" w14:textId="77777777" w:rsidR="00935A9D" w:rsidRDefault="00F202C6" w:rsidP="00393514">
      <w:pPr>
        <w:rPr>
          <w:rFonts w:ascii="Times New Roman" w:hAnsi="Times New Roman" w:cs="Times New Roman"/>
        </w:rPr>
      </w:pPr>
      <w:r w:rsidRPr="00393514">
        <w:rPr>
          <w:rFonts w:ascii="Times New Roman" w:hAnsi="Times New Roman" w:cs="Times New Roman"/>
        </w:rPr>
        <w:t xml:space="preserve">DCI 0 = no DCI, DCI 1 = DCI, </w:t>
      </w:r>
    </w:p>
    <w:p w14:paraId="55540846" w14:textId="25353B5A" w:rsidR="00393514" w:rsidRDefault="00F202C6" w:rsidP="00393514">
      <w:pPr>
        <w:rPr>
          <w:rFonts w:ascii="Times New Roman" w:hAnsi="Times New Roman" w:cs="Times New Roman"/>
        </w:rPr>
      </w:pPr>
      <w:r w:rsidRPr="00393514">
        <w:rPr>
          <w:rFonts w:ascii="Times New Roman" w:hAnsi="Times New Roman" w:cs="Times New Roman"/>
        </w:rPr>
        <w:t xml:space="preserve">Values are p values for each contrast. </w:t>
      </w:r>
      <w:r w:rsidRPr="00393514">
        <w:rPr>
          <w:rFonts w:ascii="Times New Roman" w:hAnsi="Times New Roman" w:cs="Times New Roman"/>
          <w:noProof/>
          <w:lang w:val="en-US"/>
        </w:rPr>
        <w:t>** = significant at 5% level</w:t>
      </w:r>
      <w:r w:rsidR="00393514" w:rsidRPr="00393514">
        <w:rPr>
          <w:rFonts w:ascii="Times New Roman" w:hAnsi="Times New Roman" w:cs="Times New Roman"/>
        </w:rPr>
        <w:t xml:space="preserve"> </w:t>
      </w:r>
    </w:p>
    <w:p w14:paraId="63798E44" w14:textId="77777777" w:rsidR="004E3EB5" w:rsidRDefault="004E3EB5" w:rsidP="00393514">
      <w:pPr>
        <w:rPr>
          <w:rFonts w:ascii="Times New Roman" w:hAnsi="Times New Roman" w:cs="Times New Roman"/>
        </w:rPr>
      </w:pPr>
    </w:p>
    <w:p w14:paraId="135AE887" w14:textId="309015EC" w:rsidR="00393514" w:rsidRDefault="00393514" w:rsidP="007C1F93">
      <w:pPr>
        <w:jc w:val="both"/>
        <w:rPr>
          <w:rFonts w:ascii="Times New Roman" w:hAnsi="Times New Roman" w:cs="Times New Roman"/>
        </w:rPr>
      </w:pPr>
      <w:r w:rsidRPr="00393514">
        <w:rPr>
          <w:rFonts w:ascii="Times New Roman" w:hAnsi="Times New Roman" w:cs="Times New Roman"/>
        </w:rPr>
        <w:t>This model take</w:t>
      </w:r>
      <w:r>
        <w:rPr>
          <w:rFonts w:ascii="Times New Roman" w:hAnsi="Times New Roman" w:cs="Times New Roman"/>
        </w:rPr>
        <w:t>s</w:t>
      </w:r>
      <w:r w:rsidRPr="00393514">
        <w:rPr>
          <w:rFonts w:ascii="Times New Roman" w:hAnsi="Times New Roman" w:cs="Times New Roman"/>
        </w:rPr>
        <w:t xml:space="preserve"> into account the fact that baseline </w:t>
      </w:r>
      <w:r w:rsidR="00506E8F">
        <w:rPr>
          <w:rFonts w:ascii="Times New Roman" w:hAnsi="Times New Roman" w:cs="Times New Roman"/>
        </w:rPr>
        <w:t>ADR is itself a random variable</w:t>
      </w:r>
      <w:r w:rsidR="008A6E66">
        <w:rPr>
          <w:rFonts w:ascii="Times New Roman" w:hAnsi="Times New Roman" w:cs="Times New Roman"/>
        </w:rPr>
        <w:t xml:space="preserve"> and therefore subject to </w:t>
      </w:r>
      <w:r w:rsidR="0039118B">
        <w:rPr>
          <w:rFonts w:ascii="Times New Roman" w:hAnsi="Times New Roman" w:cs="Times New Roman"/>
        </w:rPr>
        <w:t xml:space="preserve">measurement </w:t>
      </w:r>
      <w:r w:rsidR="008A6E66">
        <w:rPr>
          <w:rFonts w:ascii="Times New Roman" w:hAnsi="Times New Roman" w:cs="Times New Roman"/>
        </w:rPr>
        <w:t>error</w:t>
      </w:r>
      <w:r w:rsidR="0039118B">
        <w:rPr>
          <w:rFonts w:ascii="Times New Roman" w:hAnsi="Times New Roman" w:cs="Times New Roman"/>
        </w:rPr>
        <w:t>s</w:t>
      </w:r>
      <w:r>
        <w:rPr>
          <w:rFonts w:ascii="Times New Roman" w:hAnsi="Times New Roman" w:cs="Times New Roman"/>
        </w:rPr>
        <w:t>.</w:t>
      </w:r>
    </w:p>
    <w:p w14:paraId="3F801E05" w14:textId="77777777" w:rsidR="00EF63BB" w:rsidRDefault="00EF63BB" w:rsidP="007C1F93">
      <w:pPr>
        <w:jc w:val="both"/>
        <w:rPr>
          <w:rFonts w:ascii="Times New Roman" w:hAnsi="Times New Roman" w:cs="Times New Roman"/>
        </w:rPr>
      </w:pPr>
    </w:p>
    <w:p w14:paraId="310C74F1" w14:textId="0552476B" w:rsidR="00EF63BB" w:rsidRDefault="00EF63BB" w:rsidP="007C1F93">
      <w:pPr>
        <w:jc w:val="both"/>
        <w:rPr>
          <w:rFonts w:ascii="Times New Roman" w:hAnsi="Times New Roman" w:cs="Times New Roman"/>
        </w:rPr>
      </w:pPr>
      <w:r>
        <w:rPr>
          <w:rFonts w:ascii="Times New Roman" w:hAnsi="Times New Roman" w:cs="Times New Roman"/>
        </w:rPr>
        <w:t>Quantile-quantile and plots of fitted vs standardised residuals demonstrating that this model fits the data v</w:t>
      </w:r>
      <w:r w:rsidR="00B17A3E">
        <w:rPr>
          <w:rFonts w:ascii="Times New Roman" w:hAnsi="Times New Roman" w:cs="Times New Roman"/>
        </w:rPr>
        <w:t>ery well are shown in Figures I and II</w:t>
      </w:r>
      <w:r>
        <w:rPr>
          <w:rFonts w:ascii="Times New Roman" w:hAnsi="Times New Roman" w:cs="Times New Roman"/>
        </w:rPr>
        <w:t xml:space="preserve"> below.</w:t>
      </w:r>
    </w:p>
    <w:p w14:paraId="43F8FC9F" w14:textId="77777777" w:rsidR="00393514" w:rsidRDefault="00393514" w:rsidP="007C1F93">
      <w:pPr>
        <w:jc w:val="both"/>
        <w:rPr>
          <w:rFonts w:ascii="Times New Roman" w:hAnsi="Times New Roman" w:cs="Times New Roman"/>
        </w:rPr>
      </w:pPr>
    </w:p>
    <w:p w14:paraId="49402DF3" w14:textId="79CE0373" w:rsidR="00935A9D" w:rsidRDefault="00935A9D">
      <w:pPr>
        <w:rPr>
          <w:rFonts w:ascii="Times New Roman" w:hAnsi="Times New Roman" w:cs="Times New Roman"/>
          <w:noProof/>
          <w:lang w:val="en-US"/>
        </w:rPr>
      </w:pPr>
      <w:r>
        <w:rPr>
          <w:rFonts w:ascii="Times New Roman" w:hAnsi="Times New Roman" w:cs="Times New Roman"/>
          <w:noProof/>
          <w:lang w:val="en-US"/>
        </w:rPr>
        <w:br w:type="page"/>
      </w:r>
    </w:p>
    <w:p w14:paraId="6F675A78" w14:textId="77777777" w:rsidR="00393514" w:rsidRDefault="00393514" w:rsidP="00393514">
      <w:pPr>
        <w:jc w:val="both"/>
        <w:rPr>
          <w:rFonts w:ascii="Times New Roman" w:hAnsi="Times New Roman" w:cs="Times New Roman"/>
          <w:noProof/>
          <w:lang w:val="en-US"/>
        </w:rPr>
      </w:pPr>
    </w:p>
    <w:p w14:paraId="6C006572" w14:textId="104BD77B" w:rsidR="00393514" w:rsidRDefault="00393514" w:rsidP="00393514">
      <w:pPr>
        <w:pStyle w:val="ListParagraph"/>
        <w:numPr>
          <w:ilvl w:val="0"/>
          <w:numId w:val="7"/>
        </w:numPr>
        <w:rPr>
          <w:rFonts w:ascii="Times New Roman" w:hAnsi="Times New Roman" w:cs="Times New Roman"/>
          <w:b/>
        </w:rPr>
      </w:pPr>
      <w:r w:rsidRPr="00393514">
        <w:rPr>
          <w:rFonts w:ascii="Times New Roman" w:hAnsi="Times New Roman" w:cs="Times New Roman"/>
          <w:b/>
        </w:rPr>
        <w:t xml:space="preserve"> Bayesian model</w:t>
      </w:r>
      <w:r>
        <w:rPr>
          <w:rFonts w:ascii="Times New Roman" w:hAnsi="Times New Roman" w:cs="Times New Roman"/>
          <w:b/>
        </w:rPr>
        <w:t xml:space="preserve"> fitting </w:t>
      </w:r>
      <m:oMath>
        <m:rad>
          <m:radPr>
            <m:degHide m:val="1"/>
            <m:ctrlPr>
              <w:rPr>
                <w:rFonts w:ascii="Cambria Math" w:hAnsi="Cambria Math" w:cs="Times New Roman"/>
                <w:b/>
                <w:i/>
              </w:rPr>
            </m:ctrlPr>
          </m:radPr>
          <m:deg/>
          <m:e>
            <m:sSub>
              <m:sSubPr>
                <m:ctrlPr>
                  <w:rPr>
                    <w:rFonts w:ascii="Cambria Math" w:hAnsi="Cambria Math" w:cs="Times New Roman"/>
                    <w:b/>
                    <w:i/>
                  </w:rPr>
                </m:ctrlPr>
              </m:sSubPr>
              <m:e>
                <m:r>
                  <m:rPr>
                    <m:sty m:val="bi"/>
                  </m:rPr>
                  <w:rPr>
                    <w:rFonts w:ascii="Cambria Math" w:hAnsi="Cambria Math" w:cs="Times New Roman"/>
                  </w:rPr>
                  <m:t>ADR</m:t>
                </m:r>
              </m:e>
              <m:sub>
                <m:r>
                  <m:rPr>
                    <m:sty m:val="bi"/>
                  </m:rPr>
                  <w:rPr>
                    <w:rFonts w:ascii="Cambria Math" w:hAnsi="Cambria Math" w:cs="Times New Roman"/>
                  </w:rPr>
                  <m:t>0</m:t>
                </m:r>
              </m:sub>
            </m:sSub>
          </m:e>
        </m:rad>
        <m:r>
          <w:rPr>
            <w:rFonts w:ascii="Cambria Math" w:hAnsi="Cambria Math" w:cs="Times New Roman"/>
          </w:rPr>
          <m:t xml:space="preserve"> </m:t>
        </m:r>
      </m:oMath>
      <w:r>
        <w:rPr>
          <w:rFonts w:ascii="Times New Roman" w:hAnsi="Times New Roman" w:cs="Times New Roman"/>
          <w:b/>
        </w:rPr>
        <w:t>as an explanatory random variable</w:t>
      </w:r>
    </w:p>
    <w:p w14:paraId="1D356506" w14:textId="77777777" w:rsidR="00393514" w:rsidRPr="00393514" w:rsidRDefault="00393514" w:rsidP="00393514">
      <w:pPr>
        <w:rPr>
          <w:rFonts w:ascii="Times New Roman" w:hAnsi="Times New Roman" w:cs="Times New Roman"/>
        </w:rPr>
      </w:pPr>
    </w:p>
    <w:p w14:paraId="5091219C" w14:textId="59D15C41" w:rsidR="003726C9" w:rsidRDefault="003726C9" w:rsidP="007C1F93">
      <w:pPr>
        <w:jc w:val="both"/>
        <w:rPr>
          <w:rFonts w:ascii="Times New Roman" w:hAnsi="Times New Roman" w:cs="Times New Roman"/>
        </w:rPr>
      </w:pPr>
      <w:r>
        <w:rPr>
          <w:rFonts w:ascii="Times New Roman" w:hAnsi="Times New Roman" w:cs="Times New Roman"/>
        </w:rPr>
        <w:t>As can be seen from the tables above, there is a trend towards a higher baseline ADR in the patients that developed DCI versus those that did not (</w:t>
      </w:r>
      <w:r>
        <w:rPr>
          <w:rFonts w:ascii="Times New Roman" w:hAnsi="Times New Roman" w:cs="Times New Roman"/>
          <w:i/>
        </w:rPr>
        <w:t xml:space="preserve">p = </w:t>
      </w:r>
      <w:r>
        <w:rPr>
          <w:rFonts w:ascii="Times New Roman" w:hAnsi="Times New Roman" w:cs="Times New Roman"/>
        </w:rPr>
        <w:t>0.072). This raises the possibility that the baseline ADR was predictive of the ADR response to the drug, and</w:t>
      </w:r>
      <w:r w:rsidR="00686CD8">
        <w:rPr>
          <w:rFonts w:ascii="Times New Roman" w:hAnsi="Times New Roman" w:cs="Times New Roman"/>
        </w:rPr>
        <w:t xml:space="preserve"> that</w:t>
      </w:r>
      <w:r>
        <w:rPr>
          <w:rFonts w:ascii="Times New Roman" w:hAnsi="Times New Roman" w:cs="Times New Roman"/>
        </w:rPr>
        <w:t xml:space="preserve"> if the starting ADR was taken into account as an explanatory variable</w:t>
      </w:r>
      <w:r w:rsidR="00686CD8">
        <w:rPr>
          <w:rFonts w:ascii="Times New Roman" w:hAnsi="Times New Roman" w:cs="Times New Roman"/>
        </w:rPr>
        <w:t>,</w:t>
      </w:r>
      <w:r>
        <w:rPr>
          <w:rFonts w:ascii="Times New Roman" w:hAnsi="Times New Roman" w:cs="Times New Roman"/>
        </w:rPr>
        <w:t xml:space="preserve"> this could possibly reduce or negate the drug effect seen and account for the observed results. Therefore, we remodelled the data to account for this.</w:t>
      </w:r>
    </w:p>
    <w:p w14:paraId="6AC3315D" w14:textId="77777777" w:rsidR="003726C9" w:rsidRDefault="003726C9" w:rsidP="007C1F93">
      <w:pPr>
        <w:jc w:val="both"/>
        <w:rPr>
          <w:rFonts w:ascii="Times New Roman" w:hAnsi="Times New Roman" w:cs="Times New Roman"/>
        </w:rPr>
      </w:pPr>
    </w:p>
    <w:p w14:paraId="331D3412" w14:textId="77777777" w:rsidR="00AD49BD" w:rsidRDefault="00AD49BD" w:rsidP="00AD49BD">
      <w:pPr>
        <w:jc w:val="both"/>
        <w:rPr>
          <w:rFonts w:ascii="Times New Roman" w:hAnsi="Times New Roman" w:cs="Times New Roman"/>
        </w:rPr>
      </w:pPr>
      <w:r>
        <w:rPr>
          <w:rFonts w:ascii="Times New Roman" w:hAnsi="Times New Roman" w:cs="Times New Roman"/>
        </w:rPr>
        <w:t>In order to fit the baseline ADR as an explanatory random variable, it was necessary to use Bayesian model fitting. This is because the baseline ADR is a random variable in itself, with a highly significant effect on the ADR response variable as shown above. The linear regression multilevel modelling used above does not give an assessment of the magnitude of the effect whereas the Bayesian model does.</w:t>
      </w:r>
    </w:p>
    <w:p w14:paraId="40E6CB9B" w14:textId="77777777" w:rsidR="008A6E66" w:rsidRDefault="008A6E66" w:rsidP="007C1F93">
      <w:pPr>
        <w:jc w:val="both"/>
        <w:rPr>
          <w:rFonts w:ascii="Times New Roman" w:hAnsi="Times New Roman" w:cs="Times New Roman"/>
        </w:rPr>
      </w:pPr>
    </w:p>
    <w:p w14:paraId="2471651B" w14:textId="0FBAF394" w:rsidR="00393514" w:rsidRPr="00393514" w:rsidRDefault="00AD28F4" w:rsidP="007C1F93">
      <w:pPr>
        <w:jc w:val="both"/>
        <w:rPr>
          <w:rFonts w:ascii="Times New Roman" w:hAnsi="Times New Roman" w:cs="Times New Roman"/>
        </w:rPr>
      </w:pPr>
      <w:r>
        <w:rPr>
          <w:rFonts w:ascii="Times New Roman" w:hAnsi="Times New Roman" w:cs="Times New Roman"/>
        </w:rPr>
        <w:t>Therefore u</w:t>
      </w:r>
      <w:r w:rsidR="00393514">
        <w:rPr>
          <w:rFonts w:ascii="Times New Roman" w:hAnsi="Times New Roman" w:cs="Times New Roman"/>
        </w:rPr>
        <w:t>sing</w:t>
      </w:r>
      <w:r w:rsidR="00393514" w:rsidRPr="00393514">
        <w:rPr>
          <w:rFonts w:ascii="Times New Roman" w:hAnsi="Times New Roman" w:cs="Times New Roman"/>
        </w:rPr>
        <w:t xml:space="preserve"> the “JAGS” library in R</w:t>
      </w:r>
      <w:r w:rsidR="00393514">
        <w:rPr>
          <w:rFonts w:ascii="Times New Roman" w:hAnsi="Times New Roman" w:cs="Times New Roman"/>
        </w:rPr>
        <w:t>, a full model with all covariates was fitted,</w:t>
      </w:r>
      <w:r w:rsidR="00393514" w:rsidRPr="00393514">
        <w:rPr>
          <w:rFonts w:ascii="Times New Roman" w:hAnsi="Times New Roman" w:cs="Times New Roman"/>
        </w:rPr>
        <w:t xml:space="preserve"> with 30,000 MCMC iterations of which the first 10,000 were used as a burn-in and discarded in the summary statistics. </w:t>
      </w:r>
    </w:p>
    <w:p w14:paraId="738BA2A4" w14:textId="77777777" w:rsidR="00393514" w:rsidRPr="00393514" w:rsidRDefault="00393514" w:rsidP="007C1F93">
      <w:pPr>
        <w:jc w:val="both"/>
        <w:rPr>
          <w:rFonts w:ascii="Times New Roman" w:hAnsi="Times New Roman" w:cs="Times New Roman"/>
        </w:rPr>
      </w:pPr>
    </w:p>
    <w:p w14:paraId="2D40930D" w14:textId="77777777" w:rsidR="00393514" w:rsidRPr="00393514" w:rsidRDefault="00393514" w:rsidP="00393514">
      <w:pPr>
        <w:rPr>
          <w:rFonts w:ascii="Times New Roman" w:hAnsi="Times New Roman" w:cs="Times New Roman"/>
        </w:rPr>
      </w:pPr>
      <w:r w:rsidRPr="00393514">
        <w:rPr>
          <w:rFonts w:ascii="Times New Roman" w:hAnsi="Times New Roman" w:cs="Times New Roman"/>
        </w:rPr>
        <w:t>The model is:</w:t>
      </w:r>
    </w:p>
    <w:p w14:paraId="21563630" w14:textId="6BE572DE" w:rsidR="00393514" w:rsidRPr="00393514" w:rsidRDefault="00620BD3" w:rsidP="00393514">
      <w:pPr>
        <w:pStyle w:val="ListParagraph"/>
        <w:ind w:left="1080" w:firstLine="54"/>
        <w:rPr>
          <w:rFonts w:ascii="Times New Roman" w:hAnsi="Times New Roman" w:cs="Times New Roman"/>
        </w:rPr>
      </w:pPr>
      <m:oMathPara>
        <m:oMath>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nitrite</m:t>
                  </m:r>
                </m:sub>
              </m:sSub>
            </m:e>
          </m:ra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sSub>
            <m:sSubPr>
              <m:ctrlPr>
                <w:rPr>
                  <w:rFonts w:ascii="Cambria Math" w:hAnsi="Cambria Math" w:cs="Times New Roman"/>
                  <w:i/>
                </w:rPr>
              </m:ctrlPr>
            </m:sSubPr>
            <m:e>
              <m:r>
                <w:rPr>
                  <w:rFonts w:ascii="Cambria Math" w:hAnsi="Cambria Math" w:cs="Times New Roman"/>
                </w:rPr>
                <m:t xml:space="preserve"> + b</m:t>
              </m:r>
            </m:e>
            <m:sub>
              <m:r>
                <w:rPr>
                  <w:rFonts w:ascii="Cambria Math" w:hAnsi="Cambria Math" w:cs="Times New Roman"/>
                </w:rPr>
                <m:t>2</m:t>
              </m:r>
            </m:sub>
          </m:sSub>
          <m:r>
            <w:rPr>
              <w:rFonts w:ascii="Cambria Math" w:hAnsi="Cambria Math" w:cs="Times New Roman"/>
            </w:rPr>
            <m:t xml:space="preserve">DCI+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m:t>
              </m:r>
            </m:sub>
          </m:sSub>
          <m:r>
            <w:rPr>
              <w:rFonts w:ascii="Cambria Math" w:hAnsi="Cambria Math" w:cs="Times New Roman"/>
            </w:rPr>
            <m:t>Propofol</m:t>
          </m:r>
          <m:sSub>
            <m:sSubPr>
              <m:ctrlPr>
                <w:rPr>
                  <w:rFonts w:ascii="Cambria Math" w:hAnsi="Cambria Math" w:cs="Times New Roman"/>
                  <w:i/>
                </w:rPr>
              </m:ctrlPr>
            </m:sSubPr>
            <m:e>
              <m:r>
                <w:rPr>
                  <w:rFonts w:ascii="Cambria Math" w:hAnsi="Cambria Math" w:cs="Times New Roman"/>
                </w:rPr>
                <m:t xml:space="preserve"> + b</m:t>
              </m:r>
            </m:e>
            <m:sub>
              <m:r>
                <w:rPr>
                  <w:rFonts w:ascii="Cambria Math" w:hAnsi="Cambria Math" w:cs="Times New Roman"/>
                </w:rPr>
                <m:t>4</m:t>
              </m:r>
            </m:sub>
          </m:sSub>
          <m:r>
            <w:rPr>
              <w:rFonts w:ascii="Cambria Math" w:hAnsi="Cambria Math" w:cs="Times New Roman"/>
            </w:rPr>
            <m:t>midazolam</m:t>
          </m:r>
          <m:sSub>
            <m:sSubPr>
              <m:ctrlPr>
                <w:rPr>
                  <w:rFonts w:ascii="Cambria Math" w:hAnsi="Cambria Math" w:cs="Times New Roman"/>
                  <w:i/>
                </w:rPr>
              </m:ctrlPr>
            </m:sSubPr>
            <m:e>
              <m:r>
                <w:rPr>
                  <w:rFonts w:ascii="Cambria Math" w:hAnsi="Cambria Math" w:cs="Times New Roman"/>
                </w:rPr>
                <m:t>+ b</m:t>
              </m:r>
            </m:e>
            <m:sub>
              <m:r>
                <w:rPr>
                  <w:rFonts w:ascii="Cambria Math" w:hAnsi="Cambria Math" w:cs="Times New Roman"/>
                </w:rPr>
                <m:t>5</m:t>
              </m:r>
            </m:sub>
          </m:sSub>
          <m:func>
            <m:funcPr>
              <m:ctrlPr>
                <w:rPr>
                  <w:rFonts w:ascii="Cambria Math" w:hAnsi="Cambria Math" w:cs="Times New Roman"/>
                </w:rPr>
              </m:ctrlPr>
            </m:funcPr>
            <m:fName>
              <m:r>
                <m:rPr>
                  <m:sty m:val="p"/>
                </m:rPr>
                <w:rPr>
                  <w:rFonts w:ascii="Cambria Math" w:hAnsi="Cambria Math" w:cs="Times New Roman"/>
                </w:rPr>
                <m:t>log</m:t>
              </m:r>
            </m:fName>
            <m:e>
              <m:d>
                <m:dPr>
                  <m:ctrlPr>
                    <w:rPr>
                      <w:rFonts w:ascii="Cambria Math" w:hAnsi="Cambria Math" w:cs="Times New Roman"/>
                      <w:i/>
                    </w:rPr>
                  </m:ctrlPr>
                </m:dPr>
                <m:e>
                  <m:r>
                    <w:rPr>
                      <w:rFonts w:ascii="Cambria Math" w:hAnsi="Cambria Math" w:cs="Times New Roman"/>
                    </w:rPr>
                    <m:t>Age</m:t>
                  </m:r>
                </m:e>
              </m:d>
            </m:e>
          </m:func>
          <m:sSub>
            <m:sSubPr>
              <m:ctrlPr>
                <w:rPr>
                  <w:rFonts w:ascii="Cambria Math" w:hAnsi="Cambria Math" w:cs="Times New Roman"/>
                  <w:i/>
                </w:rPr>
              </m:ctrlPr>
            </m:sSubPr>
            <m:e>
              <m:r>
                <w:rPr>
                  <w:rFonts w:ascii="Cambria Math" w:hAnsi="Cambria Math" w:cs="Times New Roman"/>
                </w:rPr>
                <m:t xml:space="preserve"> + b</m:t>
              </m:r>
            </m:e>
            <m:sub>
              <m:r>
                <w:rPr>
                  <w:rFonts w:ascii="Cambria Math" w:hAnsi="Cambria Math" w:cs="Times New Roman"/>
                </w:rPr>
                <m:t>6</m:t>
              </m:r>
            </m:sub>
          </m:sSub>
          <m:r>
            <w:rPr>
              <w:rFonts w:ascii="Cambria Math" w:hAnsi="Cambria Math" w:cs="Times New Roman"/>
            </w:rPr>
            <m:t xml:space="preserve">WFNS.grade+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7</m:t>
              </m:r>
            </m:sub>
          </m:sSub>
          <m:r>
            <w:rPr>
              <w:rFonts w:ascii="Cambria Math" w:hAnsi="Cambria Math" w:cs="Times New Roman"/>
            </w:rPr>
            <m:t>DCI:</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m:oMathPara>
    </w:p>
    <w:p w14:paraId="03698876" w14:textId="77777777" w:rsidR="00393514" w:rsidRPr="00393514" w:rsidRDefault="00393514" w:rsidP="00393514">
      <w:pPr>
        <w:pStyle w:val="ListParagraph"/>
        <w:ind w:left="1080"/>
        <w:rPr>
          <w:rFonts w:ascii="Times New Roman" w:hAnsi="Times New Roman" w:cs="Times New Roman"/>
        </w:rPr>
      </w:pPr>
    </w:p>
    <w:p w14:paraId="02A4D31D"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 xml:space="preserve">     estimate sd.err     2.5%      25%      50%      75%    97.5%</w:t>
      </w:r>
    </w:p>
    <w:p w14:paraId="0843B483"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b0     0.043   0.179   -0.305   -0.077    0.043    0.162    0.396</w:t>
      </w:r>
    </w:p>
    <w:p w14:paraId="2870C92E"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b1     1.221   0.149    0.933    1.129    1.220    1.315    1.502</w:t>
      </w:r>
    </w:p>
    <w:p w14:paraId="09E2AE0A"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b2     0.029   0.055   -0.077   -0.009    0.028    0.065    0.137</w:t>
      </w:r>
    </w:p>
    <w:p w14:paraId="583B7309"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b3     0.000   0.000    0.000    0.000    0.000    0.000    0.000</w:t>
      </w:r>
    </w:p>
    <w:p w14:paraId="7BB907B4"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b4     0.001   0.001   -0.001    0.000    0.001    0.002    0.004</w:t>
      </w:r>
    </w:p>
    <w:p w14:paraId="04698E6A"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b5    -0.015   0.047   -0.109   -0.047   -0.016    0.016    0.077</w:t>
      </w:r>
    </w:p>
    <w:p w14:paraId="60891C19"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b6     0.005   0.008   -0.011   -0.001    0.005    0.010    0.020</w:t>
      </w:r>
    </w:p>
    <w:p w14:paraId="0707CFA4"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b7    -0.476   0.241   -0.959   -0.637   -0.476   -0.309   -0.017</w:t>
      </w:r>
    </w:p>
    <w:p w14:paraId="51B570E9"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sigma  0.029   0.005    0.019    0.026    0.030    0.033    0.040</w:t>
      </w:r>
    </w:p>
    <w:p w14:paraId="38B98C89"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sigma0 0.026   0.007    0.016    0.022    0.025    0.030    0.040</w:t>
      </w:r>
    </w:p>
    <w:p w14:paraId="381C2007" w14:textId="77777777" w:rsidR="00393514" w:rsidRPr="00393514" w:rsidRDefault="00393514" w:rsidP="00393514">
      <w:pPr>
        <w:rPr>
          <w:rFonts w:ascii="Courier" w:hAnsi="Courier" w:cs="Times New Roman"/>
          <w:sz w:val="22"/>
          <w:szCs w:val="22"/>
        </w:rPr>
      </w:pPr>
    </w:p>
    <w:p w14:paraId="0AE01817" w14:textId="77777777" w:rsidR="00935A9D" w:rsidRDefault="00393514" w:rsidP="007C1F93">
      <w:pPr>
        <w:jc w:val="both"/>
        <w:rPr>
          <w:rFonts w:ascii="Times New Roman" w:hAnsi="Times New Roman" w:cs="Times New Roman"/>
        </w:rPr>
      </w:pPr>
      <w:r w:rsidRPr="00393514">
        <w:rPr>
          <w:rFonts w:ascii="Courier" w:hAnsi="Courier" w:cs="Times New Roman"/>
          <w:sz w:val="22"/>
          <w:szCs w:val="22"/>
        </w:rPr>
        <w:t>sigma</w:t>
      </w:r>
      <w:r w:rsidRPr="00393514">
        <w:rPr>
          <w:rFonts w:ascii="Times New Roman" w:hAnsi="Times New Roman" w:cs="Times New Roman"/>
        </w:rPr>
        <w:t xml:space="preserve"> is the estimated standard error of the underlying normal distribution of the response; </w:t>
      </w:r>
      <w:r w:rsidRPr="00393514">
        <w:rPr>
          <w:rFonts w:ascii="Courier" w:hAnsi="Courier" w:cs="Times New Roman"/>
          <w:sz w:val="22"/>
          <w:szCs w:val="22"/>
        </w:rPr>
        <w:t>sigma0</w:t>
      </w:r>
      <w:r w:rsidRPr="00393514">
        <w:rPr>
          <w:rFonts w:ascii="Times New Roman" w:hAnsi="Times New Roman" w:cs="Times New Roman"/>
        </w:rPr>
        <w:t xml:space="preserve"> is the estimated standard error of </w:t>
      </w:r>
      <m:oMath>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w:r w:rsidRPr="00393514">
        <w:rPr>
          <w:rFonts w:ascii="Times New Roman" w:hAnsi="Times New Roman" w:cs="Times New Roman"/>
        </w:rPr>
        <w:t xml:space="preserve">. </w:t>
      </w:r>
    </w:p>
    <w:p w14:paraId="3B580D5A" w14:textId="77777777" w:rsidR="00935A9D" w:rsidRDefault="00935A9D" w:rsidP="007C1F93">
      <w:pPr>
        <w:jc w:val="both"/>
        <w:rPr>
          <w:rFonts w:ascii="Times New Roman" w:hAnsi="Times New Roman" w:cs="Times New Roman"/>
        </w:rPr>
      </w:pPr>
    </w:p>
    <w:p w14:paraId="2626CF7E" w14:textId="77777777" w:rsidR="00935A9D" w:rsidRDefault="00935A9D">
      <w:pPr>
        <w:rPr>
          <w:rFonts w:ascii="Times New Roman" w:hAnsi="Times New Roman" w:cs="Times New Roman"/>
        </w:rPr>
      </w:pPr>
      <w:r>
        <w:rPr>
          <w:rFonts w:ascii="Times New Roman" w:hAnsi="Times New Roman" w:cs="Times New Roman"/>
        </w:rPr>
        <w:br w:type="page"/>
      </w:r>
    </w:p>
    <w:p w14:paraId="653F5522" w14:textId="3C04FB3B" w:rsidR="00393514" w:rsidRPr="00393514" w:rsidRDefault="00393514" w:rsidP="007C1F93">
      <w:pPr>
        <w:jc w:val="both"/>
        <w:rPr>
          <w:rFonts w:ascii="Times New Roman" w:hAnsi="Times New Roman" w:cs="Times New Roman"/>
        </w:rPr>
      </w:pPr>
      <w:r w:rsidRPr="00393514">
        <w:rPr>
          <w:rFonts w:ascii="Times New Roman" w:hAnsi="Times New Roman" w:cs="Times New Roman"/>
        </w:rPr>
        <w:lastRenderedPageBreak/>
        <w:t>Dropping the terms where the 95% credible interval contains zero we reduce the model to:</w:t>
      </w:r>
    </w:p>
    <w:p w14:paraId="49B1F31C" w14:textId="77777777" w:rsidR="00393514" w:rsidRPr="00393514" w:rsidRDefault="00393514" w:rsidP="007C1F93">
      <w:pPr>
        <w:pStyle w:val="ListParagraph"/>
        <w:ind w:left="1080"/>
        <w:jc w:val="both"/>
        <w:rPr>
          <w:rFonts w:ascii="Times New Roman" w:hAnsi="Times New Roman" w:cs="Times New Roman"/>
        </w:rPr>
      </w:pPr>
    </w:p>
    <w:p w14:paraId="4AC85961" w14:textId="396C4D59" w:rsidR="00393514" w:rsidRPr="00393514" w:rsidRDefault="00620BD3" w:rsidP="00393514">
      <w:pPr>
        <w:pStyle w:val="ListParagraph"/>
        <w:ind w:left="1080"/>
        <w:rPr>
          <w:rFonts w:ascii="Times New Roman" w:hAnsi="Times New Roman" w:cs="Times New Roman"/>
        </w:rPr>
      </w:pPr>
      <m:oMathPara>
        <m:oMath>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nitrite</m:t>
                  </m:r>
                </m:sub>
              </m:sSub>
            </m:e>
          </m:ra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sSub>
            <m:sSubPr>
              <m:ctrlPr>
                <w:rPr>
                  <w:rFonts w:ascii="Cambria Math" w:hAnsi="Cambria Math" w:cs="Times New Roman"/>
                  <w:i/>
                </w:rPr>
              </m:ctrlPr>
            </m:sSubPr>
            <m:e>
              <m:r>
                <w:rPr>
                  <w:rFonts w:ascii="Cambria Math" w:hAnsi="Cambria Math" w:cs="Times New Roman"/>
                </w:rPr>
                <m:t xml:space="preserve"> + b</m:t>
              </m:r>
            </m:e>
            <m:sub>
              <m:r>
                <w:rPr>
                  <w:rFonts w:ascii="Cambria Math" w:hAnsi="Cambria Math" w:cs="Times New Roman"/>
                </w:rPr>
                <m:t>2</m:t>
              </m:r>
            </m:sub>
          </m:sSub>
          <m:r>
            <w:rPr>
              <w:rFonts w:ascii="Cambria Math" w:hAnsi="Cambria Math" w:cs="Times New Roman"/>
            </w:rPr>
            <m:t xml:space="preserve">DCI+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7</m:t>
              </m:r>
            </m:sub>
          </m:sSub>
          <m:r>
            <w:rPr>
              <w:rFonts w:ascii="Cambria Math" w:hAnsi="Cambria Math" w:cs="Times New Roman"/>
            </w:rPr>
            <m:t>DCI:</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m:oMathPara>
    </w:p>
    <w:p w14:paraId="0319C0C6" w14:textId="77777777" w:rsidR="00393514" w:rsidRPr="00393514" w:rsidRDefault="00393514" w:rsidP="00393514">
      <w:pPr>
        <w:pStyle w:val="ListParagraph"/>
        <w:ind w:left="1080"/>
        <w:rPr>
          <w:rFonts w:ascii="Times New Roman" w:hAnsi="Times New Roman" w:cs="Times New Roman"/>
        </w:rPr>
      </w:pPr>
    </w:p>
    <w:p w14:paraId="0E0519F0"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 xml:space="preserve">     estimate sd.err     2.5%      25%      50%      75%    97.5%</w:t>
      </w:r>
    </w:p>
    <w:p w14:paraId="74C0D3E5"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b0     0.004   0.026   -0.042   -0.013    0.004    0.020    0.052</w:t>
      </w:r>
    </w:p>
    <w:p w14:paraId="248DE284"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b1     1.273   0.137    1.026    1.190    1.279    1.362    1.514</w:t>
      </w:r>
    </w:p>
    <w:p w14:paraId="7237B233"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b2     0.050   0.041   -0.029    0.023    0.050    0.078    0.132</w:t>
      </w:r>
    </w:p>
    <w:p w14:paraId="5DBC3CF8"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b7    -0.558   0.184   -0.927   -0.680   -0.556   -0.435   -0.195</w:t>
      </w:r>
    </w:p>
    <w:p w14:paraId="197BEC68"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sigma  0.029   0.005    0.018    0.025    0.029    0.032    0.039</w:t>
      </w:r>
    </w:p>
    <w:p w14:paraId="4229245A" w14:textId="77777777"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sigma0 0.026   0.007    0.016    0.022    0.025    0.029    0.039</w:t>
      </w:r>
    </w:p>
    <w:p w14:paraId="201D08A2" w14:textId="77777777" w:rsidR="00137763" w:rsidRDefault="00137763" w:rsidP="007C1F93">
      <w:pPr>
        <w:jc w:val="both"/>
        <w:rPr>
          <w:rFonts w:ascii="Times New Roman" w:hAnsi="Times New Roman" w:cs="Times New Roman"/>
        </w:rPr>
      </w:pPr>
    </w:p>
    <w:p w14:paraId="14E0F07E" w14:textId="77777777" w:rsidR="00137763" w:rsidRDefault="00137763" w:rsidP="007C1F93">
      <w:pPr>
        <w:jc w:val="both"/>
        <w:rPr>
          <w:rFonts w:ascii="Times New Roman" w:hAnsi="Times New Roman" w:cs="Times New Roman"/>
        </w:rPr>
      </w:pPr>
    </w:p>
    <w:p w14:paraId="0B4F1053" w14:textId="1DFB6D0F" w:rsidR="00393514" w:rsidRPr="00393514" w:rsidRDefault="0020451E" w:rsidP="007C1F93">
      <w:pPr>
        <w:jc w:val="both"/>
        <w:rPr>
          <w:rFonts w:ascii="Times New Roman" w:hAnsi="Times New Roman" w:cs="Times New Roman"/>
        </w:rPr>
      </w:pPr>
      <w:r>
        <w:rPr>
          <w:rFonts w:ascii="Times New Roman" w:hAnsi="Times New Roman" w:cs="Times New Roman"/>
        </w:rPr>
        <w:t>Figure I</w:t>
      </w:r>
      <w:r w:rsidR="00B17A3E">
        <w:rPr>
          <w:rFonts w:ascii="Times New Roman" w:hAnsi="Times New Roman" w:cs="Times New Roman"/>
        </w:rPr>
        <w:t>II</w:t>
      </w:r>
      <w:r w:rsidR="00393514">
        <w:rPr>
          <w:rFonts w:ascii="Times New Roman" w:hAnsi="Times New Roman" w:cs="Times New Roman"/>
        </w:rPr>
        <w:t xml:space="preserve"> </w:t>
      </w:r>
      <w:r w:rsidR="00393514" w:rsidRPr="00393514">
        <w:rPr>
          <w:rFonts w:ascii="Times New Roman" w:hAnsi="Times New Roman" w:cs="Times New Roman"/>
        </w:rPr>
        <w:t>confirm</w:t>
      </w:r>
      <w:r w:rsidR="00B17A3E">
        <w:rPr>
          <w:rFonts w:ascii="Times New Roman" w:hAnsi="Times New Roman" w:cs="Times New Roman"/>
        </w:rPr>
        <w:t>s</w:t>
      </w:r>
      <w:r w:rsidR="00393514" w:rsidRPr="00393514">
        <w:rPr>
          <w:rFonts w:ascii="Times New Roman" w:hAnsi="Times New Roman" w:cs="Times New Roman"/>
        </w:rPr>
        <w:t xml:space="preserve"> that the Bayesian and multilevel models are both fitting well and telling the same story - the multilevel plot uses the estimates from the reduced model given below.</w:t>
      </w:r>
    </w:p>
    <w:p w14:paraId="7331EA09" w14:textId="77777777" w:rsidR="00393514" w:rsidRPr="00393514" w:rsidRDefault="00393514" w:rsidP="00393514">
      <w:pPr>
        <w:pStyle w:val="ListParagraph"/>
        <w:ind w:left="1080"/>
        <w:rPr>
          <w:rFonts w:ascii="Times New Roman" w:hAnsi="Times New Roman" w:cs="Times New Roman"/>
        </w:rPr>
      </w:pPr>
    </w:p>
    <w:p w14:paraId="5CEC49B6" w14:textId="1D66F413" w:rsidR="00393514" w:rsidRPr="00393514" w:rsidRDefault="002D4F44" w:rsidP="00393514">
      <w:pPr>
        <w:pStyle w:val="ListParagraph"/>
        <w:ind w:left="1080"/>
        <w:rPr>
          <w:rFonts w:ascii="Courier" w:hAnsi="Courier" w:cs="Times New Roman"/>
          <w:sz w:val="18"/>
          <w:szCs w:val="18"/>
        </w:rPr>
      </w:pPr>
      <w:r>
        <w:rPr>
          <w:rFonts w:ascii="Courier" w:hAnsi="Courier" w:cs="Times New Roman"/>
          <w:sz w:val="18"/>
          <w:szCs w:val="18"/>
        </w:rPr>
        <w:t xml:space="preserve">             </w:t>
      </w:r>
      <w:r w:rsidR="00393514" w:rsidRPr="00393514">
        <w:rPr>
          <w:rFonts w:ascii="Courier" w:hAnsi="Courier" w:cs="Times New Roman"/>
          <w:sz w:val="18"/>
          <w:szCs w:val="18"/>
        </w:rPr>
        <w:t xml:space="preserve">Value   </w:t>
      </w:r>
      <w:r>
        <w:rPr>
          <w:rFonts w:ascii="Courier" w:hAnsi="Courier" w:cs="Times New Roman"/>
          <w:sz w:val="18"/>
          <w:szCs w:val="18"/>
        </w:rPr>
        <w:t xml:space="preserve">  </w:t>
      </w:r>
      <w:r>
        <w:rPr>
          <w:rFonts w:ascii="Courier" w:hAnsi="Courier" w:cs="Times New Roman"/>
          <w:sz w:val="18"/>
          <w:szCs w:val="18"/>
        </w:rPr>
        <w:tab/>
      </w:r>
      <w:r w:rsidR="00393514" w:rsidRPr="00393514">
        <w:rPr>
          <w:rFonts w:ascii="Courier" w:hAnsi="Courier" w:cs="Times New Roman"/>
          <w:sz w:val="18"/>
          <w:szCs w:val="18"/>
        </w:rPr>
        <w:t xml:space="preserve">Std.Error  </w:t>
      </w:r>
      <w:r>
        <w:rPr>
          <w:rFonts w:ascii="Courier" w:hAnsi="Courier" w:cs="Times New Roman"/>
          <w:sz w:val="18"/>
          <w:szCs w:val="18"/>
        </w:rPr>
        <w:tab/>
      </w:r>
      <w:r w:rsidR="00393514" w:rsidRPr="00393514">
        <w:rPr>
          <w:rFonts w:ascii="Courier" w:hAnsi="Courier" w:cs="Times New Roman"/>
          <w:sz w:val="18"/>
          <w:szCs w:val="18"/>
        </w:rPr>
        <w:t xml:space="preserve">DF   </w:t>
      </w:r>
      <w:r>
        <w:rPr>
          <w:rFonts w:ascii="Courier" w:hAnsi="Courier" w:cs="Times New Roman"/>
          <w:sz w:val="18"/>
          <w:szCs w:val="18"/>
        </w:rPr>
        <w:tab/>
      </w:r>
      <w:r w:rsidR="00393514" w:rsidRPr="00393514">
        <w:rPr>
          <w:rFonts w:ascii="Courier" w:hAnsi="Courier" w:cs="Times New Roman"/>
          <w:sz w:val="18"/>
          <w:szCs w:val="18"/>
        </w:rPr>
        <w:t xml:space="preserve">t-value </w:t>
      </w:r>
      <w:r>
        <w:rPr>
          <w:rFonts w:ascii="Courier" w:hAnsi="Courier" w:cs="Times New Roman"/>
          <w:sz w:val="18"/>
          <w:szCs w:val="18"/>
        </w:rPr>
        <w:tab/>
      </w:r>
      <w:r w:rsidR="00393514" w:rsidRPr="00393514">
        <w:rPr>
          <w:rFonts w:ascii="Courier" w:hAnsi="Courier" w:cs="Times New Roman"/>
          <w:sz w:val="18"/>
          <w:szCs w:val="18"/>
        </w:rPr>
        <w:t>p-value</w:t>
      </w:r>
    </w:p>
    <w:p w14:paraId="6FD4C16D" w14:textId="2BFC06A2" w:rsidR="00393514" w:rsidRPr="00393514" w:rsidRDefault="002D4F44" w:rsidP="00393514">
      <w:pPr>
        <w:pStyle w:val="ListParagraph"/>
        <w:ind w:left="1080"/>
        <w:rPr>
          <w:rFonts w:ascii="Courier" w:hAnsi="Courier" w:cs="Times New Roman"/>
          <w:sz w:val="18"/>
          <w:szCs w:val="18"/>
        </w:rPr>
      </w:pPr>
      <w:r>
        <w:rPr>
          <w:rFonts w:ascii="Courier" w:hAnsi="Courier" w:cs="Times New Roman"/>
          <w:sz w:val="18"/>
          <w:szCs w:val="18"/>
        </w:rPr>
        <w:t>(Intercept)  0.183</w:t>
      </w:r>
      <w:r w:rsidR="00393514" w:rsidRPr="00393514">
        <w:rPr>
          <w:rFonts w:ascii="Courier" w:hAnsi="Courier" w:cs="Times New Roman"/>
          <w:sz w:val="18"/>
          <w:szCs w:val="18"/>
        </w:rPr>
        <w:t xml:space="preserve"> </w:t>
      </w:r>
      <w:r>
        <w:rPr>
          <w:rFonts w:ascii="Courier" w:hAnsi="Courier" w:cs="Times New Roman"/>
          <w:sz w:val="18"/>
          <w:szCs w:val="18"/>
        </w:rPr>
        <w:tab/>
      </w:r>
      <w:r w:rsidR="00393514" w:rsidRPr="00393514">
        <w:rPr>
          <w:rFonts w:ascii="Courier" w:hAnsi="Courier" w:cs="Times New Roman"/>
          <w:sz w:val="18"/>
          <w:szCs w:val="18"/>
        </w:rPr>
        <w:t>0.021</w:t>
      </w:r>
      <w:r>
        <w:rPr>
          <w:rFonts w:ascii="Courier" w:hAnsi="Courier" w:cs="Times New Roman"/>
          <w:sz w:val="18"/>
          <w:szCs w:val="18"/>
        </w:rPr>
        <w:t xml:space="preserve"> </w:t>
      </w:r>
      <w:r>
        <w:rPr>
          <w:rFonts w:ascii="Courier" w:hAnsi="Courier" w:cs="Times New Roman"/>
          <w:sz w:val="18"/>
          <w:szCs w:val="18"/>
        </w:rPr>
        <w:tab/>
      </w:r>
      <w:r>
        <w:rPr>
          <w:rFonts w:ascii="Courier" w:hAnsi="Courier" w:cs="Times New Roman"/>
          <w:sz w:val="18"/>
          <w:szCs w:val="18"/>
        </w:rPr>
        <w:tab/>
        <w:t xml:space="preserve">122  </w:t>
      </w:r>
      <w:r>
        <w:rPr>
          <w:rFonts w:ascii="Courier" w:hAnsi="Courier" w:cs="Times New Roman"/>
          <w:sz w:val="18"/>
          <w:szCs w:val="18"/>
        </w:rPr>
        <w:tab/>
        <w:t xml:space="preserve">8.586 </w:t>
      </w:r>
      <w:r>
        <w:rPr>
          <w:rFonts w:ascii="Courier" w:hAnsi="Courier" w:cs="Times New Roman"/>
          <w:sz w:val="18"/>
          <w:szCs w:val="18"/>
        </w:rPr>
        <w:tab/>
      </w:r>
      <w:r>
        <w:rPr>
          <w:rFonts w:ascii="Courier" w:hAnsi="Courier" w:cs="Times New Roman"/>
          <w:sz w:val="18"/>
          <w:szCs w:val="18"/>
        </w:rPr>
        <w:tab/>
        <w:t>0.000</w:t>
      </w:r>
    </w:p>
    <w:p w14:paraId="500D6B88" w14:textId="0598E554" w:rsidR="00393514" w:rsidRPr="00393514" w:rsidRDefault="002D4F44" w:rsidP="00393514">
      <w:pPr>
        <w:pStyle w:val="ListParagraph"/>
        <w:ind w:left="1080"/>
        <w:rPr>
          <w:rFonts w:ascii="Courier" w:hAnsi="Courier" w:cs="Times New Roman"/>
          <w:sz w:val="18"/>
          <w:szCs w:val="18"/>
        </w:rPr>
      </w:pPr>
      <w:r>
        <w:rPr>
          <w:rFonts w:ascii="Courier" w:hAnsi="Courier" w:cs="Times New Roman"/>
          <w:sz w:val="18"/>
          <w:szCs w:val="18"/>
        </w:rPr>
        <w:t>DCI          0.055</w:t>
      </w:r>
      <w:r w:rsidR="00393514" w:rsidRPr="00393514">
        <w:rPr>
          <w:rFonts w:ascii="Courier" w:hAnsi="Courier" w:cs="Times New Roman"/>
          <w:sz w:val="18"/>
          <w:szCs w:val="18"/>
        </w:rPr>
        <w:t xml:space="preserve"> </w:t>
      </w:r>
      <w:r>
        <w:rPr>
          <w:rFonts w:ascii="Courier" w:hAnsi="Courier" w:cs="Times New Roman"/>
          <w:sz w:val="18"/>
          <w:szCs w:val="18"/>
        </w:rPr>
        <w:tab/>
      </w:r>
      <w:r w:rsidR="00393514" w:rsidRPr="00393514">
        <w:rPr>
          <w:rFonts w:ascii="Courier" w:hAnsi="Courier" w:cs="Times New Roman"/>
          <w:sz w:val="18"/>
          <w:szCs w:val="18"/>
        </w:rPr>
        <w:t>0.030</w:t>
      </w:r>
      <w:r>
        <w:rPr>
          <w:rFonts w:ascii="Courier" w:hAnsi="Courier" w:cs="Times New Roman"/>
          <w:sz w:val="18"/>
          <w:szCs w:val="18"/>
        </w:rPr>
        <w:t xml:space="preserve"> </w:t>
      </w:r>
      <w:r>
        <w:rPr>
          <w:rFonts w:ascii="Courier" w:hAnsi="Courier" w:cs="Times New Roman"/>
          <w:sz w:val="18"/>
          <w:szCs w:val="18"/>
        </w:rPr>
        <w:tab/>
      </w:r>
      <w:r>
        <w:rPr>
          <w:rFonts w:ascii="Courier" w:hAnsi="Courier" w:cs="Times New Roman"/>
          <w:sz w:val="18"/>
          <w:szCs w:val="18"/>
        </w:rPr>
        <w:tab/>
      </w:r>
      <w:r w:rsidR="00393514" w:rsidRPr="00393514">
        <w:rPr>
          <w:rFonts w:ascii="Courier" w:hAnsi="Courier" w:cs="Times New Roman"/>
          <w:sz w:val="18"/>
          <w:szCs w:val="18"/>
        </w:rPr>
        <w:t xml:space="preserve">12  </w:t>
      </w:r>
      <w:r w:rsidR="00AF5DCC">
        <w:rPr>
          <w:rFonts w:ascii="Courier" w:hAnsi="Courier" w:cs="Times New Roman"/>
          <w:sz w:val="18"/>
          <w:szCs w:val="18"/>
        </w:rPr>
        <w:tab/>
      </w:r>
      <w:r w:rsidR="00393514" w:rsidRPr="00393514">
        <w:rPr>
          <w:rFonts w:ascii="Courier" w:hAnsi="Courier" w:cs="Times New Roman"/>
          <w:sz w:val="18"/>
          <w:szCs w:val="18"/>
        </w:rPr>
        <w:t>1.816</w:t>
      </w:r>
      <w:r>
        <w:rPr>
          <w:rFonts w:ascii="Courier" w:hAnsi="Courier" w:cs="Times New Roman"/>
          <w:sz w:val="18"/>
          <w:szCs w:val="18"/>
        </w:rPr>
        <w:t xml:space="preserve"> </w:t>
      </w:r>
      <w:r>
        <w:rPr>
          <w:rFonts w:ascii="Courier" w:hAnsi="Courier" w:cs="Times New Roman"/>
          <w:sz w:val="18"/>
          <w:szCs w:val="18"/>
        </w:rPr>
        <w:tab/>
      </w:r>
      <w:r>
        <w:rPr>
          <w:rFonts w:ascii="Courier" w:hAnsi="Courier" w:cs="Times New Roman"/>
          <w:sz w:val="18"/>
          <w:szCs w:val="18"/>
        </w:rPr>
        <w:tab/>
        <w:t>0.094</w:t>
      </w:r>
    </w:p>
    <w:p w14:paraId="2DE320D7" w14:textId="55A27E36" w:rsidR="00393514" w:rsidRPr="00393514" w:rsidRDefault="002D4F44" w:rsidP="00393514">
      <w:pPr>
        <w:pStyle w:val="ListParagraph"/>
        <w:ind w:left="1080"/>
        <w:rPr>
          <w:rFonts w:ascii="Courier" w:hAnsi="Courier" w:cs="Times New Roman"/>
          <w:sz w:val="18"/>
          <w:szCs w:val="18"/>
        </w:rPr>
      </w:pPr>
      <w:r>
        <w:rPr>
          <w:rFonts w:ascii="Courier" w:hAnsi="Courier" w:cs="Times New Roman"/>
          <w:sz w:val="18"/>
          <w:szCs w:val="18"/>
        </w:rPr>
        <w:t>Drug         0.052</w:t>
      </w:r>
      <w:r w:rsidR="00393514" w:rsidRPr="00393514">
        <w:rPr>
          <w:rFonts w:ascii="Courier" w:hAnsi="Courier" w:cs="Times New Roman"/>
          <w:sz w:val="18"/>
          <w:szCs w:val="18"/>
        </w:rPr>
        <w:t xml:space="preserve"> </w:t>
      </w:r>
      <w:r>
        <w:rPr>
          <w:rFonts w:ascii="Courier" w:hAnsi="Courier" w:cs="Times New Roman"/>
          <w:sz w:val="18"/>
          <w:szCs w:val="18"/>
        </w:rPr>
        <w:tab/>
      </w:r>
      <w:r w:rsidR="00393514" w:rsidRPr="00393514">
        <w:rPr>
          <w:rFonts w:ascii="Courier" w:hAnsi="Courier" w:cs="Times New Roman"/>
          <w:sz w:val="18"/>
          <w:szCs w:val="18"/>
        </w:rPr>
        <w:t>0.005</w:t>
      </w:r>
      <w:r w:rsidR="00AF5DCC">
        <w:rPr>
          <w:rFonts w:ascii="Courier" w:hAnsi="Courier" w:cs="Times New Roman"/>
          <w:sz w:val="18"/>
          <w:szCs w:val="18"/>
        </w:rPr>
        <w:t xml:space="preserve"> </w:t>
      </w:r>
      <w:r w:rsidR="00AF5DCC">
        <w:rPr>
          <w:rFonts w:ascii="Courier" w:hAnsi="Courier" w:cs="Times New Roman"/>
          <w:sz w:val="18"/>
          <w:szCs w:val="18"/>
        </w:rPr>
        <w:tab/>
      </w:r>
      <w:r w:rsidR="00AF5DCC">
        <w:rPr>
          <w:rFonts w:ascii="Courier" w:hAnsi="Courier" w:cs="Times New Roman"/>
          <w:sz w:val="18"/>
          <w:szCs w:val="18"/>
        </w:rPr>
        <w:tab/>
        <w:t xml:space="preserve">122  </w:t>
      </w:r>
      <w:r w:rsidR="00AF5DCC">
        <w:rPr>
          <w:rFonts w:ascii="Courier" w:hAnsi="Courier" w:cs="Times New Roman"/>
          <w:sz w:val="18"/>
          <w:szCs w:val="18"/>
        </w:rPr>
        <w:tab/>
      </w:r>
      <w:r>
        <w:rPr>
          <w:rFonts w:ascii="Courier" w:hAnsi="Courier" w:cs="Times New Roman"/>
          <w:sz w:val="18"/>
          <w:szCs w:val="18"/>
        </w:rPr>
        <w:t xml:space="preserve">9.846 </w:t>
      </w:r>
      <w:r>
        <w:rPr>
          <w:rFonts w:ascii="Courier" w:hAnsi="Courier" w:cs="Times New Roman"/>
          <w:sz w:val="18"/>
          <w:szCs w:val="18"/>
        </w:rPr>
        <w:tab/>
      </w:r>
      <w:r>
        <w:rPr>
          <w:rFonts w:ascii="Courier" w:hAnsi="Courier" w:cs="Times New Roman"/>
          <w:sz w:val="18"/>
          <w:szCs w:val="18"/>
        </w:rPr>
        <w:tab/>
        <w:t>0.000</w:t>
      </w:r>
    </w:p>
    <w:p w14:paraId="7D6FA92D" w14:textId="78F2FDD8" w:rsidR="00393514" w:rsidRPr="00393514" w:rsidRDefault="00393514" w:rsidP="00393514">
      <w:pPr>
        <w:pStyle w:val="ListParagraph"/>
        <w:ind w:left="1080"/>
        <w:rPr>
          <w:rFonts w:ascii="Courier" w:hAnsi="Courier" w:cs="Times New Roman"/>
          <w:sz w:val="18"/>
          <w:szCs w:val="18"/>
        </w:rPr>
      </w:pPr>
      <w:r w:rsidRPr="00393514">
        <w:rPr>
          <w:rFonts w:ascii="Courier" w:hAnsi="Courier" w:cs="Times New Roman"/>
          <w:sz w:val="18"/>
          <w:szCs w:val="18"/>
        </w:rPr>
        <w:t xml:space="preserve">DCI:Drug    -0.066 </w:t>
      </w:r>
      <w:r w:rsidR="002D4F44">
        <w:rPr>
          <w:rFonts w:ascii="Courier" w:hAnsi="Courier" w:cs="Times New Roman"/>
          <w:sz w:val="18"/>
          <w:szCs w:val="18"/>
        </w:rPr>
        <w:tab/>
      </w:r>
      <w:r w:rsidRPr="00393514">
        <w:rPr>
          <w:rFonts w:ascii="Courier" w:hAnsi="Courier" w:cs="Times New Roman"/>
          <w:sz w:val="18"/>
          <w:szCs w:val="18"/>
        </w:rPr>
        <w:t>0.007</w:t>
      </w:r>
      <w:r w:rsidR="00AF5DCC">
        <w:rPr>
          <w:rFonts w:ascii="Courier" w:hAnsi="Courier" w:cs="Times New Roman"/>
          <w:sz w:val="18"/>
          <w:szCs w:val="18"/>
        </w:rPr>
        <w:t xml:space="preserve"> </w:t>
      </w:r>
      <w:r w:rsidR="00AF5DCC">
        <w:rPr>
          <w:rFonts w:ascii="Courier" w:hAnsi="Courier" w:cs="Times New Roman"/>
          <w:sz w:val="18"/>
          <w:szCs w:val="18"/>
        </w:rPr>
        <w:tab/>
      </w:r>
      <w:r w:rsidR="00AF5DCC">
        <w:rPr>
          <w:rFonts w:ascii="Courier" w:hAnsi="Courier" w:cs="Times New Roman"/>
          <w:sz w:val="18"/>
          <w:szCs w:val="18"/>
        </w:rPr>
        <w:tab/>
        <w:t>122  -</w:t>
      </w:r>
      <w:r w:rsidR="002D4F44">
        <w:rPr>
          <w:rFonts w:ascii="Courier" w:hAnsi="Courier" w:cs="Times New Roman"/>
          <w:sz w:val="18"/>
          <w:szCs w:val="18"/>
        </w:rPr>
        <w:t xml:space="preserve">8.938 </w:t>
      </w:r>
      <w:r w:rsidR="002D4F44">
        <w:rPr>
          <w:rFonts w:ascii="Courier" w:hAnsi="Courier" w:cs="Times New Roman"/>
          <w:sz w:val="18"/>
          <w:szCs w:val="18"/>
        </w:rPr>
        <w:tab/>
      </w:r>
      <w:r w:rsidR="00AF5DCC">
        <w:rPr>
          <w:rFonts w:ascii="Courier" w:hAnsi="Courier" w:cs="Times New Roman"/>
          <w:sz w:val="18"/>
          <w:szCs w:val="18"/>
        </w:rPr>
        <w:tab/>
      </w:r>
      <w:r w:rsidR="002D4F44">
        <w:rPr>
          <w:rFonts w:ascii="Courier" w:hAnsi="Courier" w:cs="Times New Roman"/>
          <w:sz w:val="18"/>
          <w:szCs w:val="18"/>
        </w:rPr>
        <w:t>0.000</w:t>
      </w:r>
    </w:p>
    <w:p w14:paraId="10BC0B23" w14:textId="77777777" w:rsidR="00393514" w:rsidRPr="00393514" w:rsidRDefault="00393514" w:rsidP="00393514">
      <w:pPr>
        <w:rPr>
          <w:rFonts w:ascii="Times New Roman" w:hAnsi="Times New Roman" w:cs="Times New Roman"/>
        </w:rPr>
      </w:pPr>
    </w:p>
    <w:p w14:paraId="48150AD1" w14:textId="48C5AE22" w:rsidR="00393514" w:rsidRDefault="00393514" w:rsidP="007C1F93">
      <w:pPr>
        <w:jc w:val="both"/>
        <w:rPr>
          <w:rFonts w:ascii="Times New Roman" w:hAnsi="Times New Roman" w:cs="Times New Roman"/>
        </w:rPr>
      </w:pPr>
      <w:r w:rsidRPr="00393514">
        <w:rPr>
          <w:rFonts w:ascii="Times New Roman" w:hAnsi="Times New Roman" w:cs="Times New Roman"/>
        </w:rPr>
        <w:t xml:space="preserve">The </w:t>
      </w:r>
      <w:r w:rsidRPr="00393514">
        <w:rPr>
          <w:rFonts w:ascii="Courier" w:hAnsi="Courier" w:cs="Times New Roman"/>
          <w:sz w:val="22"/>
          <w:szCs w:val="22"/>
        </w:rPr>
        <w:t>b1</w:t>
      </w:r>
      <w:r w:rsidRPr="00393514">
        <w:rPr>
          <w:rFonts w:ascii="Times New Roman" w:hAnsi="Times New Roman" w:cs="Times New Roman"/>
        </w:rPr>
        <w:t xml:space="preserve"> coefficient shows that </w:t>
      </w:r>
      <w:r w:rsidR="00935A9D">
        <w:rPr>
          <w:rFonts w:ascii="Times New Roman" w:hAnsi="Times New Roman" w:cs="Times New Roman"/>
        </w:rPr>
        <w:t>nitrite</w:t>
      </w:r>
      <w:r w:rsidRPr="00393514">
        <w:rPr>
          <w:rFonts w:ascii="Times New Roman" w:hAnsi="Times New Roman" w:cs="Times New Roman"/>
        </w:rPr>
        <w:t xml:space="preserve"> ADR depends significantly on </w:t>
      </w:r>
      <w:r w:rsidR="00935A9D">
        <w:rPr>
          <w:rFonts w:ascii="Times New Roman" w:hAnsi="Times New Roman" w:cs="Times New Roman"/>
        </w:rPr>
        <w:t>baseline</w:t>
      </w:r>
      <w:r w:rsidRPr="00393514">
        <w:rPr>
          <w:rFonts w:ascii="Times New Roman" w:hAnsi="Times New Roman" w:cs="Times New Roman"/>
        </w:rPr>
        <w:t xml:space="preserve"> ADR, which </w:t>
      </w:r>
      <w:r w:rsidR="00935A9D">
        <w:rPr>
          <w:rFonts w:ascii="Times New Roman" w:hAnsi="Times New Roman" w:cs="Times New Roman"/>
        </w:rPr>
        <w:t>is to be expected</w:t>
      </w:r>
      <w:r w:rsidRPr="00393514">
        <w:rPr>
          <w:rFonts w:ascii="Times New Roman" w:hAnsi="Times New Roman" w:cs="Times New Roman"/>
        </w:rPr>
        <w:t>. However, the DCI:</w:t>
      </w:r>
      <m:oMath>
        <m:r>
          <w:rPr>
            <w:rFonts w:ascii="Cambria Math" w:hAnsi="Cambria Math" w:cs="Times New Roman"/>
          </w:rPr>
          <m:t xml:space="preserve"> </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w:r w:rsidRPr="00393514">
        <w:rPr>
          <w:rFonts w:ascii="Times New Roman" w:hAnsi="Times New Roman" w:cs="Times New Roman"/>
        </w:rPr>
        <w:t xml:space="preserve"> interaction term gives the correction to the dependence on </w:t>
      </w:r>
      <w:r w:rsidR="00935A9D">
        <w:rPr>
          <w:rFonts w:ascii="Times New Roman" w:hAnsi="Times New Roman" w:cs="Times New Roman"/>
        </w:rPr>
        <w:t>baseline</w:t>
      </w:r>
      <w:r w:rsidRPr="00393514">
        <w:rPr>
          <w:rFonts w:ascii="Times New Roman" w:hAnsi="Times New Roman" w:cs="Times New Roman"/>
        </w:rPr>
        <w:t xml:space="preserve">-ADR and has the effect of modifying the coefficient from 1.273 down to 1.273 </w:t>
      </w:r>
      <w:r w:rsidRPr="00393514">
        <w:rPr>
          <w:rFonts w:ascii="Symbol" w:hAnsi="Symbol" w:cs="Times New Roman"/>
        </w:rPr>
        <w:t></w:t>
      </w:r>
      <w:r w:rsidRPr="00393514">
        <w:rPr>
          <w:rFonts w:ascii="Times New Roman" w:hAnsi="Times New Roman" w:cs="Times New Roman"/>
        </w:rPr>
        <w:t xml:space="preserve"> 0.558 = 0.715. This is a significant </w:t>
      </w:r>
      <w:r w:rsidR="00DF7009">
        <w:rPr>
          <w:rFonts w:ascii="Times New Roman" w:hAnsi="Times New Roman" w:cs="Times New Roman"/>
        </w:rPr>
        <w:t xml:space="preserve"> (</w:t>
      </w:r>
      <w:r w:rsidR="00DF7009">
        <w:rPr>
          <w:rFonts w:ascii="Times New Roman" w:hAnsi="Times New Roman" w:cs="Times New Roman"/>
          <w:i/>
        </w:rPr>
        <w:t xml:space="preserve">p </w:t>
      </w:r>
      <w:r w:rsidR="00DF7009">
        <w:rPr>
          <w:rFonts w:ascii="Times New Roman" w:hAnsi="Times New Roman" w:cs="Times New Roman"/>
        </w:rPr>
        <w:t xml:space="preserve">&lt; 0.0001) </w:t>
      </w:r>
      <w:r w:rsidRPr="00393514">
        <w:rPr>
          <w:rFonts w:ascii="Times New Roman" w:hAnsi="Times New Roman" w:cs="Times New Roman"/>
        </w:rPr>
        <w:t xml:space="preserve">reduction to 56% of its previous value and shows the effect of DCI on the </w:t>
      </w:r>
      <w:r w:rsidR="00935A9D">
        <w:rPr>
          <w:rFonts w:ascii="Times New Roman" w:hAnsi="Times New Roman" w:cs="Times New Roman"/>
        </w:rPr>
        <w:t>nitrite</w:t>
      </w:r>
      <w:r w:rsidRPr="00393514">
        <w:rPr>
          <w:rFonts w:ascii="Times New Roman" w:hAnsi="Times New Roman" w:cs="Times New Roman"/>
        </w:rPr>
        <w:t xml:space="preserve"> ADR score. </w:t>
      </w:r>
    </w:p>
    <w:p w14:paraId="1E6D962A" w14:textId="77777777" w:rsidR="00393514" w:rsidRDefault="00393514" w:rsidP="007C1F93">
      <w:pPr>
        <w:jc w:val="both"/>
        <w:rPr>
          <w:rFonts w:ascii="Times New Roman" w:hAnsi="Times New Roman" w:cs="Times New Roman"/>
        </w:rPr>
      </w:pPr>
    </w:p>
    <w:p w14:paraId="0C0173DC" w14:textId="77777777" w:rsidR="003726C9" w:rsidRDefault="003726C9" w:rsidP="00393514">
      <w:pPr>
        <w:rPr>
          <w:rFonts w:ascii="Times New Roman" w:hAnsi="Times New Roman" w:cs="Times New Roman"/>
        </w:rPr>
      </w:pPr>
    </w:p>
    <w:p w14:paraId="604688BF" w14:textId="3D54B522" w:rsidR="00393514" w:rsidRPr="00393514" w:rsidRDefault="00393514" w:rsidP="00393514">
      <w:pPr>
        <w:rPr>
          <w:rFonts w:ascii="Times New Roman" w:hAnsi="Times New Roman" w:cs="Times New Roman"/>
        </w:rPr>
      </w:pPr>
      <w:r>
        <w:rPr>
          <w:rFonts w:ascii="Times New Roman" w:hAnsi="Times New Roman" w:cs="Times New Roman"/>
        </w:rPr>
        <w:t>I</w:t>
      </w:r>
      <w:r w:rsidRPr="00393514">
        <w:rPr>
          <w:rFonts w:ascii="Times New Roman" w:hAnsi="Times New Roman" w:cs="Times New Roman"/>
        </w:rPr>
        <w:t xml:space="preserve">n terms of </w:t>
      </w:r>
      <w:r w:rsidR="00A917D0">
        <w:rPr>
          <w:rFonts w:ascii="Times New Roman" w:hAnsi="Times New Roman" w:cs="Times New Roman"/>
        </w:rPr>
        <w:t>nitrite-baseline</w:t>
      </w:r>
      <w:r w:rsidR="00935A9D">
        <w:rPr>
          <w:rFonts w:ascii="Times New Roman" w:hAnsi="Times New Roman" w:cs="Times New Roman"/>
        </w:rPr>
        <w:t xml:space="preserve"> </w:t>
      </w:r>
      <w:r w:rsidRPr="00393514">
        <w:rPr>
          <w:rFonts w:ascii="Times New Roman" w:hAnsi="Times New Roman" w:cs="Times New Roman"/>
        </w:rPr>
        <w:t>difference, for no DCI:</w:t>
      </w:r>
    </w:p>
    <w:p w14:paraId="0CF8FD7A" w14:textId="77777777" w:rsidR="00393514" w:rsidRPr="00393514" w:rsidRDefault="00393514" w:rsidP="00393514">
      <w:pPr>
        <w:pStyle w:val="ListParagraph"/>
        <w:ind w:left="1080"/>
        <w:rPr>
          <w:rFonts w:ascii="Times New Roman" w:hAnsi="Times New Roman" w:cs="Times New Roman"/>
        </w:rPr>
      </w:pPr>
    </w:p>
    <w:p w14:paraId="4720EEFC" w14:textId="10011CFC" w:rsidR="00393514" w:rsidRPr="00393514" w:rsidRDefault="00620BD3" w:rsidP="00393514">
      <w:pPr>
        <w:pStyle w:val="ListParagraph"/>
        <w:ind w:left="1080"/>
        <w:rPr>
          <w:rFonts w:ascii="Times New Roman" w:hAnsi="Times New Roman" w:cs="Times New Roman"/>
        </w:rPr>
      </w:pPr>
      <m:oMathPara>
        <m:oMath>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nitrite</m:t>
                  </m:r>
                </m:sub>
              </m:sSub>
            </m:e>
          </m:rad>
          <m:r>
            <w:rPr>
              <w:rFonts w:ascii="Cambria Math" w:hAnsi="Cambria Math" w:cs="Times New Roman"/>
            </w:rPr>
            <m:t xml:space="preserve">- </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r>
            <w:rPr>
              <w:rFonts w:ascii="Cambria Math" w:hAnsi="Cambria Math" w:cs="Times New Roman"/>
            </w:rPr>
            <m:t>=0.004+0.273</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m:oMathPara>
    </w:p>
    <w:p w14:paraId="557D2631" w14:textId="77777777" w:rsidR="00393514" w:rsidRPr="00393514" w:rsidRDefault="00393514" w:rsidP="00393514">
      <w:pPr>
        <w:pStyle w:val="ListParagraph"/>
        <w:ind w:left="1080"/>
        <w:rPr>
          <w:rFonts w:ascii="Times New Roman" w:hAnsi="Times New Roman" w:cs="Times New Roman"/>
        </w:rPr>
      </w:pPr>
    </w:p>
    <w:p w14:paraId="5D0B8EAD" w14:textId="77777777" w:rsidR="003726C9" w:rsidRDefault="003726C9" w:rsidP="00393514">
      <w:pPr>
        <w:pStyle w:val="ListParagraph"/>
        <w:ind w:left="1080"/>
        <w:rPr>
          <w:rFonts w:ascii="Times New Roman" w:hAnsi="Times New Roman" w:cs="Times New Roman"/>
        </w:rPr>
      </w:pPr>
    </w:p>
    <w:p w14:paraId="3D2F0E2D" w14:textId="62B63035" w:rsidR="00393514" w:rsidRPr="00DF7009" w:rsidRDefault="00393514" w:rsidP="00DF7009">
      <w:pPr>
        <w:rPr>
          <w:rFonts w:ascii="Times New Roman" w:hAnsi="Times New Roman" w:cs="Times New Roman"/>
        </w:rPr>
      </w:pPr>
      <w:r w:rsidRPr="00DF7009">
        <w:rPr>
          <w:rFonts w:ascii="Times New Roman" w:hAnsi="Times New Roman" w:cs="Times New Roman"/>
        </w:rPr>
        <w:t xml:space="preserve">whilst for </w:t>
      </w:r>
      <w:r w:rsidR="00935A9D" w:rsidRPr="00DF7009">
        <w:rPr>
          <w:rFonts w:ascii="Times New Roman" w:hAnsi="Times New Roman" w:cs="Times New Roman"/>
        </w:rPr>
        <w:t xml:space="preserve">the patients that subsequently developed </w:t>
      </w:r>
      <w:r w:rsidRPr="00DF7009">
        <w:rPr>
          <w:rFonts w:ascii="Times New Roman" w:hAnsi="Times New Roman" w:cs="Times New Roman"/>
        </w:rPr>
        <w:t>DCI:</w:t>
      </w:r>
    </w:p>
    <w:p w14:paraId="513FAF29" w14:textId="77777777" w:rsidR="00393514" w:rsidRPr="00393514" w:rsidRDefault="00393514" w:rsidP="00393514">
      <w:pPr>
        <w:pStyle w:val="ListParagraph"/>
        <w:ind w:left="1080"/>
        <w:rPr>
          <w:rFonts w:ascii="Times New Roman" w:hAnsi="Times New Roman" w:cs="Times New Roman"/>
        </w:rPr>
      </w:pPr>
    </w:p>
    <w:p w14:paraId="132F976E" w14:textId="1270CBA0" w:rsidR="00393514" w:rsidRPr="00393514" w:rsidRDefault="00620BD3" w:rsidP="00393514">
      <w:pPr>
        <w:pStyle w:val="ListParagraph"/>
        <w:ind w:left="1080"/>
        <w:rPr>
          <w:rFonts w:ascii="Times New Roman" w:hAnsi="Times New Roman" w:cs="Times New Roman"/>
        </w:rPr>
      </w:pPr>
      <m:oMathPara>
        <m:oMath>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nitrite</m:t>
                  </m:r>
                </m:sub>
              </m:sSub>
            </m:e>
          </m:rad>
          <m:r>
            <w:rPr>
              <w:rFonts w:ascii="Cambria Math" w:hAnsi="Cambria Math" w:cs="Times New Roman"/>
            </w:rPr>
            <m:t xml:space="preserve">- </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r>
            <w:rPr>
              <w:rFonts w:ascii="Cambria Math" w:hAnsi="Cambria Math" w:cs="Times New Roman"/>
            </w:rPr>
            <m:t>=0.004+0.050+</m:t>
          </m:r>
          <m:d>
            <m:dPr>
              <m:ctrlPr>
                <w:rPr>
                  <w:rFonts w:ascii="Cambria Math" w:hAnsi="Cambria Math" w:cs="Times New Roman"/>
                  <w:i/>
                </w:rPr>
              </m:ctrlPr>
            </m:dPr>
            <m:e>
              <m:r>
                <w:rPr>
                  <w:rFonts w:ascii="Cambria Math" w:hAnsi="Cambria Math" w:cs="Times New Roman"/>
                </w:rPr>
                <m:t>0.273-0.558</m:t>
              </m:r>
            </m:e>
          </m:d>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r>
            <w:rPr>
              <w:rFonts w:ascii="Cambria Math" w:hAnsi="Cambria Math" w:cs="Times New Roman"/>
            </w:rPr>
            <m:t>= 0.054-0.285</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m:oMathPara>
    </w:p>
    <w:p w14:paraId="28F1352D" w14:textId="77777777" w:rsidR="00393514" w:rsidRPr="00766D7C" w:rsidRDefault="00393514" w:rsidP="00393514">
      <w:pPr>
        <w:pStyle w:val="ListParagraph"/>
        <w:ind w:left="1080"/>
        <w:rPr>
          <w:rFonts w:ascii="Times New Roman" w:hAnsi="Times New Roman" w:cs="Times New Roman"/>
          <w:color w:val="C0504D" w:themeColor="accent2"/>
        </w:rPr>
      </w:pPr>
    </w:p>
    <w:p w14:paraId="6E277353" w14:textId="372CF256" w:rsidR="009504FF" w:rsidRPr="009504FF" w:rsidRDefault="009504FF" w:rsidP="009504FF">
      <w:pPr>
        <w:rPr>
          <w:rFonts w:ascii="Times New Roman" w:hAnsi="Times New Roman" w:cs="Times New Roman"/>
        </w:rPr>
      </w:pPr>
      <w:r>
        <w:rPr>
          <w:rFonts w:ascii="Times New Roman" w:hAnsi="Times New Roman" w:cs="Times New Roman"/>
          <w:noProof/>
          <w:lang w:val="en-US"/>
        </w:rPr>
        <w:t xml:space="preserve">Therefore this </w:t>
      </w:r>
      <w:r w:rsidR="00AF02A7">
        <w:rPr>
          <w:rFonts w:ascii="Times New Roman" w:hAnsi="Times New Roman" w:cs="Times New Roman"/>
          <w:noProof/>
          <w:lang w:val="en-US"/>
        </w:rPr>
        <w:t xml:space="preserve">model </w:t>
      </w:r>
      <w:r>
        <w:rPr>
          <w:rFonts w:ascii="Times New Roman" w:hAnsi="Times New Roman" w:cs="Times New Roman"/>
          <w:noProof/>
          <w:lang w:val="en-US"/>
        </w:rPr>
        <w:t>shows that</w:t>
      </w:r>
      <w:r w:rsidRPr="009504FF">
        <w:rPr>
          <w:rFonts w:ascii="Times New Roman" w:hAnsi="Times New Roman" w:cs="Times New Roman"/>
          <w:noProof/>
          <w:lang w:val="en-US"/>
        </w:rPr>
        <w:t xml:space="preserve"> in the no DCI group, the baseline ADR increases by 0.273</w:t>
      </w:r>
      <m:oMath>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w:r>
        <w:rPr>
          <w:rFonts w:ascii="Times New Roman" w:hAnsi="Times New Roman" w:cs="Times New Roman"/>
          <w:noProof/>
        </w:rPr>
        <w:t xml:space="preserve"> in response to sodium nitrite, whereas in the DCI group the baseline ADR decreases by </w:t>
      </w:r>
      <m:oMath>
        <m:r>
          <w:rPr>
            <w:rFonts w:ascii="Cambria Math" w:hAnsi="Cambria Math" w:cs="Times New Roman"/>
          </w:rPr>
          <m:t>0.054-0.285</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ADR</m:t>
                </m:r>
              </m:e>
              <m:sub>
                <m:r>
                  <w:rPr>
                    <w:rFonts w:ascii="Cambria Math" w:hAnsi="Cambria Math" w:cs="Times New Roman"/>
                  </w:rPr>
                  <m:t>baseline</m:t>
                </m:r>
              </m:sub>
            </m:sSub>
          </m:e>
        </m:rad>
      </m:oMath>
      <w:r>
        <w:rPr>
          <w:rFonts w:ascii="Times New Roman" w:hAnsi="Times New Roman" w:cs="Times New Roman"/>
          <w:noProof/>
        </w:rPr>
        <w:t xml:space="preserve"> in response to sodium nitrite</w:t>
      </w:r>
      <w:r w:rsidR="00AD28F4">
        <w:rPr>
          <w:rFonts w:ascii="Times New Roman" w:hAnsi="Times New Roman" w:cs="Times New Roman"/>
          <w:noProof/>
        </w:rPr>
        <w:t>, confirming the results of the multilevel model.</w:t>
      </w:r>
    </w:p>
    <w:p w14:paraId="7D2D0B2D" w14:textId="4F987F07" w:rsidR="00393514" w:rsidRPr="009F49F7" w:rsidRDefault="00393514" w:rsidP="00F202C6">
      <w:pPr>
        <w:jc w:val="both"/>
        <w:rPr>
          <w:rFonts w:ascii="Times New Roman" w:hAnsi="Times New Roman" w:cs="Times New Roman"/>
          <w:noProof/>
          <w:lang w:val="en-US"/>
        </w:rPr>
      </w:pPr>
    </w:p>
    <w:p w14:paraId="61B018E1" w14:textId="77777777" w:rsidR="00193257" w:rsidRDefault="00193257" w:rsidP="00193257">
      <w:pPr>
        <w:rPr>
          <w:rFonts w:ascii="Times New Roman" w:hAnsi="Times New Roman" w:cs="Times New Roman"/>
        </w:rPr>
      </w:pPr>
    </w:p>
    <w:p w14:paraId="549F5FF9" w14:textId="77777777" w:rsidR="00935A9D" w:rsidRDefault="00935A9D">
      <w:pPr>
        <w:rPr>
          <w:rFonts w:ascii="Times New Roman" w:hAnsi="Times New Roman" w:cs="Times New Roman"/>
          <w:b/>
        </w:rPr>
      </w:pPr>
      <w:r>
        <w:rPr>
          <w:rFonts w:ascii="Times New Roman" w:hAnsi="Times New Roman" w:cs="Times New Roman"/>
          <w:b/>
        </w:rPr>
        <w:br w:type="page"/>
      </w:r>
    </w:p>
    <w:p w14:paraId="52C22F91" w14:textId="5259A86E" w:rsidR="00B74444" w:rsidRPr="00393514" w:rsidRDefault="00AD28F4" w:rsidP="00393514">
      <w:pPr>
        <w:pStyle w:val="ListParagraph"/>
        <w:numPr>
          <w:ilvl w:val="0"/>
          <w:numId w:val="7"/>
        </w:numPr>
        <w:rPr>
          <w:rFonts w:ascii="Times New Roman" w:hAnsi="Times New Roman" w:cs="Times New Roman"/>
          <w:b/>
        </w:rPr>
      </w:pPr>
      <w:r>
        <w:rPr>
          <w:rFonts w:ascii="Times New Roman" w:hAnsi="Times New Roman" w:cs="Times New Roman"/>
          <w:b/>
        </w:rPr>
        <w:lastRenderedPageBreak/>
        <w:t xml:space="preserve"> </w:t>
      </w:r>
      <w:r w:rsidR="00B74444" w:rsidRPr="00393514">
        <w:rPr>
          <w:rFonts w:ascii="Times New Roman" w:hAnsi="Times New Roman" w:cs="Times New Roman"/>
          <w:b/>
        </w:rPr>
        <w:t>Mathematics of the back transformation</w:t>
      </w:r>
    </w:p>
    <w:p w14:paraId="7EA7A3D7" w14:textId="77777777" w:rsidR="00B74444" w:rsidRPr="008117B0" w:rsidRDefault="00B74444" w:rsidP="009D7ED2">
      <w:pPr>
        <w:jc w:val="both"/>
        <w:rPr>
          <w:rFonts w:ascii="Times New Roman" w:hAnsi="Times New Roman" w:cs="Times New Roman"/>
        </w:rPr>
      </w:pPr>
    </w:p>
    <w:p w14:paraId="00456AF7" w14:textId="299A3633" w:rsidR="00B74444" w:rsidRDefault="00D273A9" w:rsidP="009D7ED2">
      <w:pPr>
        <w:jc w:val="both"/>
        <w:rPr>
          <w:rFonts w:ascii="Times New Roman" w:hAnsi="Times New Roman" w:cs="Times New Roman"/>
        </w:rPr>
      </w:pPr>
      <w:r>
        <w:rPr>
          <w:rFonts w:ascii="Times New Roman" w:hAnsi="Times New Roman" w:cs="Times New Roman"/>
        </w:rPr>
        <w:t>I</w:t>
      </w:r>
      <w:r w:rsidR="00B74444">
        <w:rPr>
          <w:rFonts w:ascii="Times New Roman" w:hAnsi="Times New Roman" w:cs="Times New Roman"/>
        </w:rPr>
        <w:t xml:space="preserve">n order to satisfy the normal and homoscedasticity requirements for valid fitting of a linear model, a transformation of the original response variable </w:t>
      </w:r>
      <w:r w:rsidR="00B74444" w:rsidRPr="00C1108E">
        <w:rPr>
          <w:rFonts w:ascii="Times New Roman" w:hAnsi="Times New Roman" w:cs="Times New Roman"/>
          <w:i/>
        </w:rPr>
        <w:t>y</w:t>
      </w:r>
      <w:r w:rsidR="00B74444">
        <w:rPr>
          <w:rFonts w:ascii="Times New Roman" w:hAnsi="Times New Roman" w:cs="Times New Roman"/>
        </w:rPr>
        <w:t xml:space="preserve"> to a suitable response variable, say </w:t>
      </w:r>
      <w:r w:rsidR="00B74444" w:rsidRPr="00C1108E">
        <w:rPr>
          <w:rFonts w:ascii="Times New Roman" w:hAnsi="Times New Roman" w:cs="Times New Roman"/>
          <w:i/>
        </w:rPr>
        <w:t>z</w:t>
      </w:r>
      <w:r w:rsidR="00B74444">
        <w:rPr>
          <w:rFonts w:ascii="Times New Roman" w:hAnsi="Times New Roman" w:cs="Times New Roman"/>
        </w:rPr>
        <w:t xml:space="preserve">, had to be carried out. Suppose further that, to return to the original variable, the inverse transformation is </w:t>
      </w:r>
      <m:oMath>
        <m:r>
          <w:rPr>
            <w:rFonts w:ascii="Cambria Math" w:hAnsi="Cambria Math" w:cs="Times New Roman"/>
          </w:rPr>
          <m:t>y=f</m:t>
        </m:r>
        <m:d>
          <m:dPr>
            <m:ctrlPr>
              <w:rPr>
                <w:rFonts w:ascii="Cambria Math" w:hAnsi="Cambria Math" w:cs="Times New Roman"/>
                <w:i/>
              </w:rPr>
            </m:ctrlPr>
          </m:dPr>
          <m:e>
            <m:r>
              <w:rPr>
                <w:rFonts w:ascii="Cambria Math" w:hAnsi="Cambria Math" w:cs="Times New Roman"/>
              </w:rPr>
              <m:t>z</m:t>
            </m:r>
          </m:e>
        </m:d>
        <m:r>
          <w:rPr>
            <w:rFonts w:ascii="Cambria Math" w:hAnsi="Cambria Math" w:cs="Times New Roman"/>
          </w:rPr>
          <m:t>.</m:t>
        </m:r>
      </m:oMath>
      <w:r w:rsidR="00B74444">
        <w:rPr>
          <w:rFonts w:ascii="Times New Roman" w:hAnsi="Times New Roman" w:cs="Times New Roman"/>
        </w:rPr>
        <w:t xml:space="preserve"> By Taylor expansion about the mean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z</m:t>
            </m:r>
          </m:sub>
        </m:sSub>
      </m:oMath>
      <w:r w:rsidR="00B74444">
        <w:rPr>
          <w:rFonts w:ascii="Times New Roman" w:hAnsi="Times New Roman" w:cs="Times New Roman"/>
        </w:rPr>
        <w:t xml:space="preserve"> it can be shown that, to order </w:t>
      </w: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-1</m:t>
            </m:r>
          </m:sup>
        </m:sSup>
      </m:oMath>
      <w:r w:rsidR="00B74444">
        <w:rPr>
          <w:rFonts w:ascii="Times New Roman" w:hAnsi="Times New Roman" w:cs="Times New Roman"/>
        </w:rPr>
        <w:t xml:space="preserve"> where </w:t>
      </w:r>
      <m:oMath>
        <m:r>
          <w:rPr>
            <w:rFonts w:ascii="Cambria Math" w:hAnsi="Cambria Math" w:cs="Times New Roman"/>
          </w:rPr>
          <m:t>n</m:t>
        </m:r>
      </m:oMath>
      <w:r w:rsidR="00B74444">
        <w:rPr>
          <w:rFonts w:ascii="Times New Roman" w:hAnsi="Times New Roman" w:cs="Times New Roman"/>
          <w:i/>
        </w:rPr>
        <w:t xml:space="preserve"> </w:t>
      </w:r>
      <w:r w:rsidR="00B74444">
        <w:rPr>
          <w:rFonts w:ascii="Times New Roman" w:hAnsi="Times New Roman" w:cs="Times New Roman"/>
        </w:rPr>
        <w:t>is the sample size,</w:t>
      </w:r>
    </w:p>
    <w:p w14:paraId="022542F3" w14:textId="77777777" w:rsidR="00B74444" w:rsidRDefault="00B74444" w:rsidP="009D7ED2">
      <w:pPr>
        <w:jc w:val="both"/>
        <w:rPr>
          <w:rFonts w:ascii="Times New Roman" w:hAnsi="Times New Roman" w:cs="Times New Roman"/>
        </w:rPr>
      </w:pPr>
    </w:p>
    <w:p w14:paraId="6A86271D" w14:textId="77777777" w:rsidR="00B74444" w:rsidRPr="008117B0" w:rsidRDefault="00620BD3" w:rsidP="009D7ED2">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y</m:t>
              </m:r>
            </m:sub>
          </m:sSub>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z</m:t>
                  </m:r>
                </m:sub>
              </m:sSub>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m:t>
              </m:r>
            </m:sub>
          </m:sSub>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z</m:t>
                  </m:r>
                </m:sub>
              </m:sSub>
            </m:e>
          </m:d>
          <m:r>
            <w:rPr>
              <w:rFonts w:ascii="Cambria Math" w:hAnsi="Cambria Math" w:cs="Times New Roman"/>
            </w:rPr>
            <m:t>,</m:t>
          </m:r>
        </m:oMath>
      </m:oMathPara>
    </w:p>
    <w:p w14:paraId="37976CA6" w14:textId="77777777" w:rsidR="00B74444" w:rsidRDefault="00B74444" w:rsidP="009D7ED2">
      <w:pPr>
        <w:jc w:val="both"/>
        <w:rPr>
          <w:rFonts w:ascii="Times New Roman" w:hAnsi="Times New Roman" w:cs="Times New Roman"/>
        </w:rPr>
      </w:pPr>
    </w:p>
    <w:p w14:paraId="472FF026" w14:textId="77777777" w:rsidR="00B74444" w:rsidRDefault="00B74444" w:rsidP="009D7ED2">
      <w:pPr>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f'</m:t>
        </m:r>
      </m:oMath>
      <w:r>
        <w:rPr>
          <w:rFonts w:ascii="Times New Roman" w:hAnsi="Times New Roman" w:cs="Times New Roman"/>
        </w:rPr>
        <w:t xml:space="preserve"> is the first derivative of </w:t>
      </w:r>
      <m:oMath>
        <m:r>
          <w:rPr>
            <w:rFonts w:ascii="Cambria Math" w:hAnsi="Cambria Math" w:cs="Times New Roman"/>
          </w:rPr>
          <m:t>f</m:t>
        </m:r>
      </m:oMath>
      <w:r>
        <w:rPr>
          <w:rFonts w:ascii="Times New Roman" w:hAnsi="Times New Roman" w:cs="Times New Roman"/>
        </w:rPr>
        <w:t xml:space="preserve">. </w:t>
      </w:r>
    </w:p>
    <w:p w14:paraId="24D26482" w14:textId="77777777" w:rsidR="00B74444" w:rsidRDefault="00B74444" w:rsidP="009D7ED2">
      <w:pPr>
        <w:jc w:val="both"/>
        <w:rPr>
          <w:rFonts w:ascii="Times New Roman" w:hAnsi="Times New Roman" w:cs="Times New Roman"/>
        </w:rPr>
      </w:pPr>
    </w:p>
    <w:p w14:paraId="151CC576" w14:textId="145EEBD2" w:rsidR="00EF63BB" w:rsidRDefault="00B74444" w:rsidP="009D7ED2">
      <w:pPr>
        <w:jc w:val="both"/>
        <w:rPr>
          <w:rFonts w:ascii="Times New Roman" w:hAnsi="Times New Roman" w:cs="Times New Roman"/>
        </w:rPr>
      </w:pPr>
      <w:r>
        <w:rPr>
          <w:rFonts w:ascii="Times New Roman" w:hAnsi="Times New Roman" w:cs="Times New Roman"/>
        </w:rPr>
        <w:t>We therefore applied a back transformation to the results obtained above to enable calculation of the absolute ADR values</w:t>
      </w:r>
      <w:r w:rsidR="00D273A9">
        <w:rPr>
          <w:rFonts w:ascii="Times New Roman" w:hAnsi="Times New Roman" w:cs="Times New Roman"/>
        </w:rPr>
        <w:t xml:space="preserve"> and standard errors</w:t>
      </w:r>
      <w:r>
        <w:rPr>
          <w:rFonts w:ascii="Times New Roman" w:hAnsi="Times New Roman" w:cs="Times New Roman"/>
        </w:rPr>
        <w:t xml:space="preserve"> resulting from this model.</w:t>
      </w:r>
    </w:p>
    <w:p w14:paraId="1F838A57" w14:textId="21F7B5E1" w:rsidR="0061128C" w:rsidRDefault="0061128C" w:rsidP="00B17A3E">
      <w:pPr>
        <w:rPr>
          <w:rFonts w:ascii="Times New Roman" w:hAnsi="Times New Roman" w:cs="Times New Roman"/>
        </w:rPr>
      </w:pPr>
    </w:p>
    <w:p w14:paraId="3709386E" w14:textId="77C69692" w:rsidR="00B17A3E" w:rsidRDefault="00B17A3E">
      <w:pPr>
        <w:rPr>
          <w:rFonts w:ascii="Times New Roman" w:hAnsi="Times New Roman" w:cs="Times New Roman"/>
        </w:rPr>
      </w:pPr>
      <w:r>
        <w:rPr>
          <w:rFonts w:ascii="Times New Roman" w:hAnsi="Times New Roman" w:cs="Times New Roman"/>
        </w:rPr>
        <w:br w:type="page"/>
      </w:r>
    </w:p>
    <w:p w14:paraId="188B4B3D" w14:textId="77777777" w:rsidR="00B17A3E" w:rsidRDefault="00B17A3E" w:rsidP="00B17A3E">
      <w:pPr>
        <w:rPr>
          <w:rFonts w:ascii="Times New Roman" w:hAnsi="Times New Roman" w:cs="Times New Roman"/>
        </w:rPr>
      </w:pPr>
    </w:p>
    <w:p w14:paraId="737186C6" w14:textId="0A22E27A" w:rsidR="00EF63BB" w:rsidRPr="00C455EA" w:rsidRDefault="00B17A3E" w:rsidP="00EF63BB">
      <w:pPr>
        <w:pStyle w:val="ListParagraph"/>
        <w:numPr>
          <w:ilvl w:val="0"/>
          <w:numId w:val="18"/>
        </w:numPr>
        <w:jc w:val="both"/>
        <w:rPr>
          <w:rFonts w:ascii="Times New Roman" w:hAnsi="Times New Roman" w:cs="Times New Roman"/>
          <w:b/>
          <w:noProof/>
          <w:lang w:val="en-US"/>
        </w:rPr>
      </w:pPr>
      <w:r>
        <w:rPr>
          <w:rFonts w:ascii="Times New Roman" w:hAnsi="Times New Roman" w:cs="Times New Roman"/>
          <w:b/>
          <w:noProof/>
          <w:lang w:val="en-US"/>
        </w:rPr>
        <w:t>Figure I</w:t>
      </w:r>
    </w:p>
    <w:p w14:paraId="654C417B" w14:textId="58A46303" w:rsidR="00EF63BB" w:rsidRDefault="00EF63BB" w:rsidP="00EF63BB">
      <w:pPr>
        <w:jc w:val="both"/>
        <w:rPr>
          <w:rFonts w:ascii="Times New Roman" w:hAnsi="Times New Roman" w:cs="Times New Roman"/>
          <w:noProof/>
          <w:lang w:val="en-US"/>
        </w:rPr>
      </w:pPr>
      <w:r>
        <w:rPr>
          <w:rFonts w:ascii="Times New Roman" w:hAnsi="Times New Roman" w:cs="Times New Roman"/>
          <w:noProof/>
          <w:lang w:val="en-US"/>
        </w:rPr>
        <w:drawing>
          <wp:inline distT="0" distB="0" distL="0" distR="0" wp14:anchorId="10D53272" wp14:editId="39688129">
            <wp:extent cx="3317240" cy="3381241"/>
            <wp:effectExtent l="0" t="0" r="0" b="0"/>
            <wp:docPr id="6" name="Picture 6" descr="Macintosh HD:Users:peesh222:Desktop:R:Figure_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esh222:Desktop:R:Figure_I.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647" cy="3382675"/>
                    </a:xfrm>
                    <a:prstGeom prst="rect">
                      <a:avLst/>
                    </a:prstGeom>
                    <a:noFill/>
                    <a:ln>
                      <a:noFill/>
                    </a:ln>
                  </pic:spPr>
                </pic:pic>
              </a:graphicData>
            </a:graphic>
          </wp:inline>
        </w:drawing>
      </w:r>
    </w:p>
    <w:p w14:paraId="3978E6B9" w14:textId="528E3C16" w:rsidR="00EF63BB" w:rsidRDefault="00EF63BB" w:rsidP="00EF63BB">
      <w:pPr>
        <w:jc w:val="both"/>
        <w:rPr>
          <w:rFonts w:ascii="Times New Roman" w:hAnsi="Times New Roman" w:cs="Times New Roman"/>
          <w:noProof/>
          <w:lang w:val="en-US"/>
        </w:rPr>
      </w:pPr>
      <w:r>
        <w:rPr>
          <w:rFonts w:ascii="Times New Roman" w:hAnsi="Times New Roman" w:cs="Times New Roman"/>
          <w:noProof/>
          <w:lang w:val="en-US"/>
        </w:rPr>
        <w:t>Quantile-quantile plot of the calculated quantiles from the linear model vs the sample quantiles from</w:t>
      </w:r>
      <w:r w:rsidR="00B17A3E">
        <w:rPr>
          <w:rFonts w:ascii="Times New Roman" w:hAnsi="Times New Roman" w:cs="Times New Roman"/>
          <w:noProof/>
          <w:lang w:val="en-US"/>
        </w:rPr>
        <w:t xml:space="preserve"> the data. This i</w:t>
      </w:r>
      <w:r>
        <w:rPr>
          <w:rFonts w:ascii="Times New Roman" w:hAnsi="Times New Roman" w:cs="Times New Roman"/>
          <w:noProof/>
          <w:lang w:val="en-US"/>
        </w:rPr>
        <w:t>s a probability plot which demonstrates that the probablility distribution of the fitted linear model is very similar to the probablility distribution of the data, confirming that the calculated model is a good fit for the data.</w:t>
      </w:r>
    </w:p>
    <w:p w14:paraId="143E51F0" w14:textId="357760A1" w:rsidR="00B17A3E" w:rsidRDefault="00B17A3E">
      <w:pPr>
        <w:rPr>
          <w:rFonts w:ascii="Times New Roman" w:hAnsi="Times New Roman" w:cs="Times New Roman"/>
          <w:b/>
          <w:noProof/>
          <w:lang w:val="en-US"/>
        </w:rPr>
      </w:pPr>
      <w:r>
        <w:rPr>
          <w:rFonts w:ascii="Times New Roman" w:hAnsi="Times New Roman" w:cs="Times New Roman"/>
          <w:b/>
          <w:noProof/>
          <w:lang w:val="en-US"/>
        </w:rPr>
        <w:br w:type="page"/>
      </w:r>
    </w:p>
    <w:p w14:paraId="3FC2C19A" w14:textId="5FD94A61" w:rsidR="00EF63BB" w:rsidRDefault="00B17A3E" w:rsidP="00B17A3E">
      <w:pPr>
        <w:pStyle w:val="ListParagraph"/>
        <w:numPr>
          <w:ilvl w:val="0"/>
          <w:numId w:val="18"/>
        </w:numPr>
        <w:rPr>
          <w:rFonts w:ascii="Times New Roman" w:hAnsi="Times New Roman" w:cs="Times New Roman"/>
          <w:b/>
          <w:noProof/>
          <w:lang w:val="en-US"/>
        </w:rPr>
      </w:pPr>
      <w:r>
        <w:rPr>
          <w:rFonts w:ascii="Times New Roman" w:hAnsi="Times New Roman" w:cs="Times New Roman"/>
          <w:b/>
          <w:noProof/>
          <w:lang w:val="en-US"/>
        </w:rPr>
        <w:lastRenderedPageBreak/>
        <w:t>Figure II</w:t>
      </w:r>
    </w:p>
    <w:p w14:paraId="1B9BAFC6" w14:textId="77777777" w:rsidR="00B17A3E" w:rsidRPr="00B17A3E" w:rsidRDefault="00B17A3E" w:rsidP="00B17A3E">
      <w:pPr>
        <w:rPr>
          <w:rFonts w:ascii="Times New Roman" w:hAnsi="Times New Roman" w:cs="Times New Roman"/>
          <w:b/>
          <w:noProof/>
          <w:lang w:val="en-US"/>
        </w:rPr>
      </w:pPr>
    </w:p>
    <w:p w14:paraId="07BF292E" w14:textId="3EB3086F" w:rsidR="00EF63BB" w:rsidRPr="00B17A3E" w:rsidRDefault="00B17A3E" w:rsidP="00B17A3E">
      <w:pPr>
        <w:jc w:val="both"/>
        <w:rPr>
          <w:rFonts w:ascii="Times New Roman" w:hAnsi="Times New Roman" w:cs="Times New Roman"/>
          <w:noProof/>
          <w:lang w:val="en-US"/>
        </w:rPr>
      </w:pPr>
      <w:r>
        <w:rPr>
          <w:rFonts w:ascii="Times New Roman" w:hAnsi="Times New Roman" w:cs="Times New Roman"/>
          <w:noProof/>
          <w:lang w:val="en-US"/>
        </w:rPr>
        <w:drawing>
          <wp:inline distT="0" distB="0" distL="0" distR="0" wp14:anchorId="75576B6E" wp14:editId="35C14463">
            <wp:extent cx="2951906" cy="2909192"/>
            <wp:effectExtent l="0" t="0" r="0" b="12065"/>
            <wp:docPr id="8" name="Picture 8" descr="Lexar:R:resid_vs_fit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xar:R:resid_vs_fitte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4303" cy="2911555"/>
                    </a:xfrm>
                    <a:prstGeom prst="rect">
                      <a:avLst/>
                    </a:prstGeom>
                    <a:noFill/>
                    <a:ln>
                      <a:noFill/>
                    </a:ln>
                  </pic:spPr>
                </pic:pic>
              </a:graphicData>
            </a:graphic>
          </wp:inline>
        </w:drawing>
      </w:r>
    </w:p>
    <w:p w14:paraId="4B9B8AD3" w14:textId="35A3F2F5" w:rsidR="00EF63BB" w:rsidRDefault="00EF63BB" w:rsidP="00EF63BB">
      <w:pPr>
        <w:jc w:val="both"/>
        <w:rPr>
          <w:rFonts w:ascii="Times New Roman" w:hAnsi="Times New Roman" w:cs="Times New Roman"/>
          <w:noProof/>
          <w:lang w:val="en-US"/>
        </w:rPr>
      </w:pPr>
    </w:p>
    <w:p w14:paraId="29299493" w14:textId="77777777" w:rsidR="00EF63BB" w:rsidRPr="00207301" w:rsidRDefault="00EF63BB" w:rsidP="00EF63BB">
      <w:pPr>
        <w:jc w:val="both"/>
        <w:rPr>
          <w:rFonts w:ascii="Times New Roman" w:hAnsi="Times New Roman" w:cs="Times New Roman"/>
          <w:noProof/>
          <w:lang w:val="en-US"/>
        </w:rPr>
      </w:pPr>
      <w:r>
        <w:rPr>
          <w:rFonts w:ascii="Times New Roman" w:hAnsi="Times New Roman" w:cs="Times New Roman"/>
          <w:noProof/>
          <w:lang w:val="en-US"/>
        </w:rPr>
        <w:t>Demonstration that  v</w:t>
      </w:r>
      <w:r w:rsidRPr="00207301">
        <w:rPr>
          <w:rFonts w:ascii="Times New Roman" w:hAnsi="Times New Roman" w:cs="Times New Roman"/>
          <w:noProof/>
          <w:lang w:val="en-US"/>
        </w:rPr>
        <w:t xml:space="preserve">ariation in residuals for the </w:t>
      </w:r>
      <w:r>
        <w:rPr>
          <w:rFonts w:ascii="Times New Roman" w:hAnsi="Times New Roman" w:cs="Times New Roman"/>
          <w:noProof/>
          <w:lang w:val="en-US"/>
        </w:rPr>
        <w:t>linear</w:t>
      </w:r>
      <w:r w:rsidRPr="00207301">
        <w:rPr>
          <w:rFonts w:ascii="Times New Roman" w:hAnsi="Times New Roman" w:cs="Times New Roman"/>
          <w:noProof/>
          <w:lang w:val="en-US"/>
        </w:rPr>
        <w:t xml:space="preserve"> model </w:t>
      </w:r>
      <w:r>
        <w:rPr>
          <w:rFonts w:ascii="Times New Roman" w:hAnsi="Times New Roman" w:cs="Times New Roman"/>
          <w:noProof/>
          <w:lang w:val="en-US"/>
        </w:rPr>
        <w:t xml:space="preserve">reported </w:t>
      </w:r>
      <w:r w:rsidRPr="00207301">
        <w:rPr>
          <w:rFonts w:ascii="Times New Roman" w:hAnsi="Times New Roman" w:cs="Times New Roman"/>
          <w:noProof/>
          <w:lang w:val="en-US"/>
        </w:rPr>
        <w:t>are</w:t>
      </w:r>
      <w:r>
        <w:rPr>
          <w:rFonts w:ascii="Times New Roman" w:hAnsi="Times New Roman" w:cs="Times New Roman"/>
          <w:noProof/>
          <w:lang w:val="en-US"/>
        </w:rPr>
        <w:t xml:space="preserve"> unbiased and homoscedastic. This provides</w:t>
      </w:r>
      <w:r w:rsidRPr="00207301">
        <w:rPr>
          <w:rFonts w:ascii="Times New Roman" w:hAnsi="Times New Roman" w:cs="Times New Roman"/>
          <w:noProof/>
          <w:lang w:val="en-US"/>
        </w:rPr>
        <w:t xml:space="preserve"> further confirmation </w:t>
      </w:r>
      <w:r>
        <w:rPr>
          <w:rFonts w:ascii="Times New Roman" w:hAnsi="Times New Roman" w:cs="Times New Roman"/>
          <w:noProof/>
          <w:lang w:val="en-US"/>
        </w:rPr>
        <w:t xml:space="preserve">that </w:t>
      </w:r>
      <w:r w:rsidRPr="00207301">
        <w:rPr>
          <w:rFonts w:ascii="Times New Roman" w:hAnsi="Times New Roman" w:cs="Times New Roman"/>
          <w:noProof/>
          <w:lang w:val="en-US"/>
        </w:rPr>
        <w:t>the model is a good fit for the data.</w:t>
      </w:r>
    </w:p>
    <w:p w14:paraId="5C2E88DB" w14:textId="6353BD53" w:rsidR="0061128C" w:rsidRPr="00B17A3E" w:rsidRDefault="0061128C" w:rsidP="00B17A3E">
      <w:pPr>
        <w:pStyle w:val="ListParagraph"/>
        <w:numPr>
          <w:ilvl w:val="0"/>
          <w:numId w:val="18"/>
        </w:numPr>
        <w:rPr>
          <w:rFonts w:ascii="Times New Roman" w:hAnsi="Times New Roman" w:cs="Times New Roman"/>
        </w:rPr>
      </w:pPr>
      <w:r w:rsidRPr="00B17A3E">
        <w:rPr>
          <w:rFonts w:ascii="Times New Roman" w:hAnsi="Times New Roman" w:cs="Times New Roman"/>
        </w:rPr>
        <w:br w:type="page"/>
      </w:r>
      <w:r w:rsidR="00B17A3E" w:rsidRPr="00B17A3E">
        <w:rPr>
          <w:rFonts w:ascii="Times New Roman" w:hAnsi="Times New Roman" w:cs="Times New Roman"/>
          <w:b/>
        </w:rPr>
        <w:lastRenderedPageBreak/>
        <w:t>Figure III</w:t>
      </w:r>
      <w:r w:rsidR="007C1F93" w:rsidRPr="00B17A3E">
        <w:rPr>
          <w:rFonts w:ascii="Times New Roman" w:hAnsi="Times New Roman" w:cs="Times New Roman"/>
          <w:b/>
        </w:rPr>
        <w:t xml:space="preserve"> </w:t>
      </w:r>
    </w:p>
    <w:p w14:paraId="17CFF68B" w14:textId="77777777" w:rsidR="0061128C" w:rsidRPr="0061128C" w:rsidRDefault="0061128C" w:rsidP="0061128C"/>
    <w:p w14:paraId="6923DE4A" w14:textId="77777777" w:rsidR="00192D2A" w:rsidRDefault="0061128C">
      <w:pPr>
        <w:rPr>
          <w:rFonts w:ascii="Times New Roman" w:hAnsi="Times New Roman" w:cs="Times New Roman"/>
        </w:rPr>
      </w:pPr>
      <w:r>
        <w:rPr>
          <w:rFonts w:ascii="Times New Roman" w:hAnsi="Times New Roman" w:cs="Times New Roman"/>
          <w:noProof/>
          <w:lang w:val="en-US"/>
        </w:rPr>
        <w:drawing>
          <wp:inline distT="0" distB="0" distL="0" distR="0" wp14:anchorId="384772A3" wp14:editId="4405AA39">
            <wp:extent cx="3314700" cy="345322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_fit.pdf"/>
                    <pic:cNvPicPr/>
                  </pic:nvPicPr>
                  <pic:blipFill>
                    <a:blip r:embed="rId11">
                      <a:extLst>
                        <a:ext uri="{28A0092B-C50C-407E-A947-70E740481C1C}">
                          <a14:useLocalDpi xmlns:a14="http://schemas.microsoft.com/office/drawing/2010/main" val="0"/>
                        </a:ext>
                      </a:extLst>
                    </a:blip>
                    <a:stretch>
                      <a:fillRect/>
                    </a:stretch>
                  </pic:blipFill>
                  <pic:spPr>
                    <a:xfrm>
                      <a:off x="0" y="0"/>
                      <a:ext cx="3314700" cy="3453225"/>
                    </a:xfrm>
                    <a:prstGeom prst="rect">
                      <a:avLst/>
                    </a:prstGeom>
                  </pic:spPr>
                </pic:pic>
              </a:graphicData>
            </a:graphic>
          </wp:inline>
        </w:drawing>
      </w:r>
      <w:r>
        <w:rPr>
          <w:rFonts w:ascii="Times New Roman" w:hAnsi="Times New Roman" w:cs="Times New Roman"/>
          <w:noProof/>
          <w:lang w:val="en-US"/>
        </w:rPr>
        <w:drawing>
          <wp:inline distT="0" distB="0" distL="0" distR="0" wp14:anchorId="0A16276B" wp14:editId="4C35221B">
            <wp:extent cx="3314700" cy="352248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_fit.pdf"/>
                    <pic:cNvPicPr/>
                  </pic:nvPicPr>
                  <pic:blipFill>
                    <a:blip r:embed="rId12">
                      <a:extLst>
                        <a:ext uri="{28A0092B-C50C-407E-A947-70E740481C1C}">
                          <a14:useLocalDpi xmlns:a14="http://schemas.microsoft.com/office/drawing/2010/main" val="0"/>
                        </a:ext>
                      </a:extLst>
                    </a:blip>
                    <a:stretch>
                      <a:fillRect/>
                    </a:stretch>
                  </pic:blipFill>
                  <pic:spPr>
                    <a:xfrm>
                      <a:off x="0" y="0"/>
                      <a:ext cx="3315638" cy="3523484"/>
                    </a:xfrm>
                    <a:prstGeom prst="rect">
                      <a:avLst/>
                    </a:prstGeom>
                  </pic:spPr>
                </pic:pic>
              </a:graphicData>
            </a:graphic>
          </wp:inline>
        </w:drawing>
      </w:r>
    </w:p>
    <w:p w14:paraId="220A91DD" w14:textId="77777777" w:rsidR="00527537" w:rsidRDefault="00192D2A">
      <w:pPr>
        <w:rPr>
          <w:rFonts w:ascii="Times New Roman" w:hAnsi="Times New Roman" w:cs="Times New Roman"/>
        </w:rPr>
      </w:pPr>
      <w:r>
        <w:rPr>
          <w:rFonts w:ascii="Times New Roman" w:hAnsi="Times New Roman" w:cs="Times New Roman"/>
        </w:rPr>
        <w:t>Demonstration of the fit of both models to the data. X axis represents values from the data. Y axis demonstrates the values as predicted by the model. It can be seen that both models show a strong linear correlation (red line) between actual and predicted values.</w:t>
      </w:r>
    </w:p>
    <w:p w14:paraId="2D40FAAB" w14:textId="1264F777" w:rsidR="00B74444" w:rsidRDefault="00B74444" w:rsidP="00B17A3E">
      <w:pPr>
        <w:rPr>
          <w:rFonts w:ascii="Times New Roman" w:hAnsi="Times New Roman" w:cs="Times New Roman"/>
        </w:rPr>
      </w:pPr>
    </w:p>
    <w:p w14:paraId="46764D13" w14:textId="77777777" w:rsidR="00B17A3E" w:rsidRDefault="00B17A3E" w:rsidP="00B17A3E">
      <w:pPr>
        <w:rPr>
          <w:rFonts w:ascii="Times New Roman" w:hAnsi="Times New Roman" w:cs="Times New Roman"/>
        </w:rPr>
      </w:pPr>
    </w:p>
    <w:p w14:paraId="4377AF43" w14:textId="77777777" w:rsidR="00B17A3E" w:rsidRDefault="00B17A3E" w:rsidP="00B17A3E">
      <w:pPr>
        <w:rPr>
          <w:rFonts w:ascii="Times New Roman" w:hAnsi="Times New Roman" w:cs="Times New Roman"/>
        </w:rPr>
      </w:pPr>
    </w:p>
    <w:p w14:paraId="618B839E" w14:textId="77777777" w:rsidR="00B17A3E" w:rsidRDefault="00B17A3E" w:rsidP="00B17A3E">
      <w:pPr>
        <w:rPr>
          <w:rFonts w:ascii="Times New Roman" w:hAnsi="Times New Roman" w:cs="Times New Roman"/>
        </w:rPr>
      </w:pPr>
    </w:p>
    <w:p w14:paraId="40451BEA" w14:textId="77777777" w:rsidR="00B17A3E" w:rsidRDefault="00B17A3E" w:rsidP="00B17A3E">
      <w:pPr>
        <w:rPr>
          <w:rFonts w:ascii="Times New Roman" w:hAnsi="Times New Roman" w:cs="Times New Roman"/>
        </w:rPr>
      </w:pPr>
    </w:p>
    <w:p w14:paraId="0BD009AD" w14:textId="77777777" w:rsidR="00B74444" w:rsidRPr="00193257" w:rsidRDefault="00B74444" w:rsidP="009D7ED2">
      <w:pPr>
        <w:jc w:val="both"/>
        <w:rPr>
          <w:rFonts w:ascii="Times New Roman" w:hAnsi="Times New Roman" w:cs="Times New Roman"/>
          <w:b/>
        </w:rPr>
      </w:pPr>
    </w:p>
    <w:p w14:paraId="2CB78635" w14:textId="4910DC71" w:rsidR="00697DA8" w:rsidRPr="008E02AA" w:rsidRDefault="003A3498" w:rsidP="00EF63BB">
      <w:pPr>
        <w:pStyle w:val="ListParagraph"/>
        <w:numPr>
          <w:ilvl w:val="0"/>
          <w:numId w:val="18"/>
        </w:numPr>
        <w:rPr>
          <w:rFonts w:ascii="Times New Roman" w:hAnsi="Times New Roman" w:cs="Times New Roman"/>
          <w:b/>
        </w:rPr>
      </w:pPr>
      <w:r w:rsidRPr="008E02AA">
        <w:rPr>
          <w:rFonts w:ascii="Times New Roman" w:hAnsi="Times New Roman" w:cs="Times New Roman"/>
          <w:b/>
        </w:rPr>
        <w:lastRenderedPageBreak/>
        <w:t xml:space="preserve">Table </w:t>
      </w:r>
      <w:r w:rsidR="00BC197D" w:rsidRPr="008E02AA">
        <w:rPr>
          <w:rFonts w:ascii="Times New Roman" w:hAnsi="Times New Roman" w:cs="Times New Roman"/>
          <w:b/>
        </w:rPr>
        <w:t>I</w:t>
      </w:r>
      <w:r w:rsidRPr="008E02AA">
        <w:rPr>
          <w:rFonts w:ascii="Times New Roman" w:hAnsi="Times New Roman" w:cs="Times New Roman"/>
          <w:b/>
        </w:rPr>
        <w:t>I</w:t>
      </w:r>
      <w:r w:rsidR="000A6F2D" w:rsidRPr="008E02AA">
        <w:rPr>
          <w:rFonts w:ascii="Times New Roman" w:hAnsi="Times New Roman" w:cs="Times New Roman"/>
        </w:rPr>
        <w:t>:</w:t>
      </w:r>
      <w:r w:rsidR="000A6F2D" w:rsidRPr="008E02AA">
        <w:rPr>
          <w:rFonts w:ascii="Times New Roman" w:hAnsi="Times New Roman" w:cs="Times New Roman"/>
          <w:b/>
        </w:rPr>
        <w:t xml:space="preserve"> </w:t>
      </w:r>
      <w:r w:rsidR="00697DA8" w:rsidRPr="008E02AA">
        <w:rPr>
          <w:rFonts w:ascii="Times New Roman" w:hAnsi="Times New Roman" w:cs="Times New Roman"/>
        </w:rPr>
        <w:t>Sedation and vasopressor levels for each patient</w:t>
      </w:r>
      <w:r w:rsidR="00763F90">
        <w:rPr>
          <w:rFonts w:ascii="Times New Roman" w:hAnsi="Times New Roman" w:cs="Times New Roman"/>
        </w:rPr>
        <w:t>, both pre and during sodium nitrite infusion.</w:t>
      </w:r>
    </w:p>
    <w:p w14:paraId="469E1B10" w14:textId="77777777" w:rsidR="00AB3384" w:rsidRDefault="00AB3384" w:rsidP="004B5CB4">
      <w:pPr>
        <w:jc w:val="both"/>
        <w:rPr>
          <w:rFonts w:ascii="Times New Roman" w:hAnsi="Times New Roman" w:cs="Times New Roman"/>
          <w:noProof/>
          <w:lang w:val="en-US"/>
        </w:rPr>
      </w:pPr>
    </w:p>
    <w:p w14:paraId="13274534" w14:textId="77777777" w:rsidR="00AB3384" w:rsidRPr="00657BB5" w:rsidRDefault="00AB3384" w:rsidP="004B5CB4">
      <w:pPr>
        <w:jc w:val="both"/>
        <w:rPr>
          <w:rFonts w:ascii="Times New Roman" w:hAnsi="Times New Roman" w:cs="Times New Roman"/>
        </w:rPr>
      </w:pPr>
    </w:p>
    <w:tbl>
      <w:tblPr>
        <w:tblStyle w:val="LightGrid"/>
        <w:tblW w:w="0" w:type="auto"/>
        <w:tblLook w:val="04A0" w:firstRow="1" w:lastRow="0" w:firstColumn="1" w:lastColumn="0" w:noHBand="0" w:noVBand="1"/>
      </w:tblPr>
      <w:tblGrid>
        <w:gridCol w:w="1001"/>
        <w:gridCol w:w="790"/>
        <w:gridCol w:w="1015"/>
        <w:gridCol w:w="687"/>
        <w:gridCol w:w="1016"/>
        <w:gridCol w:w="647"/>
        <w:gridCol w:w="1015"/>
        <w:gridCol w:w="646"/>
        <w:gridCol w:w="1015"/>
        <w:gridCol w:w="802"/>
        <w:gridCol w:w="1016"/>
      </w:tblGrid>
      <w:tr w:rsidR="00B17A3E" w:rsidRPr="00657BB5" w14:paraId="760C827D" w14:textId="77777777" w:rsidTr="00B17A3E">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001" w:type="dxa"/>
            <w:tcBorders>
              <w:bottom w:val="nil"/>
            </w:tcBorders>
          </w:tcPr>
          <w:p w14:paraId="6496979B"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Patient</w:t>
            </w:r>
          </w:p>
        </w:tc>
        <w:tc>
          <w:tcPr>
            <w:tcW w:w="1805" w:type="dxa"/>
            <w:gridSpan w:val="2"/>
            <w:tcBorders>
              <w:bottom w:val="nil"/>
            </w:tcBorders>
          </w:tcPr>
          <w:p w14:paraId="00430C99" w14:textId="77777777"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57BB5">
              <w:rPr>
                <w:rFonts w:ascii="Times New Roman" w:hAnsi="Times New Roman" w:cs="Times New Roman"/>
                <w:b w:val="0"/>
              </w:rPr>
              <w:t>Propofol</w:t>
            </w:r>
          </w:p>
          <w:p w14:paraId="274703A7" w14:textId="77777777"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57BB5">
              <w:rPr>
                <w:rFonts w:ascii="Times New Roman" w:hAnsi="Times New Roman" w:cs="Times New Roman"/>
                <w:b w:val="0"/>
              </w:rPr>
              <w:t>(mg/hr)</w:t>
            </w:r>
          </w:p>
          <w:p w14:paraId="16CAC56B" w14:textId="4BB4251C"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703" w:type="dxa"/>
            <w:gridSpan w:val="2"/>
            <w:tcBorders>
              <w:bottom w:val="nil"/>
            </w:tcBorders>
          </w:tcPr>
          <w:p w14:paraId="7C045DE7" w14:textId="77777777"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57BB5">
              <w:rPr>
                <w:rFonts w:ascii="Times New Roman" w:hAnsi="Times New Roman" w:cs="Times New Roman"/>
                <w:b w:val="0"/>
              </w:rPr>
              <w:t>Fentanyl (mcg/kg/hr)</w:t>
            </w:r>
          </w:p>
          <w:p w14:paraId="078066AB" w14:textId="59008241"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662" w:type="dxa"/>
            <w:gridSpan w:val="2"/>
            <w:tcBorders>
              <w:bottom w:val="nil"/>
            </w:tcBorders>
          </w:tcPr>
          <w:p w14:paraId="63EF6305" w14:textId="77777777"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57BB5">
              <w:rPr>
                <w:rFonts w:ascii="Times New Roman" w:hAnsi="Times New Roman" w:cs="Times New Roman"/>
                <w:b w:val="0"/>
              </w:rPr>
              <w:t>Midazolam</w:t>
            </w:r>
          </w:p>
          <w:p w14:paraId="71B699CB" w14:textId="77777777"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57BB5">
              <w:rPr>
                <w:rFonts w:ascii="Times New Roman" w:hAnsi="Times New Roman" w:cs="Times New Roman"/>
                <w:b w:val="0"/>
              </w:rPr>
              <w:t>(mg/hr)</w:t>
            </w:r>
          </w:p>
          <w:p w14:paraId="29DE9F71" w14:textId="0391E4B6"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661" w:type="dxa"/>
            <w:gridSpan w:val="2"/>
            <w:tcBorders>
              <w:bottom w:val="nil"/>
            </w:tcBorders>
          </w:tcPr>
          <w:p w14:paraId="5C97879E" w14:textId="77777777"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57BB5">
              <w:rPr>
                <w:rFonts w:ascii="Times New Roman" w:hAnsi="Times New Roman" w:cs="Times New Roman"/>
                <w:b w:val="0"/>
              </w:rPr>
              <w:t>Atracurium</w:t>
            </w:r>
          </w:p>
          <w:p w14:paraId="3C3AA2DF" w14:textId="77777777"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57BB5">
              <w:rPr>
                <w:rFonts w:ascii="Times New Roman" w:hAnsi="Times New Roman" w:cs="Times New Roman"/>
                <w:b w:val="0"/>
              </w:rPr>
              <w:t>(mg/hr)</w:t>
            </w:r>
          </w:p>
          <w:p w14:paraId="4B5B3B7F" w14:textId="0EFFDF94"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818" w:type="dxa"/>
            <w:gridSpan w:val="2"/>
            <w:tcBorders>
              <w:bottom w:val="nil"/>
            </w:tcBorders>
            <w:shd w:val="clear" w:color="auto" w:fill="FFFFFF" w:themeFill="background1"/>
          </w:tcPr>
          <w:p w14:paraId="06064BCF" w14:textId="77777777"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57BB5">
              <w:rPr>
                <w:rFonts w:ascii="Times New Roman" w:hAnsi="Times New Roman" w:cs="Times New Roman"/>
                <w:b w:val="0"/>
              </w:rPr>
              <w:t>Noradrenaline (mcg/kg/min)</w:t>
            </w:r>
          </w:p>
          <w:p w14:paraId="4E1E28B5" w14:textId="0930F2DB" w:rsidR="00AB3384" w:rsidRPr="00657BB5" w:rsidRDefault="00AB3384" w:rsidP="004B5C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8C2FA7" w:rsidRPr="00AB3384" w14:paraId="5688426C" w14:textId="77777777" w:rsidTr="00B17A3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01" w:type="dxa"/>
            <w:tcBorders>
              <w:top w:val="nil"/>
              <w:bottom w:val="single" w:sz="18" w:space="0" w:color="auto"/>
            </w:tcBorders>
            <w:shd w:val="clear" w:color="auto" w:fill="FFFFFF" w:themeFill="background1"/>
          </w:tcPr>
          <w:p w14:paraId="0496D221" w14:textId="77777777" w:rsidR="00AB3384" w:rsidRPr="00AB3384" w:rsidRDefault="00AB3384" w:rsidP="004B5CB4">
            <w:pPr>
              <w:jc w:val="both"/>
              <w:rPr>
                <w:rFonts w:ascii="Times New Roman" w:hAnsi="Times New Roman" w:cs="Times New Roman"/>
                <w:b w:val="0"/>
              </w:rPr>
            </w:pPr>
          </w:p>
        </w:tc>
        <w:tc>
          <w:tcPr>
            <w:tcW w:w="790" w:type="dxa"/>
            <w:tcBorders>
              <w:top w:val="nil"/>
              <w:bottom w:val="single" w:sz="18" w:space="0" w:color="auto"/>
              <w:right w:val="nil"/>
            </w:tcBorders>
            <w:shd w:val="clear" w:color="auto" w:fill="FFFFFF" w:themeFill="background1"/>
          </w:tcPr>
          <w:p w14:paraId="2907DC0F" w14:textId="44691249"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Pre</w:t>
            </w:r>
          </w:p>
        </w:tc>
        <w:tc>
          <w:tcPr>
            <w:tcW w:w="1015" w:type="dxa"/>
            <w:tcBorders>
              <w:top w:val="nil"/>
              <w:left w:val="nil"/>
              <w:bottom w:val="single" w:sz="18" w:space="0" w:color="auto"/>
            </w:tcBorders>
            <w:shd w:val="clear" w:color="auto" w:fill="FFFFFF" w:themeFill="background1"/>
          </w:tcPr>
          <w:p w14:paraId="2D91FB66" w14:textId="0DEF4753"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During</w:t>
            </w:r>
          </w:p>
        </w:tc>
        <w:tc>
          <w:tcPr>
            <w:tcW w:w="687" w:type="dxa"/>
            <w:tcBorders>
              <w:top w:val="nil"/>
              <w:bottom w:val="single" w:sz="18" w:space="0" w:color="auto"/>
              <w:right w:val="nil"/>
            </w:tcBorders>
            <w:shd w:val="clear" w:color="auto" w:fill="FFFFFF" w:themeFill="background1"/>
          </w:tcPr>
          <w:p w14:paraId="54664AA0" w14:textId="2F8FF599"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Pre</w:t>
            </w:r>
          </w:p>
        </w:tc>
        <w:tc>
          <w:tcPr>
            <w:tcW w:w="1016" w:type="dxa"/>
            <w:tcBorders>
              <w:top w:val="nil"/>
              <w:left w:val="nil"/>
              <w:bottom w:val="single" w:sz="18" w:space="0" w:color="auto"/>
            </w:tcBorders>
            <w:shd w:val="clear" w:color="auto" w:fill="FFFFFF" w:themeFill="background1"/>
          </w:tcPr>
          <w:p w14:paraId="7349BC68" w14:textId="40CDBC22"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During</w:t>
            </w:r>
          </w:p>
        </w:tc>
        <w:tc>
          <w:tcPr>
            <w:tcW w:w="647" w:type="dxa"/>
            <w:tcBorders>
              <w:top w:val="nil"/>
              <w:bottom w:val="single" w:sz="18" w:space="0" w:color="auto"/>
              <w:right w:val="nil"/>
            </w:tcBorders>
            <w:shd w:val="clear" w:color="auto" w:fill="FFFFFF" w:themeFill="background1"/>
          </w:tcPr>
          <w:p w14:paraId="6ECDCB47" w14:textId="2FB73E1E"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Pre</w:t>
            </w:r>
          </w:p>
        </w:tc>
        <w:tc>
          <w:tcPr>
            <w:tcW w:w="1015" w:type="dxa"/>
            <w:tcBorders>
              <w:top w:val="nil"/>
              <w:left w:val="nil"/>
              <w:bottom w:val="single" w:sz="18" w:space="0" w:color="auto"/>
            </w:tcBorders>
            <w:shd w:val="clear" w:color="auto" w:fill="FFFFFF" w:themeFill="background1"/>
          </w:tcPr>
          <w:p w14:paraId="67FC5967" w14:textId="23D6CF9B"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During</w:t>
            </w:r>
          </w:p>
        </w:tc>
        <w:tc>
          <w:tcPr>
            <w:tcW w:w="646" w:type="dxa"/>
            <w:tcBorders>
              <w:top w:val="nil"/>
              <w:bottom w:val="single" w:sz="18" w:space="0" w:color="auto"/>
              <w:right w:val="nil"/>
            </w:tcBorders>
            <w:shd w:val="clear" w:color="auto" w:fill="FFFFFF" w:themeFill="background1"/>
          </w:tcPr>
          <w:p w14:paraId="56FEB2F0" w14:textId="02E72476"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Pre</w:t>
            </w:r>
          </w:p>
        </w:tc>
        <w:tc>
          <w:tcPr>
            <w:tcW w:w="1015" w:type="dxa"/>
            <w:tcBorders>
              <w:top w:val="nil"/>
              <w:left w:val="nil"/>
              <w:bottom w:val="single" w:sz="18" w:space="0" w:color="auto"/>
            </w:tcBorders>
            <w:shd w:val="clear" w:color="auto" w:fill="FFFFFF" w:themeFill="background1"/>
          </w:tcPr>
          <w:p w14:paraId="042377F5" w14:textId="786E6A5A"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During</w:t>
            </w:r>
          </w:p>
        </w:tc>
        <w:tc>
          <w:tcPr>
            <w:tcW w:w="802" w:type="dxa"/>
            <w:tcBorders>
              <w:top w:val="nil"/>
              <w:bottom w:val="single" w:sz="18" w:space="0" w:color="auto"/>
              <w:right w:val="nil"/>
            </w:tcBorders>
            <w:shd w:val="clear" w:color="auto" w:fill="FFFFFF" w:themeFill="background1"/>
          </w:tcPr>
          <w:p w14:paraId="5FBDB284" w14:textId="3EF2F456"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Pre</w:t>
            </w:r>
          </w:p>
        </w:tc>
        <w:tc>
          <w:tcPr>
            <w:tcW w:w="1016" w:type="dxa"/>
            <w:tcBorders>
              <w:top w:val="nil"/>
              <w:left w:val="nil"/>
              <w:bottom w:val="single" w:sz="18" w:space="0" w:color="auto"/>
            </w:tcBorders>
            <w:shd w:val="clear" w:color="auto" w:fill="FFFFFF" w:themeFill="background1"/>
          </w:tcPr>
          <w:p w14:paraId="0B765ADB" w14:textId="09945865" w:rsidR="00AB3384" w:rsidRPr="00AB3384" w:rsidRDefault="00AB3384" w:rsidP="004B5CB4">
            <w:pPr>
              <w:jc w:val="both"/>
              <w:cnfStyle w:val="000000100000" w:firstRow="0" w:lastRow="0" w:firstColumn="0" w:lastColumn="0" w:oddVBand="0" w:evenVBand="0" w:oddHBand="1" w:evenHBand="0" w:firstRowFirstColumn="0" w:firstRowLastColumn="0" w:lastRowFirstColumn="0" w:lastRowLastColumn="0"/>
            </w:pPr>
            <w:r w:rsidRPr="00AB3384">
              <w:t>During</w:t>
            </w:r>
          </w:p>
        </w:tc>
      </w:tr>
      <w:tr w:rsidR="00B17A3E" w:rsidRPr="00657BB5" w14:paraId="5BA7BCAE" w14:textId="77777777" w:rsidTr="00B17A3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01" w:type="dxa"/>
            <w:tcBorders>
              <w:top w:val="single" w:sz="18" w:space="0" w:color="auto"/>
            </w:tcBorders>
          </w:tcPr>
          <w:p w14:paraId="58F6F456"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1</w:t>
            </w:r>
          </w:p>
        </w:tc>
        <w:tc>
          <w:tcPr>
            <w:tcW w:w="790" w:type="dxa"/>
            <w:tcBorders>
              <w:top w:val="single" w:sz="18" w:space="0" w:color="auto"/>
            </w:tcBorders>
          </w:tcPr>
          <w:p w14:paraId="15087BE9"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Borders>
              <w:top w:val="single" w:sz="18" w:space="0" w:color="auto"/>
            </w:tcBorders>
          </w:tcPr>
          <w:p w14:paraId="01864602"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687" w:type="dxa"/>
            <w:tcBorders>
              <w:top w:val="single" w:sz="18" w:space="0" w:color="auto"/>
            </w:tcBorders>
          </w:tcPr>
          <w:p w14:paraId="17385C39"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1016" w:type="dxa"/>
            <w:tcBorders>
              <w:top w:val="single" w:sz="18" w:space="0" w:color="auto"/>
            </w:tcBorders>
          </w:tcPr>
          <w:p w14:paraId="6836B19A"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647" w:type="dxa"/>
            <w:tcBorders>
              <w:top w:val="single" w:sz="18" w:space="0" w:color="auto"/>
            </w:tcBorders>
          </w:tcPr>
          <w:p w14:paraId="15483D72"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10</w:t>
            </w:r>
          </w:p>
        </w:tc>
        <w:tc>
          <w:tcPr>
            <w:tcW w:w="1015" w:type="dxa"/>
            <w:tcBorders>
              <w:top w:val="single" w:sz="18" w:space="0" w:color="auto"/>
            </w:tcBorders>
          </w:tcPr>
          <w:p w14:paraId="0F6A0E24"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10</w:t>
            </w:r>
          </w:p>
        </w:tc>
        <w:tc>
          <w:tcPr>
            <w:tcW w:w="646" w:type="dxa"/>
            <w:tcBorders>
              <w:top w:val="single" w:sz="18" w:space="0" w:color="auto"/>
            </w:tcBorders>
          </w:tcPr>
          <w:p w14:paraId="72AD38BE"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Borders>
              <w:top w:val="single" w:sz="18" w:space="0" w:color="auto"/>
            </w:tcBorders>
          </w:tcPr>
          <w:p w14:paraId="7A66BDAB"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802" w:type="dxa"/>
            <w:tcBorders>
              <w:top w:val="single" w:sz="18" w:space="0" w:color="auto"/>
            </w:tcBorders>
          </w:tcPr>
          <w:p w14:paraId="5287317F"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0.34</w:t>
            </w:r>
          </w:p>
        </w:tc>
        <w:tc>
          <w:tcPr>
            <w:tcW w:w="1016" w:type="dxa"/>
            <w:tcBorders>
              <w:top w:val="single" w:sz="18" w:space="0" w:color="auto"/>
            </w:tcBorders>
          </w:tcPr>
          <w:p w14:paraId="2782B007"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0.34</w:t>
            </w:r>
          </w:p>
        </w:tc>
      </w:tr>
      <w:tr w:rsidR="00B17A3E" w:rsidRPr="00657BB5" w14:paraId="58D969CD" w14:textId="77777777" w:rsidTr="00B17A3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01" w:type="dxa"/>
          </w:tcPr>
          <w:p w14:paraId="4CFE4BA2"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2</w:t>
            </w:r>
          </w:p>
        </w:tc>
        <w:tc>
          <w:tcPr>
            <w:tcW w:w="790" w:type="dxa"/>
          </w:tcPr>
          <w:p w14:paraId="52A85952"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1F7785F8"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687" w:type="dxa"/>
          </w:tcPr>
          <w:p w14:paraId="475B3324"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300</w:t>
            </w:r>
          </w:p>
        </w:tc>
        <w:tc>
          <w:tcPr>
            <w:tcW w:w="1016" w:type="dxa"/>
          </w:tcPr>
          <w:p w14:paraId="10C5C0D3"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300</w:t>
            </w:r>
          </w:p>
        </w:tc>
        <w:tc>
          <w:tcPr>
            <w:tcW w:w="647" w:type="dxa"/>
          </w:tcPr>
          <w:p w14:paraId="0D8322D7"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20</w:t>
            </w:r>
          </w:p>
        </w:tc>
        <w:tc>
          <w:tcPr>
            <w:tcW w:w="1015" w:type="dxa"/>
          </w:tcPr>
          <w:p w14:paraId="7ADC50D1"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20</w:t>
            </w:r>
          </w:p>
        </w:tc>
        <w:tc>
          <w:tcPr>
            <w:tcW w:w="646" w:type="dxa"/>
          </w:tcPr>
          <w:p w14:paraId="71156366"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50</w:t>
            </w:r>
          </w:p>
        </w:tc>
        <w:tc>
          <w:tcPr>
            <w:tcW w:w="1015" w:type="dxa"/>
          </w:tcPr>
          <w:p w14:paraId="5C933B76"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50</w:t>
            </w:r>
          </w:p>
        </w:tc>
        <w:tc>
          <w:tcPr>
            <w:tcW w:w="802" w:type="dxa"/>
          </w:tcPr>
          <w:p w14:paraId="175CFE01"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0.38</w:t>
            </w:r>
          </w:p>
        </w:tc>
        <w:tc>
          <w:tcPr>
            <w:tcW w:w="1016" w:type="dxa"/>
          </w:tcPr>
          <w:p w14:paraId="6589218F"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0.38</w:t>
            </w:r>
          </w:p>
        </w:tc>
      </w:tr>
      <w:tr w:rsidR="00B17A3E" w:rsidRPr="00657BB5" w14:paraId="3348F1F9" w14:textId="77777777" w:rsidTr="00B17A3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01" w:type="dxa"/>
          </w:tcPr>
          <w:p w14:paraId="27BCCB2B"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3</w:t>
            </w:r>
          </w:p>
        </w:tc>
        <w:tc>
          <w:tcPr>
            <w:tcW w:w="790" w:type="dxa"/>
          </w:tcPr>
          <w:p w14:paraId="10CB0777"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1015" w:type="dxa"/>
          </w:tcPr>
          <w:p w14:paraId="57EA27B6"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687" w:type="dxa"/>
          </w:tcPr>
          <w:p w14:paraId="4D0255E5"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150</w:t>
            </w:r>
          </w:p>
        </w:tc>
        <w:tc>
          <w:tcPr>
            <w:tcW w:w="1016" w:type="dxa"/>
          </w:tcPr>
          <w:p w14:paraId="6DA617CB"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150</w:t>
            </w:r>
          </w:p>
        </w:tc>
        <w:tc>
          <w:tcPr>
            <w:tcW w:w="647" w:type="dxa"/>
          </w:tcPr>
          <w:p w14:paraId="17EBAC47"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473CD810"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646" w:type="dxa"/>
          </w:tcPr>
          <w:p w14:paraId="0439C777"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37A5D80E"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802" w:type="dxa"/>
          </w:tcPr>
          <w:p w14:paraId="705E50EC"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6" w:type="dxa"/>
          </w:tcPr>
          <w:p w14:paraId="6D5364A5"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r>
      <w:tr w:rsidR="00B17A3E" w:rsidRPr="00657BB5" w14:paraId="2CD63EDF" w14:textId="77777777" w:rsidTr="00B17A3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01" w:type="dxa"/>
          </w:tcPr>
          <w:p w14:paraId="1077A3D1"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4</w:t>
            </w:r>
          </w:p>
        </w:tc>
        <w:tc>
          <w:tcPr>
            <w:tcW w:w="790" w:type="dxa"/>
          </w:tcPr>
          <w:p w14:paraId="58D451E8"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645707F9"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687" w:type="dxa"/>
          </w:tcPr>
          <w:p w14:paraId="79D9BB5D"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250</w:t>
            </w:r>
          </w:p>
        </w:tc>
        <w:tc>
          <w:tcPr>
            <w:tcW w:w="1016" w:type="dxa"/>
          </w:tcPr>
          <w:p w14:paraId="30F5CBCF"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250</w:t>
            </w:r>
          </w:p>
        </w:tc>
        <w:tc>
          <w:tcPr>
            <w:tcW w:w="647" w:type="dxa"/>
          </w:tcPr>
          <w:p w14:paraId="609882C3"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10</w:t>
            </w:r>
          </w:p>
        </w:tc>
        <w:tc>
          <w:tcPr>
            <w:tcW w:w="1015" w:type="dxa"/>
          </w:tcPr>
          <w:p w14:paraId="55DD6661"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10</w:t>
            </w:r>
          </w:p>
        </w:tc>
        <w:tc>
          <w:tcPr>
            <w:tcW w:w="646" w:type="dxa"/>
          </w:tcPr>
          <w:p w14:paraId="29AD7487"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7E5C17FC"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802" w:type="dxa"/>
          </w:tcPr>
          <w:p w14:paraId="2E11208D"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0.16</w:t>
            </w:r>
          </w:p>
        </w:tc>
        <w:tc>
          <w:tcPr>
            <w:tcW w:w="1016" w:type="dxa"/>
          </w:tcPr>
          <w:p w14:paraId="621A7A64"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0.16</w:t>
            </w:r>
          </w:p>
        </w:tc>
      </w:tr>
      <w:tr w:rsidR="00B17A3E" w:rsidRPr="00657BB5" w14:paraId="431ED24E" w14:textId="77777777" w:rsidTr="00B17A3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01" w:type="dxa"/>
          </w:tcPr>
          <w:p w14:paraId="3236C41C"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5</w:t>
            </w:r>
          </w:p>
        </w:tc>
        <w:tc>
          <w:tcPr>
            <w:tcW w:w="790" w:type="dxa"/>
          </w:tcPr>
          <w:p w14:paraId="7A0E2A81"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180</w:t>
            </w:r>
          </w:p>
        </w:tc>
        <w:tc>
          <w:tcPr>
            <w:tcW w:w="1015" w:type="dxa"/>
          </w:tcPr>
          <w:p w14:paraId="0C8189E2"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687" w:type="dxa"/>
          </w:tcPr>
          <w:p w14:paraId="60934FAF"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6" w:type="dxa"/>
          </w:tcPr>
          <w:p w14:paraId="0E64C957"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647" w:type="dxa"/>
          </w:tcPr>
          <w:p w14:paraId="4B8CBD23"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7140B9D5"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646" w:type="dxa"/>
          </w:tcPr>
          <w:p w14:paraId="5B262394"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612FC0B3"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802" w:type="dxa"/>
          </w:tcPr>
          <w:p w14:paraId="00008E5D"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0.17</w:t>
            </w:r>
          </w:p>
        </w:tc>
        <w:tc>
          <w:tcPr>
            <w:tcW w:w="1016" w:type="dxa"/>
          </w:tcPr>
          <w:p w14:paraId="30623883"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0.20</w:t>
            </w:r>
          </w:p>
        </w:tc>
      </w:tr>
      <w:tr w:rsidR="00B17A3E" w:rsidRPr="00657BB5" w14:paraId="03A70B47" w14:textId="77777777" w:rsidTr="00B17A3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01" w:type="dxa"/>
          </w:tcPr>
          <w:p w14:paraId="1076E45D"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6</w:t>
            </w:r>
          </w:p>
        </w:tc>
        <w:tc>
          <w:tcPr>
            <w:tcW w:w="790" w:type="dxa"/>
          </w:tcPr>
          <w:p w14:paraId="3C237816"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100</w:t>
            </w:r>
          </w:p>
        </w:tc>
        <w:tc>
          <w:tcPr>
            <w:tcW w:w="1015" w:type="dxa"/>
          </w:tcPr>
          <w:p w14:paraId="37C2B597"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100</w:t>
            </w:r>
          </w:p>
        </w:tc>
        <w:tc>
          <w:tcPr>
            <w:tcW w:w="687" w:type="dxa"/>
          </w:tcPr>
          <w:p w14:paraId="43BD3447"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150</w:t>
            </w:r>
          </w:p>
        </w:tc>
        <w:tc>
          <w:tcPr>
            <w:tcW w:w="1016" w:type="dxa"/>
          </w:tcPr>
          <w:p w14:paraId="4C8B5A24"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150</w:t>
            </w:r>
          </w:p>
        </w:tc>
        <w:tc>
          <w:tcPr>
            <w:tcW w:w="647" w:type="dxa"/>
          </w:tcPr>
          <w:p w14:paraId="190DE275"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44B57201"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646" w:type="dxa"/>
          </w:tcPr>
          <w:p w14:paraId="7FE35F7C"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50D3110E"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802" w:type="dxa"/>
          </w:tcPr>
          <w:p w14:paraId="4C422D69"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0.15</w:t>
            </w:r>
          </w:p>
        </w:tc>
        <w:tc>
          <w:tcPr>
            <w:tcW w:w="1016" w:type="dxa"/>
          </w:tcPr>
          <w:p w14:paraId="21D5017E"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0.15</w:t>
            </w:r>
          </w:p>
        </w:tc>
      </w:tr>
      <w:tr w:rsidR="00B17A3E" w:rsidRPr="00657BB5" w14:paraId="2C81AD73" w14:textId="77777777" w:rsidTr="00B17A3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01" w:type="dxa"/>
          </w:tcPr>
          <w:p w14:paraId="3A6867BA"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7</w:t>
            </w:r>
          </w:p>
        </w:tc>
        <w:tc>
          <w:tcPr>
            <w:tcW w:w="790" w:type="dxa"/>
          </w:tcPr>
          <w:p w14:paraId="5260289B"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100</w:t>
            </w:r>
          </w:p>
        </w:tc>
        <w:tc>
          <w:tcPr>
            <w:tcW w:w="1015" w:type="dxa"/>
          </w:tcPr>
          <w:p w14:paraId="4E029A93"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100</w:t>
            </w:r>
          </w:p>
        </w:tc>
        <w:tc>
          <w:tcPr>
            <w:tcW w:w="687" w:type="dxa"/>
          </w:tcPr>
          <w:p w14:paraId="54F0D231"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1016" w:type="dxa"/>
          </w:tcPr>
          <w:p w14:paraId="35BC8502"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647" w:type="dxa"/>
          </w:tcPr>
          <w:p w14:paraId="1C476416"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79D768F8"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646" w:type="dxa"/>
          </w:tcPr>
          <w:p w14:paraId="57E2EF26"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37FD64CA"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802" w:type="dxa"/>
          </w:tcPr>
          <w:p w14:paraId="0F106703"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6" w:type="dxa"/>
          </w:tcPr>
          <w:p w14:paraId="034C9877"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r>
      <w:tr w:rsidR="00B17A3E" w:rsidRPr="00657BB5" w14:paraId="08F88E35" w14:textId="77777777" w:rsidTr="00B17A3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01" w:type="dxa"/>
          </w:tcPr>
          <w:p w14:paraId="05E7F2AB"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8</w:t>
            </w:r>
          </w:p>
        </w:tc>
        <w:tc>
          <w:tcPr>
            <w:tcW w:w="790" w:type="dxa"/>
          </w:tcPr>
          <w:p w14:paraId="2E554517"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18485B53"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687" w:type="dxa"/>
          </w:tcPr>
          <w:p w14:paraId="2AE43C12"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100</w:t>
            </w:r>
          </w:p>
        </w:tc>
        <w:tc>
          <w:tcPr>
            <w:tcW w:w="1016" w:type="dxa"/>
          </w:tcPr>
          <w:p w14:paraId="10E14BDE"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100</w:t>
            </w:r>
          </w:p>
        </w:tc>
        <w:tc>
          <w:tcPr>
            <w:tcW w:w="647" w:type="dxa"/>
          </w:tcPr>
          <w:p w14:paraId="2E284882"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5A727A4B"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646" w:type="dxa"/>
          </w:tcPr>
          <w:p w14:paraId="74CA6BA1"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148FFE45"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802" w:type="dxa"/>
          </w:tcPr>
          <w:p w14:paraId="731A5D6D"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0.14</w:t>
            </w:r>
          </w:p>
        </w:tc>
        <w:tc>
          <w:tcPr>
            <w:tcW w:w="1016" w:type="dxa"/>
          </w:tcPr>
          <w:p w14:paraId="557F1FEC"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0.14</w:t>
            </w:r>
          </w:p>
        </w:tc>
      </w:tr>
      <w:tr w:rsidR="00B17A3E" w:rsidRPr="00657BB5" w14:paraId="55D46F01" w14:textId="77777777" w:rsidTr="00B17A3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01" w:type="dxa"/>
          </w:tcPr>
          <w:p w14:paraId="42744931"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9</w:t>
            </w:r>
          </w:p>
        </w:tc>
        <w:tc>
          <w:tcPr>
            <w:tcW w:w="790" w:type="dxa"/>
          </w:tcPr>
          <w:p w14:paraId="0228B0A6"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220</w:t>
            </w:r>
          </w:p>
        </w:tc>
        <w:tc>
          <w:tcPr>
            <w:tcW w:w="1015" w:type="dxa"/>
          </w:tcPr>
          <w:p w14:paraId="6E0D8D98"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230</w:t>
            </w:r>
          </w:p>
        </w:tc>
        <w:tc>
          <w:tcPr>
            <w:tcW w:w="687" w:type="dxa"/>
          </w:tcPr>
          <w:p w14:paraId="18FDF064"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1016" w:type="dxa"/>
          </w:tcPr>
          <w:p w14:paraId="60FBF395"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250</w:t>
            </w:r>
          </w:p>
        </w:tc>
        <w:tc>
          <w:tcPr>
            <w:tcW w:w="647" w:type="dxa"/>
          </w:tcPr>
          <w:p w14:paraId="3CBC915E"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29218EC1"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646" w:type="dxa"/>
          </w:tcPr>
          <w:p w14:paraId="076E4028"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2BA0014B"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802" w:type="dxa"/>
          </w:tcPr>
          <w:p w14:paraId="345E6E04"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0.25</w:t>
            </w:r>
          </w:p>
        </w:tc>
        <w:tc>
          <w:tcPr>
            <w:tcW w:w="1016" w:type="dxa"/>
          </w:tcPr>
          <w:p w14:paraId="25AF6C24"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0.25</w:t>
            </w:r>
          </w:p>
        </w:tc>
      </w:tr>
      <w:tr w:rsidR="00B17A3E" w:rsidRPr="00657BB5" w14:paraId="0F5D46FF" w14:textId="77777777" w:rsidTr="00B17A3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01" w:type="dxa"/>
          </w:tcPr>
          <w:p w14:paraId="51B34F9B"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10</w:t>
            </w:r>
          </w:p>
        </w:tc>
        <w:tc>
          <w:tcPr>
            <w:tcW w:w="790" w:type="dxa"/>
          </w:tcPr>
          <w:p w14:paraId="6701C9C5"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4AA669F3"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687" w:type="dxa"/>
          </w:tcPr>
          <w:p w14:paraId="6D3B71E1"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150</w:t>
            </w:r>
          </w:p>
        </w:tc>
        <w:tc>
          <w:tcPr>
            <w:tcW w:w="1016" w:type="dxa"/>
          </w:tcPr>
          <w:p w14:paraId="1C8CC671"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150</w:t>
            </w:r>
          </w:p>
        </w:tc>
        <w:tc>
          <w:tcPr>
            <w:tcW w:w="647" w:type="dxa"/>
          </w:tcPr>
          <w:p w14:paraId="5FA5A0B6"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701340C7"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646" w:type="dxa"/>
          </w:tcPr>
          <w:p w14:paraId="2DA90A41"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48FB321C"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802" w:type="dxa"/>
          </w:tcPr>
          <w:p w14:paraId="67BE357C"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0.03</w:t>
            </w:r>
          </w:p>
        </w:tc>
        <w:tc>
          <w:tcPr>
            <w:tcW w:w="1016" w:type="dxa"/>
          </w:tcPr>
          <w:p w14:paraId="0716C3AC"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0.03</w:t>
            </w:r>
          </w:p>
        </w:tc>
      </w:tr>
      <w:tr w:rsidR="00B17A3E" w:rsidRPr="00657BB5" w14:paraId="0962B1C4" w14:textId="77777777" w:rsidTr="00B17A3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01" w:type="dxa"/>
          </w:tcPr>
          <w:p w14:paraId="0879703E"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11</w:t>
            </w:r>
          </w:p>
        </w:tc>
        <w:tc>
          <w:tcPr>
            <w:tcW w:w="790" w:type="dxa"/>
          </w:tcPr>
          <w:p w14:paraId="35D3B891"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150</w:t>
            </w:r>
          </w:p>
        </w:tc>
        <w:tc>
          <w:tcPr>
            <w:tcW w:w="1015" w:type="dxa"/>
          </w:tcPr>
          <w:p w14:paraId="165C5571"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150</w:t>
            </w:r>
          </w:p>
        </w:tc>
        <w:tc>
          <w:tcPr>
            <w:tcW w:w="687" w:type="dxa"/>
          </w:tcPr>
          <w:p w14:paraId="6F467D74"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100</w:t>
            </w:r>
          </w:p>
        </w:tc>
        <w:tc>
          <w:tcPr>
            <w:tcW w:w="1016" w:type="dxa"/>
          </w:tcPr>
          <w:p w14:paraId="7E47CE30"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100</w:t>
            </w:r>
          </w:p>
        </w:tc>
        <w:tc>
          <w:tcPr>
            <w:tcW w:w="647" w:type="dxa"/>
          </w:tcPr>
          <w:p w14:paraId="23BDFBCE"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4A71C4C2"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646" w:type="dxa"/>
          </w:tcPr>
          <w:p w14:paraId="099625CA"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60346BA8"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802" w:type="dxa"/>
          </w:tcPr>
          <w:p w14:paraId="5612EB7D"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0.15</w:t>
            </w:r>
          </w:p>
        </w:tc>
        <w:tc>
          <w:tcPr>
            <w:tcW w:w="1016" w:type="dxa"/>
          </w:tcPr>
          <w:p w14:paraId="2EE103FC"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0.16</w:t>
            </w:r>
          </w:p>
        </w:tc>
      </w:tr>
      <w:tr w:rsidR="00B17A3E" w:rsidRPr="00657BB5" w14:paraId="744EB0F3" w14:textId="77777777" w:rsidTr="00B17A3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01" w:type="dxa"/>
          </w:tcPr>
          <w:p w14:paraId="2A4A702A"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12</w:t>
            </w:r>
          </w:p>
        </w:tc>
        <w:tc>
          <w:tcPr>
            <w:tcW w:w="790" w:type="dxa"/>
          </w:tcPr>
          <w:p w14:paraId="04BDCB6F"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180</w:t>
            </w:r>
          </w:p>
        </w:tc>
        <w:tc>
          <w:tcPr>
            <w:tcW w:w="1015" w:type="dxa"/>
          </w:tcPr>
          <w:p w14:paraId="00322271"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180</w:t>
            </w:r>
          </w:p>
        </w:tc>
        <w:tc>
          <w:tcPr>
            <w:tcW w:w="687" w:type="dxa"/>
          </w:tcPr>
          <w:p w14:paraId="1E5FF69C"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200</w:t>
            </w:r>
          </w:p>
        </w:tc>
        <w:tc>
          <w:tcPr>
            <w:tcW w:w="1016" w:type="dxa"/>
          </w:tcPr>
          <w:p w14:paraId="628482EE"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200</w:t>
            </w:r>
          </w:p>
        </w:tc>
        <w:tc>
          <w:tcPr>
            <w:tcW w:w="647" w:type="dxa"/>
          </w:tcPr>
          <w:p w14:paraId="109FDEE6"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6036C963"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646" w:type="dxa"/>
          </w:tcPr>
          <w:p w14:paraId="30D8BEC5"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061B6350"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802" w:type="dxa"/>
          </w:tcPr>
          <w:p w14:paraId="63BD9C13"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0.20</w:t>
            </w:r>
          </w:p>
        </w:tc>
        <w:tc>
          <w:tcPr>
            <w:tcW w:w="1016" w:type="dxa"/>
          </w:tcPr>
          <w:p w14:paraId="7C195E97"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0.20</w:t>
            </w:r>
          </w:p>
        </w:tc>
      </w:tr>
      <w:tr w:rsidR="00B17A3E" w:rsidRPr="00657BB5" w14:paraId="62497439" w14:textId="77777777" w:rsidTr="00B17A3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01" w:type="dxa"/>
          </w:tcPr>
          <w:p w14:paraId="09E76247"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13</w:t>
            </w:r>
          </w:p>
        </w:tc>
        <w:tc>
          <w:tcPr>
            <w:tcW w:w="790" w:type="dxa"/>
          </w:tcPr>
          <w:p w14:paraId="0CB1E4FC"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150</w:t>
            </w:r>
          </w:p>
        </w:tc>
        <w:tc>
          <w:tcPr>
            <w:tcW w:w="1015" w:type="dxa"/>
          </w:tcPr>
          <w:p w14:paraId="1FAA4AF3"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687" w:type="dxa"/>
          </w:tcPr>
          <w:p w14:paraId="630A16FB"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1016" w:type="dxa"/>
          </w:tcPr>
          <w:p w14:paraId="152078B2"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200</w:t>
            </w:r>
          </w:p>
        </w:tc>
        <w:tc>
          <w:tcPr>
            <w:tcW w:w="647" w:type="dxa"/>
          </w:tcPr>
          <w:p w14:paraId="19C31284"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6BAA213A"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646" w:type="dxa"/>
          </w:tcPr>
          <w:p w14:paraId="78C98EA6"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5" w:type="dxa"/>
          </w:tcPr>
          <w:p w14:paraId="67727BC0"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802" w:type="dxa"/>
          </w:tcPr>
          <w:p w14:paraId="2E0261EC"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c>
          <w:tcPr>
            <w:tcW w:w="1016" w:type="dxa"/>
          </w:tcPr>
          <w:p w14:paraId="2C73672A" w14:textId="77777777" w:rsidR="00AB3384" w:rsidRPr="00657BB5" w:rsidRDefault="00AB3384" w:rsidP="004B5CB4">
            <w:pPr>
              <w:jc w:val="both"/>
              <w:cnfStyle w:val="000000010000" w:firstRow="0" w:lastRow="0" w:firstColumn="0" w:lastColumn="0" w:oddVBand="0" w:evenVBand="0" w:oddHBand="0" w:evenHBand="1" w:firstRowFirstColumn="0" w:firstRowLastColumn="0" w:lastRowFirstColumn="0" w:lastRowLastColumn="0"/>
              <w:rPr>
                <w:b/>
              </w:rPr>
            </w:pPr>
            <w:r w:rsidRPr="00657BB5">
              <w:rPr>
                <w:b/>
              </w:rPr>
              <w:t>0</w:t>
            </w:r>
          </w:p>
        </w:tc>
      </w:tr>
      <w:tr w:rsidR="00B17A3E" w:rsidRPr="00657BB5" w14:paraId="34055B8B" w14:textId="77777777" w:rsidTr="00B17A3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01" w:type="dxa"/>
          </w:tcPr>
          <w:p w14:paraId="36FC90DD" w14:textId="77777777" w:rsidR="00AB3384" w:rsidRPr="00657BB5" w:rsidRDefault="00AB3384" w:rsidP="004B5CB4">
            <w:pPr>
              <w:jc w:val="both"/>
              <w:rPr>
                <w:rFonts w:ascii="Times New Roman" w:hAnsi="Times New Roman" w:cs="Times New Roman"/>
                <w:b w:val="0"/>
              </w:rPr>
            </w:pPr>
            <w:r w:rsidRPr="00657BB5">
              <w:rPr>
                <w:rFonts w:ascii="Times New Roman" w:hAnsi="Times New Roman" w:cs="Times New Roman"/>
                <w:b w:val="0"/>
              </w:rPr>
              <w:t>14</w:t>
            </w:r>
          </w:p>
        </w:tc>
        <w:tc>
          <w:tcPr>
            <w:tcW w:w="790" w:type="dxa"/>
          </w:tcPr>
          <w:p w14:paraId="124E462E"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200</w:t>
            </w:r>
          </w:p>
        </w:tc>
        <w:tc>
          <w:tcPr>
            <w:tcW w:w="1015" w:type="dxa"/>
          </w:tcPr>
          <w:p w14:paraId="5FE708A8"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200</w:t>
            </w:r>
          </w:p>
        </w:tc>
        <w:tc>
          <w:tcPr>
            <w:tcW w:w="687" w:type="dxa"/>
          </w:tcPr>
          <w:p w14:paraId="3D440CD8"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150</w:t>
            </w:r>
          </w:p>
        </w:tc>
        <w:tc>
          <w:tcPr>
            <w:tcW w:w="1016" w:type="dxa"/>
          </w:tcPr>
          <w:p w14:paraId="76AD7EF3"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150</w:t>
            </w:r>
          </w:p>
        </w:tc>
        <w:tc>
          <w:tcPr>
            <w:tcW w:w="647" w:type="dxa"/>
          </w:tcPr>
          <w:p w14:paraId="78EC313A"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18296F24"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646" w:type="dxa"/>
          </w:tcPr>
          <w:p w14:paraId="08996F4E"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1015" w:type="dxa"/>
          </w:tcPr>
          <w:p w14:paraId="014FB1CC"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w:t>
            </w:r>
          </w:p>
        </w:tc>
        <w:tc>
          <w:tcPr>
            <w:tcW w:w="802" w:type="dxa"/>
          </w:tcPr>
          <w:p w14:paraId="696483E6"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0.13</w:t>
            </w:r>
          </w:p>
        </w:tc>
        <w:tc>
          <w:tcPr>
            <w:tcW w:w="1016" w:type="dxa"/>
          </w:tcPr>
          <w:p w14:paraId="5024EF83" w14:textId="77777777" w:rsidR="00AB3384" w:rsidRPr="00657BB5" w:rsidRDefault="00AB3384" w:rsidP="004B5CB4">
            <w:pPr>
              <w:jc w:val="both"/>
              <w:cnfStyle w:val="000000100000" w:firstRow="0" w:lastRow="0" w:firstColumn="0" w:lastColumn="0" w:oddVBand="0" w:evenVBand="0" w:oddHBand="1" w:evenHBand="0" w:firstRowFirstColumn="0" w:firstRowLastColumn="0" w:lastRowFirstColumn="0" w:lastRowLastColumn="0"/>
              <w:rPr>
                <w:b/>
              </w:rPr>
            </w:pPr>
            <w:r w:rsidRPr="00657BB5">
              <w:rPr>
                <w:b/>
              </w:rPr>
              <w:t>0.13</w:t>
            </w:r>
          </w:p>
        </w:tc>
      </w:tr>
    </w:tbl>
    <w:p w14:paraId="6B2ABFAF" w14:textId="77777777" w:rsidR="00726C29" w:rsidRDefault="00726C29" w:rsidP="004B5CB4">
      <w:pPr>
        <w:jc w:val="both"/>
        <w:rPr>
          <w:rFonts w:ascii="Times New Roman" w:hAnsi="Times New Roman" w:cs="Times New Roman"/>
          <w:noProof/>
          <w:lang w:val="en-US"/>
        </w:rPr>
      </w:pPr>
    </w:p>
    <w:p w14:paraId="6208991A" w14:textId="77777777" w:rsidR="00726C29" w:rsidRDefault="00726C29" w:rsidP="004B5CB4">
      <w:pPr>
        <w:jc w:val="both"/>
        <w:rPr>
          <w:rFonts w:ascii="Times New Roman" w:hAnsi="Times New Roman" w:cs="Times New Roman"/>
          <w:noProof/>
          <w:lang w:val="en-US"/>
        </w:rPr>
      </w:pPr>
    </w:p>
    <w:p w14:paraId="7EE67673" w14:textId="4A2E4E7C" w:rsidR="00BA4A6F" w:rsidRDefault="00726C29" w:rsidP="004B5CB4">
      <w:pPr>
        <w:jc w:val="both"/>
        <w:rPr>
          <w:rFonts w:ascii="Times New Roman" w:hAnsi="Times New Roman" w:cs="Times New Roman"/>
        </w:rPr>
      </w:pPr>
      <w:r w:rsidRPr="00657BB5">
        <w:rPr>
          <w:rFonts w:ascii="Times New Roman" w:hAnsi="Times New Roman" w:cs="Times New Roman"/>
        </w:rPr>
        <w:t xml:space="preserve">mg/hr = </w:t>
      </w:r>
      <w:r w:rsidR="00935A9D" w:rsidRPr="00657BB5">
        <w:rPr>
          <w:rFonts w:ascii="Times New Roman" w:hAnsi="Times New Roman" w:cs="Times New Roman"/>
        </w:rPr>
        <w:t>milligrams</w:t>
      </w:r>
      <w:r w:rsidRPr="00657BB5">
        <w:rPr>
          <w:rFonts w:ascii="Times New Roman" w:hAnsi="Times New Roman" w:cs="Times New Roman"/>
        </w:rPr>
        <w:t xml:space="preserve"> per hour; mcg/kg/hr = micrograms per kilogram per hour; mcg/kg/min = micrograms per kilogram p</w:t>
      </w:r>
      <w:r>
        <w:rPr>
          <w:rFonts w:ascii="Times New Roman" w:hAnsi="Times New Roman" w:cs="Times New Roman"/>
        </w:rPr>
        <w:t>er minute</w:t>
      </w:r>
    </w:p>
    <w:p w14:paraId="47AE47A4" w14:textId="77777777" w:rsidR="00BA4A6F" w:rsidRDefault="00BA4A6F" w:rsidP="004B5CB4">
      <w:pPr>
        <w:jc w:val="both"/>
        <w:rPr>
          <w:rFonts w:ascii="Times New Roman" w:hAnsi="Times New Roman" w:cs="Times New Roman"/>
        </w:rPr>
      </w:pPr>
      <w:r>
        <w:rPr>
          <w:rFonts w:ascii="Times New Roman" w:hAnsi="Times New Roman" w:cs="Times New Roman"/>
        </w:rPr>
        <w:br w:type="page"/>
      </w:r>
    </w:p>
    <w:p w14:paraId="68BFE705" w14:textId="77777777" w:rsidR="00636EF7" w:rsidRPr="00636EF7" w:rsidRDefault="00636EF7" w:rsidP="00636EF7">
      <w:pPr>
        <w:pStyle w:val="ListParagraph"/>
        <w:ind w:left="1440"/>
        <w:jc w:val="both"/>
        <w:rPr>
          <w:rFonts w:ascii="Times New Roman" w:hAnsi="Times New Roman" w:cs="Times New Roman"/>
          <w:noProof/>
        </w:rPr>
      </w:pPr>
    </w:p>
    <w:p w14:paraId="777B32CB" w14:textId="182F50FD" w:rsidR="00406DAE" w:rsidRDefault="002840A0" w:rsidP="00EF63BB">
      <w:pPr>
        <w:pStyle w:val="ListParagraph"/>
        <w:widowControl w:val="0"/>
        <w:numPr>
          <w:ilvl w:val="0"/>
          <w:numId w:val="18"/>
        </w:numPr>
        <w:autoSpaceDE w:val="0"/>
        <w:autoSpaceDN w:val="0"/>
        <w:adjustRightInd w:val="0"/>
        <w:rPr>
          <w:rFonts w:ascii="Times New Roman" w:hAnsi="Times New Roman" w:cs="Times New Roman"/>
          <w:b/>
          <w:noProof/>
          <w:lang w:val="en-US"/>
        </w:rPr>
      </w:pPr>
      <w:r w:rsidRPr="008E02AA">
        <w:rPr>
          <w:rFonts w:ascii="Times New Roman" w:hAnsi="Times New Roman" w:cs="Times New Roman"/>
          <w:b/>
          <w:noProof/>
          <w:lang w:val="en-US"/>
        </w:rPr>
        <w:t>Figure I</w:t>
      </w:r>
      <w:r w:rsidR="008C2FA7">
        <w:rPr>
          <w:rFonts w:ascii="Times New Roman" w:hAnsi="Times New Roman" w:cs="Times New Roman"/>
          <w:b/>
          <w:noProof/>
          <w:lang w:val="en-US"/>
        </w:rPr>
        <w:t>V</w:t>
      </w:r>
      <w:bookmarkStart w:id="0" w:name="_GoBack"/>
      <w:bookmarkEnd w:id="0"/>
    </w:p>
    <w:p w14:paraId="581CA807" w14:textId="77777777" w:rsidR="00C455EA" w:rsidRDefault="00C455EA" w:rsidP="00C455EA">
      <w:pPr>
        <w:widowControl w:val="0"/>
        <w:autoSpaceDE w:val="0"/>
        <w:autoSpaceDN w:val="0"/>
        <w:adjustRightInd w:val="0"/>
        <w:rPr>
          <w:rFonts w:ascii="Times New Roman" w:hAnsi="Times New Roman" w:cs="Times New Roman"/>
          <w:b/>
          <w:noProof/>
          <w:lang w:val="en-US"/>
        </w:rPr>
      </w:pPr>
    </w:p>
    <w:p w14:paraId="5EFF4006" w14:textId="4526AF9B" w:rsidR="00C455EA" w:rsidRPr="00C455EA" w:rsidRDefault="00C455EA" w:rsidP="00C455EA">
      <w:pPr>
        <w:widowControl w:val="0"/>
        <w:autoSpaceDE w:val="0"/>
        <w:autoSpaceDN w:val="0"/>
        <w:adjustRightInd w:val="0"/>
        <w:rPr>
          <w:rFonts w:ascii="Times New Roman" w:hAnsi="Times New Roman" w:cs="Times New Roman"/>
          <w:b/>
          <w:noProof/>
          <w:lang w:val="en-US"/>
        </w:rPr>
      </w:pPr>
      <w:r>
        <w:rPr>
          <w:rFonts w:ascii="Times New Roman" w:hAnsi="Times New Roman" w:cs="Times New Roman"/>
          <w:b/>
          <w:noProof/>
          <w:lang w:val="en-US"/>
        </w:rPr>
        <w:drawing>
          <wp:inline distT="0" distB="0" distL="0" distR="0" wp14:anchorId="782BA127" wp14:editId="362E4844">
            <wp:extent cx="5270500" cy="438340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Figure-2.pdf"/>
                    <pic:cNvPicPr/>
                  </pic:nvPicPr>
                  <pic:blipFill>
                    <a:blip r:embed="rId13">
                      <a:extLst>
                        <a:ext uri="{28A0092B-C50C-407E-A947-70E740481C1C}">
                          <a14:useLocalDpi xmlns:a14="http://schemas.microsoft.com/office/drawing/2010/main" val="0"/>
                        </a:ext>
                      </a:extLst>
                    </a:blip>
                    <a:stretch>
                      <a:fillRect/>
                    </a:stretch>
                  </pic:blipFill>
                  <pic:spPr>
                    <a:xfrm>
                      <a:off x="0" y="0"/>
                      <a:ext cx="5270500" cy="4383405"/>
                    </a:xfrm>
                    <a:prstGeom prst="rect">
                      <a:avLst/>
                    </a:prstGeom>
                  </pic:spPr>
                </pic:pic>
              </a:graphicData>
            </a:graphic>
          </wp:inline>
        </w:drawing>
      </w:r>
    </w:p>
    <w:p w14:paraId="333BE5B1" w14:textId="73E2BE0F" w:rsidR="00C455EA" w:rsidRPr="006D46DE" w:rsidRDefault="00C455EA" w:rsidP="00C455EA">
      <w:pPr>
        <w:jc w:val="both"/>
        <w:rPr>
          <w:rFonts w:ascii="Times New Roman" w:hAnsi="Times New Roman" w:cs="Times New Roman"/>
        </w:rPr>
      </w:pPr>
      <w:r w:rsidRPr="006D46DE">
        <w:rPr>
          <w:rFonts w:ascii="Times New Roman" w:hAnsi="Times New Roman" w:cs="Times New Roman"/>
        </w:rPr>
        <w:t>Topographical representation of power changes before and during infusion of sodium nitrite in each patient. Location of aneurysm is shown beside each patient. Due to the  number of electrodes that it was practicable to use it is difficult to find a consistent pattern of EEG changes related to the aneurysm location.</w:t>
      </w:r>
      <w:r w:rsidR="00763F90">
        <w:rPr>
          <w:rFonts w:ascii="Times New Roman" w:hAnsi="Times New Roman" w:cs="Times New Roman"/>
        </w:rPr>
        <w:t xml:space="preserve"> R = right; L= left; ACom = anterior communicating, PCom = posterior communicating; MCA = middle cerebral artery</w:t>
      </w:r>
    </w:p>
    <w:p w14:paraId="27F2AACE" w14:textId="69B72A29" w:rsidR="00207301" w:rsidRDefault="00207301" w:rsidP="00527537">
      <w:pPr>
        <w:rPr>
          <w:rFonts w:ascii="Times New Roman" w:hAnsi="Times New Roman" w:cs="Times New Roman"/>
          <w:noProof/>
          <w:lang w:val="en-US"/>
        </w:rPr>
      </w:pPr>
    </w:p>
    <w:sectPr w:rsidR="00207301" w:rsidSect="00527537">
      <w:footerReference w:type="even" r:id="rId14"/>
      <w:footerReference w:type="default" r:id="rId15"/>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F1941" w14:textId="77777777" w:rsidR="00620BD3" w:rsidRDefault="00620BD3" w:rsidP="004E3EB5">
      <w:r>
        <w:separator/>
      </w:r>
    </w:p>
  </w:endnote>
  <w:endnote w:type="continuationSeparator" w:id="0">
    <w:p w14:paraId="6B913494" w14:textId="77777777" w:rsidR="00620BD3" w:rsidRDefault="00620BD3" w:rsidP="004E3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B4B00" w14:textId="77777777" w:rsidR="00EF63BB" w:rsidRDefault="00EF63BB" w:rsidP="00B51C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264A41" w14:textId="77777777" w:rsidR="00EF63BB" w:rsidRDefault="00EF63BB" w:rsidP="003726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57573" w14:textId="77777777" w:rsidR="00EF63BB" w:rsidRPr="00F20E67" w:rsidRDefault="00EF63BB" w:rsidP="00B51CF0">
    <w:pPr>
      <w:pStyle w:val="Footer"/>
      <w:framePr w:wrap="around" w:vAnchor="text" w:hAnchor="margin" w:xAlign="right" w:y="1"/>
      <w:rPr>
        <w:rStyle w:val="PageNumber"/>
        <w:rFonts w:ascii="Times New Roman" w:hAnsi="Times New Roman" w:cs="Times New Roman"/>
      </w:rPr>
    </w:pPr>
    <w:r w:rsidRPr="00F20E67">
      <w:rPr>
        <w:rStyle w:val="PageNumber"/>
        <w:rFonts w:ascii="Times New Roman" w:hAnsi="Times New Roman" w:cs="Times New Roman"/>
      </w:rPr>
      <w:fldChar w:fldCharType="begin"/>
    </w:r>
    <w:r w:rsidRPr="00F20E67">
      <w:rPr>
        <w:rStyle w:val="PageNumber"/>
        <w:rFonts w:ascii="Times New Roman" w:hAnsi="Times New Roman" w:cs="Times New Roman"/>
      </w:rPr>
      <w:instrText xml:space="preserve">PAGE  </w:instrText>
    </w:r>
    <w:r w:rsidRPr="00F20E67">
      <w:rPr>
        <w:rStyle w:val="PageNumber"/>
        <w:rFonts w:ascii="Times New Roman" w:hAnsi="Times New Roman" w:cs="Times New Roman"/>
      </w:rPr>
      <w:fldChar w:fldCharType="separate"/>
    </w:r>
    <w:r w:rsidR="008C2FA7">
      <w:rPr>
        <w:rStyle w:val="PageNumber"/>
        <w:rFonts w:ascii="Times New Roman" w:hAnsi="Times New Roman" w:cs="Times New Roman"/>
        <w:noProof/>
      </w:rPr>
      <w:t>12</w:t>
    </w:r>
    <w:r w:rsidRPr="00F20E67">
      <w:rPr>
        <w:rStyle w:val="PageNumber"/>
        <w:rFonts w:ascii="Times New Roman" w:hAnsi="Times New Roman" w:cs="Times New Roman"/>
      </w:rPr>
      <w:fldChar w:fldCharType="end"/>
    </w:r>
  </w:p>
  <w:p w14:paraId="6BF52FBE" w14:textId="77777777" w:rsidR="00EF63BB" w:rsidRDefault="00EF63BB" w:rsidP="001C1AD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75DA5" w14:textId="77777777" w:rsidR="00620BD3" w:rsidRDefault="00620BD3" w:rsidP="004E3EB5">
      <w:r>
        <w:separator/>
      </w:r>
    </w:p>
  </w:footnote>
  <w:footnote w:type="continuationSeparator" w:id="0">
    <w:p w14:paraId="61B181F7" w14:textId="77777777" w:rsidR="00620BD3" w:rsidRDefault="00620BD3" w:rsidP="004E3E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D5CC2"/>
    <w:multiLevelType w:val="hybridMultilevel"/>
    <w:tmpl w:val="C23CFBC4"/>
    <w:lvl w:ilvl="0" w:tplc="E37829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BD6088"/>
    <w:multiLevelType w:val="hybridMultilevel"/>
    <w:tmpl w:val="00B68D84"/>
    <w:lvl w:ilvl="0" w:tplc="E37829A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8A1F2D"/>
    <w:multiLevelType w:val="multilevel"/>
    <w:tmpl w:val="6DB06A20"/>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FA58BD"/>
    <w:multiLevelType w:val="hybridMultilevel"/>
    <w:tmpl w:val="16FC268A"/>
    <w:lvl w:ilvl="0" w:tplc="0160321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9522EC"/>
    <w:multiLevelType w:val="hybridMultilevel"/>
    <w:tmpl w:val="C866AF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77542F"/>
    <w:multiLevelType w:val="hybridMultilevel"/>
    <w:tmpl w:val="3D24162A"/>
    <w:lvl w:ilvl="0" w:tplc="BE787604">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3B0099"/>
    <w:multiLevelType w:val="hybridMultilevel"/>
    <w:tmpl w:val="C290B736"/>
    <w:lvl w:ilvl="0" w:tplc="E37829A4">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1D96B38"/>
    <w:multiLevelType w:val="hybridMultilevel"/>
    <w:tmpl w:val="6DB06A20"/>
    <w:lvl w:ilvl="0" w:tplc="E37829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DF2D46"/>
    <w:multiLevelType w:val="hybridMultilevel"/>
    <w:tmpl w:val="16147640"/>
    <w:lvl w:ilvl="0" w:tplc="BE787604">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117B8D"/>
    <w:multiLevelType w:val="hybridMultilevel"/>
    <w:tmpl w:val="919A58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1E0B41"/>
    <w:multiLevelType w:val="hybridMultilevel"/>
    <w:tmpl w:val="7400A6F6"/>
    <w:lvl w:ilvl="0" w:tplc="3676A0C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9B5501"/>
    <w:multiLevelType w:val="hybridMultilevel"/>
    <w:tmpl w:val="29089E48"/>
    <w:lvl w:ilvl="0" w:tplc="E37829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12370C"/>
    <w:multiLevelType w:val="hybridMultilevel"/>
    <w:tmpl w:val="226C0AC0"/>
    <w:lvl w:ilvl="0" w:tplc="D8F0054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93088E"/>
    <w:multiLevelType w:val="hybridMultilevel"/>
    <w:tmpl w:val="226C0AC0"/>
    <w:lvl w:ilvl="0" w:tplc="D8F0054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507C95"/>
    <w:multiLevelType w:val="hybridMultilevel"/>
    <w:tmpl w:val="594070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AE240C2"/>
    <w:multiLevelType w:val="hybridMultilevel"/>
    <w:tmpl w:val="C406BFE4"/>
    <w:lvl w:ilvl="0" w:tplc="E3782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E520F0"/>
    <w:multiLevelType w:val="hybridMultilevel"/>
    <w:tmpl w:val="193A28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D211B4"/>
    <w:multiLevelType w:val="hybridMultilevel"/>
    <w:tmpl w:val="CF740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14"/>
  </w:num>
  <w:num w:numId="4">
    <w:abstractNumId w:val="15"/>
  </w:num>
  <w:num w:numId="5">
    <w:abstractNumId w:val="3"/>
  </w:num>
  <w:num w:numId="6">
    <w:abstractNumId w:val="1"/>
  </w:num>
  <w:num w:numId="7">
    <w:abstractNumId w:val="11"/>
  </w:num>
  <w:num w:numId="8">
    <w:abstractNumId w:val="6"/>
  </w:num>
  <w:num w:numId="9">
    <w:abstractNumId w:val="0"/>
  </w:num>
  <w:num w:numId="10">
    <w:abstractNumId w:val="2"/>
  </w:num>
  <w:num w:numId="11">
    <w:abstractNumId w:val="7"/>
  </w:num>
  <w:num w:numId="12">
    <w:abstractNumId w:val="4"/>
  </w:num>
  <w:num w:numId="13">
    <w:abstractNumId w:val="9"/>
  </w:num>
  <w:num w:numId="14">
    <w:abstractNumId w:val="17"/>
  </w:num>
  <w:num w:numId="15">
    <w:abstractNumId w:val="8"/>
  </w:num>
  <w:num w:numId="16">
    <w:abstractNumId w:val="12"/>
  </w:num>
  <w:num w:numId="17">
    <w:abstractNumId w:val="1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DA8"/>
    <w:rsid w:val="0003208C"/>
    <w:rsid w:val="0005790A"/>
    <w:rsid w:val="00061392"/>
    <w:rsid w:val="00082BB5"/>
    <w:rsid w:val="000A6F2D"/>
    <w:rsid w:val="00137763"/>
    <w:rsid w:val="0015750B"/>
    <w:rsid w:val="00192D2A"/>
    <w:rsid w:val="00193257"/>
    <w:rsid w:val="001A4ADC"/>
    <w:rsid w:val="001C1ADF"/>
    <w:rsid w:val="001C4CC8"/>
    <w:rsid w:val="001F259F"/>
    <w:rsid w:val="0020451E"/>
    <w:rsid w:val="00207301"/>
    <w:rsid w:val="00212CE7"/>
    <w:rsid w:val="0026682B"/>
    <w:rsid w:val="002840A0"/>
    <w:rsid w:val="00286492"/>
    <w:rsid w:val="002943A0"/>
    <w:rsid w:val="002D4F44"/>
    <w:rsid w:val="002E040D"/>
    <w:rsid w:val="002F578E"/>
    <w:rsid w:val="003726C9"/>
    <w:rsid w:val="0039118B"/>
    <w:rsid w:val="00393514"/>
    <w:rsid w:val="003A25CB"/>
    <w:rsid w:val="003A3498"/>
    <w:rsid w:val="00406DAE"/>
    <w:rsid w:val="00464329"/>
    <w:rsid w:val="004844FD"/>
    <w:rsid w:val="004B5CB4"/>
    <w:rsid w:val="004E3EB5"/>
    <w:rsid w:val="00506E8F"/>
    <w:rsid w:val="00520A3D"/>
    <w:rsid w:val="00527537"/>
    <w:rsid w:val="00534DC5"/>
    <w:rsid w:val="00547289"/>
    <w:rsid w:val="00547B33"/>
    <w:rsid w:val="00564479"/>
    <w:rsid w:val="005903A2"/>
    <w:rsid w:val="005A3008"/>
    <w:rsid w:val="005D4933"/>
    <w:rsid w:val="005D75D8"/>
    <w:rsid w:val="0061128C"/>
    <w:rsid w:val="00620BD3"/>
    <w:rsid w:val="00636EF7"/>
    <w:rsid w:val="00686CD8"/>
    <w:rsid w:val="00697DA8"/>
    <w:rsid w:val="00726C29"/>
    <w:rsid w:val="0073171D"/>
    <w:rsid w:val="00753292"/>
    <w:rsid w:val="007566AB"/>
    <w:rsid w:val="00763F90"/>
    <w:rsid w:val="007B3ADD"/>
    <w:rsid w:val="007C1281"/>
    <w:rsid w:val="007C1F93"/>
    <w:rsid w:val="007E0DBF"/>
    <w:rsid w:val="007E0E32"/>
    <w:rsid w:val="008347B1"/>
    <w:rsid w:val="0084416B"/>
    <w:rsid w:val="00845656"/>
    <w:rsid w:val="00877B58"/>
    <w:rsid w:val="008A6E66"/>
    <w:rsid w:val="008B249F"/>
    <w:rsid w:val="008C2FA7"/>
    <w:rsid w:val="008D00E2"/>
    <w:rsid w:val="008D54DB"/>
    <w:rsid w:val="008E02AA"/>
    <w:rsid w:val="008E336F"/>
    <w:rsid w:val="00922CAE"/>
    <w:rsid w:val="00933E46"/>
    <w:rsid w:val="00935A9D"/>
    <w:rsid w:val="009504FF"/>
    <w:rsid w:val="00953E16"/>
    <w:rsid w:val="009D7ED2"/>
    <w:rsid w:val="00A025C8"/>
    <w:rsid w:val="00A456CB"/>
    <w:rsid w:val="00A64F1F"/>
    <w:rsid w:val="00A917D0"/>
    <w:rsid w:val="00A95769"/>
    <w:rsid w:val="00AA2A9A"/>
    <w:rsid w:val="00AB309F"/>
    <w:rsid w:val="00AB3384"/>
    <w:rsid w:val="00AB3F43"/>
    <w:rsid w:val="00AD28F4"/>
    <w:rsid w:val="00AD49BD"/>
    <w:rsid w:val="00AE062F"/>
    <w:rsid w:val="00AE4761"/>
    <w:rsid w:val="00AF02A7"/>
    <w:rsid w:val="00AF15B6"/>
    <w:rsid w:val="00AF5DCC"/>
    <w:rsid w:val="00AF69C7"/>
    <w:rsid w:val="00B17A3E"/>
    <w:rsid w:val="00B32A22"/>
    <w:rsid w:val="00B45EC7"/>
    <w:rsid w:val="00B51CF0"/>
    <w:rsid w:val="00B53402"/>
    <w:rsid w:val="00B62ECE"/>
    <w:rsid w:val="00B74444"/>
    <w:rsid w:val="00BA4A6F"/>
    <w:rsid w:val="00BC197D"/>
    <w:rsid w:val="00BC7FC9"/>
    <w:rsid w:val="00C455EA"/>
    <w:rsid w:val="00C67D00"/>
    <w:rsid w:val="00C81785"/>
    <w:rsid w:val="00C95ADB"/>
    <w:rsid w:val="00D10C55"/>
    <w:rsid w:val="00D273A9"/>
    <w:rsid w:val="00DB743E"/>
    <w:rsid w:val="00DF7009"/>
    <w:rsid w:val="00EF63BB"/>
    <w:rsid w:val="00F15312"/>
    <w:rsid w:val="00F202C6"/>
    <w:rsid w:val="00F20E67"/>
    <w:rsid w:val="00F3651E"/>
    <w:rsid w:val="00F742E5"/>
    <w:rsid w:val="00F75C47"/>
    <w:rsid w:val="00F924CD"/>
    <w:rsid w:val="00F94BC6"/>
    <w:rsid w:val="00FA1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0C98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A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
    <w:name w:val="Light Grid"/>
    <w:basedOn w:val="TableNormal"/>
    <w:uiPriority w:val="62"/>
    <w:rsid w:val="00697DA8"/>
    <w:rPr>
      <w:rFonts w:ascii="Times New Roman" w:hAnsi="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5D75D8"/>
    <w:pPr>
      <w:ind w:left="720"/>
      <w:contextualSpacing/>
    </w:pPr>
  </w:style>
  <w:style w:type="paragraph" w:styleId="BalloonText">
    <w:name w:val="Balloon Text"/>
    <w:basedOn w:val="Normal"/>
    <w:link w:val="BalloonTextChar"/>
    <w:uiPriority w:val="99"/>
    <w:semiHidden/>
    <w:unhideWhenUsed/>
    <w:rsid w:val="008D5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54DB"/>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AB3384"/>
    <w:rPr>
      <w:sz w:val="16"/>
      <w:szCs w:val="16"/>
    </w:rPr>
  </w:style>
  <w:style w:type="paragraph" w:styleId="CommentText">
    <w:name w:val="annotation text"/>
    <w:basedOn w:val="Normal"/>
    <w:link w:val="CommentTextChar"/>
    <w:uiPriority w:val="99"/>
    <w:semiHidden/>
    <w:unhideWhenUsed/>
    <w:rsid w:val="00AB3384"/>
    <w:rPr>
      <w:sz w:val="20"/>
      <w:szCs w:val="20"/>
    </w:rPr>
  </w:style>
  <w:style w:type="character" w:customStyle="1" w:styleId="CommentTextChar">
    <w:name w:val="Comment Text Char"/>
    <w:basedOn w:val="DefaultParagraphFont"/>
    <w:link w:val="CommentText"/>
    <w:uiPriority w:val="99"/>
    <w:semiHidden/>
    <w:rsid w:val="00AB3384"/>
    <w:rPr>
      <w:sz w:val="20"/>
      <w:szCs w:val="20"/>
      <w:lang w:val="en-GB"/>
    </w:rPr>
  </w:style>
  <w:style w:type="paragraph" w:styleId="CommentSubject">
    <w:name w:val="annotation subject"/>
    <w:basedOn w:val="CommentText"/>
    <w:next w:val="CommentText"/>
    <w:link w:val="CommentSubjectChar"/>
    <w:uiPriority w:val="99"/>
    <w:semiHidden/>
    <w:unhideWhenUsed/>
    <w:rsid w:val="00AB3384"/>
    <w:rPr>
      <w:b/>
      <w:bCs/>
    </w:rPr>
  </w:style>
  <w:style w:type="character" w:customStyle="1" w:styleId="CommentSubjectChar">
    <w:name w:val="Comment Subject Char"/>
    <w:basedOn w:val="CommentTextChar"/>
    <w:link w:val="CommentSubject"/>
    <w:uiPriority w:val="99"/>
    <w:semiHidden/>
    <w:rsid w:val="00AB3384"/>
    <w:rPr>
      <w:b/>
      <w:bCs/>
      <w:sz w:val="20"/>
      <w:szCs w:val="20"/>
      <w:lang w:val="en-GB"/>
    </w:rPr>
  </w:style>
  <w:style w:type="table" w:styleId="TableGrid">
    <w:name w:val="Table Grid"/>
    <w:basedOn w:val="TableNormal"/>
    <w:uiPriority w:val="59"/>
    <w:rsid w:val="00F1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A184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FA18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A2A9A"/>
    <w:rPr>
      <w:color w:val="0000FF" w:themeColor="hyperlink"/>
      <w:u w:val="single"/>
    </w:rPr>
  </w:style>
  <w:style w:type="paragraph" w:styleId="Footer">
    <w:name w:val="footer"/>
    <w:basedOn w:val="Normal"/>
    <w:link w:val="FooterChar"/>
    <w:uiPriority w:val="99"/>
    <w:unhideWhenUsed/>
    <w:rsid w:val="004E3EB5"/>
    <w:pPr>
      <w:tabs>
        <w:tab w:val="center" w:pos="4320"/>
        <w:tab w:val="right" w:pos="8640"/>
      </w:tabs>
    </w:pPr>
  </w:style>
  <w:style w:type="character" w:customStyle="1" w:styleId="FooterChar">
    <w:name w:val="Footer Char"/>
    <w:basedOn w:val="DefaultParagraphFont"/>
    <w:link w:val="Footer"/>
    <w:uiPriority w:val="99"/>
    <w:rsid w:val="004E3EB5"/>
    <w:rPr>
      <w:lang w:val="en-GB"/>
    </w:rPr>
  </w:style>
  <w:style w:type="character" w:styleId="PageNumber">
    <w:name w:val="page number"/>
    <w:basedOn w:val="DefaultParagraphFont"/>
    <w:uiPriority w:val="99"/>
    <w:semiHidden/>
    <w:unhideWhenUsed/>
    <w:rsid w:val="004E3EB5"/>
  </w:style>
  <w:style w:type="paragraph" w:styleId="Header">
    <w:name w:val="header"/>
    <w:basedOn w:val="Normal"/>
    <w:link w:val="HeaderChar"/>
    <w:uiPriority w:val="99"/>
    <w:unhideWhenUsed/>
    <w:rsid w:val="00F20E67"/>
    <w:pPr>
      <w:tabs>
        <w:tab w:val="center" w:pos="4320"/>
        <w:tab w:val="right" w:pos="8640"/>
      </w:tabs>
    </w:pPr>
  </w:style>
  <w:style w:type="character" w:customStyle="1" w:styleId="HeaderChar">
    <w:name w:val="Header Char"/>
    <w:basedOn w:val="DefaultParagraphFont"/>
    <w:link w:val="Header"/>
    <w:uiPriority w:val="99"/>
    <w:rsid w:val="00F20E67"/>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A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
    <w:name w:val="Light Grid"/>
    <w:basedOn w:val="TableNormal"/>
    <w:uiPriority w:val="62"/>
    <w:rsid w:val="00697DA8"/>
    <w:rPr>
      <w:rFonts w:ascii="Times New Roman" w:hAnsi="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5D75D8"/>
    <w:pPr>
      <w:ind w:left="720"/>
      <w:contextualSpacing/>
    </w:pPr>
  </w:style>
  <w:style w:type="paragraph" w:styleId="BalloonText">
    <w:name w:val="Balloon Text"/>
    <w:basedOn w:val="Normal"/>
    <w:link w:val="BalloonTextChar"/>
    <w:uiPriority w:val="99"/>
    <w:semiHidden/>
    <w:unhideWhenUsed/>
    <w:rsid w:val="008D5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54DB"/>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AB3384"/>
    <w:rPr>
      <w:sz w:val="16"/>
      <w:szCs w:val="16"/>
    </w:rPr>
  </w:style>
  <w:style w:type="paragraph" w:styleId="CommentText">
    <w:name w:val="annotation text"/>
    <w:basedOn w:val="Normal"/>
    <w:link w:val="CommentTextChar"/>
    <w:uiPriority w:val="99"/>
    <w:semiHidden/>
    <w:unhideWhenUsed/>
    <w:rsid w:val="00AB3384"/>
    <w:rPr>
      <w:sz w:val="20"/>
      <w:szCs w:val="20"/>
    </w:rPr>
  </w:style>
  <w:style w:type="character" w:customStyle="1" w:styleId="CommentTextChar">
    <w:name w:val="Comment Text Char"/>
    <w:basedOn w:val="DefaultParagraphFont"/>
    <w:link w:val="CommentText"/>
    <w:uiPriority w:val="99"/>
    <w:semiHidden/>
    <w:rsid w:val="00AB3384"/>
    <w:rPr>
      <w:sz w:val="20"/>
      <w:szCs w:val="20"/>
      <w:lang w:val="en-GB"/>
    </w:rPr>
  </w:style>
  <w:style w:type="paragraph" w:styleId="CommentSubject">
    <w:name w:val="annotation subject"/>
    <w:basedOn w:val="CommentText"/>
    <w:next w:val="CommentText"/>
    <w:link w:val="CommentSubjectChar"/>
    <w:uiPriority w:val="99"/>
    <w:semiHidden/>
    <w:unhideWhenUsed/>
    <w:rsid w:val="00AB3384"/>
    <w:rPr>
      <w:b/>
      <w:bCs/>
    </w:rPr>
  </w:style>
  <w:style w:type="character" w:customStyle="1" w:styleId="CommentSubjectChar">
    <w:name w:val="Comment Subject Char"/>
    <w:basedOn w:val="CommentTextChar"/>
    <w:link w:val="CommentSubject"/>
    <w:uiPriority w:val="99"/>
    <w:semiHidden/>
    <w:rsid w:val="00AB3384"/>
    <w:rPr>
      <w:b/>
      <w:bCs/>
      <w:sz w:val="20"/>
      <w:szCs w:val="20"/>
      <w:lang w:val="en-GB"/>
    </w:rPr>
  </w:style>
  <w:style w:type="table" w:styleId="TableGrid">
    <w:name w:val="Table Grid"/>
    <w:basedOn w:val="TableNormal"/>
    <w:uiPriority w:val="59"/>
    <w:rsid w:val="00F1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A184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FA18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A2A9A"/>
    <w:rPr>
      <w:color w:val="0000FF" w:themeColor="hyperlink"/>
      <w:u w:val="single"/>
    </w:rPr>
  </w:style>
  <w:style w:type="paragraph" w:styleId="Footer">
    <w:name w:val="footer"/>
    <w:basedOn w:val="Normal"/>
    <w:link w:val="FooterChar"/>
    <w:uiPriority w:val="99"/>
    <w:unhideWhenUsed/>
    <w:rsid w:val="004E3EB5"/>
    <w:pPr>
      <w:tabs>
        <w:tab w:val="center" w:pos="4320"/>
        <w:tab w:val="right" w:pos="8640"/>
      </w:tabs>
    </w:pPr>
  </w:style>
  <w:style w:type="character" w:customStyle="1" w:styleId="FooterChar">
    <w:name w:val="Footer Char"/>
    <w:basedOn w:val="DefaultParagraphFont"/>
    <w:link w:val="Footer"/>
    <w:uiPriority w:val="99"/>
    <w:rsid w:val="004E3EB5"/>
    <w:rPr>
      <w:lang w:val="en-GB"/>
    </w:rPr>
  </w:style>
  <w:style w:type="character" w:styleId="PageNumber">
    <w:name w:val="page number"/>
    <w:basedOn w:val="DefaultParagraphFont"/>
    <w:uiPriority w:val="99"/>
    <w:semiHidden/>
    <w:unhideWhenUsed/>
    <w:rsid w:val="004E3EB5"/>
  </w:style>
  <w:style w:type="paragraph" w:styleId="Header">
    <w:name w:val="header"/>
    <w:basedOn w:val="Normal"/>
    <w:link w:val="HeaderChar"/>
    <w:uiPriority w:val="99"/>
    <w:unhideWhenUsed/>
    <w:rsid w:val="00F20E67"/>
    <w:pPr>
      <w:tabs>
        <w:tab w:val="center" w:pos="4320"/>
        <w:tab w:val="right" w:pos="8640"/>
      </w:tabs>
    </w:pPr>
  </w:style>
  <w:style w:type="character" w:customStyle="1" w:styleId="HeaderChar">
    <w:name w:val="Header Char"/>
    <w:basedOn w:val="DefaultParagraphFont"/>
    <w:link w:val="Header"/>
    <w:uiPriority w:val="99"/>
    <w:rsid w:val="00F20E6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ashi.garry@seh.ox.ac.uk" TargetMode="External"/><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12</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12925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Payashi Garry</dc:creator>
  <cp:lastModifiedBy>Baeuerlein, Christopher</cp:lastModifiedBy>
  <cp:revision>18</cp:revision>
  <dcterms:created xsi:type="dcterms:W3CDTF">2016-02-29T21:07:00Z</dcterms:created>
  <dcterms:modified xsi:type="dcterms:W3CDTF">2016-05-13T14:25:00Z</dcterms:modified>
</cp:coreProperties>
</file>