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3709" w14:textId="77777777" w:rsidR="00622C9E" w:rsidRPr="00FB2941" w:rsidRDefault="00622C9E" w:rsidP="00622C9E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proofErr w:type="gramStart"/>
      <w:r w:rsidRPr="00622C9E">
        <w:rPr>
          <w:rFonts w:ascii="Times New Roman" w:hAnsi="Times New Roman" w:cs="Times New Roman"/>
        </w:rPr>
        <w:t>Suppl</w:t>
      </w:r>
      <w:r w:rsidRPr="00FB2941">
        <w:rPr>
          <w:rFonts w:ascii="Times New Roman" w:hAnsi="Times New Roman" w:cs="Times New Roman"/>
          <w:color w:val="000000" w:themeColor="text1"/>
        </w:rPr>
        <w:t>emental Digital Content 1.</w:t>
      </w:r>
      <w:proofErr w:type="gramEnd"/>
      <w:r w:rsidRPr="00FB2941">
        <w:rPr>
          <w:rFonts w:ascii="Times New Roman" w:hAnsi="Times New Roman" w:cs="Times New Roman"/>
          <w:color w:val="000000" w:themeColor="text1"/>
        </w:rPr>
        <w:t xml:space="preserve">  </w:t>
      </w:r>
    </w:p>
    <w:p w14:paraId="19E514A3" w14:textId="77777777" w:rsidR="00622C9E" w:rsidRPr="00FB2941" w:rsidRDefault="00622C9E" w:rsidP="00622C9E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2D3AFDD7" w14:textId="00F5509A" w:rsidR="00B26683" w:rsidRPr="00FB2941" w:rsidRDefault="00622C9E" w:rsidP="00622C9E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color w:val="000000" w:themeColor="text1"/>
        </w:rPr>
        <w:t>[</w:t>
      </w:r>
      <w:r w:rsidRPr="00FB2941">
        <w:rPr>
          <w:rFonts w:ascii="Times New Roman" w:hAnsi="Times New Roman" w:cs="Times New Roman"/>
          <w:color w:val="000000" w:themeColor="text1"/>
        </w:rPr>
        <w:t>Supplementary Materials and Methods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]</w:t>
      </w:r>
    </w:p>
    <w:p w14:paraId="0F70A832" w14:textId="01B0E17C" w:rsidR="00E9459A" w:rsidRPr="00FB2941" w:rsidRDefault="0024165C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proofErr w:type="spellStart"/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>Cecal</w:t>
      </w:r>
      <w:proofErr w:type="spellEnd"/>
      <w:r w:rsidR="00E9459A"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 xml:space="preserve"> ligation and puncture (CLP)</w:t>
      </w:r>
    </w:p>
    <w:p w14:paraId="6FF13C7C" w14:textId="0EB31109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Briefly, mice were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anesthetized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with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isoflurane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(induction 5% and maintenance 2%). After cecum was exposed with a 1cm midline incision, cecum (1cm distance from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the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end) was ligated and added two punctures with 23G needle. Skin and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peritoneum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were closed separately with 3-0 silk </w:t>
      </w:r>
      <w:proofErr w:type="spellStart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brade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. After the procedure, </w:t>
      </w:r>
      <w:r w:rsidR="0066437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1mL of 0.9% saline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was administered subcutaneously. No antibiotics and analgesics were given. Mice were free access to only water.  </w:t>
      </w:r>
    </w:p>
    <w:p w14:paraId="6FEF8125" w14:textId="77777777" w:rsidR="003F47D4" w:rsidRPr="00FB2941" w:rsidRDefault="003F47D4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2274BA3B" w14:textId="77777777" w:rsidR="003F47D4" w:rsidRPr="00FB2941" w:rsidRDefault="003F47D4" w:rsidP="003F47D4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>Surface marker staining</w:t>
      </w:r>
    </w:p>
    <w:p w14:paraId="523A5250" w14:textId="2AFDCC05" w:rsidR="003F47D4" w:rsidRPr="00FB2941" w:rsidRDefault="003F47D4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In brief, centrifuged pellet of lymphocytes were stained with the </w:t>
      </w:r>
      <w:r w:rsidR="00664376" w:rsidRPr="00FB2941">
        <w:rPr>
          <w:rFonts w:ascii="Times New Roman" w:eastAsiaTheme="majorEastAsia" w:hAnsi="Times New Roman" w:cs="Times New Roman" w:hint="eastAsia"/>
          <w:color w:val="000000" w:themeColor="text1"/>
        </w:rPr>
        <w:t>following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surface antigen markers for 15 minutes on ice. Then, washed with PBS, and </w:t>
      </w:r>
      <w:proofErr w:type="spellStart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resuspended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in </w:t>
      </w:r>
      <w:proofErr w:type="spellStart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flowcytometry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buffer (10%NaN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  <w:vertAlign w:val="subscript"/>
        </w:rPr>
        <w:t>3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fetal calf serum, PBS). Surface marker antibodies were purchased from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the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following manufactures: CD4/PE (BD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Biosciences, San Jose, CA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, USA), CD4/APC (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eBioscience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. </w:t>
      </w:r>
      <w:proofErr w:type="gramStart"/>
      <w:r w:rsidRPr="00FB2941">
        <w:rPr>
          <w:rFonts w:ascii="Times New Roman" w:eastAsiaTheme="majorEastAsia" w:hAnsi="Times New Roman" w:cs="Times New Roman"/>
          <w:color w:val="000000" w:themeColor="text1"/>
        </w:rPr>
        <w:t>San Diego, CA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, USA), CD8/APC (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Invitrogen, Carlsbad, CA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USA), B220/APC (BD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Biosciences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), B220/PE (BD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Biosciences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).</w:t>
      </w:r>
      <w:proofErr w:type="gram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</w:p>
    <w:p w14:paraId="14AA5557" w14:textId="77777777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2518960A" w14:textId="40F615DF" w:rsidR="00622C9E" w:rsidRPr="00FB2941" w:rsidRDefault="00622C9E" w:rsidP="00C0418E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>Apoptosis assay</w:t>
      </w:r>
    </w:p>
    <w:p w14:paraId="613080E2" w14:textId="2058C817" w:rsidR="00E9459A" w:rsidRPr="00FB2941" w:rsidRDefault="006F26AD" w:rsidP="00C9752C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color w:val="000000" w:themeColor="text1"/>
        </w:rPr>
        <w:t>For apoptosis assay, c</w:t>
      </w:r>
      <w:r w:rsidR="00420FC3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ells were stained with </w:t>
      </w:r>
      <w:proofErr w:type="spellStart"/>
      <w:r w:rsidR="00420FC3" w:rsidRPr="00FB2941">
        <w:rPr>
          <w:rFonts w:ascii="Times New Roman" w:eastAsiaTheme="majorEastAsia" w:hAnsi="Times New Roman" w:cs="Times New Roman" w:hint="eastAsia"/>
          <w:color w:val="000000" w:themeColor="text1"/>
        </w:rPr>
        <w:t>Annexin</w:t>
      </w:r>
      <w:proofErr w:type="spellEnd"/>
      <w:r w:rsidR="00420FC3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V/FITC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detection kit </w:t>
      </w:r>
      <w:r w:rsidR="00B3793B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(Bender </w:t>
      </w:r>
      <w:proofErr w:type="spellStart"/>
      <w:r w:rsidR="00B3793B" w:rsidRPr="00FB2941">
        <w:rPr>
          <w:rFonts w:ascii="Times New Roman" w:eastAsiaTheme="majorEastAsia" w:hAnsi="Times New Roman" w:cs="Times New Roman" w:hint="eastAsia"/>
          <w:color w:val="000000" w:themeColor="text1"/>
        </w:rPr>
        <w:t>Medsystems</w:t>
      </w:r>
      <w:proofErr w:type="spellEnd"/>
      <w:r w:rsidR="00B3793B" w:rsidRPr="00FB2941">
        <w:rPr>
          <w:rFonts w:ascii="Times New Roman" w:eastAsiaTheme="majorEastAsia" w:hAnsi="Times New Roman" w:cs="Times New Roman" w:hint="eastAsia"/>
          <w:color w:val="000000" w:themeColor="text1"/>
        </w:rPr>
        <w:t>, Vienna, Austria</w:t>
      </w:r>
      <w:r w:rsidR="00420FC3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) 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and </w:t>
      </w:r>
      <w:proofErr w:type="spellStart"/>
      <w:r w:rsidR="004F6D52" w:rsidRPr="00FB2941">
        <w:rPr>
          <w:rFonts w:ascii="Times New Roman" w:eastAsiaTheme="majorEastAsia" w:hAnsi="Times New Roman" w:cs="Times New Roman"/>
          <w:color w:val="000000" w:themeColor="text1"/>
        </w:rPr>
        <w:t>Propidium</w:t>
      </w:r>
      <w:proofErr w:type="spellEnd"/>
      <w:r w:rsidR="004F6D52" w:rsidRPr="00FB2941">
        <w:rPr>
          <w:rFonts w:ascii="Times New Roman" w:eastAsiaTheme="majorEastAsia" w:hAnsi="Times New Roman" w:cs="Times New Roman"/>
          <w:color w:val="000000" w:themeColor="text1"/>
        </w:rPr>
        <w:t xml:space="preserve"> Iodide</w:t>
      </w:r>
      <w:r w:rsidR="004F6D52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(Bender </w:t>
      </w:r>
      <w:proofErr w:type="spellStart"/>
      <w:r w:rsidR="004F6D52" w:rsidRPr="00FB2941">
        <w:rPr>
          <w:rFonts w:ascii="Times New Roman" w:eastAsiaTheme="majorEastAsia" w:hAnsi="Times New Roman" w:cs="Times New Roman" w:hint="eastAsia"/>
          <w:color w:val="000000" w:themeColor="text1"/>
        </w:rPr>
        <w:t>Medsystems</w:t>
      </w:r>
      <w:proofErr w:type="spellEnd"/>
      <w:r w:rsidR="004F6D52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) 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>according to the manufacturer</w:t>
      </w:r>
      <w:r w:rsidR="00E9459A" w:rsidRPr="00FB2941">
        <w:rPr>
          <w:rFonts w:ascii="Times New Roman" w:eastAsiaTheme="majorEastAsia" w:hAnsi="Times New Roman" w:cs="Times New Roman"/>
          <w:color w:val="000000" w:themeColor="text1"/>
        </w:rPr>
        <w:t>’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s protocol. Briefly, lymphocytes were stained with </w:t>
      </w:r>
      <w:proofErr w:type="spellStart"/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>Annexin</w:t>
      </w:r>
      <w:proofErr w:type="spellEnd"/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V for 15 minutes in </w:t>
      </w:r>
      <w:r w:rsidR="006B1CC0" w:rsidRPr="00FB2941">
        <w:rPr>
          <w:rFonts w:ascii="Times New Roman" w:eastAsiaTheme="majorEastAsia" w:hAnsi="Times New Roman" w:cs="Times New Roman" w:hint="eastAsia"/>
          <w:color w:val="000000" w:themeColor="text1"/>
        </w:rPr>
        <w:t>room temperature. Then, they were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diluted in binding buffer. </w:t>
      </w:r>
    </w:p>
    <w:p w14:paraId="0369D864" w14:textId="77777777" w:rsidR="00C9752C" w:rsidRPr="00FB2941" w:rsidRDefault="00C9752C" w:rsidP="00622C9E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</w:p>
    <w:p w14:paraId="3BB1E600" w14:textId="2766CAD2" w:rsidR="00622C9E" w:rsidRPr="00FB2941" w:rsidRDefault="00622C9E" w:rsidP="00622C9E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>Intracellular p62 staining</w:t>
      </w:r>
    </w:p>
    <w:p w14:paraId="5DF64389" w14:textId="512527D9" w:rsidR="00CE4BDE" w:rsidRPr="00FB2941" w:rsidRDefault="00CE4BDE" w:rsidP="00C9752C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color w:val="000000" w:themeColor="text1"/>
        </w:rPr>
        <w:t>Intracellular p62 staining was performed using Foxp3/Transcription Factor Staining Buffer Set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(</w:t>
      </w:r>
      <w:proofErr w:type="spellStart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eBioscience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)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to </w:t>
      </w:r>
      <w:proofErr w:type="spellStart"/>
      <w:r w:rsidR="001A1604" w:rsidRPr="00FB2941">
        <w:rPr>
          <w:rFonts w:ascii="Times New Roman" w:eastAsiaTheme="majorEastAsia" w:hAnsi="Times New Roman" w:cs="Times New Roman"/>
          <w:color w:val="000000" w:themeColor="text1"/>
        </w:rPr>
        <w:t>permeabilize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cells after surface staining.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After wash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ing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cells were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incubated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with p62 antibodies (MBL, Nagoya, Japan) on ice for 15min</w:t>
      </w:r>
      <w:r w:rsidR="007A3BE7" w:rsidRPr="00FB2941">
        <w:rPr>
          <w:rFonts w:ascii="Times New Roman" w:eastAsiaTheme="majorEastAsia" w:hAnsi="Times New Roman" w:cs="Times New Roman"/>
          <w:color w:val="000000" w:themeColor="text1"/>
        </w:rPr>
        <w:t xml:space="preserve">, followed by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secondary antibodies (Anti-rabbit FITC antibody, Jackson </w:t>
      </w:r>
      <w:proofErr w:type="spellStart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immunoresearch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West Grove,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PA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USA) on ice for 15 min. </w:t>
      </w:r>
    </w:p>
    <w:p w14:paraId="6F404255" w14:textId="77777777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</w:p>
    <w:p w14:paraId="0F3DA733" w14:textId="2E7058C1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lastRenderedPageBreak/>
        <w:t>Mitochondrial</w:t>
      </w:r>
      <w:r w:rsidR="006F26AD" w:rsidRPr="00FB2941">
        <w:rPr>
          <w:rFonts w:ascii="Times New Roman" w:eastAsiaTheme="majorEastAsia" w:hAnsi="Times New Roman" w:cs="Times New Roman"/>
          <w:b/>
          <w:color w:val="000000" w:themeColor="text1"/>
        </w:rPr>
        <w:t xml:space="preserve"> and lysosomal</w:t>
      </w:r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 xml:space="preserve"> staining </w:t>
      </w:r>
    </w:p>
    <w:p w14:paraId="4B440DCB" w14:textId="2E883BEE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proofErr w:type="spellStart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Splenocytes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were </w:t>
      </w:r>
      <w:r w:rsidR="00CE4BDE" w:rsidRPr="00FB2941">
        <w:rPr>
          <w:rFonts w:ascii="Times New Roman" w:eastAsiaTheme="majorEastAsia" w:hAnsi="Times New Roman" w:cs="Times New Roman"/>
          <w:color w:val="000000" w:themeColor="text1"/>
        </w:rPr>
        <w:t>su</w:t>
      </w:r>
      <w:r w:rsidR="00A830FC" w:rsidRPr="00FB2941">
        <w:rPr>
          <w:rFonts w:ascii="Times New Roman" w:eastAsiaTheme="majorEastAsia" w:hAnsi="Times New Roman" w:cs="Times New Roman"/>
          <w:color w:val="000000" w:themeColor="text1"/>
        </w:rPr>
        <w:t>s</w:t>
      </w:r>
      <w:r w:rsidR="00CE4BDE" w:rsidRPr="00FB2941">
        <w:rPr>
          <w:rFonts w:ascii="Times New Roman" w:eastAsiaTheme="majorEastAsia" w:hAnsi="Times New Roman" w:cs="Times New Roman"/>
          <w:color w:val="000000" w:themeColor="text1"/>
        </w:rPr>
        <w:t>pende</w:t>
      </w:r>
      <w:r w:rsidR="00A830FC" w:rsidRPr="00FB2941">
        <w:rPr>
          <w:rFonts w:ascii="Times New Roman" w:eastAsiaTheme="majorEastAsia" w:hAnsi="Times New Roman" w:cs="Times New Roman"/>
          <w:color w:val="000000" w:themeColor="text1"/>
        </w:rPr>
        <w:t>d</w:t>
      </w:r>
      <w:r w:rsidR="00CE4BDE" w:rsidRPr="00FB2941">
        <w:rPr>
          <w:rFonts w:ascii="Times New Roman" w:eastAsiaTheme="majorEastAsia" w:hAnsi="Times New Roman" w:cs="Times New Roman"/>
          <w:color w:val="000000" w:themeColor="text1"/>
        </w:rPr>
        <w:t xml:space="preserve"> in RPMI</w:t>
      </w:r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 xml:space="preserve">1640 </w:t>
      </w:r>
      <w:r w:rsidR="00CE4BDE" w:rsidRPr="00FB2941">
        <w:rPr>
          <w:rFonts w:ascii="Times New Roman" w:eastAsiaTheme="majorEastAsia" w:hAnsi="Times New Roman" w:cs="Times New Roman"/>
          <w:color w:val="000000" w:themeColor="text1"/>
        </w:rPr>
        <w:t xml:space="preserve">medium </w:t>
      </w:r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>(</w:t>
      </w:r>
      <w:r w:rsidR="00CE4BDE" w:rsidRPr="00FB2941">
        <w:rPr>
          <w:rFonts w:ascii="Times New Roman" w:eastAsiaTheme="majorEastAsia" w:hAnsi="Times New Roman" w:cs="Times New Roman"/>
          <w:color w:val="000000" w:themeColor="text1"/>
        </w:rPr>
        <w:t xml:space="preserve">Sigma Aldrich) and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stained </w:t>
      </w:r>
      <w:r w:rsidR="00CE4BDE" w:rsidRPr="00FB2941">
        <w:rPr>
          <w:rFonts w:ascii="Times New Roman" w:eastAsiaTheme="majorEastAsia" w:hAnsi="Times New Roman" w:cs="Times New Roman"/>
          <w:color w:val="000000" w:themeColor="text1"/>
        </w:rPr>
        <w:t>at 37°C</w:t>
      </w:r>
      <w:r w:rsidR="00CE4BDE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CE4BDE" w:rsidRPr="00FB2941">
        <w:rPr>
          <w:rFonts w:ascii="Times New Roman" w:eastAsiaTheme="majorEastAsia" w:hAnsi="Times New Roman" w:cs="Times New Roman"/>
          <w:color w:val="000000" w:themeColor="text1"/>
        </w:rPr>
        <w:t>for 30 min</w:t>
      </w:r>
      <w:r w:rsidR="00CE4BDE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with </w:t>
      </w:r>
      <w:proofErr w:type="spellStart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Mitotracker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FM green </w:t>
      </w:r>
      <w:r w:rsidR="004F6D52" w:rsidRPr="00FB2941">
        <w:rPr>
          <w:rFonts w:ascii="Times New Roman" w:eastAsiaTheme="majorEastAsia" w:hAnsi="Times New Roman" w:cs="Times New Roman"/>
          <w:color w:val="000000" w:themeColor="text1"/>
        </w:rPr>
        <w:t>(Invitrogen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)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6F26AD" w:rsidRPr="00FB2941">
        <w:rPr>
          <w:rFonts w:ascii="Times New Roman" w:eastAsiaTheme="majorEastAsia" w:hAnsi="Times New Roman" w:cs="Times New Roman"/>
          <w:color w:val="000000" w:themeColor="text1"/>
        </w:rPr>
        <w:t xml:space="preserve">or </w:t>
      </w:r>
      <w:proofErr w:type="spellStart"/>
      <w:r w:rsidR="006F26AD" w:rsidRPr="00FB2941">
        <w:rPr>
          <w:rFonts w:ascii="Times New Roman" w:eastAsiaTheme="majorEastAsia" w:hAnsi="Times New Roman" w:cs="Times New Roman"/>
          <w:color w:val="000000" w:themeColor="text1"/>
        </w:rPr>
        <w:t>Mitotracker</w:t>
      </w:r>
      <w:proofErr w:type="spellEnd"/>
      <w:r w:rsidR="006F26AD" w:rsidRPr="00FB2941">
        <w:rPr>
          <w:rFonts w:ascii="Times New Roman" w:eastAsiaTheme="majorEastAsia" w:hAnsi="Times New Roman" w:cs="Times New Roman"/>
          <w:color w:val="000000" w:themeColor="text1"/>
        </w:rPr>
        <w:t xml:space="preserve"> CMGR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to assess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mitochondrial</w:t>
      </w:r>
      <w:r w:rsidR="004F6D52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mass or</w:t>
      </w:r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 xml:space="preserve"> membrane potential (MMP) respectively.</w:t>
      </w:r>
      <w:r w:rsidR="004F6D52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 xml:space="preserve">For lysosomal staining, </w:t>
      </w:r>
      <w:proofErr w:type="spellStart"/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>splenocytes</w:t>
      </w:r>
      <w:proofErr w:type="spellEnd"/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 xml:space="preserve"> were stained </w:t>
      </w:r>
      <w:r w:rsidR="00CE4BDE" w:rsidRPr="00FB2941">
        <w:rPr>
          <w:rFonts w:ascii="Times New Roman" w:eastAsiaTheme="majorEastAsia" w:hAnsi="Times New Roman" w:cs="Times New Roman"/>
          <w:color w:val="000000" w:themeColor="text1"/>
        </w:rPr>
        <w:t xml:space="preserve">at 37°C for 60 min </w:t>
      </w:r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 xml:space="preserve">with </w:t>
      </w:r>
      <w:proofErr w:type="spellStart"/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>LysoTracker</w:t>
      </w:r>
      <w:proofErr w:type="spellEnd"/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 xml:space="preserve"> DND-99.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Then, </w:t>
      </w:r>
      <w:r w:rsidR="00B348C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the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samples were stained with CD4-PE,</w:t>
      </w:r>
      <w:r w:rsidR="004F6D52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CD8-APC, </w:t>
      </w:r>
      <w:r w:rsidR="00EB7C24" w:rsidRPr="00FB2941">
        <w:rPr>
          <w:rFonts w:ascii="Times New Roman" w:eastAsiaTheme="majorEastAsia" w:hAnsi="Times New Roman" w:cs="Times New Roman"/>
          <w:color w:val="000000" w:themeColor="text1"/>
        </w:rPr>
        <w:t xml:space="preserve">or </w:t>
      </w:r>
      <w:r w:rsidR="004F6D52" w:rsidRPr="00FB2941">
        <w:rPr>
          <w:rFonts w:ascii="Times New Roman" w:eastAsiaTheme="majorEastAsia" w:hAnsi="Times New Roman" w:cs="Times New Roman" w:hint="eastAsia"/>
          <w:color w:val="000000" w:themeColor="text1"/>
        </w:rPr>
        <w:t>B220-APC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. The samples were analyzed with </w:t>
      </w:r>
      <w:r w:rsidR="00B348C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the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FACS</w:t>
      </w:r>
      <w:r w:rsidR="004F6D52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caliber</w:t>
      </w:r>
      <w:r w:rsidR="006B1CC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6B1CC0" w:rsidRPr="00FB2941">
        <w:rPr>
          <w:rFonts w:hint="eastAsia"/>
          <w:color w:val="000000" w:themeColor="text1"/>
        </w:rPr>
        <w:t>(</w:t>
      </w:r>
      <w:r w:rsidR="006B1CC0" w:rsidRPr="00FB2941">
        <w:rPr>
          <w:rFonts w:ascii="Times New Roman" w:eastAsiaTheme="majorEastAsia" w:hAnsi="Times New Roman" w:cs="Times New Roman"/>
          <w:color w:val="000000" w:themeColor="text1"/>
        </w:rPr>
        <w:t>BD Biosciences</w:t>
      </w:r>
      <w:r w:rsidR="006B1CC0" w:rsidRPr="00FB2941">
        <w:rPr>
          <w:rFonts w:ascii="Times New Roman" w:eastAsiaTheme="majorEastAsia" w:hAnsi="Times New Roman" w:cs="Times New Roman" w:hint="eastAsia"/>
          <w:color w:val="000000" w:themeColor="text1"/>
        </w:rPr>
        <w:t>)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. </w:t>
      </w:r>
    </w:p>
    <w:p w14:paraId="65C3006A" w14:textId="77777777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04F3D9F3" w14:textId="77777777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>Western blotting</w:t>
      </w:r>
    </w:p>
    <w:p w14:paraId="19FCE0EC" w14:textId="7A8F493A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Total proteins were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extracted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from </w:t>
      </w:r>
      <w:r w:rsidR="006B787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the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sorted CD4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+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DD118C" w:rsidRPr="00FB2941">
        <w:rPr>
          <w:rFonts w:ascii="Times New Roman" w:eastAsiaTheme="majorEastAsia" w:hAnsi="Times New Roman" w:cs="Times New Roman" w:hint="eastAsia"/>
          <w:color w:val="000000" w:themeColor="text1"/>
        </w:rPr>
        <w:t>T cell</w:t>
      </w:r>
      <w:r w:rsidR="00484BD5" w:rsidRPr="00FB2941">
        <w:rPr>
          <w:rFonts w:ascii="Times New Roman" w:eastAsiaTheme="majorEastAsia" w:hAnsi="Times New Roman" w:cs="Times New Roman" w:hint="eastAsia"/>
          <w:color w:val="000000" w:themeColor="text1"/>
        </w:rPr>
        <w:t>s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. Sample preparation and western blotting were performed as previously described</w:t>
      </w:r>
      <w:r w:rsidR="00CC3878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CC3878" w:rsidRPr="00FB2941">
        <w:rPr>
          <w:rFonts w:ascii="Times New Roman" w:eastAsiaTheme="majorEastAsia" w:hAnsi="Times New Roman" w:cs="Times New Roman"/>
          <w:color w:val="000000" w:themeColor="text1"/>
        </w:rPr>
        <w:fldChar w:fldCharType="begin"/>
      </w:r>
      <w:r w:rsidR="00CC3878" w:rsidRPr="00FB2941">
        <w:rPr>
          <w:rFonts w:ascii="Times New Roman" w:eastAsiaTheme="majorEastAsia" w:hAnsi="Times New Roman" w:cs="Times New Roman"/>
          <w:color w:val="000000" w:themeColor="text1"/>
        </w:rPr>
        <w:instrText xml:space="preserve"> ADDIN EN.CITE &lt;EndNote&gt;&lt;Cite&gt;&lt;Author&gt;Takahashi&lt;/Author&gt;&lt;Year&gt;2013&lt;/Year&gt;&lt;RecNum&gt;783&lt;/RecNum&gt;&lt;DisplayText&gt;[1]&lt;/DisplayText&gt;&lt;record&gt;&lt;rec-number&gt;783&lt;/rec-number&gt;&lt;foreign-keys&gt;&lt;key app="EN" db-id="wft5dzzvy0w0pwe225t5dvf6dt50x0xvdvr2" timestamp="1401207203"&gt;783&lt;/key&gt;&lt;key app="ENWeb" db-id=""&gt;0&lt;/key&gt;&lt;/foreign-keys&gt;&lt;ref-type name="Journal Article"&gt;17&lt;/ref-type&gt;&lt;contributors&gt;&lt;authors&gt;&lt;author&gt;Takahashi, W.&lt;/author&gt;&lt;author&gt;Watanabe, E.&lt;/author&gt;&lt;author&gt;Fujimura, L.&lt;/author&gt;&lt;author&gt;Watanabe-Takano, H.&lt;/author&gt;&lt;author&gt;Yoshidome, H.&lt;/author&gt;&lt;author&gt;Swanson, P. E.&lt;/author&gt;&lt;author&gt;Tokuhisa, T.&lt;/author&gt;&lt;author&gt;Oda, S.&lt;/author&gt;&lt;author&gt;Hatano, M.&lt;/author&gt;&lt;/authors&gt;&lt;/contributors&gt;&lt;auth-address&gt;Biomedical Research Center, Chiba University, 1-8-1 Inohana, Chuo-ku, Chiba City 260-8670, Japan. hatanom@faculty.chiba-u.jp.&lt;/auth-address&gt;&lt;titles&gt;&lt;title&gt;Kinetics and protective role of autophagy in a mouse cecal ligation and puncture-induced sepsis&lt;/title&gt;&lt;secondary-title&gt;Crit Care&lt;/secondary-title&gt;&lt;alt-title&gt;Critical care&lt;/alt-title&gt;&lt;/titles&gt;&lt;periodical&gt;&lt;full-title&gt;Crit Care&lt;/full-title&gt;&lt;abbr-1&gt;Critical care&lt;/abbr-1&gt;&lt;/periodical&gt;&lt;alt-periodical&gt;&lt;full-title&gt;Crit Care&lt;/full-title&gt;&lt;abbr-1&gt;Critical care&lt;/abbr-1&gt;&lt;/alt-periodical&gt;&lt;pages&gt;R160&lt;/pages&gt;&lt;volume&gt;17&lt;/volume&gt;&lt;number&gt;4&lt;/number&gt;&lt;dates&gt;&lt;year&gt;2013&lt;/year&gt;&lt;pub-dates&gt;&lt;date&gt;Jul 24&lt;/date&gt;&lt;/pub-dates&gt;&lt;/dates&gt;&lt;isbn&gt;1466-609X (Electronic)&amp;#xD;1364-8535 (Linking)&lt;/isbn&gt;&lt;accession-num&gt;23883625&lt;/accession-num&gt;&lt;urls&gt;&lt;related-urls&gt;&lt;url&gt;http://www.ncbi.nlm.nih.gov/pubmed/23883625&lt;/url&gt;&lt;/related-urls&gt;&lt;/urls&gt;&lt;electronic-resource-num&gt;10.1186/cc12839&lt;/electronic-resource-num&gt;&lt;/record&gt;&lt;/Cite&gt;&lt;/EndNote&gt;</w:instrText>
      </w:r>
      <w:r w:rsidR="00CC3878" w:rsidRPr="00FB2941">
        <w:rPr>
          <w:rFonts w:ascii="Times New Roman" w:eastAsiaTheme="majorEastAsia" w:hAnsi="Times New Roman" w:cs="Times New Roman"/>
          <w:color w:val="000000" w:themeColor="text1"/>
        </w:rPr>
        <w:fldChar w:fldCharType="separate"/>
      </w:r>
      <w:r w:rsidR="00CC3878" w:rsidRPr="00FB2941">
        <w:rPr>
          <w:rFonts w:ascii="Times New Roman" w:eastAsiaTheme="majorEastAsia" w:hAnsi="Times New Roman" w:cs="Times New Roman"/>
          <w:noProof/>
          <w:color w:val="000000" w:themeColor="text1"/>
        </w:rPr>
        <w:t>[1]</w:t>
      </w:r>
      <w:r w:rsidR="00CC3878" w:rsidRPr="00FB2941">
        <w:rPr>
          <w:rFonts w:ascii="Times New Roman" w:eastAsiaTheme="majorEastAsia" w:hAnsi="Times New Roman" w:cs="Times New Roman"/>
          <w:color w:val="000000" w:themeColor="text1"/>
        </w:rPr>
        <w:fldChar w:fldCharType="end"/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.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The following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antibodies were used: rabbit polyclonal anti-LC3B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4F6D52" w:rsidRPr="00FB2941">
        <w:rPr>
          <w:rFonts w:ascii="Times New Roman" w:eastAsiaTheme="majorEastAsia" w:hAnsi="Times New Roman" w:cs="Times New Roman"/>
          <w:color w:val="000000" w:themeColor="text1"/>
        </w:rPr>
        <w:t>(Sigma-Aldrich</w:t>
      </w:r>
      <w:r w:rsidR="00F26BF9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1:1000), mouse monoclonal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D75F2D" w:rsidRPr="00FB2941">
        <w:rPr>
          <w:rFonts w:ascii="Times New Roman" w:eastAsiaTheme="majorEastAsia" w:hAnsi="Times New Roman" w:cs="Times New Roman" w:hint="eastAsia"/>
          <w:color w:val="000000" w:themeColor="text1"/>
        </w:rPr>
        <w:t>anti-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GAPDH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(</w:t>
      </w:r>
      <w:proofErr w:type="spellStart"/>
      <w:r w:rsidR="004F6D52" w:rsidRPr="00FB2941">
        <w:rPr>
          <w:rFonts w:ascii="Times New Roman" w:eastAsiaTheme="majorEastAsia" w:hAnsi="Times New Roman" w:cs="Times New Roman" w:hint="eastAsia"/>
          <w:color w:val="000000" w:themeColor="text1"/>
        </w:rPr>
        <w:t>Abcam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>,</w:t>
      </w:r>
      <w:r w:rsidR="00F26BF9" w:rsidRPr="00FB2941">
        <w:rPr>
          <w:color w:val="000000" w:themeColor="text1"/>
        </w:rPr>
        <w:t xml:space="preserve"> </w:t>
      </w:r>
      <w:r w:rsidR="00F26BF9" w:rsidRPr="00FB2941">
        <w:rPr>
          <w:rFonts w:ascii="Times New Roman" w:eastAsiaTheme="majorEastAsia" w:hAnsi="Times New Roman" w:cs="Times New Roman"/>
          <w:color w:val="000000" w:themeColor="text1"/>
        </w:rPr>
        <w:t>Cambridge, UK</w:t>
      </w:r>
      <w:r w:rsidR="00F26BF9" w:rsidRPr="00FB2941">
        <w:rPr>
          <w:rFonts w:ascii="Times New Roman" w:eastAsiaTheme="majorEastAsia" w:hAnsi="Times New Roman" w:cs="Times New Roman" w:hint="eastAsia"/>
          <w:color w:val="000000" w:themeColor="text1"/>
        </w:rPr>
        <w:t>,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1:1000), rabbit polyclonal anti-p62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(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MBL</w:t>
      </w:r>
      <w:r w:rsidR="00F26BF9" w:rsidRPr="00FB2941">
        <w:rPr>
          <w:rFonts w:ascii="Times New Roman" w:eastAsiaTheme="majorEastAsia" w:hAnsi="Times New Roman" w:cs="Times New Roman"/>
          <w:color w:val="000000" w:themeColor="text1"/>
        </w:rPr>
        <w:t xml:space="preserve">, </w:t>
      </w:r>
      <w:r w:rsidR="00F26BF9" w:rsidRPr="00FB2941">
        <w:rPr>
          <w:rFonts w:ascii="Times New Roman" w:eastAsiaTheme="majorEastAsia" w:hAnsi="Times New Roman" w:cs="Times New Roman" w:hint="eastAsia"/>
          <w:color w:val="000000" w:themeColor="text1"/>
        </w:rPr>
        <w:t>Nagoya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, </w:t>
      </w:r>
      <w:r w:rsidR="00F26BF9" w:rsidRPr="00FB2941">
        <w:rPr>
          <w:rFonts w:ascii="Times New Roman" w:eastAsiaTheme="majorEastAsia" w:hAnsi="Times New Roman" w:cs="Times New Roman" w:hint="eastAsia"/>
          <w:color w:val="000000" w:themeColor="text1"/>
        </w:rPr>
        <w:t>Japan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, 1: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10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00)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goat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anti-rabbit IgG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(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Jackson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Immuno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Research,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1: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5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000</w:t>
      </w:r>
      <w:r w:rsidR="006B1CC0" w:rsidRPr="00FB2941">
        <w:rPr>
          <w:rFonts w:ascii="Times New Roman" w:eastAsiaTheme="majorEastAsia" w:hAnsi="Times New Roman" w:cs="Times New Roman" w:hint="eastAsia"/>
          <w:color w:val="000000" w:themeColor="text1"/>
        </w:rPr>
        <w:t>),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goat anti-mouse IgG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(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Jackson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Immuno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Research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1: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5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000). Band images were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scanned and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densitometric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analysis was performed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by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NIH Image software (Bethesda, MD, USA). </w:t>
      </w:r>
    </w:p>
    <w:p w14:paraId="55560916" w14:textId="77777777" w:rsidR="008D7479" w:rsidRPr="00FB2941" w:rsidRDefault="008D7479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60A763F0" w14:textId="3EC514B3" w:rsidR="008D7479" w:rsidRPr="00FB2941" w:rsidRDefault="008D7479" w:rsidP="008D7479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 xml:space="preserve">Genomic DNA </w:t>
      </w:r>
      <w:r w:rsidR="007465C3"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>p</w:t>
      </w:r>
      <w:r w:rsidRPr="00FB2941">
        <w:rPr>
          <w:rFonts w:ascii="Times New Roman" w:eastAsiaTheme="majorEastAsia" w:hAnsi="Times New Roman" w:cs="Times New Roman"/>
          <w:b/>
          <w:color w:val="000000" w:themeColor="text1"/>
        </w:rPr>
        <w:t>olymerase</w:t>
      </w:r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 xml:space="preserve"> </w:t>
      </w:r>
      <w:r w:rsidR="007465C3" w:rsidRPr="00FB2941">
        <w:rPr>
          <w:rFonts w:ascii="Times New Roman" w:eastAsiaTheme="majorEastAsia" w:hAnsi="Times New Roman" w:cs="Times New Roman"/>
          <w:b/>
          <w:color w:val="000000" w:themeColor="text1"/>
        </w:rPr>
        <w:t>chain r</w:t>
      </w:r>
      <w:r w:rsidRPr="00FB2941">
        <w:rPr>
          <w:rFonts w:ascii="Times New Roman" w:eastAsiaTheme="majorEastAsia" w:hAnsi="Times New Roman" w:cs="Times New Roman"/>
          <w:b/>
          <w:color w:val="000000" w:themeColor="text1"/>
        </w:rPr>
        <w:t>eaction (PCR)</w:t>
      </w:r>
    </w:p>
    <w:p w14:paraId="1FBF3474" w14:textId="073B31F5" w:rsidR="008D7479" w:rsidRPr="00FB2941" w:rsidRDefault="008D7479" w:rsidP="008D7479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Total DNA was extracted from sorted CD4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+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T cells, CD8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+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T cells, and B cells. Amplification of genomic DNA was decided using the following primers: </w:t>
      </w:r>
      <w:r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>ATG5 flox</w:t>
      </w:r>
      <w:proofErr w:type="gramStart"/>
      <w:r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>,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5'</w:t>
      </w:r>
      <w:proofErr w:type="gramEnd"/>
      <w:r w:rsidRPr="00FB2941">
        <w:rPr>
          <w:rFonts w:ascii="Times New Roman" w:eastAsiaTheme="majorEastAsia" w:hAnsi="Times New Roman" w:cs="Times New Roman"/>
          <w:color w:val="000000" w:themeColor="text1"/>
        </w:rPr>
        <w:t>- GAATATGAAGGCACACCCCTGAAATG-3'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5'- ACAACGTCGAGCACAGCTGCGCAAGG-3'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and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5'- GTACTGCATAATGGTTTAACTCTTGC-3'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r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ATG5 deleted allele,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5'- CAGGGAATGGTGTCTCCCAC -3'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and</w:t>
      </w:r>
      <w:r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5'-</w:t>
      </w:r>
    </w:p>
    <w:p w14:paraId="1BE2E652" w14:textId="67B4D68A" w:rsidR="008D7479" w:rsidRPr="00FB2941" w:rsidRDefault="008D7479" w:rsidP="008D7479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color w:val="000000" w:themeColor="text1"/>
        </w:rPr>
        <w:t>GTACTGCATAATGGTTTAACTCTTGC-3'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r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CD4-Cre,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5'- TCGACCAGTTTAGTTACCC -3'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and</w:t>
      </w:r>
      <w:r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5'-</w:t>
      </w:r>
    </w:p>
    <w:p w14:paraId="154D8691" w14:textId="4190671A" w:rsidR="00E9459A" w:rsidRPr="00FB2941" w:rsidRDefault="008D7479" w:rsidP="008D7479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hint="eastAsia"/>
          <w:color w:val="000000" w:themeColor="text1"/>
        </w:rPr>
        <w:t>AGGTTCGTTCACTCATGGA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-3'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;</w:t>
      </w:r>
      <w:r w:rsidR="000502F9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</w:p>
    <w:p w14:paraId="1F976778" w14:textId="77777777" w:rsidR="008D7479" w:rsidRPr="00FB2941" w:rsidRDefault="008D7479" w:rsidP="008D7479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05E5311D" w14:textId="5532AB4A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b/>
          <w:color w:val="000000" w:themeColor="text1"/>
        </w:rPr>
        <w:t>Real-time quan</w:t>
      </w:r>
      <w:r w:rsidR="00803BFB" w:rsidRPr="00FB2941">
        <w:rPr>
          <w:rFonts w:ascii="Times New Roman" w:eastAsiaTheme="majorEastAsia" w:hAnsi="Times New Roman" w:cs="Times New Roman"/>
          <w:b/>
          <w:color w:val="000000" w:themeColor="text1"/>
        </w:rPr>
        <w:t>titative reverse transcription p</w:t>
      </w:r>
      <w:r w:rsidRPr="00FB2941">
        <w:rPr>
          <w:rFonts w:ascii="Times New Roman" w:eastAsiaTheme="majorEastAsia" w:hAnsi="Times New Roman" w:cs="Times New Roman"/>
          <w:b/>
          <w:color w:val="000000" w:themeColor="text1"/>
        </w:rPr>
        <w:t>olymerase</w:t>
      </w:r>
      <w:r w:rsidR="00803BFB"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 xml:space="preserve"> </w:t>
      </w:r>
      <w:r w:rsidR="00803BFB" w:rsidRPr="00FB2941">
        <w:rPr>
          <w:rFonts w:ascii="Times New Roman" w:eastAsiaTheme="majorEastAsia" w:hAnsi="Times New Roman" w:cs="Times New Roman"/>
          <w:b/>
          <w:color w:val="000000" w:themeColor="text1"/>
        </w:rPr>
        <w:t>chain r</w:t>
      </w:r>
      <w:r w:rsidRPr="00FB2941">
        <w:rPr>
          <w:rFonts w:ascii="Times New Roman" w:eastAsiaTheme="majorEastAsia" w:hAnsi="Times New Roman" w:cs="Times New Roman"/>
          <w:b/>
          <w:color w:val="000000" w:themeColor="text1"/>
        </w:rPr>
        <w:t>eaction (PCR)</w:t>
      </w:r>
    </w:p>
    <w:p w14:paraId="72CF4B08" w14:textId="3E520EFF" w:rsidR="001150C0" w:rsidRPr="00FB2941" w:rsidRDefault="00E9459A" w:rsidP="001150C0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Total RNA was extracted from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sorted CD4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+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DD118C" w:rsidRPr="00FB2941">
        <w:rPr>
          <w:rFonts w:ascii="Times New Roman" w:eastAsiaTheme="majorEastAsia" w:hAnsi="Times New Roman" w:cs="Times New Roman" w:hint="eastAsia"/>
          <w:color w:val="000000" w:themeColor="text1"/>
        </w:rPr>
        <w:t>T cell</w:t>
      </w:r>
      <w:r w:rsidR="00484BD5" w:rsidRPr="00FB2941">
        <w:rPr>
          <w:rFonts w:ascii="Times New Roman" w:eastAsiaTheme="majorEastAsia" w:hAnsi="Times New Roman" w:cs="Times New Roman" w:hint="eastAsia"/>
          <w:color w:val="000000" w:themeColor="text1"/>
        </w:rPr>
        <w:t>s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using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RNeasy Mini Kit (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Qiagen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Inc., Valencia, CA, USA), and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single-stranded cDNA was synthesized with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SuperScript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VILO cDNA Synthesis Kit (Life Technologies, Grand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Island, NY</w:t>
      </w:r>
      <w:r w:rsidR="004B6EE4" w:rsidRPr="00FB2941">
        <w:rPr>
          <w:rFonts w:ascii="Times New Roman" w:eastAsiaTheme="majorEastAsia" w:hAnsi="Times New Roman" w:cs="Times New Roman" w:hint="eastAsia"/>
          <w:color w:val="000000" w:themeColor="text1"/>
        </w:rPr>
        <w:t>, USA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). The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lastRenderedPageBreak/>
        <w:t xml:space="preserve">expression of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several genes which are related to apoptosis and cytokine production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was determined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by quantitative real-time PCR with the cDNA, using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a </w:t>
      </w:r>
      <w:r w:rsidR="00420FC3" w:rsidRPr="00FB2941">
        <w:rPr>
          <w:rFonts w:ascii="Times New Roman" w:eastAsiaTheme="majorEastAsia" w:hAnsi="Times New Roman" w:cs="Times New Roman" w:hint="eastAsia"/>
          <w:color w:val="000000" w:themeColor="text1"/>
        </w:rPr>
        <w:t>KOD SYBR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PCR Master Mix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(TOYOBO</w:t>
      </w:r>
      <w:r w:rsidR="00F26BF9" w:rsidRPr="00FB2941">
        <w:rPr>
          <w:rFonts w:ascii="Times New Roman" w:eastAsiaTheme="majorEastAsia" w:hAnsi="Times New Roman" w:cs="Times New Roman" w:hint="eastAsia"/>
          <w:color w:val="000000" w:themeColor="text1"/>
        </w:rPr>
        <w:t>, Osaka, Japan</w:t>
      </w:r>
      <w:r w:rsidR="006B1CC0" w:rsidRPr="00FB2941">
        <w:rPr>
          <w:rFonts w:ascii="Times New Roman" w:eastAsiaTheme="majorEastAsia" w:hAnsi="Times New Roman" w:cs="Times New Roman"/>
          <w:color w:val="000000" w:themeColor="text1"/>
        </w:rPr>
        <w:t>)</w:t>
      </w:r>
      <w:r w:rsidR="001150C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and </w:t>
      </w:r>
      <w:r w:rsidR="001150C0" w:rsidRPr="00FB2941">
        <w:rPr>
          <w:rFonts w:ascii="Times New Roman" w:eastAsiaTheme="majorEastAsia" w:hAnsi="Times New Roman" w:cs="Times New Roman"/>
          <w:color w:val="000000" w:themeColor="text1"/>
        </w:rPr>
        <w:t>the</w:t>
      </w:r>
      <w:r w:rsidR="001150C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following specific primers: </w:t>
      </w:r>
      <w:r w:rsidR="001150C0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>BIM,</w:t>
      </w:r>
      <w:r w:rsidR="001150C0" w:rsidRPr="00FB2941">
        <w:rPr>
          <w:rFonts w:ascii="Times New Roman" w:eastAsiaTheme="majorEastAsia" w:hAnsi="Times New Roman" w:cs="Times New Roman"/>
          <w:color w:val="000000" w:themeColor="text1"/>
        </w:rPr>
        <w:t>5'- CGACAGTCTCAGGAGGAACC-3'</w:t>
      </w:r>
      <w:r w:rsidR="001150C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and </w:t>
      </w:r>
      <w:r w:rsidR="001150C0" w:rsidRPr="00FB2941">
        <w:rPr>
          <w:rFonts w:ascii="Times New Roman" w:eastAsiaTheme="majorEastAsia" w:hAnsi="Times New Roman" w:cs="Times New Roman"/>
          <w:color w:val="000000" w:themeColor="text1"/>
        </w:rPr>
        <w:t>5'- CCTTCTCCATACCAGACGGA-3'</w:t>
      </w:r>
      <w:r w:rsidR="001150C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r w:rsidR="001150C0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BCL2, </w:t>
      </w:r>
      <w:r w:rsidR="001150C0" w:rsidRPr="00FB2941">
        <w:rPr>
          <w:rFonts w:ascii="Times New Roman" w:eastAsiaTheme="majorEastAsia" w:hAnsi="Times New Roman" w:cs="Times New Roman"/>
          <w:color w:val="000000" w:themeColor="text1"/>
        </w:rPr>
        <w:t>5'- CTCGTCGCTACCGTCGTGACTTCG -3'</w:t>
      </w:r>
      <w:r w:rsidR="001150C0" w:rsidRPr="00FB2941">
        <w:rPr>
          <w:rFonts w:ascii="Times New Roman" w:eastAsiaTheme="majorEastAsia" w:hAnsi="Times New Roman" w:cs="Times New Roman" w:hint="eastAsia"/>
          <w:color w:val="000000" w:themeColor="text1"/>
        </w:rPr>
        <w:t>and</w:t>
      </w:r>
      <w:r w:rsidR="001150C0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 </w:t>
      </w:r>
      <w:r w:rsidR="001150C0" w:rsidRPr="00FB2941">
        <w:rPr>
          <w:rFonts w:ascii="Times New Roman" w:eastAsiaTheme="majorEastAsia" w:hAnsi="Times New Roman" w:cs="Times New Roman"/>
          <w:color w:val="000000" w:themeColor="text1"/>
        </w:rPr>
        <w:t>5'-</w:t>
      </w:r>
    </w:p>
    <w:p w14:paraId="4499EB71" w14:textId="04BDD448" w:rsidR="00E9459A" w:rsidRPr="00FB2941" w:rsidRDefault="001150C0" w:rsidP="001150C0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color w:val="000000" w:themeColor="text1"/>
        </w:rPr>
        <w:t>CAGATGCCGGTTCAGGTACTCAGTC-3'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r w:rsidRPr="00FB2941">
        <w:rPr>
          <w:rFonts w:ascii="Times New Roman" w:eastAsiaTheme="majorEastAsia" w:hAnsi="Times New Roman" w:cs="Times New Roman"/>
          <w:i/>
          <w:color w:val="000000" w:themeColor="text1"/>
        </w:rPr>
        <w:t>PDCD1</w:t>
      </w:r>
      <w:r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,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5</w:t>
      </w:r>
      <w:r w:rsidR="00774FE0" w:rsidRPr="00FB2941">
        <w:rPr>
          <w:rFonts w:ascii="Times New Roman" w:eastAsiaTheme="majorEastAsia" w:hAnsi="Times New Roman" w:cs="Times New Roman"/>
          <w:i/>
          <w:color w:val="000000" w:themeColor="text1"/>
        </w:rPr>
        <w:t>'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-CGTCCCTCAGTCAAGAGGAG</w:t>
      </w:r>
      <w:r w:rsidR="00774FE0" w:rsidRPr="00FB2941">
        <w:rPr>
          <w:rFonts w:ascii="Times New Roman" w:eastAsiaTheme="majorEastAsia" w:hAnsi="Times New Roman" w:cs="Times New Roman"/>
          <w:i/>
          <w:color w:val="000000" w:themeColor="text1"/>
        </w:rPr>
        <w:t xml:space="preserve">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-3</w:t>
      </w:r>
      <w:r w:rsidR="00774FE0" w:rsidRPr="00FB2941">
        <w:rPr>
          <w:rFonts w:ascii="Times New Roman" w:eastAsiaTheme="majorEastAsia" w:hAnsi="Times New Roman" w:cs="Times New Roman"/>
          <w:i/>
          <w:color w:val="000000" w:themeColor="text1"/>
        </w:rPr>
        <w:t>'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and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5'- GTCCCTAGAAGTGCCCAACA-3'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r w:rsidR="00774FE0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IL10,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5'-CCAGTTTTACCTGGTAGAAGTGATG-3'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and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5'-TGTCTAGGTCCTGGAGTCCAGCAGACTC-3'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r w:rsidR="00774FE0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IL2,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 xml:space="preserve">5'- 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GGAGCAGCTTTGATGGACCTAC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-3'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and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 xml:space="preserve">5'- 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AATCCAGAACATGCCGCAGAG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-3'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proofErr w:type="spellStart"/>
      <w:r w:rsidR="00484BD5" w:rsidRPr="00FB2941">
        <w:rPr>
          <w:rFonts w:ascii="Times New Roman" w:eastAsiaTheme="majorEastAsia" w:hAnsi="Times New Roman" w:cs="Times New Roman"/>
          <w:i/>
          <w:color w:val="000000" w:themeColor="text1"/>
        </w:rPr>
        <w:t>IFNγ</w:t>
      </w:r>
      <w:proofErr w:type="spellEnd"/>
      <w:r w:rsidR="00484BD5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 xml:space="preserve">, </w:t>
      </w:r>
      <w:r w:rsidR="00484BD5" w:rsidRPr="00FB2941">
        <w:rPr>
          <w:rFonts w:ascii="Times New Roman" w:eastAsiaTheme="majorEastAsia" w:hAnsi="Times New Roman" w:cs="Times New Roman"/>
          <w:color w:val="000000" w:themeColor="text1"/>
        </w:rPr>
        <w:t>5'-TCAAGTGGCATAGATGTGGAAGAA-3'</w:t>
      </w:r>
      <w:r w:rsidR="00484BD5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and </w:t>
      </w:r>
      <w:r w:rsidR="00484BD5" w:rsidRPr="00FB2941">
        <w:rPr>
          <w:rFonts w:ascii="Times New Roman" w:eastAsiaTheme="majorEastAsia" w:hAnsi="Times New Roman" w:cs="Times New Roman"/>
          <w:color w:val="000000" w:themeColor="text1"/>
        </w:rPr>
        <w:t>5'-TGGCTCTGCAGGATTTTCATG-3'</w:t>
      </w:r>
      <w:r w:rsidR="00484BD5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; </w:t>
      </w:r>
      <w:r w:rsidR="00774FE0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>GAPDH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 xml:space="preserve">5'- 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>TGTGTCCGTCGTGGATCTGA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-3'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and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 xml:space="preserve">5'- </w:t>
      </w:r>
      <w:r w:rsidR="00774FE0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TTGCTGTTGAAGTGCAGGAG </w:t>
      </w:r>
      <w:r w:rsidR="00774FE0" w:rsidRPr="00FB2941">
        <w:rPr>
          <w:rFonts w:ascii="Times New Roman" w:eastAsiaTheme="majorEastAsia" w:hAnsi="Times New Roman" w:cs="Times New Roman"/>
          <w:color w:val="000000" w:themeColor="text1"/>
        </w:rPr>
        <w:t>-3'</w:t>
      </w:r>
      <w:r w:rsidR="00484BD5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.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The reaction was </w:t>
      </w:r>
      <w:r w:rsidR="00E9459A" w:rsidRPr="00FB2941">
        <w:rPr>
          <w:rFonts w:ascii="Times New Roman" w:eastAsiaTheme="majorEastAsia" w:hAnsi="Times New Roman" w:cs="Times New Roman"/>
          <w:color w:val="000000" w:themeColor="text1"/>
        </w:rPr>
        <w:t xml:space="preserve">run on the </w:t>
      </w:r>
      <w:proofErr w:type="spellStart"/>
      <w:r w:rsidR="00E9459A" w:rsidRPr="00FB2941">
        <w:rPr>
          <w:rFonts w:ascii="Times New Roman" w:eastAsiaTheme="majorEastAsia" w:hAnsi="Times New Roman" w:cs="Times New Roman"/>
          <w:color w:val="000000" w:themeColor="text1"/>
        </w:rPr>
        <w:t>StepOne</w:t>
      </w:r>
      <w:proofErr w:type="spellEnd"/>
      <w:r w:rsidR="00E9459A" w:rsidRPr="00FB2941">
        <w:rPr>
          <w:rFonts w:ascii="Times New Roman" w:eastAsiaTheme="majorEastAsia" w:hAnsi="Times New Roman" w:cs="Times New Roman"/>
          <w:color w:val="000000" w:themeColor="text1"/>
        </w:rPr>
        <w:t xml:space="preserve"> Real-Time PCR System (Life Technologies).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E9459A" w:rsidRPr="00FB2941">
        <w:rPr>
          <w:rFonts w:ascii="Times New Roman" w:eastAsiaTheme="majorEastAsia" w:hAnsi="Times New Roman" w:cs="Times New Roman"/>
          <w:color w:val="000000" w:themeColor="text1"/>
        </w:rPr>
        <w:t xml:space="preserve">The mRNA levels were measured 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>by</w:t>
      </w:r>
      <w:r w:rsidR="00E9459A" w:rsidRPr="00FB2941">
        <w:rPr>
          <w:rFonts w:ascii="Times New Roman" w:eastAsiaTheme="majorEastAsia" w:hAnsi="Times New Roman" w:cs="Times New Roman"/>
          <w:color w:val="000000" w:themeColor="text1"/>
        </w:rPr>
        <w:t xml:space="preserve"> the relative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standard method</w:t>
      </w:r>
      <w:r w:rsidR="00E9459A" w:rsidRPr="00FB2941">
        <w:rPr>
          <w:rFonts w:ascii="Times New Roman" w:eastAsiaTheme="majorEastAsia" w:hAnsi="Times New Roman" w:cs="Times New Roman"/>
          <w:color w:val="000000" w:themeColor="text1"/>
        </w:rPr>
        <w:t>.</w:t>
      </w:r>
    </w:p>
    <w:p w14:paraId="32DAAD94" w14:textId="56947A8C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02702DCE" w14:textId="77777777" w:rsidR="004932A5" w:rsidRPr="00FB2941" w:rsidRDefault="004932A5" w:rsidP="004932A5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b/>
          <w:color w:val="000000" w:themeColor="text1"/>
        </w:rPr>
        <w:t>Electron microscopic analysis</w:t>
      </w:r>
    </w:p>
    <w:p w14:paraId="2499E28C" w14:textId="77777777" w:rsidR="004932A5" w:rsidRPr="00FB2941" w:rsidRDefault="004932A5" w:rsidP="004932A5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color w:val="000000" w:themeColor="text1"/>
        </w:rPr>
        <w:t>Separated CD4</w:t>
      </w:r>
      <w:r w:rsidRPr="00FB2941">
        <w:rPr>
          <w:rFonts w:ascii="Times New Roman" w:eastAsiaTheme="majorEastAsia" w:hAnsi="Times New Roman" w:cs="Times New Roman"/>
          <w:color w:val="000000" w:themeColor="text1"/>
          <w:vertAlign w:val="superscript"/>
        </w:rPr>
        <w:t>+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T cell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s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with the above cell sorting procedure were fixed with 4% paraformaldehyde (PFA), 2.5%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glutaraldehyde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in sodium phosphate buffer (0.1M, pH 7.2) overnight at 4°C, and post-fixed with 1% OsO4 in distilled water for 1hr at room temperature. Prior to the dehydration session, lymphocytes were embedded in 2% ager for collection. After dehydration through graded ethanol, the samples were embedded in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Epon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812. Ultrathin sections were cut with an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ultramicrotome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(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Ultracut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E;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Reihert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-Jung, Vienna, Austria), stained with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aquenous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uranyl acetate and lead citrate, and observed in a transmission electron microscope (JEOL 1200 EX, Tokyo, Japan) at an acceleration voltage of 80kV. Images for lymphocytes in CLP and sham operated mice were randomly selected. </w:t>
      </w:r>
    </w:p>
    <w:p w14:paraId="22B92A33" w14:textId="13E0EAA1" w:rsidR="004932A5" w:rsidRPr="00FB2941" w:rsidRDefault="00206D14" w:rsidP="00C9752C">
      <w:pPr>
        <w:adjustRightInd w:val="0"/>
        <w:snapToGrid w:val="0"/>
        <w:spacing w:line="360" w:lineRule="auto"/>
        <w:ind w:firstLineChars="150" w:firstLine="360"/>
        <w:jc w:val="left"/>
        <w:rPr>
          <w:rFonts w:ascii="Times New Roman" w:eastAsiaTheme="majorEastAsia" w:hAnsi="Times New Roman" w:cs="Times New Roman"/>
          <w:color w:val="000000" w:themeColor="text1"/>
        </w:rPr>
      </w:pP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Autophagosomes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were defined as double membrane structures that enclosed cytoplasm with damaged organelles in various stages of degradation. Autolysosomes were also defined as single membrane vesicles with cytoplasmic or </w:t>
      </w:r>
      <w:proofErr w:type="spellStart"/>
      <w:r w:rsidRPr="00FB2941">
        <w:rPr>
          <w:rFonts w:ascii="Times New Roman" w:eastAsiaTheme="majorEastAsia" w:hAnsi="Times New Roman" w:cs="Times New Roman"/>
          <w:color w:val="000000" w:themeColor="text1"/>
        </w:rPr>
        <w:t>organellar</w:t>
      </w:r>
      <w:proofErr w:type="spellEnd"/>
      <w:r w:rsidRPr="00FB2941">
        <w:rPr>
          <w:rFonts w:ascii="Times New Roman" w:eastAsiaTheme="majorEastAsia" w:hAnsi="Times New Roman" w:cs="Times New Roman"/>
          <w:color w:val="000000" w:themeColor="text1"/>
        </w:rPr>
        <w:t xml:space="preserve"> debris in various stages of degradation.</w:t>
      </w:r>
    </w:p>
    <w:p w14:paraId="332E5789" w14:textId="77777777" w:rsidR="00206D14" w:rsidRPr="00FB2941" w:rsidRDefault="00206D14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0A41DDD6" w14:textId="02F5C73D" w:rsidR="00E9459A" w:rsidRPr="00FB2941" w:rsidRDefault="00BC75D9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lastRenderedPageBreak/>
        <w:t>Cytokine</w:t>
      </w:r>
      <w:r w:rsidR="00E9459A" w:rsidRPr="00FB2941">
        <w:rPr>
          <w:rFonts w:ascii="Times New Roman" w:eastAsiaTheme="majorEastAsia" w:hAnsi="Times New Roman" w:cs="Times New Roman"/>
          <w:b/>
          <w:color w:val="000000" w:themeColor="text1"/>
        </w:rPr>
        <w:t xml:space="preserve"> </w:t>
      </w:r>
      <w:r w:rsidR="00E9459A" w:rsidRPr="00FB2941">
        <w:rPr>
          <w:rFonts w:ascii="Times New Roman" w:eastAsiaTheme="majorEastAsia" w:hAnsi="Times New Roman" w:cs="Times New Roman" w:hint="eastAsia"/>
          <w:b/>
          <w:color w:val="000000" w:themeColor="text1"/>
        </w:rPr>
        <w:t>secretion assay</w:t>
      </w:r>
    </w:p>
    <w:p w14:paraId="1BE810C5" w14:textId="6039071A" w:rsidR="00E9459A" w:rsidRPr="00FB2941" w:rsidRDefault="00DD118C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CD4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+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T cells were separated from </w:t>
      </w:r>
      <w:proofErr w:type="spellStart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splenocytes</w:t>
      </w:r>
      <w:proofErr w:type="spellEnd"/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CA10D7" w:rsidRPr="00FB2941">
        <w:rPr>
          <w:rFonts w:ascii="Times New Roman" w:eastAsiaTheme="majorEastAsia" w:hAnsi="Times New Roman" w:cs="Times New Roman" w:hint="eastAsia"/>
          <w:color w:val="000000" w:themeColor="text1"/>
        </w:rPr>
        <w:t>in sham and CLP-</w:t>
      </w:r>
      <w:r w:rsidR="001A33E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operated mice 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with the above procedure. Then, sorted CD4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+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1A33E6" w:rsidRPr="00FB2941">
        <w:rPr>
          <w:rFonts w:ascii="Times New Roman" w:eastAsiaTheme="majorEastAsia" w:hAnsi="Times New Roman" w:cs="Times New Roman" w:hint="eastAsia"/>
          <w:color w:val="000000" w:themeColor="text1"/>
        </w:rPr>
        <w:t>T cells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were incubated with anti-CD3 antibody</w:t>
      </w:r>
      <w:r w:rsidR="00BB2114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296B14" w:rsidRPr="00FB2941">
        <w:rPr>
          <w:rFonts w:ascii="Times New Roman" w:eastAsiaTheme="majorEastAsia" w:hAnsi="Times New Roman" w:cs="Times New Roman" w:hint="eastAsia"/>
          <w:color w:val="000000" w:themeColor="text1"/>
        </w:rPr>
        <w:t>(</w:t>
      </w:r>
      <w:proofErr w:type="spellStart"/>
      <w:r w:rsidR="00296B14" w:rsidRPr="00FB2941">
        <w:rPr>
          <w:rFonts w:ascii="Times New Roman" w:eastAsiaTheme="majorEastAsia" w:hAnsi="Times New Roman" w:cs="Times New Roman" w:hint="eastAsia"/>
          <w:color w:val="000000" w:themeColor="text1"/>
        </w:rPr>
        <w:t>Cedarlane</w:t>
      </w:r>
      <w:proofErr w:type="spellEnd"/>
      <w:r w:rsidR="00BB2114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</w:t>
      </w:r>
      <w:r w:rsidR="00BB2114" w:rsidRPr="00FB2941">
        <w:rPr>
          <w:rFonts w:ascii="Times New Roman" w:eastAsiaTheme="majorEastAsia" w:hAnsi="Times New Roman" w:cs="Times New Roman"/>
          <w:color w:val="000000" w:themeColor="text1"/>
        </w:rPr>
        <w:t>Ontario, C</w:t>
      </w:r>
      <w:r w:rsidR="004B6EE4" w:rsidRPr="00FB2941">
        <w:rPr>
          <w:rFonts w:ascii="Times New Roman" w:eastAsiaTheme="majorEastAsia" w:hAnsi="Times New Roman" w:cs="Times New Roman" w:hint="eastAsia"/>
          <w:color w:val="000000" w:themeColor="text1"/>
        </w:rPr>
        <w:t>anada</w:t>
      </w:r>
      <w:r w:rsidR="00296B14" w:rsidRPr="00FB2941">
        <w:rPr>
          <w:rFonts w:ascii="Times New Roman" w:eastAsiaTheme="majorEastAsia" w:hAnsi="Times New Roman" w:cs="Times New Roman" w:hint="eastAsia"/>
          <w:color w:val="000000" w:themeColor="text1"/>
        </w:rPr>
        <w:t>)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and anti-CD28 antibody</w:t>
      </w:r>
      <w:r w:rsidR="00296B14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(southern Biotech</w:t>
      </w:r>
      <w:r w:rsidR="00BB2114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</w:t>
      </w:r>
      <w:r w:rsidR="00BB2114" w:rsidRPr="00FB2941">
        <w:rPr>
          <w:rFonts w:ascii="Times New Roman" w:hAnsi="Times New Roman"/>
          <w:color w:val="000000" w:themeColor="text1"/>
          <w:kern w:val="0"/>
        </w:rPr>
        <w:t>Birmingham, AL</w:t>
      </w:r>
      <w:r w:rsidR="004B6EE4" w:rsidRPr="00FB2941">
        <w:rPr>
          <w:rFonts w:ascii="Times New Roman" w:hAnsi="Times New Roman" w:hint="eastAsia"/>
          <w:color w:val="000000" w:themeColor="text1"/>
          <w:kern w:val="0"/>
        </w:rPr>
        <w:t>, USA</w:t>
      </w:r>
      <w:r w:rsidR="00296B14" w:rsidRPr="00FB2941">
        <w:rPr>
          <w:rFonts w:ascii="Times New Roman" w:eastAsiaTheme="majorEastAsia" w:hAnsi="Times New Roman" w:cs="Times New Roman" w:hint="eastAsia"/>
          <w:color w:val="000000" w:themeColor="text1"/>
        </w:rPr>
        <w:t>)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in 24-wells for 24 hours. Supernatants were collected from each well, and then measured </w:t>
      </w:r>
      <w:r w:rsidR="0090209B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IL-2, </w:t>
      </w:r>
      <w:r w:rsidR="00E9459A" w:rsidRPr="00FB2941">
        <w:rPr>
          <w:rFonts w:ascii="Times New Roman" w:eastAsiaTheme="majorEastAsia" w:hAnsi="Times New Roman" w:cs="Times New Roman"/>
          <w:color w:val="000000" w:themeColor="text1"/>
        </w:rPr>
        <w:t>IFN-γ</w:t>
      </w:r>
      <w:r w:rsidR="0090209B" w:rsidRPr="00FB2941">
        <w:rPr>
          <w:rFonts w:ascii="Times New Roman" w:eastAsiaTheme="majorEastAsia" w:hAnsi="Times New Roman" w:cs="Times New Roman" w:hint="eastAsia"/>
          <w:color w:val="000000" w:themeColor="text1"/>
        </w:rPr>
        <w:t>, and IL-10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concentration</w:t>
      </w:r>
      <w:r w:rsidRPr="00FB2941">
        <w:rPr>
          <w:rFonts w:ascii="Times New Roman" w:eastAsiaTheme="majorEastAsia" w:hAnsi="Times New Roman" w:cs="Times New Roman" w:hint="eastAsia"/>
          <w:color w:val="000000" w:themeColor="text1"/>
        </w:rPr>
        <w:t>s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by </w:t>
      </w:r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>e</w:t>
      </w:r>
      <w:r w:rsidR="00D76D2F" w:rsidRPr="00FB2941">
        <w:rPr>
          <w:rFonts w:ascii="Times New Roman" w:eastAsiaTheme="majorEastAsia" w:hAnsi="Times New Roman" w:cs="Times New Roman"/>
          <w:color w:val="000000" w:themeColor="text1"/>
        </w:rPr>
        <w:t>nzyme</w:t>
      </w:r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D76D2F" w:rsidRPr="00FB2941">
        <w:rPr>
          <w:rFonts w:ascii="Times New Roman" w:eastAsiaTheme="majorEastAsia" w:hAnsi="Times New Roman" w:cs="Times New Roman"/>
          <w:color w:val="000000" w:themeColor="text1"/>
        </w:rPr>
        <w:t>linked immune</w:t>
      </w:r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D76D2F" w:rsidRPr="00FB2941">
        <w:rPr>
          <w:rFonts w:ascii="Times New Roman" w:eastAsiaTheme="majorEastAsia" w:hAnsi="Times New Roman" w:cs="Times New Roman"/>
          <w:color w:val="000000" w:themeColor="text1"/>
        </w:rPr>
        <w:t>sorbent assay</w:t>
      </w:r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(ELISA)</w:t>
      </w:r>
      <w:r w:rsidR="00E9459A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according to the manufacturers</w:t>
      </w:r>
      <w:r w:rsidR="00E9459A" w:rsidRPr="00FB2941">
        <w:rPr>
          <w:rFonts w:ascii="Times New Roman" w:eastAsiaTheme="majorEastAsia" w:hAnsi="Times New Roman" w:cs="Times New Roman"/>
          <w:color w:val="000000" w:themeColor="text1"/>
        </w:rPr>
        <w:t>’</w:t>
      </w:r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protocol (Mouse </w:t>
      </w:r>
      <w:proofErr w:type="spellStart"/>
      <w:r w:rsidR="00D76D2F" w:rsidRPr="00FB2941">
        <w:rPr>
          <w:rFonts w:ascii="Times New Roman" w:eastAsiaTheme="majorEastAsia" w:hAnsi="Times New Roman" w:cs="Times New Roman"/>
          <w:color w:val="000000" w:themeColor="text1"/>
        </w:rPr>
        <w:t>Quantikine</w:t>
      </w:r>
      <w:proofErr w:type="spellEnd"/>
      <w:r w:rsidR="00D76D2F" w:rsidRPr="00FB2941">
        <w:rPr>
          <w:rFonts w:ascii="Times New Roman" w:eastAsiaTheme="majorEastAsia" w:hAnsi="Times New Roman" w:cs="Times New Roman"/>
          <w:color w:val="000000" w:themeColor="text1"/>
        </w:rPr>
        <w:t xml:space="preserve"> ELISA Kit</w:t>
      </w:r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, </w:t>
      </w:r>
      <w:r w:rsidR="00D76D2F" w:rsidRPr="00FB2941">
        <w:rPr>
          <w:rFonts w:ascii="Times New Roman" w:hAnsi="Times New Roman" w:cs="Times New Roman"/>
          <w:color w:val="000000" w:themeColor="text1"/>
        </w:rPr>
        <w:t>R&amp;D Systems</w:t>
      </w:r>
      <w:r w:rsidR="00D76D2F" w:rsidRPr="00FB2941">
        <w:rPr>
          <w:rFonts w:ascii="Times New Roman" w:hAnsi="Times New Roman" w:cs="Times New Roman" w:hint="eastAsia"/>
          <w:color w:val="000000" w:themeColor="text1"/>
        </w:rPr>
        <w:t xml:space="preserve">, </w:t>
      </w:r>
      <w:proofErr w:type="gramStart"/>
      <w:r w:rsidR="00D76D2F" w:rsidRPr="00FB2941">
        <w:rPr>
          <w:rFonts w:ascii="Times New Roman" w:hAnsi="Times New Roman" w:cs="Times New Roman"/>
          <w:color w:val="000000" w:themeColor="text1"/>
        </w:rPr>
        <w:t>Minneapolis</w:t>
      </w:r>
      <w:proofErr w:type="gramEnd"/>
      <w:r w:rsidR="00D76D2F" w:rsidRPr="00FB2941">
        <w:rPr>
          <w:rFonts w:ascii="Times New Roman" w:hAnsi="Times New Roman" w:cs="Times New Roman"/>
          <w:color w:val="000000" w:themeColor="text1"/>
        </w:rPr>
        <w:t>, MN</w:t>
      </w:r>
      <w:r w:rsidR="00D76D2F" w:rsidRPr="00FB2941">
        <w:rPr>
          <w:rFonts w:ascii="Times New Roman" w:hAnsi="Times New Roman" w:cs="Times New Roman" w:hint="eastAsia"/>
          <w:color w:val="000000" w:themeColor="text1"/>
        </w:rPr>
        <w:t>, USA</w:t>
      </w:r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). </w:t>
      </w:r>
      <w:proofErr w:type="spellStart"/>
      <w:proofErr w:type="gramStart"/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>iMARK</w:t>
      </w:r>
      <w:proofErr w:type="spellEnd"/>
      <w:proofErr w:type="gramEnd"/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(Bio Rad) and </w:t>
      </w:r>
      <w:r w:rsidR="00D76D2F" w:rsidRPr="00FB2941">
        <w:rPr>
          <w:rFonts w:ascii="Times New Roman" w:eastAsiaTheme="majorEastAsia" w:hAnsi="Times New Roman" w:cs="Times New Roman"/>
          <w:color w:val="000000" w:themeColor="text1"/>
        </w:rPr>
        <w:t>accompanying</w:t>
      </w:r>
      <w:r w:rsidR="00D76D2F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Microplate manager software6 were used for data analysis.</w:t>
      </w:r>
    </w:p>
    <w:p w14:paraId="30D8079F" w14:textId="77777777" w:rsidR="00E9459A" w:rsidRPr="00FB2941" w:rsidRDefault="00E9459A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14742A2C" w14:textId="42AA997E" w:rsidR="004C6BC7" w:rsidRPr="00FB2941" w:rsidRDefault="004C6BC7" w:rsidP="00E9459A">
      <w:pPr>
        <w:adjustRightInd w:val="0"/>
        <w:snapToGrid w:val="0"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 w:rsidRPr="00FB2941">
        <w:rPr>
          <w:rFonts w:ascii="Times New Roman" w:eastAsiaTheme="majorEastAsia" w:hAnsi="Times New Roman" w:cs="Times New Roman"/>
          <w:color w:val="000000" w:themeColor="text1"/>
        </w:rPr>
        <w:t>[</w:t>
      </w:r>
      <w:r w:rsidRPr="00FB2941">
        <w:rPr>
          <w:rFonts w:ascii="Times New Roman" w:hAnsi="Times New Roman" w:cs="Times New Roman"/>
          <w:color w:val="000000" w:themeColor="text1"/>
        </w:rPr>
        <w:t>Supplementary</w:t>
      </w:r>
      <w:r w:rsidR="00FA5AE8" w:rsidRPr="00FB2941">
        <w:rPr>
          <w:rFonts w:ascii="Times New Roman" w:hAnsi="Times New Roman" w:cs="Times New Roman" w:hint="eastAsia"/>
          <w:color w:val="000000" w:themeColor="text1"/>
        </w:rPr>
        <w:t xml:space="preserve"> Figure L</w:t>
      </w:r>
      <w:r w:rsidRPr="00FB2941">
        <w:rPr>
          <w:rFonts w:ascii="Times New Roman" w:hAnsi="Times New Roman" w:cs="Times New Roman" w:hint="eastAsia"/>
          <w:color w:val="000000" w:themeColor="text1"/>
        </w:rPr>
        <w:t>egends</w:t>
      </w:r>
      <w:r w:rsidRPr="00FB2941">
        <w:rPr>
          <w:rFonts w:ascii="Times New Roman" w:eastAsiaTheme="majorEastAsia" w:hAnsi="Times New Roman" w:cs="Times New Roman"/>
          <w:color w:val="000000" w:themeColor="text1"/>
        </w:rPr>
        <w:t>]</w:t>
      </w:r>
    </w:p>
    <w:p w14:paraId="74E6F100" w14:textId="34D496F4" w:rsidR="004C6BC7" w:rsidRPr="00FB2941" w:rsidRDefault="00BF2503" w:rsidP="004C6BC7">
      <w:pPr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color w:val="000000" w:themeColor="text1"/>
        </w:rPr>
        <w:t xml:space="preserve">Supplemental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Figure</w:t>
      </w:r>
      <w:r w:rsidR="007C67F0" w:rsidRPr="00FB294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1</w:t>
      </w:r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 xml:space="preserve">: </w:t>
      </w:r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Electron microscopic examination for </w:t>
      </w:r>
      <w:proofErr w:type="spellStart"/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>autophagic</w:t>
      </w:r>
      <w:proofErr w:type="spellEnd"/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>structures</w:t>
      </w:r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in </w:t>
      </w:r>
      <w:r w:rsidR="00552BB6" w:rsidRPr="00FB2941">
        <w:rPr>
          <w:rFonts w:ascii="Times New Roman" w:eastAsiaTheme="majorEastAsia" w:hAnsi="Times New Roman" w:cs="Times New Roman"/>
          <w:color w:val="000000" w:themeColor="text1"/>
        </w:rPr>
        <w:t xml:space="preserve">CLP treated </w:t>
      </w:r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>CD4</w:t>
      </w:r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+</w:t>
      </w:r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T cells. Harvested </w:t>
      </w:r>
      <w:proofErr w:type="spellStart"/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>splenocytes</w:t>
      </w:r>
      <w:proofErr w:type="spellEnd"/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from12 mice in </w:t>
      </w:r>
      <w:r w:rsidR="00552BB6" w:rsidRPr="00FB2941">
        <w:rPr>
          <w:rFonts w:ascii="Times New Roman" w:eastAsiaTheme="majorEastAsia" w:hAnsi="Times New Roman" w:cs="Times New Roman"/>
          <w:color w:val="000000" w:themeColor="text1"/>
        </w:rPr>
        <w:t xml:space="preserve">the </w:t>
      </w:r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CLP group were sorted with magnetic beads. </w:t>
      </w:r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>S</w:t>
      </w:r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elected lymphocytes in CLP operated mice were documented and observed. Representative </w:t>
      </w:r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 xml:space="preserve">figures </w:t>
      </w:r>
      <w:r w:rsidR="004C6BC7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are shown. </w:t>
      </w:r>
      <w:r w:rsidR="00552BB6" w:rsidRPr="00FB2941">
        <w:rPr>
          <w:rFonts w:ascii="Times New Roman" w:eastAsiaTheme="majorEastAsia" w:hAnsi="Times New Roman" w:cs="Times New Roman"/>
          <w:i/>
          <w:color w:val="000000" w:themeColor="text1"/>
        </w:rPr>
        <w:t xml:space="preserve">Upper </w:t>
      </w:r>
      <w:r w:rsidR="004C6BC7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>Left:</w:t>
      </w:r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 xml:space="preserve"> a single double-membrane bound structure with me</w:t>
      </w:r>
      <w:r w:rsidR="00552BB6" w:rsidRPr="00FB2941">
        <w:rPr>
          <w:rFonts w:ascii="Times New Roman" w:eastAsiaTheme="majorEastAsia" w:hAnsi="Times New Roman" w:cs="Times New Roman"/>
          <w:color w:val="000000" w:themeColor="text1"/>
        </w:rPr>
        <w:t>mbrane/</w:t>
      </w:r>
      <w:proofErr w:type="spellStart"/>
      <w:r w:rsidR="00552BB6" w:rsidRPr="00FB2941">
        <w:rPr>
          <w:rFonts w:ascii="Times New Roman" w:eastAsiaTheme="majorEastAsia" w:hAnsi="Times New Roman" w:cs="Times New Roman"/>
          <w:color w:val="000000" w:themeColor="text1"/>
        </w:rPr>
        <w:t>organellar</w:t>
      </w:r>
      <w:proofErr w:type="spellEnd"/>
      <w:r w:rsidR="00552BB6" w:rsidRPr="00FB2941">
        <w:rPr>
          <w:rFonts w:ascii="Times New Roman" w:eastAsiaTheme="majorEastAsia" w:hAnsi="Times New Roman" w:cs="Times New Roman"/>
          <w:color w:val="000000" w:themeColor="text1"/>
        </w:rPr>
        <w:t xml:space="preserve"> debris within,</w:t>
      </w:r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 xml:space="preserve"> adjacent to a less well defined vesicle (a black arrow). </w:t>
      </w:r>
      <w:r w:rsidR="00552BB6" w:rsidRPr="00FB2941">
        <w:rPr>
          <w:rFonts w:ascii="Times New Roman" w:eastAsiaTheme="majorEastAsia" w:hAnsi="Times New Roman" w:cs="Times New Roman"/>
          <w:color w:val="000000" w:themeColor="text1"/>
        </w:rPr>
        <w:t xml:space="preserve">Remarkable mitochondrial damage was observed (a black arrow head). </w:t>
      </w:r>
      <w:r w:rsidR="009A097F" w:rsidRPr="00FB2941">
        <w:rPr>
          <w:rFonts w:ascii="Times New Roman" w:eastAsiaTheme="majorEastAsia" w:hAnsi="Times New Roman" w:cs="Times New Roman"/>
          <w:i/>
          <w:color w:val="000000" w:themeColor="text1"/>
        </w:rPr>
        <w:t xml:space="preserve">Lower </w:t>
      </w:r>
      <w:r w:rsidR="009A097F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>left: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</w:rPr>
        <w:t xml:space="preserve"> There were 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  <w:lang w:val="en-CA"/>
        </w:rPr>
        <w:t>two vesicles (one incomplete) with internal membrane debris -</w:t>
      </w:r>
      <w:r w:rsidR="009A097F" w:rsidRPr="00FB2941">
        <w:rPr>
          <w:rFonts w:ascii="Times New Roman" w:eastAsiaTheme="majorEastAsia" w:hAnsi="Times New Roman" w:cs="Times New Roman" w:hint="eastAsia"/>
          <w:color w:val="000000" w:themeColor="text1"/>
          <w:lang w:val="en-CA"/>
        </w:rPr>
        <w:t xml:space="preserve"> 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  <w:lang w:val="en-CA"/>
        </w:rPr>
        <w:t xml:space="preserve">a possible </w:t>
      </w:r>
      <w:proofErr w:type="spellStart"/>
      <w:r w:rsidR="009A097F" w:rsidRPr="00FB2941">
        <w:rPr>
          <w:rFonts w:ascii="Times New Roman" w:eastAsiaTheme="majorEastAsia" w:hAnsi="Times New Roman" w:cs="Times New Roman"/>
          <w:color w:val="000000" w:themeColor="text1"/>
          <w:lang w:val="en-CA"/>
        </w:rPr>
        <w:t>autophagosome</w:t>
      </w:r>
      <w:proofErr w:type="spellEnd"/>
      <w:r w:rsidR="009A097F" w:rsidRPr="00FB2941">
        <w:rPr>
          <w:rFonts w:ascii="Times New Roman" w:eastAsiaTheme="majorEastAsia" w:hAnsi="Times New Roman" w:cs="Times New Roman"/>
          <w:color w:val="000000" w:themeColor="text1"/>
          <w:lang w:val="en-CA"/>
        </w:rPr>
        <w:t xml:space="preserve"> 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</w:rPr>
        <w:t>(a black arrow)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  <w:lang w:val="en-CA"/>
        </w:rPr>
        <w:t>.</w:t>
      </w:r>
      <w:r w:rsidR="009A097F" w:rsidRPr="00FB2941">
        <w:rPr>
          <w:rFonts w:ascii="Times New Roman" w:eastAsiaTheme="majorEastAsia" w:hAnsi="Times New Roman" w:cs="Times New Roman"/>
          <w:i/>
          <w:color w:val="000000" w:themeColor="text1"/>
        </w:rPr>
        <w:t xml:space="preserve"> Upper </w:t>
      </w:r>
      <w:r w:rsidR="004C6BC7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>Right:</w:t>
      </w:r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 xml:space="preserve"> Two structures 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</w:rPr>
        <w:t xml:space="preserve">consistent with </w:t>
      </w:r>
      <w:proofErr w:type="spellStart"/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>heterolysosomes</w:t>
      </w:r>
      <w:proofErr w:type="spellEnd"/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 xml:space="preserve">/autolysosomes (white arrows), with electron dense material, but no residual </w:t>
      </w:r>
      <w:proofErr w:type="spellStart"/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>organellar</w:t>
      </w:r>
      <w:proofErr w:type="spellEnd"/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 xml:space="preserve"> structure. 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</w:rPr>
        <w:t xml:space="preserve">Remarkable mitochondrial damage was observed (a </w:t>
      </w:r>
      <w:r w:rsidR="009A097F" w:rsidRPr="00FB2941">
        <w:rPr>
          <w:rFonts w:ascii="Times New Roman" w:eastAsiaTheme="majorEastAsia" w:hAnsi="Times New Roman" w:cs="Times New Roman" w:hint="eastAsia"/>
          <w:color w:val="000000" w:themeColor="text1"/>
        </w:rPr>
        <w:t>white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</w:rPr>
        <w:t xml:space="preserve"> arrow head). </w:t>
      </w:r>
      <w:r w:rsidR="009A097F" w:rsidRPr="00FB2941">
        <w:rPr>
          <w:rFonts w:ascii="Times New Roman" w:eastAsiaTheme="majorEastAsia" w:hAnsi="Times New Roman" w:cs="Times New Roman"/>
          <w:i/>
          <w:color w:val="000000" w:themeColor="text1"/>
        </w:rPr>
        <w:t xml:space="preserve">Lower </w:t>
      </w:r>
      <w:r w:rsidR="009A097F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>Right:</w:t>
      </w:r>
      <w:r w:rsidR="009A097F" w:rsidRPr="00FB2941">
        <w:rPr>
          <w:rFonts w:ascii="Times New Roman" w:eastAsiaTheme="majorEastAsia" w:hAnsi="Times New Roman" w:cs="Times New Roman"/>
          <w:i/>
          <w:color w:val="000000" w:themeColor="text1"/>
        </w:rPr>
        <w:t xml:space="preserve"> 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</w:rPr>
        <w:t xml:space="preserve">Prominent 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  <w:lang w:val="en-CA"/>
        </w:rPr>
        <w:t xml:space="preserve">dilation of endoplasmic reticulum and a possible </w:t>
      </w:r>
      <w:proofErr w:type="spellStart"/>
      <w:r w:rsidR="009A097F" w:rsidRPr="00FB2941">
        <w:rPr>
          <w:rFonts w:ascii="Times New Roman" w:eastAsiaTheme="majorEastAsia" w:hAnsi="Times New Roman" w:cs="Times New Roman"/>
          <w:color w:val="000000" w:themeColor="text1"/>
          <w:lang w:val="en-CA"/>
        </w:rPr>
        <w:t>autophagosome</w:t>
      </w:r>
      <w:proofErr w:type="spellEnd"/>
      <w:r w:rsidR="009A097F" w:rsidRPr="00FB2941">
        <w:rPr>
          <w:rFonts w:ascii="Times New Roman" w:eastAsiaTheme="majorEastAsia" w:hAnsi="Times New Roman" w:cs="Times New Roman"/>
          <w:color w:val="000000" w:themeColor="text1"/>
          <w:lang w:val="en-CA"/>
        </w:rPr>
        <w:t xml:space="preserve"> (a 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</w:rPr>
        <w:t>white arrow</w:t>
      </w:r>
      <w:r w:rsidR="009A097F" w:rsidRPr="00FB2941">
        <w:rPr>
          <w:rFonts w:ascii="Times New Roman" w:eastAsiaTheme="majorEastAsia" w:hAnsi="Times New Roman" w:cs="Times New Roman"/>
          <w:color w:val="000000" w:themeColor="text1"/>
          <w:lang w:val="en-CA"/>
        </w:rPr>
        <w:t>) adjacent to the nucleus were recognized.</w:t>
      </w:r>
      <w:r w:rsidR="004C6BC7" w:rsidRPr="00FB2941">
        <w:rPr>
          <w:rFonts w:ascii="Times New Roman" w:eastAsiaTheme="majorEastAsia" w:hAnsi="Times New Roman" w:cs="Times New Roman"/>
          <w:color w:val="000000" w:themeColor="text1"/>
        </w:rPr>
        <w:t> </w:t>
      </w:r>
    </w:p>
    <w:p w14:paraId="4AEFBCFB" w14:textId="77777777" w:rsidR="005473D6" w:rsidRPr="00FB2941" w:rsidRDefault="005473D6" w:rsidP="004C6BC7">
      <w:pPr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74C80FAF" w14:textId="5AAFDD64" w:rsidR="005473D6" w:rsidRPr="00FB2941" w:rsidRDefault="00BF2503" w:rsidP="005473D6">
      <w:pPr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color w:val="000000" w:themeColor="text1"/>
        </w:rPr>
        <w:t xml:space="preserve">Supplemental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Figure</w:t>
      </w:r>
      <w:r w:rsidR="007C67F0" w:rsidRPr="00FB294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2: MFI ratio between </w:t>
      </w:r>
      <w:proofErr w:type="spellStart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Mitotracker</w:t>
      </w:r>
      <w:proofErr w:type="spellEnd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proofErr w:type="gramStart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Red/</w:t>
      </w:r>
      <w:proofErr w:type="gramEnd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proofErr w:type="spellStart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Mitotracker</w:t>
      </w:r>
      <w:proofErr w:type="spellEnd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FM green. The MFI of </w:t>
      </w:r>
      <w:proofErr w:type="spellStart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Mitotracker</w:t>
      </w:r>
      <w:proofErr w:type="spellEnd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Red was normalized with mitochondrial mass (i.e. </w:t>
      </w:r>
      <w:proofErr w:type="spellStart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Mitotracker</w:t>
      </w:r>
      <w:proofErr w:type="spellEnd"/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FM green). 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>R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aw data are plotted in the Figure. 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>Since mitochondrial mass was different in each sample, we normalized with the amount of mitochondrial mass as previously described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0C0E44" w:rsidRPr="00FB2941">
        <w:rPr>
          <w:rFonts w:ascii="Times New Roman" w:eastAsiaTheme="majorEastAsia" w:hAnsi="Times New Roman" w:cs="Times New Roman"/>
          <w:color w:val="000000" w:themeColor="text1"/>
        </w:rPr>
        <w:fldChar w:fldCharType="begin">
          <w:fldData xml:space="preserve">PEVuZE5vdGU+PENpdGU+PEF1dGhvcj5XZWlzczwvQXV0aG9yPjxZZWFyPjIwMTU8L1llYXI+PFJl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=
</w:fldData>
        </w:fldChar>
      </w:r>
      <w:r w:rsidR="000C0E44" w:rsidRPr="00FB2941">
        <w:rPr>
          <w:rFonts w:ascii="Times New Roman" w:eastAsiaTheme="majorEastAsia" w:hAnsi="Times New Roman" w:cs="Times New Roman"/>
          <w:color w:val="000000" w:themeColor="text1"/>
        </w:rPr>
        <w:instrText xml:space="preserve"> ADDIN EN.CITE </w:instrText>
      </w:r>
      <w:r w:rsidR="000C0E44" w:rsidRPr="00FB2941">
        <w:rPr>
          <w:rFonts w:ascii="Times New Roman" w:eastAsiaTheme="majorEastAsia" w:hAnsi="Times New Roman" w:cs="Times New Roman"/>
          <w:color w:val="000000" w:themeColor="text1"/>
        </w:rPr>
        <w:fldChar w:fldCharType="begin">
          <w:fldData xml:space="preserve">PEVuZE5vdGU+PENpdGU+PEF1dGhvcj5XZWlzczwvQXV0aG9yPjxZZWFyPjIwMTU8L1llYXI+PFJl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=
</w:fldData>
        </w:fldChar>
      </w:r>
      <w:r w:rsidR="000C0E44" w:rsidRPr="00FB2941">
        <w:rPr>
          <w:rFonts w:ascii="Times New Roman" w:eastAsiaTheme="majorEastAsia" w:hAnsi="Times New Roman" w:cs="Times New Roman"/>
          <w:color w:val="000000" w:themeColor="text1"/>
        </w:rPr>
        <w:instrText xml:space="preserve"> ADDIN EN.CITE.DATA </w:instrText>
      </w:r>
      <w:r w:rsidR="000C0E44" w:rsidRPr="00FB2941">
        <w:rPr>
          <w:rFonts w:ascii="Times New Roman" w:eastAsiaTheme="majorEastAsia" w:hAnsi="Times New Roman" w:cs="Times New Roman"/>
          <w:color w:val="000000" w:themeColor="text1"/>
        </w:rPr>
      </w:r>
      <w:r w:rsidR="000C0E44" w:rsidRPr="00FB2941">
        <w:rPr>
          <w:rFonts w:ascii="Times New Roman" w:eastAsiaTheme="majorEastAsia" w:hAnsi="Times New Roman" w:cs="Times New Roman"/>
          <w:color w:val="000000" w:themeColor="text1"/>
        </w:rPr>
        <w:fldChar w:fldCharType="end"/>
      </w:r>
      <w:r w:rsidR="000C0E44" w:rsidRPr="00FB2941">
        <w:rPr>
          <w:rFonts w:ascii="Times New Roman" w:eastAsiaTheme="majorEastAsia" w:hAnsi="Times New Roman" w:cs="Times New Roman"/>
          <w:color w:val="000000" w:themeColor="text1"/>
        </w:rPr>
      </w:r>
      <w:r w:rsidR="000C0E44" w:rsidRPr="00FB2941">
        <w:rPr>
          <w:rFonts w:ascii="Times New Roman" w:eastAsiaTheme="majorEastAsia" w:hAnsi="Times New Roman" w:cs="Times New Roman"/>
          <w:color w:val="000000" w:themeColor="text1"/>
        </w:rPr>
        <w:fldChar w:fldCharType="separate"/>
      </w:r>
      <w:r w:rsidR="000C0E44" w:rsidRPr="00FB2941">
        <w:rPr>
          <w:rFonts w:ascii="Times New Roman" w:eastAsiaTheme="majorEastAsia" w:hAnsi="Times New Roman" w:cs="Times New Roman"/>
          <w:noProof/>
          <w:color w:val="000000" w:themeColor="text1"/>
        </w:rPr>
        <w:t>[2]</w:t>
      </w:r>
      <w:r w:rsidR="000C0E44" w:rsidRPr="00FB2941">
        <w:rPr>
          <w:rFonts w:ascii="Times New Roman" w:eastAsiaTheme="majorEastAsia" w:hAnsi="Times New Roman" w:cs="Times New Roman"/>
          <w:color w:val="000000" w:themeColor="text1"/>
        </w:rPr>
        <w:fldChar w:fldCharType="end"/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 xml:space="preserve">. Data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are 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>expressed as mean and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SD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 xml:space="preserve">; n =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6-8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 xml:space="preserve"> mice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 xml:space="preserve">in each group;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# 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>p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&lt;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 xml:space="preserve">0.05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was significance analyzed by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student-t test (CLP-operated Atg5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 xml:space="preserve">f/f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mice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 xml:space="preserve"> 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versus CLP-operated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 xml:space="preserve"> CD4-Cre/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>Atg5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f/f</w:t>
      </w:r>
      <w:r w:rsidR="005473D6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mice)</w:t>
      </w:r>
      <w:r w:rsidR="005473D6" w:rsidRPr="00FB2941">
        <w:rPr>
          <w:rFonts w:ascii="Times New Roman" w:eastAsiaTheme="majorEastAsia" w:hAnsi="Times New Roman" w:cs="Times New Roman"/>
          <w:color w:val="000000" w:themeColor="text1"/>
        </w:rPr>
        <w:t>.</w:t>
      </w:r>
    </w:p>
    <w:p w14:paraId="0C29FDEC" w14:textId="77777777" w:rsidR="00CC678C" w:rsidRPr="00FB2941" w:rsidRDefault="00CC678C" w:rsidP="005473D6">
      <w:pPr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</w:p>
    <w:p w14:paraId="2BCF0549" w14:textId="646BEBB8" w:rsidR="00CC678C" w:rsidRPr="00FB2941" w:rsidRDefault="00BF2503" w:rsidP="00CC678C">
      <w:pPr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color w:val="000000" w:themeColor="text1"/>
        </w:rPr>
        <w:t xml:space="preserve">Supplemental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Figure</w:t>
      </w:r>
      <w:r w:rsidR="007C67F0" w:rsidRPr="00FB2941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3:</w:t>
      </w:r>
      <w:r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A: </w:t>
      </w:r>
      <w:r w:rsidR="00D02E8B" w:rsidRPr="00FB2941">
        <w:rPr>
          <w:rFonts w:ascii="Times New Roman" w:eastAsiaTheme="majorEastAsia" w:hAnsi="Times New Roman" w:cs="Times New Roman"/>
          <w:color w:val="000000" w:themeColor="text1"/>
        </w:rPr>
        <w:t xml:space="preserve">IL-4 secretion of murine splenic lymphocytes.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After lymphocytes were harvested from spleen, they were stimulated with anti- CD3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 xml:space="preserve">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antibody and anti-CD28 for 24 hours. Then, we measured IL-4 concentrations in the supernatant fluid of incubated lymphocytes by ELISA.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Data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are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>expressed as mean and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SD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; n =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8-9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 mice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in each group;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#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>p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&lt;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0.05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was </w:t>
      </w:r>
      <w:r w:rsidR="00D47548" w:rsidRPr="00FB2941">
        <w:rPr>
          <w:rFonts w:ascii="Times New Roman" w:eastAsiaTheme="majorEastAsia" w:hAnsi="Times New Roman" w:cs="Times New Roman"/>
          <w:color w:val="000000" w:themeColor="text1"/>
        </w:rPr>
        <w:t xml:space="preserve">regarded as </w:t>
      </w:r>
      <w:r w:rsidR="00AB21B8" w:rsidRPr="00FB2941">
        <w:rPr>
          <w:rFonts w:ascii="Times New Roman" w:eastAsiaTheme="majorEastAsia" w:hAnsi="Times New Roman" w:cs="Times New Roman" w:hint="eastAsia"/>
          <w:color w:val="000000" w:themeColor="text1"/>
        </w:rPr>
        <w:t>significance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>a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nalyzed by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 two-way ANOVA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and student-t test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>.</w:t>
      </w:r>
      <w:r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B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: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Relative RNA expression </w:t>
      </w:r>
      <w:r w:rsidR="00D02E8B" w:rsidRPr="00FB2941">
        <w:rPr>
          <w:rFonts w:ascii="Times New Roman" w:eastAsiaTheme="majorEastAsia" w:hAnsi="Times New Roman" w:cs="Times New Roman" w:hint="eastAsia"/>
          <w:color w:val="000000" w:themeColor="text1"/>
        </w:rPr>
        <w:t>for IL-4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gene in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>sham</w:t>
      </w:r>
      <w:r w:rsidR="00D47548" w:rsidRPr="00FB2941">
        <w:rPr>
          <w:rFonts w:ascii="Times New Roman" w:eastAsiaTheme="majorEastAsia" w:hAnsi="Times New Roman" w:cs="Times New Roman"/>
          <w:color w:val="000000" w:themeColor="text1"/>
        </w:rPr>
        <w:t>-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, CLP-operated Atg5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f/f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  <w:vertAlign w:val="subscript"/>
        </w:rPr>
        <w:t xml:space="preserve">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and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  <w:vertAlign w:val="subscript"/>
        </w:rPr>
        <w:t xml:space="preserve">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sham</w:t>
      </w:r>
      <w:r w:rsidR="00D47548" w:rsidRPr="00FB2941">
        <w:rPr>
          <w:rFonts w:ascii="Times New Roman" w:eastAsiaTheme="majorEastAsia" w:hAnsi="Times New Roman" w:cs="Times New Roman"/>
          <w:color w:val="000000" w:themeColor="text1"/>
        </w:rPr>
        <w:t>-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, CLP-operated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 CD4-Cre/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Atg5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>f/f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mice. T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>o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tal RNA in CD4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  <w:vertAlign w:val="superscript"/>
        </w:rPr>
        <w:t xml:space="preserve"> +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lymphocytes was extracted from experimental mice at 24hr after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>the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procedure, and then relative RNA expression of </w:t>
      </w:r>
      <w:r w:rsidR="00CC678C" w:rsidRPr="00FB2941">
        <w:rPr>
          <w:rFonts w:ascii="Times New Roman" w:eastAsiaTheme="majorEastAsia" w:hAnsi="Times New Roman" w:cs="Times New Roman"/>
          <w:i/>
          <w:color w:val="000000" w:themeColor="text1"/>
        </w:rPr>
        <w:t>IL</w:t>
      </w:r>
      <w:r w:rsidR="00CC678C" w:rsidRPr="00FB2941">
        <w:rPr>
          <w:rFonts w:ascii="Times New Roman" w:eastAsiaTheme="majorEastAsia" w:hAnsi="Times New Roman" w:cs="Times New Roman" w:hint="eastAsia"/>
          <w:i/>
          <w:color w:val="000000" w:themeColor="text1"/>
        </w:rPr>
        <w:t>4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were analyzed.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Data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are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expressed as mean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and SD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; n =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8-10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 mice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in each group;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# 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>p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>&lt;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0.05 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was </w:t>
      </w:r>
      <w:r w:rsidR="00AB21B8" w:rsidRPr="00FB2941">
        <w:rPr>
          <w:rFonts w:ascii="Times New Roman" w:eastAsiaTheme="majorEastAsia" w:hAnsi="Times New Roman" w:cs="Times New Roman"/>
          <w:color w:val="000000" w:themeColor="text1"/>
        </w:rPr>
        <w:t xml:space="preserve">regarded as </w:t>
      </w:r>
      <w:r w:rsidR="00AB21B8" w:rsidRPr="00FB2941">
        <w:rPr>
          <w:rFonts w:ascii="Times New Roman" w:eastAsiaTheme="majorEastAsia" w:hAnsi="Times New Roman" w:cs="Times New Roman" w:hint="eastAsia"/>
          <w:color w:val="000000" w:themeColor="text1"/>
        </w:rPr>
        <w:t>significan</w:t>
      </w:r>
      <w:r w:rsidR="00AB21B8" w:rsidRPr="00FB2941">
        <w:rPr>
          <w:rFonts w:ascii="Times New Roman" w:eastAsiaTheme="majorEastAsia" w:hAnsi="Times New Roman" w:cs="Times New Roman"/>
          <w:color w:val="000000" w:themeColor="text1"/>
        </w:rPr>
        <w:t>ce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analyzed by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 xml:space="preserve"> two-way ANOVA</w:t>
      </w:r>
      <w:r w:rsidR="00CC678C" w:rsidRPr="00FB2941">
        <w:rPr>
          <w:rFonts w:ascii="Times New Roman" w:eastAsiaTheme="majorEastAsia" w:hAnsi="Times New Roman" w:cs="Times New Roman" w:hint="eastAsia"/>
          <w:color w:val="000000" w:themeColor="text1"/>
        </w:rPr>
        <w:t xml:space="preserve"> and student-t test</w:t>
      </w:r>
      <w:r w:rsidR="00CC678C" w:rsidRPr="00FB2941">
        <w:rPr>
          <w:rFonts w:ascii="Times New Roman" w:eastAsiaTheme="majorEastAsia" w:hAnsi="Times New Roman" w:cs="Times New Roman"/>
          <w:color w:val="000000" w:themeColor="text1"/>
        </w:rPr>
        <w:t>.</w:t>
      </w:r>
    </w:p>
    <w:p w14:paraId="6B39240B" w14:textId="7CD6EDD2" w:rsidR="00CC3878" w:rsidRDefault="00CC3878" w:rsidP="0067124E">
      <w:pPr>
        <w:widowControl/>
        <w:jc w:val="left"/>
        <w:rPr>
          <w:rFonts w:ascii="Times New Roman" w:eastAsiaTheme="majorEastAsia" w:hAnsi="Times New Roman" w:cs="Times New Roman"/>
        </w:rPr>
      </w:pPr>
    </w:p>
    <w:p w14:paraId="1920DCE7" w14:textId="2379B2A2" w:rsidR="0067124E" w:rsidRDefault="0067124E" w:rsidP="0067124E">
      <w:pPr>
        <w:spacing w:line="360" w:lineRule="auto"/>
        <w:jc w:val="left"/>
        <w:rPr>
          <w:rFonts w:ascii="Times New Roman" w:eastAsiaTheme="majorEastAsia" w:hAnsi="Times New Roman" w:cs="Times New Roman"/>
        </w:rPr>
      </w:pPr>
      <w:r w:rsidRPr="0040334B">
        <w:rPr>
          <w:rFonts w:ascii="Times New Roman" w:eastAsiaTheme="majorEastAsia" w:hAnsi="Times New Roman" w:cs="Times New Roman"/>
        </w:rPr>
        <w:t>[REFERENCES]</w:t>
      </w:r>
    </w:p>
    <w:p w14:paraId="0EC6A71A" w14:textId="77777777" w:rsidR="0067124E" w:rsidRDefault="0067124E" w:rsidP="0067124E">
      <w:pPr>
        <w:spacing w:line="360" w:lineRule="auto"/>
        <w:jc w:val="left"/>
        <w:rPr>
          <w:rFonts w:ascii="Times New Roman" w:eastAsiaTheme="majorEastAsia" w:hAnsi="Times New Roman" w:cs="Times New Roman"/>
        </w:rPr>
      </w:pPr>
    </w:p>
    <w:p w14:paraId="1B4970E3" w14:textId="77777777" w:rsidR="000C0E44" w:rsidRPr="000C0E44" w:rsidRDefault="00CC3878" w:rsidP="000C0E44">
      <w:pPr>
        <w:pStyle w:val="EndNoteBibliography"/>
        <w:ind w:left="720" w:hanging="720"/>
      </w:pPr>
      <w:r>
        <w:rPr>
          <w:rFonts w:ascii="Times New Roman" w:eastAsiaTheme="majorEastAsia" w:hAnsi="Times New Roman"/>
        </w:rPr>
        <w:fldChar w:fldCharType="begin"/>
      </w:r>
      <w:r>
        <w:rPr>
          <w:rFonts w:ascii="Times New Roman" w:eastAsiaTheme="majorEastAsia" w:hAnsi="Times New Roman"/>
        </w:rPr>
        <w:instrText xml:space="preserve"> ADDIN EN.REFLIST </w:instrText>
      </w:r>
      <w:r>
        <w:rPr>
          <w:rFonts w:ascii="Times New Roman" w:eastAsiaTheme="majorEastAsia" w:hAnsi="Times New Roman"/>
        </w:rPr>
        <w:fldChar w:fldCharType="separate"/>
      </w:r>
      <w:r w:rsidR="000C0E44" w:rsidRPr="000C0E44">
        <w:t>1.</w:t>
      </w:r>
      <w:r w:rsidR="000C0E44" w:rsidRPr="000C0E44">
        <w:tab/>
        <w:t xml:space="preserve">Takahashi W, Watanabe E, Fujimura L, Watanabe-Takano H, Yoshidome H, Swanson PE, Tokuhisa T, Oda S, Hatano M: </w:t>
      </w:r>
      <w:r w:rsidR="000C0E44" w:rsidRPr="000C0E44">
        <w:rPr>
          <w:b/>
        </w:rPr>
        <w:t>Kinetics and protective role of autophagy in a mouse cecal ligation and puncture-induced sepsis</w:t>
      </w:r>
      <w:r w:rsidR="000C0E44" w:rsidRPr="000C0E44">
        <w:t xml:space="preserve">. </w:t>
      </w:r>
      <w:r w:rsidR="000C0E44" w:rsidRPr="000C0E44">
        <w:rPr>
          <w:i/>
        </w:rPr>
        <w:t xml:space="preserve">Crit Care </w:t>
      </w:r>
      <w:r w:rsidR="000C0E44" w:rsidRPr="000C0E44">
        <w:t xml:space="preserve">2013, </w:t>
      </w:r>
      <w:r w:rsidR="000C0E44" w:rsidRPr="000C0E44">
        <w:rPr>
          <w:b/>
        </w:rPr>
        <w:t>17</w:t>
      </w:r>
      <w:r w:rsidR="000C0E44" w:rsidRPr="000C0E44">
        <w:t>:R160.</w:t>
      </w:r>
    </w:p>
    <w:p w14:paraId="0203B6A3" w14:textId="77777777" w:rsidR="000C0E44" w:rsidRPr="000C0E44" w:rsidRDefault="000C0E44" w:rsidP="000C0E44">
      <w:pPr>
        <w:pStyle w:val="EndNoteBibliography"/>
        <w:ind w:left="720" w:hanging="720"/>
      </w:pPr>
      <w:r w:rsidRPr="000C0E44">
        <w:t>2.</w:t>
      </w:r>
      <w:r w:rsidRPr="000C0E44">
        <w:tab/>
        <w:t xml:space="preserve">Weiss SL, Selak MA, Tuluc F, Perales Villarroel J, Nadkarni VM, Deutschman CS, Becker LB: </w:t>
      </w:r>
      <w:r w:rsidRPr="000C0E44">
        <w:rPr>
          <w:b/>
        </w:rPr>
        <w:t>Mitochondrial dysfunction in peripheral blood mononuclear cells in pediatric septic shock</w:t>
      </w:r>
      <w:r w:rsidRPr="000C0E44">
        <w:t xml:space="preserve">. </w:t>
      </w:r>
      <w:r w:rsidRPr="000C0E44">
        <w:rPr>
          <w:i/>
        </w:rPr>
        <w:t xml:space="preserve">Pediatr Crit Care Med </w:t>
      </w:r>
      <w:r w:rsidRPr="000C0E44">
        <w:t xml:space="preserve">2015, </w:t>
      </w:r>
      <w:r w:rsidRPr="000C0E44">
        <w:rPr>
          <w:b/>
        </w:rPr>
        <w:t>16</w:t>
      </w:r>
      <w:r w:rsidRPr="000C0E44">
        <w:t>:e4-e12.</w:t>
      </w:r>
    </w:p>
    <w:p w14:paraId="11A8B320" w14:textId="7E7836AA" w:rsidR="00BF7281" w:rsidRPr="00F77E4B" w:rsidRDefault="00CC3878" w:rsidP="005473D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fldChar w:fldCharType="end"/>
      </w:r>
    </w:p>
    <w:sectPr w:rsidR="00BF7281" w:rsidRPr="00F77E4B" w:rsidSect="006C4CB9">
      <w:pgSz w:w="11900" w:h="16840"/>
      <w:pgMar w:top="1701" w:right="1701" w:bottom="1701" w:left="1701" w:header="851" w:footer="992" w:gutter="0"/>
      <w:lnNumType w:countBy="1" w:distance="-32767" w:restart="continuous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CD0E" w14:textId="77777777" w:rsidR="004C5F12" w:rsidRDefault="004C5F12" w:rsidP="00BC025D">
      <w:r>
        <w:separator/>
      </w:r>
    </w:p>
  </w:endnote>
  <w:endnote w:type="continuationSeparator" w:id="0">
    <w:p w14:paraId="2E2D2E9F" w14:textId="77777777" w:rsidR="004C5F12" w:rsidRDefault="004C5F12" w:rsidP="00B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A2599" w14:textId="77777777" w:rsidR="004C5F12" w:rsidRDefault="004C5F12" w:rsidP="00BC025D">
      <w:r>
        <w:separator/>
      </w:r>
    </w:p>
  </w:footnote>
  <w:footnote w:type="continuationSeparator" w:id="0">
    <w:p w14:paraId="11C86795" w14:textId="77777777" w:rsidR="004C5F12" w:rsidRDefault="004C5F12" w:rsidP="00BC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CE2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40FB1"/>
    <w:multiLevelType w:val="hybridMultilevel"/>
    <w:tmpl w:val="8F706658"/>
    <w:lvl w:ilvl="0" w:tplc="B106A3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C5399F"/>
    <w:multiLevelType w:val="hybridMultilevel"/>
    <w:tmpl w:val="E32C9EAE"/>
    <w:lvl w:ilvl="0" w:tplc="924CF89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">
    <w:nsid w:val="0E615BD2"/>
    <w:multiLevelType w:val="hybridMultilevel"/>
    <w:tmpl w:val="CFF68594"/>
    <w:lvl w:ilvl="0" w:tplc="D5388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EA124E"/>
    <w:multiLevelType w:val="hybridMultilevel"/>
    <w:tmpl w:val="3A203A1E"/>
    <w:lvl w:ilvl="0" w:tplc="5A9EE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3F297F"/>
    <w:multiLevelType w:val="hybridMultilevel"/>
    <w:tmpl w:val="20B41754"/>
    <w:lvl w:ilvl="0" w:tplc="0C3CC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E37F88"/>
    <w:multiLevelType w:val="hybridMultilevel"/>
    <w:tmpl w:val="BE68350C"/>
    <w:lvl w:ilvl="0" w:tplc="1AB60A0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B34532"/>
    <w:multiLevelType w:val="hybridMultilevel"/>
    <w:tmpl w:val="D2522BEA"/>
    <w:lvl w:ilvl="0" w:tplc="71E620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9F3379"/>
    <w:multiLevelType w:val="hybridMultilevel"/>
    <w:tmpl w:val="AE580FDE"/>
    <w:lvl w:ilvl="0" w:tplc="3BA0D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6F07FD"/>
    <w:multiLevelType w:val="hybridMultilevel"/>
    <w:tmpl w:val="4A2AB76A"/>
    <w:lvl w:ilvl="0" w:tplc="0D66492A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A65C44"/>
    <w:multiLevelType w:val="hybridMultilevel"/>
    <w:tmpl w:val="9A6EEECC"/>
    <w:lvl w:ilvl="0" w:tplc="F14C8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55216E"/>
    <w:multiLevelType w:val="hybridMultilevel"/>
    <w:tmpl w:val="50A2EB98"/>
    <w:lvl w:ilvl="0" w:tplc="29A880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5073FDA"/>
    <w:multiLevelType w:val="hybridMultilevel"/>
    <w:tmpl w:val="25EAE4DE"/>
    <w:lvl w:ilvl="0" w:tplc="33687B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59876C08"/>
    <w:multiLevelType w:val="hybridMultilevel"/>
    <w:tmpl w:val="297CEAB8"/>
    <w:lvl w:ilvl="0" w:tplc="C292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19E2A7B"/>
    <w:multiLevelType w:val="hybridMultilevel"/>
    <w:tmpl w:val="B660F26E"/>
    <w:lvl w:ilvl="0" w:tplc="47863E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26471BC"/>
    <w:multiLevelType w:val="hybridMultilevel"/>
    <w:tmpl w:val="095C798C"/>
    <w:lvl w:ilvl="0" w:tplc="D5268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B83095"/>
    <w:multiLevelType w:val="hybridMultilevel"/>
    <w:tmpl w:val="E1BEFB72"/>
    <w:lvl w:ilvl="0" w:tplc="CA5E25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DD66C29"/>
    <w:multiLevelType w:val="hybridMultilevel"/>
    <w:tmpl w:val="DC84394A"/>
    <w:lvl w:ilvl="0" w:tplc="63FAF7E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E0F0D20"/>
    <w:multiLevelType w:val="hybridMultilevel"/>
    <w:tmpl w:val="3D1011C4"/>
    <w:lvl w:ilvl="0" w:tplc="0FD478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F2E7F11"/>
    <w:multiLevelType w:val="hybridMultilevel"/>
    <w:tmpl w:val="8EC45DE4"/>
    <w:lvl w:ilvl="0" w:tplc="4978E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FA269E5"/>
    <w:multiLevelType w:val="hybridMultilevel"/>
    <w:tmpl w:val="17A0B856"/>
    <w:lvl w:ilvl="0" w:tplc="B30ECBD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347117"/>
    <w:multiLevelType w:val="hybridMultilevel"/>
    <w:tmpl w:val="7A56DBAA"/>
    <w:lvl w:ilvl="0" w:tplc="459021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18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20"/>
  </w:num>
  <w:num w:numId="12">
    <w:abstractNumId w:val="10"/>
  </w:num>
  <w:num w:numId="13">
    <w:abstractNumId w:val="12"/>
  </w:num>
  <w:num w:numId="14">
    <w:abstractNumId w:val="19"/>
  </w:num>
  <w:num w:numId="15">
    <w:abstractNumId w:val="8"/>
  </w:num>
  <w:num w:numId="16">
    <w:abstractNumId w:val="3"/>
  </w:num>
  <w:num w:numId="17">
    <w:abstractNumId w:val="2"/>
  </w:num>
  <w:num w:numId="18">
    <w:abstractNumId w:val="4"/>
  </w:num>
  <w:num w:numId="19">
    <w:abstractNumId w:val="15"/>
  </w:num>
  <w:num w:numId="20">
    <w:abstractNumId w:val="5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intensive care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t5dzzvy0w0pwe225t5dvf6dt50x0xvdvr2&quot;&gt;My EndNote Library&lt;record-ids&gt;&lt;item&gt;783&lt;/item&gt;&lt;item&gt;2100&lt;/item&gt;&lt;/record-ids&gt;&lt;/item&gt;&lt;/Libraries&gt;"/>
  </w:docVars>
  <w:rsids>
    <w:rsidRoot w:val="00E9459A"/>
    <w:rsid w:val="00000D0D"/>
    <w:rsid w:val="000034C3"/>
    <w:rsid w:val="0000576E"/>
    <w:rsid w:val="0001757E"/>
    <w:rsid w:val="000216B4"/>
    <w:rsid w:val="00027760"/>
    <w:rsid w:val="000416B4"/>
    <w:rsid w:val="000502F9"/>
    <w:rsid w:val="000539FA"/>
    <w:rsid w:val="00062287"/>
    <w:rsid w:val="00085034"/>
    <w:rsid w:val="000B4639"/>
    <w:rsid w:val="000C0E44"/>
    <w:rsid w:val="000C113C"/>
    <w:rsid w:val="000C3A30"/>
    <w:rsid w:val="000E0C7C"/>
    <w:rsid w:val="00106303"/>
    <w:rsid w:val="00115045"/>
    <w:rsid w:val="001150C0"/>
    <w:rsid w:val="00127ED6"/>
    <w:rsid w:val="001366B7"/>
    <w:rsid w:val="00144E6B"/>
    <w:rsid w:val="00152937"/>
    <w:rsid w:val="001550F9"/>
    <w:rsid w:val="00160619"/>
    <w:rsid w:val="0018485C"/>
    <w:rsid w:val="00194C73"/>
    <w:rsid w:val="001A1604"/>
    <w:rsid w:val="001A1CB0"/>
    <w:rsid w:val="001A33E6"/>
    <w:rsid w:val="001A671D"/>
    <w:rsid w:val="001B1B1A"/>
    <w:rsid w:val="001B71A0"/>
    <w:rsid w:val="001B7C4C"/>
    <w:rsid w:val="001C3CF9"/>
    <w:rsid w:val="001D1A4F"/>
    <w:rsid w:val="001D4248"/>
    <w:rsid w:val="001E7248"/>
    <w:rsid w:val="001F69C2"/>
    <w:rsid w:val="00206D14"/>
    <w:rsid w:val="00216C16"/>
    <w:rsid w:val="00223CD3"/>
    <w:rsid w:val="00226984"/>
    <w:rsid w:val="00235AE0"/>
    <w:rsid w:val="0024165C"/>
    <w:rsid w:val="0024224A"/>
    <w:rsid w:val="00243DCA"/>
    <w:rsid w:val="00296B14"/>
    <w:rsid w:val="002A709B"/>
    <w:rsid w:val="002C6A20"/>
    <w:rsid w:val="002D107E"/>
    <w:rsid w:val="002D2E97"/>
    <w:rsid w:val="002E601F"/>
    <w:rsid w:val="002F23B0"/>
    <w:rsid w:val="0030752E"/>
    <w:rsid w:val="00322315"/>
    <w:rsid w:val="0034132F"/>
    <w:rsid w:val="00353EB9"/>
    <w:rsid w:val="00361EAC"/>
    <w:rsid w:val="00363F94"/>
    <w:rsid w:val="0036616C"/>
    <w:rsid w:val="00375DF1"/>
    <w:rsid w:val="00390FD4"/>
    <w:rsid w:val="003A18F2"/>
    <w:rsid w:val="003A6A96"/>
    <w:rsid w:val="003B1F64"/>
    <w:rsid w:val="003C1148"/>
    <w:rsid w:val="003C186D"/>
    <w:rsid w:val="003C63EB"/>
    <w:rsid w:val="003C6762"/>
    <w:rsid w:val="003D18CF"/>
    <w:rsid w:val="003E121F"/>
    <w:rsid w:val="003F00D1"/>
    <w:rsid w:val="003F47D4"/>
    <w:rsid w:val="0040334B"/>
    <w:rsid w:val="004170F8"/>
    <w:rsid w:val="00420FC3"/>
    <w:rsid w:val="0043127C"/>
    <w:rsid w:val="004430A7"/>
    <w:rsid w:val="00443C74"/>
    <w:rsid w:val="00456A47"/>
    <w:rsid w:val="004629D2"/>
    <w:rsid w:val="00471621"/>
    <w:rsid w:val="004751DA"/>
    <w:rsid w:val="00477768"/>
    <w:rsid w:val="0048306C"/>
    <w:rsid w:val="00484BD5"/>
    <w:rsid w:val="004932A5"/>
    <w:rsid w:val="004A2AB2"/>
    <w:rsid w:val="004A6003"/>
    <w:rsid w:val="004A75E4"/>
    <w:rsid w:val="004B6EE4"/>
    <w:rsid w:val="004C5F12"/>
    <w:rsid w:val="004C6BC7"/>
    <w:rsid w:val="004C7FC6"/>
    <w:rsid w:val="004D704F"/>
    <w:rsid w:val="004E7865"/>
    <w:rsid w:val="004F3259"/>
    <w:rsid w:val="004F6D52"/>
    <w:rsid w:val="005013A5"/>
    <w:rsid w:val="00510050"/>
    <w:rsid w:val="00511585"/>
    <w:rsid w:val="00513E3D"/>
    <w:rsid w:val="00514B00"/>
    <w:rsid w:val="00514F65"/>
    <w:rsid w:val="005301DE"/>
    <w:rsid w:val="00543B09"/>
    <w:rsid w:val="005473D6"/>
    <w:rsid w:val="005479AF"/>
    <w:rsid w:val="00552BB6"/>
    <w:rsid w:val="00555A6E"/>
    <w:rsid w:val="00574B14"/>
    <w:rsid w:val="0058556E"/>
    <w:rsid w:val="00587748"/>
    <w:rsid w:val="005A6A66"/>
    <w:rsid w:val="005B22F9"/>
    <w:rsid w:val="005B720D"/>
    <w:rsid w:val="005C68AE"/>
    <w:rsid w:val="005C7DFD"/>
    <w:rsid w:val="005D04F1"/>
    <w:rsid w:val="005D56DA"/>
    <w:rsid w:val="005E785E"/>
    <w:rsid w:val="00604912"/>
    <w:rsid w:val="006170EF"/>
    <w:rsid w:val="00621997"/>
    <w:rsid w:val="00622C9E"/>
    <w:rsid w:val="00630028"/>
    <w:rsid w:val="00636D24"/>
    <w:rsid w:val="0064550C"/>
    <w:rsid w:val="00646320"/>
    <w:rsid w:val="00656816"/>
    <w:rsid w:val="00664376"/>
    <w:rsid w:val="006711E0"/>
    <w:rsid w:val="0067124E"/>
    <w:rsid w:val="00676319"/>
    <w:rsid w:val="00695FC7"/>
    <w:rsid w:val="006A3415"/>
    <w:rsid w:val="006A5499"/>
    <w:rsid w:val="006A72A3"/>
    <w:rsid w:val="006B1CC0"/>
    <w:rsid w:val="006B4A1C"/>
    <w:rsid w:val="006B6B1C"/>
    <w:rsid w:val="006B7876"/>
    <w:rsid w:val="006C26AD"/>
    <w:rsid w:val="006C3910"/>
    <w:rsid w:val="006C4CB9"/>
    <w:rsid w:val="006F26AD"/>
    <w:rsid w:val="006F3FB7"/>
    <w:rsid w:val="006F6E6B"/>
    <w:rsid w:val="00703666"/>
    <w:rsid w:val="007070CE"/>
    <w:rsid w:val="007465C3"/>
    <w:rsid w:val="00757ED3"/>
    <w:rsid w:val="00762179"/>
    <w:rsid w:val="0077325E"/>
    <w:rsid w:val="00774FE0"/>
    <w:rsid w:val="0079448F"/>
    <w:rsid w:val="007A1DA6"/>
    <w:rsid w:val="007A3853"/>
    <w:rsid w:val="007A3BE7"/>
    <w:rsid w:val="007B23F0"/>
    <w:rsid w:val="007C1B41"/>
    <w:rsid w:val="007C67F0"/>
    <w:rsid w:val="007D0D91"/>
    <w:rsid w:val="007D4C2F"/>
    <w:rsid w:val="007F6EE4"/>
    <w:rsid w:val="00803BFB"/>
    <w:rsid w:val="008058DF"/>
    <w:rsid w:val="00807990"/>
    <w:rsid w:val="00817288"/>
    <w:rsid w:val="008179E8"/>
    <w:rsid w:val="00842BED"/>
    <w:rsid w:val="008535F1"/>
    <w:rsid w:val="0086098C"/>
    <w:rsid w:val="008621CA"/>
    <w:rsid w:val="00865CEB"/>
    <w:rsid w:val="0087025D"/>
    <w:rsid w:val="0087659C"/>
    <w:rsid w:val="00884467"/>
    <w:rsid w:val="00887AC4"/>
    <w:rsid w:val="00893320"/>
    <w:rsid w:val="008960AA"/>
    <w:rsid w:val="008A332A"/>
    <w:rsid w:val="008C5E6D"/>
    <w:rsid w:val="008D0A21"/>
    <w:rsid w:val="008D7479"/>
    <w:rsid w:val="008F2474"/>
    <w:rsid w:val="008F2F33"/>
    <w:rsid w:val="008F59F1"/>
    <w:rsid w:val="00900BE9"/>
    <w:rsid w:val="0090209B"/>
    <w:rsid w:val="00904679"/>
    <w:rsid w:val="00904A3D"/>
    <w:rsid w:val="00910ABE"/>
    <w:rsid w:val="00940A8E"/>
    <w:rsid w:val="00961D95"/>
    <w:rsid w:val="00977DA7"/>
    <w:rsid w:val="0098573F"/>
    <w:rsid w:val="009912B6"/>
    <w:rsid w:val="00992AD7"/>
    <w:rsid w:val="00995227"/>
    <w:rsid w:val="009A0559"/>
    <w:rsid w:val="009A097F"/>
    <w:rsid w:val="009A6F81"/>
    <w:rsid w:val="009B10F2"/>
    <w:rsid w:val="009B74D7"/>
    <w:rsid w:val="00A116CF"/>
    <w:rsid w:val="00A12CB4"/>
    <w:rsid w:val="00A2173E"/>
    <w:rsid w:val="00A40342"/>
    <w:rsid w:val="00A5227F"/>
    <w:rsid w:val="00A73091"/>
    <w:rsid w:val="00A768F7"/>
    <w:rsid w:val="00A830FC"/>
    <w:rsid w:val="00A930CD"/>
    <w:rsid w:val="00AA7391"/>
    <w:rsid w:val="00AA7B95"/>
    <w:rsid w:val="00AB17FB"/>
    <w:rsid w:val="00AB21B8"/>
    <w:rsid w:val="00AB2C4D"/>
    <w:rsid w:val="00AB5691"/>
    <w:rsid w:val="00AB59E0"/>
    <w:rsid w:val="00AC3343"/>
    <w:rsid w:val="00AC3C79"/>
    <w:rsid w:val="00AD049C"/>
    <w:rsid w:val="00AD2A8C"/>
    <w:rsid w:val="00AE086E"/>
    <w:rsid w:val="00AF2968"/>
    <w:rsid w:val="00B037C3"/>
    <w:rsid w:val="00B06BA0"/>
    <w:rsid w:val="00B26683"/>
    <w:rsid w:val="00B348CA"/>
    <w:rsid w:val="00B3793B"/>
    <w:rsid w:val="00B44609"/>
    <w:rsid w:val="00B4475C"/>
    <w:rsid w:val="00B52CD4"/>
    <w:rsid w:val="00B54EEA"/>
    <w:rsid w:val="00B63D81"/>
    <w:rsid w:val="00B71208"/>
    <w:rsid w:val="00B7715E"/>
    <w:rsid w:val="00B82CDA"/>
    <w:rsid w:val="00B861B0"/>
    <w:rsid w:val="00BA1C18"/>
    <w:rsid w:val="00BB203E"/>
    <w:rsid w:val="00BB2114"/>
    <w:rsid w:val="00BB2151"/>
    <w:rsid w:val="00BB2AA3"/>
    <w:rsid w:val="00BB5A24"/>
    <w:rsid w:val="00BC025D"/>
    <w:rsid w:val="00BC1CC7"/>
    <w:rsid w:val="00BC1F7E"/>
    <w:rsid w:val="00BC75D9"/>
    <w:rsid w:val="00BD5D18"/>
    <w:rsid w:val="00BF2503"/>
    <w:rsid w:val="00BF7281"/>
    <w:rsid w:val="00C0418E"/>
    <w:rsid w:val="00C14843"/>
    <w:rsid w:val="00C14BF1"/>
    <w:rsid w:val="00C21DFC"/>
    <w:rsid w:val="00C30A73"/>
    <w:rsid w:val="00C35856"/>
    <w:rsid w:val="00C35E28"/>
    <w:rsid w:val="00C417E1"/>
    <w:rsid w:val="00C438F8"/>
    <w:rsid w:val="00C46F2B"/>
    <w:rsid w:val="00C62E7B"/>
    <w:rsid w:val="00C84C88"/>
    <w:rsid w:val="00C86946"/>
    <w:rsid w:val="00C911F4"/>
    <w:rsid w:val="00C9752C"/>
    <w:rsid w:val="00CA10D7"/>
    <w:rsid w:val="00CA17A8"/>
    <w:rsid w:val="00CB0476"/>
    <w:rsid w:val="00CB2AB4"/>
    <w:rsid w:val="00CC052B"/>
    <w:rsid w:val="00CC3878"/>
    <w:rsid w:val="00CC3C5F"/>
    <w:rsid w:val="00CC678C"/>
    <w:rsid w:val="00CE1F9C"/>
    <w:rsid w:val="00CE4BDE"/>
    <w:rsid w:val="00D02E8B"/>
    <w:rsid w:val="00D042B0"/>
    <w:rsid w:val="00D06276"/>
    <w:rsid w:val="00D22192"/>
    <w:rsid w:val="00D37604"/>
    <w:rsid w:val="00D41387"/>
    <w:rsid w:val="00D4349B"/>
    <w:rsid w:val="00D47548"/>
    <w:rsid w:val="00D47E12"/>
    <w:rsid w:val="00D55FB8"/>
    <w:rsid w:val="00D6324E"/>
    <w:rsid w:val="00D75F2D"/>
    <w:rsid w:val="00D76D2F"/>
    <w:rsid w:val="00D8752E"/>
    <w:rsid w:val="00D97A31"/>
    <w:rsid w:val="00D97DC2"/>
    <w:rsid w:val="00DA0F4C"/>
    <w:rsid w:val="00DA106C"/>
    <w:rsid w:val="00DD118C"/>
    <w:rsid w:val="00DF5A8E"/>
    <w:rsid w:val="00E11C49"/>
    <w:rsid w:val="00E15419"/>
    <w:rsid w:val="00E27842"/>
    <w:rsid w:val="00E36E50"/>
    <w:rsid w:val="00E44540"/>
    <w:rsid w:val="00E5399F"/>
    <w:rsid w:val="00E559A5"/>
    <w:rsid w:val="00E64736"/>
    <w:rsid w:val="00E75528"/>
    <w:rsid w:val="00E80827"/>
    <w:rsid w:val="00E83B03"/>
    <w:rsid w:val="00E91E9E"/>
    <w:rsid w:val="00E9459A"/>
    <w:rsid w:val="00EB3C91"/>
    <w:rsid w:val="00EB7C24"/>
    <w:rsid w:val="00EC2C4B"/>
    <w:rsid w:val="00EC3B25"/>
    <w:rsid w:val="00EE2FF0"/>
    <w:rsid w:val="00EF487F"/>
    <w:rsid w:val="00EF4F40"/>
    <w:rsid w:val="00F155B7"/>
    <w:rsid w:val="00F17A90"/>
    <w:rsid w:val="00F20184"/>
    <w:rsid w:val="00F26BF9"/>
    <w:rsid w:val="00F35729"/>
    <w:rsid w:val="00F64DF1"/>
    <w:rsid w:val="00F737E0"/>
    <w:rsid w:val="00F77E4B"/>
    <w:rsid w:val="00F80105"/>
    <w:rsid w:val="00FA286D"/>
    <w:rsid w:val="00FA5AE8"/>
    <w:rsid w:val="00FB0BB9"/>
    <w:rsid w:val="00FB2941"/>
    <w:rsid w:val="00FC34C9"/>
    <w:rsid w:val="00FD56C3"/>
    <w:rsid w:val="00FF058C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7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List 4" w:uiPriority="0"/>
    <w:lsdException w:name="Table List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CF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9459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9459A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E9459A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rsid w:val="00E9459A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E9459A"/>
    <w:rPr>
      <w:rFonts w:ascii="Century" w:eastAsia="MS Mincho" w:hAnsi="Century" w:cs="Times New Roman"/>
      <w:szCs w:val="24"/>
    </w:rPr>
  </w:style>
  <w:style w:type="character" w:styleId="Strong">
    <w:name w:val="Strong"/>
    <w:qFormat/>
    <w:rsid w:val="00E9459A"/>
    <w:rPr>
      <w:b/>
      <w:bCs/>
    </w:rPr>
  </w:style>
  <w:style w:type="paragraph" w:styleId="BalloonText">
    <w:name w:val="Balloon Text"/>
    <w:basedOn w:val="Normal"/>
    <w:link w:val="BalloonTextChar"/>
    <w:rsid w:val="00E9459A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459A"/>
    <w:rPr>
      <w:rFonts w:ascii="Arial" w:eastAsia="MS Gothic" w:hAnsi="Arial" w:cs="Times New Roman"/>
      <w:sz w:val="18"/>
      <w:szCs w:val="18"/>
    </w:rPr>
  </w:style>
  <w:style w:type="paragraph" w:styleId="Date">
    <w:name w:val="Date"/>
    <w:basedOn w:val="Normal"/>
    <w:next w:val="Normal"/>
    <w:link w:val="DateChar"/>
    <w:rsid w:val="00E9459A"/>
    <w:rPr>
      <w:rFonts w:ascii="Century" w:eastAsia="MS Mincho" w:hAnsi="Century" w:cs="Times New Roman"/>
      <w:sz w:val="21"/>
    </w:rPr>
  </w:style>
  <w:style w:type="character" w:customStyle="1" w:styleId="DateChar">
    <w:name w:val="Date Char"/>
    <w:basedOn w:val="DefaultParagraphFont"/>
    <w:link w:val="Date"/>
    <w:rsid w:val="00E9459A"/>
    <w:rPr>
      <w:rFonts w:ascii="Century" w:eastAsia="MS Mincho" w:hAnsi="Century" w:cs="Times New Roman"/>
      <w:szCs w:val="24"/>
    </w:rPr>
  </w:style>
  <w:style w:type="character" w:customStyle="1" w:styleId="st1">
    <w:name w:val="st1"/>
    <w:rsid w:val="00E9459A"/>
  </w:style>
  <w:style w:type="paragraph" w:customStyle="1" w:styleId="EndNoteBibliographyTitle">
    <w:name w:val="EndNote Bibliography Title"/>
    <w:basedOn w:val="Normal"/>
    <w:link w:val="EndNoteBibliographyTitle0"/>
    <w:rsid w:val="00E9459A"/>
    <w:pPr>
      <w:jc w:val="center"/>
    </w:pPr>
    <w:rPr>
      <w:rFonts w:ascii="Century" w:eastAsia="MS Mincho" w:hAnsi="Century" w:cs="Times New Roman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E9459A"/>
    <w:rPr>
      <w:rFonts w:ascii="Century" w:eastAsia="MS Mincho" w:hAnsi="Century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E9459A"/>
    <w:pPr>
      <w:jc w:val="left"/>
    </w:pPr>
    <w:rPr>
      <w:rFonts w:ascii="Century" w:eastAsia="MS Mincho" w:hAnsi="Century" w:cs="Times New Roman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E9459A"/>
    <w:rPr>
      <w:rFonts w:ascii="Century" w:eastAsia="MS Mincho" w:hAnsi="Century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rsid w:val="00E9459A"/>
    <w:rPr>
      <w:sz w:val="18"/>
      <w:szCs w:val="18"/>
    </w:rPr>
  </w:style>
  <w:style w:type="paragraph" w:styleId="CommentText">
    <w:name w:val="annotation text"/>
    <w:basedOn w:val="Normal"/>
    <w:link w:val="CommentTextChar"/>
    <w:rsid w:val="00E9459A"/>
    <w:rPr>
      <w:rFonts w:ascii="Century" w:eastAsia="MS Mincho" w:hAnsi="Century" w:cs="Times New Roman"/>
    </w:rPr>
  </w:style>
  <w:style w:type="character" w:customStyle="1" w:styleId="CommentTextChar">
    <w:name w:val="Comment Text Char"/>
    <w:basedOn w:val="DefaultParagraphFont"/>
    <w:link w:val="CommentText"/>
    <w:rsid w:val="00E9459A"/>
    <w:rPr>
      <w:rFonts w:ascii="Century" w:eastAsia="MS Mincho" w:hAnsi="Century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945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9459A"/>
    <w:rPr>
      <w:rFonts w:ascii="Century" w:eastAsia="MS Mincho" w:hAnsi="Century" w:cs="Times New Roman"/>
      <w:b/>
      <w:bCs/>
      <w:sz w:val="20"/>
      <w:szCs w:val="20"/>
    </w:rPr>
  </w:style>
  <w:style w:type="paragraph" w:styleId="Revision">
    <w:name w:val="Revision"/>
    <w:hidden/>
    <w:uiPriority w:val="71"/>
    <w:rsid w:val="00E9459A"/>
    <w:rPr>
      <w:rFonts w:ascii="Century" w:eastAsia="MS Mincho" w:hAnsi="Century" w:cs="Times New Roman"/>
      <w:szCs w:val="24"/>
    </w:rPr>
  </w:style>
  <w:style w:type="character" w:customStyle="1" w:styleId="unsafesenderemail2">
    <w:name w:val="unsafesenderemail2"/>
    <w:basedOn w:val="DefaultParagraphFont"/>
    <w:rsid w:val="00E9459A"/>
  </w:style>
  <w:style w:type="paragraph" w:styleId="NormalWeb">
    <w:name w:val="Normal (Web)"/>
    <w:basedOn w:val="Normal"/>
    <w:uiPriority w:val="99"/>
    <w:unhideWhenUsed/>
    <w:rsid w:val="00E9459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ListParagraph">
    <w:name w:val="List Paragraph"/>
    <w:basedOn w:val="Normal"/>
    <w:uiPriority w:val="72"/>
    <w:rsid w:val="00E9459A"/>
    <w:pPr>
      <w:ind w:leftChars="400" w:left="840"/>
    </w:pPr>
    <w:rPr>
      <w:rFonts w:ascii="Century" w:eastAsia="MS Mincho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List 4" w:uiPriority="0"/>
    <w:lsdException w:name="Table List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CF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9459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9459A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E9459A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rsid w:val="00E9459A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E9459A"/>
    <w:rPr>
      <w:rFonts w:ascii="Century" w:eastAsia="MS Mincho" w:hAnsi="Century" w:cs="Times New Roman"/>
      <w:szCs w:val="24"/>
    </w:rPr>
  </w:style>
  <w:style w:type="character" w:styleId="Strong">
    <w:name w:val="Strong"/>
    <w:qFormat/>
    <w:rsid w:val="00E9459A"/>
    <w:rPr>
      <w:b/>
      <w:bCs/>
    </w:rPr>
  </w:style>
  <w:style w:type="paragraph" w:styleId="BalloonText">
    <w:name w:val="Balloon Text"/>
    <w:basedOn w:val="Normal"/>
    <w:link w:val="BalloonTextChar"/>
    <w:rsid w:val="00E9459A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459A"/>
    <w:rPr>
      <w:rFonts w:ascii="Arial" w:eastAsia="MS Gothic" w:hAnsi="Arial" w:cs="Times New Roman"/>
      <w:sz w:val="18"/>
      <w:szCs w:val="18"/>
    </w:rPr>
  </w:style>
  <w:style w:type="paragraph" w:styleId="Date">
    <w:name w:val="Date"/>
    <w:basedOn w:val="Normal"/>
    <w:next w:val="Normal"/>
    <w:link w:val="DateChar"/>
    <w:rsid w:val="00E9459A"/>
    <w:rPr>
      <w:rFonts w:ascii="Century" w:eastAsia="MS Mincho" w:hAnsi="Century" w:cs="Times New Roman"/>
      <w:sz w:val="21"/>
    </w:rPr>
  </w:style>
  <w:style w:type="character" w:customStyle="1" w:styleId="DateChar">
    <w:name w:val="Date Char"/>
    <w:basedOn w:val="DefaultParagraphFont"/>
    <w:link w:val="Date"/>
    <w:rsid w:val="00E9459A"/>
    <w:rPr>
      <w:rFonts w:ascii="Century" w:eastAsia="MS Mincho" w:hAnsi="Century" w:cs="Times New Roman"/>
      <w:szCs w:val="24"/>
    </w:rPr>
  </w:style>
  <w:style w:type="character" w:customStyle="1" w:styleId="st1">
    <w:name w:val="st1"/>
    <w:rsid w:val="00E9459A"/>
  </w:style>
  <w:style w:type="paragraph" w:customStyle="1" w:styleId="EndNoteBibliographyTitle">
    <w:name w:val="EndNote Bibliography Title"/>
    <w:basedOn w:val="Normal"/>
    <w:link w:val="EndNoteBibliographyTitle0"/>
    <w:rsid w:val="00E9459A"/>
    <w:pPr>
      <w:jc w:val="center"/>
    </w:pPr>
    <w:rPr>
      <w:rFonts w:ascii="Century" w:eastAsia="MS Mincho" w:hAnsi="Century" w:cs="Times New Roman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E9459A"/>
    <w:rPr>
      <w:rFonts w:ascii="Century" w:eastAsia="MS Mincho" w:hAnsi="Century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E9459A"/>
    <w:pPr>
      <w:jc w:val="left"/>
    </w:pPr>
    <w:rPr>
      <w:rFonts w:ascii="Century" w:eastAsia="MS Mincho" w:hAnsi="Century" w:cs="Times New Roman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E9459A"/>
    <w:rPr>
      <w:rFonts w:ascii="Century" w:eastAsia="MS Mincho" w:hAnsi="Century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rsid w:val="00E9459A"/>
    <w:rPr>
      <w:sz w:val="18"/>
      <w:szCs w:val="18"/>
    </w:rPr>
  </w:style>
  <w:style w:type="paragraph" w:styleId="CommentText">
    <w:name w:val="annotation text"/>
    <w:basedOn w:val="Normal"/>
    <w:link w:val="CommentTextChar"/>
    <w:rsid w:val="00E9459A"/>
    <w:rPr>
      <w:rFonts w:ascii="Century" w:eastAsia="MS Mincho" w:hAnsi="Century" w:cs="Times New Roman"/>
    </w:rPr>
  </w:style>
  <w:style w:type="character" w:customStyle="1" w:styleId="CommentTextChar">
    <w:name w:val="Comment Text Char"/>
    <w:basedOn w:val="DefaultParagraphFont"/>
    <w:link w:val="CommentText"/>
    <w:rsid w:val="00E9459A"/>
    <w:rPr>
      <w:rFonts w:ascii="Century" w:eastAsia="MS Mincho" w:hAnsi="Century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945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9459A"/>
    <w:rPr>
      <w:rFonts w:ascii="Century" w:eastAsia="MS Mincho" w:hAnsi="Century" w:cs="Times New Roman"/>
      <w:b/>
      <w:bCs/>
      <w:sz w:val="20"/>
      <w:szCs w:val="20"/>
    </w:rPr>
  </w:style>
  <w:style w:type="paragraph" w:styleId="Revision">
    <w:name w:val="Revision"/>
    <w:hidden/>
    <w:uiPriority w:val="71"/>
    <w:rsid w:val="00E9459A"/>
    <w:rPr>
      <w:rFonts w:ascii="Century" w:eastAsia="MS Mincho" w:hAnsi="Century" w:cs="Times New Roman"/>
      <w:szCs w:val="24"/>
    </w:rPr>
  </w:style>
  <w:style w:type="character" w:customStyle="1" w:styleId="unsafesenderemail2">
    <w:name w:val="unsafesenderemail2"/>
    <w:basedOn w:val="DefaultParagraphFont"/>
    <w:rsid w:val="00E9459A"/>
  </w:style>
  <w:style w:type="paragraph" w:styleId="NormalWeb">
    <w:name w:val="Normal (Web)"/>
    <w:basedOn w:val="Normal"/>
    <w:uiPriority w:val="99"/>
    <w:unhideWhenUsed/>
    <w:rsid w:val="00E9459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ListParagraph">
    <w:name w:val="List Paragraph"/>
    <w:basedOn w:val="Normal"/>
    <w:uiPriority w:val="72"/>
    <w:rsid w:val="00E9459A"/>
    <w:pPr>
      <w:ind w:leftChars="400" w:left="840"/>
    </w:pPr>
    <w:rPr>
      <w:rFonts w:ascii="Century" w:eastAsia="MS Mincho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1368-DCD8-46A7-99DA-04F0041E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Takehiko</dc:creator>
  <cp:lastModifiedBy>Baeuerlein, Christopher</cp:lastModifiedBy>
  <cp:revision>5</cp:revision>
  <cp:lastPrinted>2015-12-17T03:20:00Z</cp:lastPrinted>
  <dcterms:created xsi:type="dcterms:W3CDTF">2016-04-23T12:35:00Z</dcterms:created>
  <dcterms:modified xsi:type="dcterms:W3CDTF">2016-07-21T14:24:00Z</dcterms:modified>
</cp:coreProperties>
</file>