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6469" w14:textId="77777777" w:rsidR="000C21BF" w:rsidRDefault="000C21BF" w:rsidP="000C21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Figure Legends</w:t>
      </w:r>
    </w:p>
    <w:p w14:paraId="6491FCCA" w14:textId="77777777" w:rsidR="000C21BF" w:rsidRDefault="000C21BF" w:rsidP="000C21BF">
      <w:pPr>
        <w:rPr>
          <w:rFonts w:ascii="Times New Roman" w:hAnsi="Times New Roman"/>
          <w:b/>
          <w:sz w:val="24"/>
          <w:szCs w:val="24"/>
        </w:rPr>
      </w:pPr>
      <w:r w:rsidRPr="00E106E1">
        <w:rPr>
          <w:rFonts w:ascii="Times New Roman" w:hAnsi="Times New Roman"/>
          <w:b/>
          <w:sz w:val="24"/>
          <w:szCs w:val="24"/>
        </w:rPr>
        <w:t>Supple</w:t>
      </w:r>
      <w:r>
        <w:rPr>
          <w:rFonts w:ascii="Times New Roman" w:hAnsi="Times New Roman"/>
          <w:b/>
          <w:sz w:val="24"/>
          <w:szCs w:val="24"/>
        </w:rPr>
        <w:t>mental Figure 1</w:t>
      </w:r>
      <w:r w:rsidRPr="008437CF">
        <w:rPr>
          <w:rFonts w:ascii="Times New Roman" w:hAnsi="Times New Roman"/>
          <w:b/>
          <w:sz w:val="24"/>
          <w:szCs w:val="24"/>
        </w:rPr>
        <w:t xml:space="preserve">: </w:t>
      </w:r>
      <w:r w:rsidRPr="00896B1F">
        <w:rPr>
          <w:rFonts w:ascii="Times New Roman" w:hAnsi="Times New Roman"/>
          <w:sz w:val="24"/>
          <w:szCs w:val="24"/>
        </w:rPr>
        <w:t>CAM-ICU-7 scores in relation with the number of items completed on the DRS-R-98 scale.</w:t>
      </w:r>
    </w:p>
    <w:p w14:paraId="4F9BB9E8" w14:textId="77777777" w:rsidR="000C21BF" w:rsidRDefault="000C21BF" w:rsidP="000C21BF">
      <w:pPr>
        <w:rPr>
          <w:rFonts w:ascii="Times New Roman" w:hAnsi="Times New Roman"/>
          <w:b/>
          <w:sz w:val="24"/>
          <w:szCs w:val="24"/>
        </w:rPr>
      </w:pPr>
      <w:r w:rsidRPr="00E106E1">
        <w:rPr>
          <w:rFonts w:ascii="Times New Roman" w:hAnsi="Times New Roman"/>
          <w:b/>
          <w:sz w:val="24"/>
          <w:szCs w:val="24"/>
        </w:rPr>
        <w:t>Supple</w:t>
      </w:r>
      <w:r>
        <w:rPr>
          <w:rFonts w:ascii="Times New Roman" w:hAnsi="Times New Roman"/>
          <w:b/>
          <w:sz w:val="24"/>
          <w:szCs w:val="24"/>
        </w:rPr>
        <w:t xml:space="preserve">mental Figure 2: </w:t>
      </w:r>
      <w:r w:rsidRPr="00896B1F">
        <w:rPr>
          <w:rFonts w:ascii="Times New Roman" w:hAnsi="Times New Roman"/>
          <w:sz w:val="24"/>
          <w:szCs w:val="24"/>
        </w:rPr>
        <w:t>Receiver operating characteristics of CAM-ICU-7 and delirium duration for mortality (2a) and discharge destination (2b).</w:t>
      </w:r>
    </w:p>
    <w:p w14:paraId="2437E208" w14:textId="77777777" w:rsidR="000C21BF" w:rsidRPr="00084FD7" w:rsidRDefault="000C21BF" w:rsidP="000C21BF">
      <w:pPr>
        <w:rPr>
          <w:b/>
          <w:sz w:val="24"/>
          <w:szCs w:val="24"/>
        </w:rPr>
      </w:pPr>
      <w:r w:rsidRPr="00E106E1">
        <w:rPr>
          <w:rFonts w:ascii="Times New Roman" w:hAnsi="Times New Roman"/>
          <w:b/>
          <w:sz w:val="24"/>
          <w:szCs w:val="24"/>
        </w:rPr>
        <w:t>Supple</w:t>
      </w:r>
      <w:r>
        <w:rPr>
          <w:rFonts w:ascii="Times New Roman" w:hAnsi="Times New Roman"/>
          <w:b/>
          <w:sz w:val="24"/>
          <w:szCs w:val="24"/>
        </w:rPr>
        <w:t xml:space="preserve">mental </w:t>
      </w:r>
      <w:r w:rsidRPr="00084FD7">
        <w:rPr>
          <w:rFonts w:ascii="Times New Roman" w:hAnsi="Times New Roman"/>
          <w:b/>
          <w:sz w:val="24"/>
          <w:szCs w:val="24"/>
        </w:rPr>
        <w:t xml:space="preserve">Figure 3: </w:t>
      </w:r>
      <w:r w:rsidRPr="00896B1F">
        <w:rPr>
          <w:rFonts w:ascii="Times New Roman" w:hAnsi="Times New Roman"/>
          <w:sz w:val="24"/>
          <w:szCs w:val="24"/>
        </w:rPr>
        <w:t>Distribution of CAM-ICU-7 scores as a function of level of sedation determined by the Richmond Sedation-Agitation Scale (RASS) scores. Assessments with a CAM-ICU-7 score of 7 (represented by brown color in the bars) denoting severe delirium have similar distributions of RASS scores of -3 and -2 (sedated), or 2 and 3 (agitated).</w:t>
      </w:r>
      <w:r w:rsidRPr="00084FD7">
        <w:rPr>
          <w:rFonts w:ascii="Times New Roman" w:hAnsi="Times New Roman"/>
          <w:b/>
          <w:sz w:val="24"/>
          <w:szCs w:val="24"/>
        </w:rPr>
        <w:t xml:space="preserve"> </w:t>
      </w:r>
    </w:p>
    <w:p w14:paraId="0EE72433" w14:textId="77777777" w:rsidR="005A464C" w:rsidRDefault="000C21BF">
      <w:bookmarkStart w:id="0" w:name="_GoBack"/>
      <w:bookmarkEnd w:id="0"/>
    </w:p>
    <w:sectPr w:rsidR="005A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BF"/>
    <w:rsid w:val="000C21BF"/>
    <w:rsid w:val="00905C03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54B0"/>
  <w15:chartTrackingRefBased/>
  <w15:docId w15:val="{D5A55FD9-D57C-47ED-A811-F61A1F8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2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2017-02-06T16:53:00Z</dcterms:created>
  <dcterms:modified xsi:type="dcterms:W3CDTF">2017-02-06T16:53:00Z</dcterms:modified>
</cp:coreProperties>
</file>