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D2F5" w14:textId="77777777" w:rsidR="00971E3F" w:rsidRDefault="00971E3F" w:rsidP="00223647">
      <w:pPr>
        <w:rPr>
          <w:rFonts w:ascii="Times New Roman" w:hAnsi="Times New Roman" w:cs="Times New Roman"/>
          <w:b/>
          <w:sz w:val="24"/>
          <w:szCs w:val="24"/>
          <w:lang w:val="nl-B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nl-BE"/>
        </w:rPr>
        <w:t>Supplemental Digital Content 2</w:t>
      </w:r>
    </w:p>
    <w:p w14:paraId="7269CC4E" w14:textId="77777777" w:rsidR="00971E3F" w:rsidRDefault="00971E3F" w:rsidP="00223647">
      <w:pPr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5FCFBB3A" w14:textId="77777777" w:rsidR="00223647" w:rsidRPr="009730DC" w:rsidRDefault="00223647" w:rsidP="00223647">
      <w:pPr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730DC">
        <w:rPr>
          <w:rFonts w:ascii="Times New Roman" w:hAnsi="Times New Roman" w:cs="Times New Roman"/>
          <w:b/>
          <w:sz w:val="24"/>
          <w:szCs w:val="24"/>
          <w:lang w:val="nl-BE"/>
        </w:rPr>
        <w:t>Hierarchy of Outcomes</w:t>
      </w:r>
    </w:p>
    <w:p w14:paraId="3F4E99AE" w14:textId="77777777" w:rsidR="00223647" w:rsidRDefault="00223647" w:rsidP="0022364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647" w:rsidRPr="00404A77" w14:paraId="3F637B20" w14:textId="77777777" w:rsidTr="005F521C">
        <w:tc>
          <w:tcPr>
            <w:tcW w:w="4606" w:type="dxa"/>
          </w:tcPr>
          <w:p w14:paraId="456A7A7B" w14:textId="77777777" w:rsidR="00223647" w:rsidRPr="000F4167" w:rsidRDefault="00223647" w:rsidP="005F521C">
            <w:pPr>
              <w:rPr>
                <w:rFonts w:ascii="Times New Roman" w:hAnsi="Times New Roman" w:cs="Times New Roman"/>
                <w:b/>
              </w:rPr>
            </w:pPr>
            <w:r w:rsidRPr="000F4167">
              <w:rPr>
                <w:rFonts w:ascii="Times New Roman" w:hAnsi="Times New Roman" w:cs="Times New Roman"/>
                <w:b/>
              </w:rPr>
              <w:t>Hierarchy</w:t>
            </w:r>
          </w:p>
        </w:tc>
        <w:tc>
          <w:tcPr>
            <w:tcW w:w="4606" w:type="dxa"/>
          </w:tcPr>
          <w:p w14:paraId="20E9AB75" w14:textId="77777777" w:rsidR="00223647" w:rsidRPr="000F4167" w:rsidRDefault="00223647" w:rsidP="005F521C">
            <w:pPr>
              <w:rPr>
                <w:rFonts w:ascii="Times New Roman" w:hAnsi="Times New Roman" w:cs="Times New Roman"/>
                <w:b/>
              </w:rPr>
            </w:pPr>
            <w:r w:rsidRPr="000F4167">
              <w:rPr>
                <w:rFonts w:ascii="Times New Roman" w:hAnsi="Times New Roman" w:cs="Times New Roman"/>
                <w:b/>
              </w:rPr>
              <w:t>Outcomes</w:t>
            </w:r>
          </w:p>
        </w:tc>
      </w:tr>
      <w:tr w:rsidR="00223647" w:rsidRPr="00404A77" w14:paraId="79F5817C" w14:textId="77777777" w:rsidTr="005F521C">
        <w:tc>
          <w:tcPr>
            <w:tcW w:w="4606" w:type="dxa"/>
          </w:tcPr>
          <w:p w14:paraId="6677495F" w14:textId="77777777" w:rsidR="00223647" w:rsidRPr="00404A77" w:rsidRDefault="00223647" w:rsidP="005F521C">
            <w:pPr>
              <w:rPr>
                <w:rFonts w:ascii="Times New Roman" w:hAnsi="Times New Roman" w:cs="Times New Roman"/>
              </w:rPr>
            </w:pPr>
            <w:r w:rsidRPr="00404A77">
              <w:rPr>
                <w:rFonts w:ascii="Times New Roman" w:hAnsi="Times New Roman" w:cs="Times New Roman"/>
              </w:rPr>
              <w:t>Critically important</w:t>
            </w:r>
          </w:p>
        </w:tc>
        <w:tc>
          <w:tcPr>
            <w:tcW w:w="4606" w:type="dxa"/>
          </w:tcPr>
          <w:p w14:paraId="0946BE0C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Patient survival (at any time)</w:t>
            </w:r>
          </w:p>
        </w:tc>
      </w:tr>
      <w:tr w:rsidR="00223647" w:rsidRPr="00404A77" w14:paraId="209FDD06" w14:textId="77777777" w:rsidTr="005F521C">
        <w:tc>
          <w:tcPr>
            <w:tcW w:w="4606" w:type="dxa"/>
          </w:tcPr>
          <w:p w14:paraId="5A757BEA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681FA23D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Quality of Life (&gt; 6 month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04A7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3647" w:rsidRPr="00404A77" w14:paraId="3F057130" w14:textId="77777777" w:rsidTr="005F521C">
        <w:tc>
          <w:tcPr>
            <w:tcW w:w="4606" w:type="dxa"/>
          </w:tcPr>
          <w:p w14:paraId="2FEEE102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7A3ADB8C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Hospital acquired infections</w:t>
            </w:r>
          </w:p>
        </w:tc>
      </w:tr>
      <w:tr w:rsidR="00223647" w:rsidRPr="00404A77" w14:paraId="17A3D47D" w14:textId="77777777" w:rsidTr="005F521C">
        <w:tc>
          <w:tcPr>
            <w:tcW w:w="4606" w:type="dxa"/>
          </w:tcPr>
          <w:p w14:paraId="4ED4047F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36BD4F9C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Long term neurological sequels (&gt; 6 month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04A7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3647" w:rsidRPr="00404A77" w14:paraId="7757936F" w14:textId="77777777" w:rsidTr="005F521C">
        <w:tc>
          <w:tcPr>
            <w:tcW w:w="4606" w:type="dxa"/>
          </w:tcPr>
          <w:p w14:paraId="031B7776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Highly Important</w:t>
            </w:r>
          </w:p>
        </w:tc>
        <w:tc>
          <w:tcPr>
            <w:tcW w:w="4606" w:type="dxa"/>
          </w:tcPr>
          <w:p w14:paraId="4FC2983F" w14:textId="77777777" w:rsidR="00223647" w:rsidRPr="00404A77" w:rsidRDefault="00971E3F" w:rsidP="005F5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Resolution of CIRCI/</w:t>
            </w:r>
            <w:r w:rsidR="00223647" w:rsidRPr="00404A77">
              <w:rPr>
                <w:rFonts w:ascii="Times New Roman" w:hAnsi="Times New Roman" w:cs="Times New Roman"/>
                <w:lang w:val="en-US"/>
              </w:rPr>
              <w:t>Clinical cure as defined by primary author of studies</w:t>
            </w:r>
          </w:p>
        </w:tc>
      </w:tr>
      <w:tr w:rsidR="00223647" w:rsidRPr="00404A77" w14:paraId="1E3CF2F6" w14:textId="77777777" w:rsidTr="005F521C">
        <w:tc>
          <w:tcPr>
            <w:tcW w:w="4606" w:type="dxa"/>
          </w:tcPr>
          <w:p w14:paraId="75C00567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629C38D3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Length of ICU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4A77">
              <w:rPr>
                <w:rFonts w:ascii="Times New Roman" w:hAnsi="Times New Roman" w:cs="Times New Roman"/>
                <w:lang w:val="en-US"/>
              </w:rPr>
              <w:t>stay</w:t>
            </w:r>
          </w:p>
        </w:tc>
      </w:tr>
      <w:tr w:rsidR="00223647" w:rsidRPr="00404A77" w14:paraId="5029BA9D" w14:textId="77777777" w:rsidTr="005F521C">
        <w:tc>
          <w:tcPr>
            <w:tcW w:w="4606" w:type="dxa"/>
          </w:tcPr>
          <w:p w14:paraId="234187F5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24098B83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Length of hospital stay</w:t>
            </w:r>
          </w:p>
          <w:p w14:paraId="1D39DB56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Time to clinical stability</w:t>
            </w:r>
          </w:p>
          <w:p w14:paraId="4FA0354D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New insulin-dependent hyperglycemia</w:t>
            </w:r>
          </w:p>
        </w:tc>
      </w:tr>
      <w:tr w:rsidR="00223647" w:rsidRPr="00404A77" w14:paraId="46EF1EAB" w14:textId="77777777" w:rsidTr="005F521C">
        <w:tc>
          <w:tcPr>
            <w:tcW w:w="4606" w:type="dxa"/>
          </w:tcPr>
          <w:p w14:paraId="6BE90B99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Moderately important</w:t>
            </w:r>
          </w:p>
        </w:tc>
        <w:tc>
          <w:tcPr>
            <w:tcW w:w="4606" w:type="dxa"/>
          </w:tcPr>
          <w:p w14:paraId="666EE25E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Vasopressor dependency/time to shock reversal</w:t>
            </w:r>
          </w:p>
        </w:tc>
      </w:tr>
      <w:tr w:rsidR="00223647" w:rsidRPr="00404A77" w14:paraId="1E738D82" w14:textId="77777777" w:rsidTr="005F521C">
        <w:tc>
          <w:tcPr>
            <w:tcW w:w="4606" w:type="dxa"/>
          </w:tcPr>
          <w:p w14:paraId="5E785CE3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4A905757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Ventilator dependency</w:t>
            </w:r>
          </w:p>
        </w:tc>
      </w:tr>
      <w:tr w:rsidR="00223647" w:rsidRPr="00404A77" w14:paraId="5018BC95" w14:textId="77777777" w:rsidTr="005F521C">
        <w:tc>
          <w:tcPr>
            <w:tcW w:w="4606" w:type="dxa"/>
          </w:tcPr>
          <w:p w14:paraId="52087317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29342268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Any life supportive therapy dependency</w:t>
            </w:r>
          </w:p>
        </w:tc>
      </w:tr>
      <w:tr w:rsidR="00223647" w:rsidRPr="00404A77" w14:paraId="285BE06D" w14:textId="77777777" w:rsidTr="005F521C">
        <w:tc>
          <w:tcPr>
            <w:tcW w:w="4606" w:type="dxa"/>
          </w:tcPr>
          <w:p w14:paraId="600780EF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1AEA44BE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Number of days free of organ dysfunction</w:t>
            </w:r>
          </w:p>
        </w:tc>
      </w:tr>
      <w:tr w:rsidR="00223647" w:rsidRPr="00404A77" w14:paraId="6D904DE5" w14:textId="77777777" w:rsidTr="005F521C">
        <w:tc>
          <w:tcPr>
            <w:tcW w:w="4606" w:type="dxa"/>
          </w:tcPr>
          <w:p w14:paraId="67BD804D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6BEFE77B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 xml:space="preserve">Prevention of shock, ARDS and/or need for </w:t>
            </w:r>
            <w:r>
              <w:rPr>
                <w:rFonts w:ascii="Times New Roman" w:hAnsi="Times New Roman" w:cs="Times New Roman"/>
                <w:lang w:val="en-US"/>
              </w:rPr>
              <w:t xml:space="preserve">mechanical ventilation, acute kidney injury, </w:t>
            </w:r>
            <w:r w:rsidRPr="00404A77">
              <w:rPr>
                <w:rFonts w:ascii="Times New Roman" w:hAnsi="Times New Roman" w:cs="Times New Roman"/>
                <w:lang w:val="en-US"/>
              </w:rPr>
              <w:t xml:space="preserve"> etc.</w:t>
            </w:r>
          </w:p>
        </w:tc>
      </w:tr>
      <w:tr w:rsidR="00223647" w:rsidRPr="00404A77" w14:paraId="58E87E5A" w14:textId="77777777" w:rsidTr="005F521C">
        <w:tc>
          <w:tcPr>
            <w:tcW w:w="4606" w:type="dxa"/>
          </w:tcPr>
          <w:p w14:paraId="54093FE7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</w:tcPr>
          <w:p w14:paraId="01E5688C" w14:textId="77777777" w:rsidR="00223647" w:rsidRPr="00404A77" w:rsidRDefault="00223647" w:rsidP="005F521C">
            <w:pPr>
              <w:rPr>
                <w:rFonts w:ascii="Times New Roman" w:hAnsi="Times New Roman" w:cs="Times New Roman"/>
                <w:lang w:val="en-US"/>
              </w:rPr>
            </w:pPr>
            <w:r w:rsidRPr="00404A77">
              <w:rPr>
                <w:rFonts w:ascii="Times New Roman" w:hAnsi="Times New Roman" w:cs="Times New Roman"/>
                <w:lang w:val="en-US"/>
              </w:rPr>
              <w:t>Rate of hyperglycemia</w:t>
            </w:r>
          </w:p>
        </w:tc>
      </w:tr>
    </w:tbl>
    <w:p w14:paraId="6A442514" w14:textId="77777777" w:rsidR="00223647" w:rsidRPr="00BD48E5" w:rsidRDefault="00223647" w:rsidP="00223647">
      <w:pPr>
        <w:rPr>
          <w:lang w:val="en-US"/>
        </w:rPr>
      </w:pPr>
    </w:p>
    <w:p w14:paraId="534F4DB3" w14:textId="77777777" w:rsidR="00223647" w:rsidRDefault="00223647" w:rsidP="0022364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2464B946" w14:textId="77777777" w:rsidR="00B124EF" w:rsidRDefault="00B124EF"/>
    <w:sectPr w:rsidR="00B124EF" w:rsidSect="00B1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47"/>
    <w:rsid w:val="00223647"/>
    <w:rsid w:val="003668F8"/>
    <w:rsid w:val="007517BE"/>
    <w:rsid w:val="00826986"/>
    <w:rsid w:val="008B4265"/>
    <w:rsid w:val="00971E3F"/>
    <w:rsid w:val="009870B4"/>
    <w:rsid w:val="009B3E6C"/>
    <w:rsid w:val="00B124EF"/>
    <w:rsid w:val="00C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D74"/>
  <w15:docId w15:val="{2029C764-1188-4624-AAB1-735AD65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647"/>
    <w:pPr>
      <w:widowControl w:val="0"/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pastores</dc:creator>
  <cp:lastModifiedBy>Baeuerlein, Christopher</cp:lastModifiedBy>
  <cp:revision>2</cp:revision>
  <dcterms:created xsi:type="dcterms:W3CDTF">2017-09-14T18:55:00Z</dcterms:created>
  <dcterms:modified xsi:type="dcterms:W3CDTF">2017-09-14T18:55:00Z</dcterms:modified>
</cp:coreProperties>
</file>