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236" w:rsidRPr="00E0764F" w:rsidRDefault="009247FD" w:rsidP="00B06236">
      <w:pPr>
        <w:pStyle w:val="Heading1"/>
        <w:spacing w:after="240"/>
        <w:jc w:val="both"/>
        <w:rPr>
          <w:color w:val="000000" w:themeColor="text1"/>
        </w:rPr>
      </w:pPr>
      <w:r w:rsidRPr="00E0764F">
        <w:rPr>
          <w:color w:val="000000" w:themeColor="text1"/>
        </w:rPr>
        <w:t>Supplementary Material</w:t>
      </w:r>
    </w:p>
    <w:p w:rsidR="00B06236" w:rsidRPr="00E0764F" w:rsidRDefault="00B06236" w:rsidP="00B06236">
      <w:pPr>
        <w:spacing w:before="100" w:after="100" w:line="360" w:lineRule="auto"/>
        <w:jc w:val="both"/>
        <w:rPr>
          <w:b/>
          <w:u w:val="single"/>
        </w:rPr>
      </w:pPr>
      <w:r w:rsidRPr="00E0764F">
        <w:rPr>
          <w:b/>
          <w:u w:val="single"/>
        </w:rPr>
        <w:t>Computer Ai</w:t>
      </w:r>
      <w:r w:rsidR="00505062" w:rsidRPr="00E0764F">
        <w:rPr>
          <w:b/>
          <w:u w:val="single"/>
        </w:rPr>
        <w:t>ded Risk Score for Sepsis (CARS</w:t>
      </w:r>
      <w:r w:rsidRPr="00E0764F">
        <w:rPr>
          <w:b/>
          <w:u w:val="single"/>
        </w:rPr>
        <w:t>)</w:t>
      </w:r>
    </w:p>
    <w:p w:rsidR="00B06236" w:rsidRPr="00E0764F" w:rsidRDefault="00B06236" w:rsidP="00B06236">
      <w:r w:rsidRPr="00E0764F">
        <w:t>The CARS equation is shown below</w:t>
      </w:r>
      <w:r w:rsidR="00B77F84" w:rsidRPr="00E0764F">
        <w:t>:-</w:t>
      </w:r>
    </w:p>
    <w:p w:rsidR="00492908" w:rsidRPr="00E0764F" w:rsidRDefault="009247FD" w:rsidP="00492908">
      <w:pPr>
        <w:rPr>
          <w:b/>
        </w:rPr>
      </w:pPr>
      <m:oMathPara>
        <m:oMath>
          <m:r>
            <w:rPr>
              <w:rFonts w:ascii="Cambria Math" w:hAnsi="Cambria Math"/>
            </w:rPr>
            <m:t>Logit</m:t>
          </m:r>
          <m:d>
            <m:dPr>
              <m:ctrlPr>
                <w:rPr>
                  <w:rFonts w:ascii="Cambria Math" w:hAnsi="Cambria Math"/>
                  <w:i/>
                </w:rPr>
              </m:ctrlPr>
            </m:dPr>
            <m:e>
              <m:r>
                <w:rPr>
                  <w:rFonts w:ascii="Cambria Math" w:hAnsi="Cambria Math"/>
                </w:rPr>
                <m:t>All Sepsis</m:t>
              </m:r>
            </m:e>
          </m:d>
          <m:r>
            <w:rPr>
              <w:rFonts w:ascii="Cambria Math" w:hAnsi="Cambria Math"/>
            </w:rPr>
            <m:t xml:space="preserve">= -6.156- 0.027 * </m:t>
          </m:r>
          <m:r>
            <m:rPr>
              <m:sty m:val="bi"/>
            </m:rPr>
            <w:rPr>
              <w:rFonts w:ascii="Cambria Math" w:hAnsi="Cambria Math"/>
            </w:rPr>
            <m:t>Male</m:t>
          </m:r>
          <m:r>
            <w:rPr>
              <w:rFonts w:ascii="Cambria Math" w:hAnsi="Cambria Math"/>
            </w:rPr>
            <m:t xml:space="preserve">+ 0.020 * </m:t>
          </m:r>
          <m:r>
            <m:rPr>
              <m:sty m:val="bi"/>
            </m:rPr>
            <w:rPr>
              <w:rFonts w:ascii="Cambria Math" w:hAnsi="Cambria Math"/>
            </w:rPr>
            <m:t>Age</m:t>
          </m:r>
          <m:r>
            <w:rPr>
              <w:rFonts w:ascii="Cambria Math" w:hAnsi="Cambria Math"/>
            </w:rPr>
            <m:t>+ 0.032 *</m:t>
          </m:r>
          <m:r>
            <m:rPr>
              <m:sty m:val="bi"/>
            </m:rPr>
            <w:rPr>
              <w:rFonts w:ascii="Cambria Math" w:hAnsi="Cambria Math"/>
            </w:rPr>
            <m:t xml:space="preserve"> Albumin</m:t>
          </m:r>
          <m:r>
            <w:rPr>
              <w:rFonts w:ascii="Cambria Math" w:hAnsi="Cambria Math"/>
            </w:rPr>
            <m:t>- 0.390 *</m:t>
          </m:r>
          <m:sSup>
            <m:sSupPr>
              <m:ctrlPr>
                <w:rPr>
                  <w:rFonts w:ascii="Cambria Math" w:hAnsi="Cambria Math"/>
                  <w:b/>
                  <w:i/>
                </w:rPr>
              </m:ctrlPr>
            </m:sSupPr>
            <m:e>
              <m:r>
                <m:rPr>
                  <m:sty m:val="bi"/>
                </m:rPr>
                <w:rPr>
                  <w:rFonts w:ascii="Cambria Math" w:hAnsi="Cambria Math"/>
                </w:rPr>
                <m:t xml:space="preserve"> </m:t>
              </m:r>
              <m:r>
                <m:rPr>
                  <m:sty m:val="bi"/>
                </m:rPr>
                <w:rPr>
                  <w:rFonts w:ascii="Cambria Math" w:hAnsi="Cambria Math"/>
                  <w:vanish/>
                </w:rPr>
                <m:t xml:space="preserve"> 2</m:t>
              </m:r>
              <m:r>
                <m:rPr>
                  <m:sty m:val="bi"/>
                </m:rPr>
                <w:rPr>
                  <w:rFonts w:ascii="Cambria Math" w:hAnsi="Cambria Math"/>
                  <w:vanish/>
                </w:rPr>
                <m:t xml:space="preserve">eECIOUSy), discriminationvity analysisrkload with threhold </m:t>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d>
                <m:dPr>
                  <m:ctrlPr>
                    <w:rPr>
                      <w:rFonts w:ascii="Cambria Math" w:hAnsi="Cambria Math"/>
                      <w:b/>
                      <w:i/>
                    </w:rPr>
                  </m:ctrlPr>
                </m:dPr>
                <m:e>
                  <m:r>
                    <m:rPr>
                      <m:sty m:val="bi"/>
                    </m:rPr>
                    <w:rPr>
                      <w:rFonts w:ascii="Cambria Math" w:hAnsi="Cambria Math"/>
                    </w:rPr>
                    <m:t>Creatinine</m:t>
                  </m:r>
                </m:e>
              </m:d>
            </m:e>
            <m:sup>
              <m:r>
                <m:rPr>
                  <m:sty m:val="bi"/>
                </m:rPr>
                <w:rPr>
                  <w:rFonts w:ascii="Cambria Math" w:hAnsi="Cambria Math"/>
                </w:rPr>
                <m:t>-0.5</m:t>
              </m:r>
            </m:sup>
          </m:sSup>
          <m:r>
            <w:rPr>
              <w:rFonts w:ascii="Cambria Math" w:hAnsi="Cambria Math"/>
            </w:rPr>
            <m:t xml:space="preserve">- 0.016 * </m:t>
          </m:r>
          <m:r>
            <m:rPr>
              <m:sty m:val="bi"/>
            </m:rPr>
            <w:rPr>
              <w:rFonts w:ascii="Cambria Math" w:hAnsi="Cambria Math"/>
            </w:rPr>
            <m:t>Haemoglobin</m:t>
          </m:r>
          <m:r>
            <w:rPr>
              <w:rFonts w:ascii="Cambria Math" w:hAnsi="Cambria Math"/>
            </w:rPr>
            <m:t xml:space="preserve">- 0.182 * </m:t>
          </m:r>
          <m:r>
            <m:rPr>
              <m:sty m:val="bi"/>
            </m:rPr>
            <w:rPr>
              <w:rFonts w:ascii="Cambria Math" w:hAnsi="Cambria Math"/>
            </w:rPr>
            <m:t>log</m:t>
          </m:r>
          <m:d>
            <m:dPr>
              <m:ctrlPr>
                <w:rPr>
                  <w:rFonts w:ascii="Cambria Math" w:hAnsi="Cambria Math"/>
                  <w:b/>
                  <w:i/>
                </w:rPr>
              </m:ctrlPr>
            </m:dPr>
            <m:e>
              <m:r>
                <m:rPr>
                  <m:sty m:val="bi"/>
                </m:rPr>
                <w:rPr>
                  <w:rFonts w:ascii="Cambria Math" w:hAnsi="Cambria Math"/>
                </w:rPr>
                <m:t>Potas</m:t>
              </m:r>
              <m:r>
                <m:rPr>
                  <m:sty m:val="bi"/>
                </m:rPr>
                <w:rPr>
                  <w:rFonts w:ascii="Cambria Math" w:hAnsi="Cambria Math"/>
                </w:rPr>
                <m:t>sium</m:t>
              </m:r>
            </m:e>
          </m:d>
          <m:r>
            <w:rPr>
              <w:rFonts w:ascii="Cambria Math" w:hAnsi="Cambria Math"/>
            </w:rPr>
            <m:t xml:space="preserve">- 0.012* </m:t>
          </m:r>
          <m:r>
            <m:rPr>
              <m:sty m:val="bi"/>
            </m:rPr>
            <w:rPr>
              <w:rFonts w:ascii="Cambria Math" w:hAnsi="Cambria Math"/>
            </w:rPr>
            <m:t xml:space="preserve">Sodium </m:t>
          </m:r>
          <m:r>
            <w:rPr>
              <w:rFonts w:ascii="Cambria Math" w:hAnsi="Cambria Math"/>
            </w:rPr>
            <m:t xml:space="preserve">- 1.389 *   </m:t>
          </m:r>
          <m:r>
            <m:rPr>
              <m:sty m:val="bi"/>
            </m:rPr>
            <w:rPr>
              <w:rFonts w:ascii="Cambria Math" w:hAnsi="Cambria Math"/>
            </w:rPr>
            <m:t xml:space="preserve"> log</m:t>
          </m:r>
          <m:d>
            <m:dPr>
              <m:ctrlPr>
                <w:rPr>
                  <w:rFonts w:ascii="Cambria Math" w:hAnsi="Cambria Math"/>
                  <w:b/>
                  <w:i/>
                </w:rPr>
              </m:ctrlPr>
            </m:dPr>
            <m:e>
              <m:r>
                <m:rPr>
                  <m:sty m:val="bi"/>
                </m:rPr>
                <w:rPr>
                  <w:rFonts w:ascii="Cambria Math" w:hAnsi="Cambria Math"/>
                </w:rPr>
                <m:t>White Cell Count</m:t>
              </m:r>
            </m:e>
          </m:d>
          <m:r>
            <w:rPr>
              <w:rFonts w:ascii="Cambria Math" w:hAnsi="Cambria Math"/>
            </w:rPr>
            <m:t xml:space="preserve">+0.078 * </m:t>
          </m:r>
          <m:r>
            <m:rPr>
              <m:sty m:val="bi"/>
            </m:rPr>
            <w:rPr>
              <w:rFonts w:ascii="Cambria Math" w:hAnsi="Cambria Math"/>
            </w:rPr>
            <m:t>log</m:t>
          </m:r>
          <m:d>
            <m:dPr>
              <m:ctrlPr>
                <w:rPr>
                  <w:rFonts w:ascii="Cambria Math" w:hAnsi="Cambria Math"/>
                  <w:b/>
                  <w:i/>
                </w:rPr>
              </m:ctrlPr>
            </m:dPr>
            <m:e>
              <m:r>
                <m:rPr>
                  <m:sty m:val="bi"/>
                </m:rPr>
                <w:rPr>
                  <w:rFonts w:ascii="Cambria Math" w:hAnsi="Cambria Math"/>
                </w:rPr>
                <m:t>Urea</m:t>
              </m:r>
            </m:e>
          </m:d>
          <m:r>
            <w:rPr>
              <w:rFonts w:ascii="Cambria Math" w:hAnsi="Cambria Math"/>
            </w:rPr>
            <m:t xml:space="preserve">- 6.546 * </m:t>
          </m:r>
          <m:r>
            <m:rPr>
              <m:sty m:val="bi"/>
            </m:rPr>
            <w:rPr>
              <w:rFonts w:ascii="Cambria Math" w:hAnsi="Cambria Math"/>
            </w:rPr>
            <m:t>AKI stage 1</m:t>
          </m:r>
          <m:r>
            <w:rPr>
              <w:rFonts w:ascii="Cambria Math" w:hAnsi="Cambria Math"/>
            </w:rPr>
            <m:t xml:space="preserve"> + 0.664 * </m:t>
          </m:r>
          <m:r>
            <m:rPr>
              <m:sty m:val="bi"/>
            </m:rPr>
            <w:rPr>
              <w:rFonts w:ascii="Cambria Math" w:hAnsi="Cambria Math"/>
            </w:rPr>
            <m:t>AKI stage 2</m:t>
          </m:r>
          <m:r>
            <w:rPr>
              <w:rFonts w:ascii="Cambria Math" w:hAnsi="Cambria Math"/>
            </w:rPr>
            <m:t xml:space="preserve"> - 1.356 * </m:t>
          </m:r>
          <m:r>
            <m:rPr>
              <m:sty m:val="bi"/>
            </m:rPr>
            <w:rPr>
              <w:rFonts w:ascii="Cambria Math" w:hAnsi="Cambria Math"/>
            </w:rPr>
            <m:t>AKI stage 3</m:t>
          </m:r>
          <m:r>
            <w:rPr>
              <w:rFonts w:ascii="Cambria Math" w:hAnsi="Cambria Math"/>
            </w:rPr>
            <m:t xml:space="preserve">- 0.280 * </m:t>
          </m:r>
          <m:r>
            <m:rPr>
              <m:sty m:val="bi"/>
            </m:rPr>
            <w:rPr>
              <w:rFonts w:ascii="Cambria Math" w:hAnsi="Cambria Math"/>
            </w:rPr>
            <m:t>NEWS</m:t>
          </m:r>
          <m:r>
            <w:rPr>
              <w:rFonts w:ascii="Cambria Math" w:hAnsi="Cambria Math"/>
            </w:rPr>
            <m:t>+ 0.462 *</m:t>
          </m:r>
          <m:r>
            <m:rPr>
              <m:sty m:val="bi"/>
            </m:rPr>
            <w:rPr>
              <w:rFonts w:ascii="Cambria Math" w:hAnsi="Cambria Math"/>
            </w:rPr>
            <m:t xml:space="preserve"> log</m:t>
          </m:r>
          <m:d>
            <m:dPr>
              <m:ctrlPr>
                <w:rPr>
                  <w:rFonts w:ascii="Cambria Math" w:hAnsi="Cambria Math"/>
                  <w:b/>
                  <w:i/>
                </w:rPr>
              </m:ctrlPr>
            </m:dPr>
            <m:e>
              <m:r>
                <m:rPr>
                  <m:sty m:val="bi"/>
                </m:rPr>
                <w:rPr>
                  <w:rFonts w:ascii="Cambria Math" w:hAnsi="Cambria Math"/>
                </w:rPr>
                <m:t>Respiration Rate</m:t>
              </m:r>
            </m:e>
          </m:d>
          <m:r>
            <w:rPr>
              <w:rFonts w:ascii="Cambria Math" w:hAnsi="Cambria Math"/>
            </w:rPr>
            <m:t xml:space="preserve">+ 0.382 * </m:t>
          </m:r>
          <m:r>
            <m:rPr>
              <m:sty m:val="bi"/>
            </m:rPr>
            <w:rPr>
              <w:rFonts w:ascii="Cambria Math" w:hAnsi="Cambria Math"/>
            </w:rPr>
            <m:t xml:space="preserve"> Temperature</m:t>
          </m:r>
          <m:r>
            <w:rPr>
              <w:rFonts w:ascii="Cambria Math" w:hAnsi="Cambria Math"/>
            </w:rPr>
            <m:t xml:space="preserve">+ 0.011 * </m:t>
          </m:r>
          <m:r>
            <m:rPr>
              <m:sty m:val="bi"/>
            </m:rPr>
            <w:rPr>
              <w:rFonts w:ascii="Cambria Math" w:hAnsi="Cambria Math"/>
            </w:rPr>
            <m:t>log</m:t>
          </m:r>
          <m:d>
            <m:dPr>
              <m:ctrlPr>
                <w:rPr>
                  <w:rFonts w:ascii="Cambria Math" w:hAnsi="Cambria Math"/>
                  <w:b/>
                  <w:i/>
                </w:rPr>
              </m:ctrlPr>
            </m:dPr>
            <m:e>
              <m:r>
                <m:rPr>
                  <m:sty m:val="bi"/>
                </m:rPr>
                <w:rPr>
                  <w:rFonts w:ascii="Cambria Math" w:hAnsi="Cambria Math"/>
                </w:rPr>
                <m:t>Systoloic pressure</m:t>
              </m:r>
            </m:e>
          </m:d>
          <m:r>
            <w:rPr>
              <w:rFonts w:ascii="Cambria Math" w:hAnsi="Cambria Math"/>
            </w:rPr>
            <m:t xml:space="preserve">- 0.393 * </m:t>
          </m:r>
          <m:r>
            <m:rPr>
              <m:sty m:val="bi"/>
            </m:rPr>
            <w:rPr>
              <w:rFonts w:ascii="Cambria Math" w:hAnsi="Cambria Math"/>
            </w:rPr>
            <m:t>log</m:t>
          </m:r>
          <m:d>
            <m:dPr>
              <m:ctrlPr>
                <w:rPr>
                  <w:rFonts w:ascii="Cambria Math" w:hAnsi="Cambria Math"/>
                  <w:b/>
                  <w:i/>
                </w:rPr>
              </m:ctrlPr>
            </m:dPr>
            <m:e>
              <m:r>
                <m:rPr>
                  <m:sty m:val="bi"/>
                </m:rPr>
                <w:rPr>
                  <w:rFonts w:ascii="Cambria Math" w:hAnsi="Cambria Math"/>
                </w:rPr>
                <m:t>Diastolic pressure</m:t>
              </m:r>
            </m:e>
          </m:d>
          <m:r>
            <w:rPr>
              <w:rFonts w:ascii="Cambria Math" w:hAnsi="Cambria Math"/>
            </w:rPr>
            <m:t xml:space="preserve">+0.439 * </m:t>
          </m:r>
          <m:r>
            <m:rPr>
              <m:sty m:val="bi"/>
            </m:rPr>
            <w:rPr>
              <w:rFonts w:ascii="Cambria Math" w:hAnsi="Cambria Math"/>
            </w:rPr>
            <m:t>log</m:t>
          </m:r>
          <m:d>
            <m:dPr>
              <m:ctrlPr>
                <w:rPr>
                  <w:rFonts w:ascii="Cambria Math" w:hAnsi="Cambria Math"/>
                  <w:b/>
                  <w:i/>
                </w:rPr>
              </m:ctrlPr>
            </m:dPr>
            <m:e>
              <m:r>
                <m:rPr>
                  <m:sty m:val="bi"/>
                </m:rPr>
                <w:rPr>
                  <w:rFonts w:ascii="Cambria Math" w:hAnsi="Cambria Math"/>
                </w:rPr>
                <m:t>Pulse rate</m:t>
              </m:r>
            </m:e>
          </m:d>
          <m:r>
            <w:rPr>
              <w:rFonts w:ascii="Cambria Math" w:hAnsi="Cambria Math"/>
            </w:rPr>
            <m:t xml:space="preserve">-0.090 * </m:t>
          </m:r>
          <m:r>
            <m:rPr>
              <m:sty m:val="bi"/>
            </m:rPr>
            <w:rPr>
              <w:rFonts w:ascii="Cambria Math" w:hAnsi="Cambria Math"/>
            </w:rPr>
            <m:t>Oxygen Saturations</m:t>
          </m:r>
          <m:r>
            <w:rPr>
              <w:rFonts w:ascii="Cambria Math" w:hAnsi="Cambria Math"/>
            </w:rPr>
            <m:t xml:space="preserve">+0.266 * </m:t>
          </m:r>
          <m:r>
            <m:rPr>
              <m:sty m:val="bi"/>
            </m:rPr>
            <w:rPr>
              <w:rFonts w:ascii="Cambria Math" w:hAnsi="Cambria Math"/>
            </w:rPr>
            <m:t>Supplemntal oxyg</m:t>
          </m:r>
          <m:r>
            <m:rPr>
              <m:sty m:val="bi"/>
            </m:rPr>
            <w:rPr>
              <w:rFonts w:ascii="Cambria Math" w:hAnsi="Cambria Math"/>
            </w:rPr>
            <m:t xml:space="preserve">en </m:t>
          </m:r>
          <m:r>
            <w:rPr>
              <w:rFonts w:ascii="Cambria Math" w:hAnsi="Cambria Math"/>
            </w:rPr>
            <m:t xml:space="preserve"> - 0.180 *</m:t>
          </m:r>
          <m:r>
            <m:rPr>
              <m:sty m:val="bi"/>
            </m:rPr>
            <w:rPr>
              <w:rFonts w:ascii="Cambria Math" w:hAnsi="Cambria Math"/>
            </w:rPr>
            <m:t xml:space="preserve">Pain </m:t>
          </m:r>
          <m:r>
            <w:rPr>
              <w:rFonts w:ascii="Cambria Math" w:hAnsi="Cambria Math"/>
            </w:rPr>
            <m:t xml:space="preserve">+ 0.125 * </m:t>
          </m:r>
          <m:r>
            <m:rPr>
              <m:sty m:val="bi"/>
            </m:rPr>
            <w:rPr>
              <w:rFonts w:ascii="Cambria Math" w:hAnsi="Cambria Math"/>
            </w:rPr>
            <m:t>Voice</m:t>
          </m:r>
          <m:r>
            <w:rPr>
              <w:rFonts w:ascii="Cambria Math" w:hAnsi="Cambria Math"/>
            </w:rPr>
            <m:t xml:space="preserve">+ 1.926 * </m:t>
          </m:r>
          <m:r>
            <m:rPr>
              <m:sty m:val="bi"/>
            </m:rPr>
            <w:rPr>
              <w:rFonts w:ascii="Cambria Math" w:hAnsi="Cambria Math"/>
            </w:rPr>
            <m:t>Unconscious</m:t>
          </m:r>
          <m:r>
            <w:rPr>
              <w:rFonts w:ascii="Cambria Math" w:hAnsi="Cambria Math"/>
            </w:rPr>
            <m:t>+  0.017 *</m:t>
          </m:r>
          <m:r>
            <m:rPr>
              <m:sty m:val="bi"/>
            </m:rPr>
            <w:rPr>
              <w:rFonts w:ascii="Cambria Math" w:hAnsi="Cambria Math"/>
            </w:rPr>
            <m:t xml:space="preserve"> Haemoglobin*log</m:t>
          </m:r>
          <m:d>
            <m:dPr>
              <m:ctrlPr>
                <w:rPr>
                  <w:rFonts w:ascii="Cambria Math" w:hAnsi="Cambria Math"/>
                  <w:b/>
                  <w:i/>
                </w:rPr>
              </m:ctrlPr>
            </m:dPr>
            <m:e>
              <m:r>
                <m:rPr>
                  <m:sty m:val="bi"/>
                </m:rPr>
                <w:rPr>
                  <w:rFonts w:ascii="Cambria Math" w:hAnsi="Cambria Math"/>
                </w:rPr>
                <m:t>White Cell Count</m:t>
              </m:r>
            </m:e>
          </m:d>
          <m:r>
            <m:rPr>
              <m:sty m:val="bi"/>
            </m:rPr>
            <w:rPr>
              <w:rFonts w:ascii="Cambria Math" w:hAnsi="Cambria Math"/>
            </w:rPr>
            <m:t xml:space="preserve"> </m:t>
          </m:r>
          <m:r>
            <w:rPr>
              <w:rFonts w:ascii="Cambria Math" w:hAnsi="Cambria Math"/>
            </w:rPr>
            <m:t>-0.001*</m:t>
          </m:r>
          <m:r>
            <m:rPr>
              <m:sty m:val="bi"/>
            </m:rPr>
            <w:rPr>
              <w:rFonts w:ascii="Cambria Math" w:hAnsi="Cambria Math"/>
            </w:rPr>
            <m:t>Albumin</m:t>
          </m:r>
          <m:r>
            <w:rPr>
              <w:rFonts w:ascii="Cambria Math" w:hAnsi="Cambria Math"/>
            </w:rPr>
            <m:t>*</m:t>
          </m:r>
          <m:r>
            <m:rPr>
              <m:sty m:val="bi"/>
            </m:rPr>
            <w:rPr>
              <w:rFonts w:ascii="Cambria Math" w:hAnsi="Cambria Math"/>
            </w:rPr>
            <m:t xml:space="preserve"> Haemoglobin </m:t>
          </m:r>
          <m:r>
            <w:rPr>
              <w:rFonts w:ascii="Cambria Math" w:hAnsi="Cambria Math"/>
            </w:rPr>
            <m:t>- 0.039*</m:t>
          </m:r>
          <m:r>
            <m:rPr>
              <m:sty m:val="bi"/>
            </m:rPr>
            <w:rPr>
              <w:rFonts w:ascii="Cambria Math" w:hAnsi="Cambria Math"/>
            </w:rPr>
            <m:t>NEWS</m:t>
          </m:r>
          <m:r>
            <w:rPr>
              <w:rFonts w:ascii="Cambria Math" w:hAnsi="Cambria Math"/>
            </w:rPr>
            <m:t>*</m:t>
          </m:r>
          <m:r>
            <m:rPr>
              <m:sty m:val="bi"/>
            </m:rPr>
            <w:rPr>
              <w:rFonts w:ascii="Cambria Math" w:hAnsi="Cambria Math"/>
            </w:rPr>
            <m:t xml:space="preserve"> log</m:t>
          </m:r>
          <m:d>
            <m:dPr>
              <m:ctrlPr>
                <w:rPr>
                  <w:rFonts w:ascii="Cambria Math" w:hAnsi="Cambria Math"/>
                  <w:b/>
                  <w:i/>
                </w:rPr>
              </m:ctrlPr>
            </m:dPr>
            <m:e>
              <m:r>
                <m:rPr>
                  <m:sty m:val="bi"/>
                </m:rPr>
                <w:rPr>
                  <w:rFonts w:ascii="Cambria Math" w:hAnsi="Cambria Math"/>
                </w:rPr>
                <m:t>White Cell Count</m:t>
              </m:r>
            </m:e>
          </m:d>
          <m:r>
            <m:rPr>
              <m:sty m:val="bi"/>
            </m:rPr>
            <w:rPr>
              <w:rFonts w:ascii="Cambria Math" w:hAnsi="Cambria Math"/>
            </w:rPr>
            <m:t xml:space="preserve"> </m:t>
          </m:r>
          <m:r>
            <w:rPr>
              <w:rFonts w:ascii="Cambria Math" w:hAnsi="Cambria Math"/>
            </w:rPr>
            <m:t>+ 0.076*</m:t>
          </m:r>
          <m:r>
            <m:rPr>
              <m:sty m:val="bi"/>
            </m:rPr>
            <w:rPr>
              <w:rFonts w:ascii="Cambria Math" w:hAnsi="Cambria Math"/>
            </w:rPr>
            <m:t>AKI</m:t>
          </m:r>
          <m:r>
            <m:rPr>
              <m:sty m:val="bi"/>
            </m:rPr>
            <w:rPr>
              <w:rFonts w:ascii="Cambria Math" w:hAnsi="Cambria Math"/>
            </w:rPr>
            <m:t>1</m:t>
          </m:r>
          <m:r>
            <w:rPr>
              <w:rFonts w:ascii="Cambria Math" w:hAnsi="Cambria Math"/>
            </w:rPr>
            <m:t>*</m:t>
          </m:r>
          <m:r>
            <m:rPr>
              <m:sty m:val="bi"/>
            </m:rPr>
            <w:rPr>
              <w:rFonts w:ascii="Cambria Math" w:hAnsi="Cambria Math"/>
            </w:rPr>
            <m:t xml:space="preserve"> Oxygen Saturations </m:t>
          </m:r>
          <m:r>
            <w:rPr>
              <w:rFonts w:ascii="Cambria Math" w:hAnsi="Cambria Math"/>
            </w:rPr>
            <m:t>- 0.545*</m:t>
          </m:r>
          <m:r>
            <m:rPr>
              <m:sty m:val="bi"/>
            </m:rPr>
            <w:rPr>
              <w:rFonts w:ascii="Cambria Math" w:hAnsi="Cambria Math"/>
            </w:rPr>
            <m:t>AKI</m:t>
          </m:r>
          <m:r>
            <m:rPr>
              <m:sty m:val="bi"/>
            </m:rPr>
            <w:rPr>
              <w:rFonts w:ascii="Cambria Math" w:hAnsi="Cambria Math"/>
            </w:rPr>
            <m:t>1</m:t>
          </m:r>
          <m:r>
            <w:rPr>
              <w:rFonts w:ascii="Cambria Math" w:hAnsi="Cambria Math"/>
            </w:rPr>
            <m:t>*</m:t>
          </m:r>
          <m:r>
            <m:rPr>
              <m:sty m:val="bi"/>
            </m:rPr>
            <w:rPr>
              <w:rFonts w:ascii="Cambria Math" w:hAnsi="Cambria Math"/>
            </w:rPr>
            <m:t xml:space="preserve"> Supplemntal oxygen </m:t>
          </m:r>
          <m:r>
            <w:rPr>
              <w:rFonts w:ascii="Cambria Math" w:hAnsi="Cambria Math"/>
            </w:rPr>
            <m:t>+ 10.690*</m:t>
          </m:r>
          <m:r>
            <m:rPr>
              <m:sty m:val="bi"/>
            </m:rPr>
            <w:rPr>
              <w:rFonts w:ascii="Cambria Math" w:hAnsi="Cambria Math"/>
            </w:rPr>
            <m:t>AKI</m:t>
          </m:r>
          <m:r>
            <m:rPr>
              <m:sty m:val="bi"/>
            </m:rPr>
            <w:rPr>
              <w:rFonts w:ascii="Cambria Math" w:hAnsi="Cambria Math"/>
            </w:rPr>
            <m:t>3</m:t>
          </m:r>
          <m:r>
            <w:rPr>
              <w:rFonts w:ascii="Cambria Math" w:hAnsi="Cambria Math"/>
            </w:rPr>
            <m:t>*</m:t>
          </m:r>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Creatinine</m:t>
                  </m:r>
                </m:e>
              </m:d>
            </m:e>
            <m:sup>
              <m:r>
                <m:rPr>
                  <m:sty m:val="bi"/>
                </m:rPr>
                <w:rPr>
                  <w:rFonts w:ascii="Cambria Math" w:hAnsi="Cambria Math"/>
                </w:rPr>
                <m:t>-0.5</m:t>
              </m:r>
            </m:sup>
          </m:sSup>
          <m:r>
            <m:rPr>
              <m:sty m:val="bi"/>
            </m:rPr>
            <w:rPr>
              <w:rFonts w:ascii="Cambria Math" w:hAnsi="Cambria Math"/>
            </w:rPr>
            <m:t xml:space="preserve"> </m:t>
          </m:r>
          <m:r>
            <w:rPr>
              <w:rFonts w:ascii="Cambria Math" w:hAnsi="Cambria Math"/>
            </w:rPr>
            <m:t>+ 0.017*</m:t>
          </m:r>
          <m:r>
            <m:rPr>
              <m:sty m:val="bi"/>
            </m:rPr>
            <w:rPr>
              <w:rFonts w:ascii="Cambria Math" w:hAnsi="Cambria Math"/>
            </w:rPr>
            <m:t>Age</m:t>
          </m:r>
          <m:r>
            <w:rPr>
              <w:rFonts w:ascii="Cambria Math" w:hAnsi="Cambria Math"/>
            </w:rPr>
            <m:t>*</m:t>
          </m:r>
          <m:r>
            <m:rPr>
              <m:sty m:val="bi"/>
            </m:rPr>
            <w:rPr>
              <w:rFonts w:ascii="Cambria Math" w:hAnsi="Cambria Math"/>
            </w:rPr>
            <m:t>AKI</m:t>
          </m:r>
          <m:r>
            <m:rPr>
              <m:sty m:val="bi"/>
            </m:rPr>
            <w:rPr>
              <w:rFonts w:ascii="Cambria Math" w:hAnsi="Cambria Math"/>
            </w:rPr>
            <m:t xml:space="preserve">3 </m:t>
          </m:r>
          <m:r>
            <w:rPr>
              <w:rFonts w:ascii="Cambria Math" w:hAnsi="Cambria Math"/>
            </w:rPr>
            <m:t>+ 0.005*</m:t>
          </m:r>
          <m:r>
            <m:rPr>
              <m:sty m:val="bi"/>
            </m:rPr>
            <w:rPr>
              <w:rFonts w:ascii="Cambria Math" w:hAnsi="Cambria Math"/>
            </w:rPr>
            <m:t>NEWS</m:t>
          </m:r>
          <m:r>
            <w:rPr>
              <w:rFonts w:ascii="Cambria Math" w:hAnsi="Cambria Math"/>
            </w:rPr>
            <m:t>*</m:t>
          </m:r>
          <m:r>
            <m:rPr>
              <m:sty m:val="bi"/>
            </m:rPr>
            <w:rPr>
              <w:rFonts w:ascii="Cambria Math" w:hAnsi="Cambria Math"/>
            </w:rPr>
            <m:t xml:space="preserve"> Oxygen Saturations </m:t>
          </m:r>
          <m:r>
            <w:rPr>
              <w:rFonts w:ascii="Cambria Math" w:hAnsi="Cambria Math"/>
            </w:rPr>
            <m:t>- 0.256*</m:t>
          </m:r>
          <m:r>
            <m:rPr>
              <m:sty m:val="bi"/>
            </m:rPr>
            <w:rPr>
              <w:rFonts w:ascii="Cambria Math" w:hAnsi="Cambria Math"/>
            </w:rPr>
            <m:t>NEWS</m:t>
          </m:r>
          <m:r>
            <w:rPr>
              <w:rFonts w:ascii="Cambria Math" w:hAnsi="Cambria Math"/>
            </w:rPr>
            <m:t xml:space="preserve">* </m:t>
          </m:r>
          <m:r>
            <m:rPr>
              <m:sty m:val="bi"/>
            </m:rPr>
            <w:rPr>
              <w:rFonts w:ascii="Cambria Math" w:hAnsi="Cambria Math"/>
            </w:rPr>
            <m:t>Unconsc</m:t>
          </m:r>
          <m:r>
            <m:rPr>
              <m:sty m:val="bi"/>
            </m:rPr>
            <w:rPr>
              <w:rFonts w:ascii="Cambria Math" w:hAnsi="Cambria Math"/>
            </w:rPr>
            <m:t xml:space="preserve">ious </m:t>
          </m:r>
        </m:oMath>
      </m:oMathPara>
    </w:p>
    <w:p w:rsidR="00457B74" w:rsidRPr="00E0764F" w:rsidRDefault="00457B74" w:rsidP="00492908">
      <w:r w:rsidRPr="00E0764F">
        <w:t xml:space="preserve">We </w:t>
      </w:r>
      <w:r w:rsidR="008C4BDF" w:rsidRPr="00E0764F">
        <w:t xml:space="preserve">accounted </w:t>
      </w:r>
      <w:r w:rsidRPr="00E0764F">
        <w:t xml:space="preserve"> </w:t>
      </w:r>
      <w:r w:rsidR="008C4BDF" w:rsidRPr="00E0764F">
        <w:t>for</w:t>
      </w:r>
      <w:r w:rsidRPr="00E0764F">
        <w:t xml:space="preserve"> baseline difference </w:t>
      </w:r>
      <w:r w:rsidR="008C4BDF" w:rsidRPr="00E0764F">
        <w:t xml:space="preserve">in sepsis risk in the </w:t>
      </w:r>
      <w:r w:rsidRPr="00E0764F">
        <w:t>external validati</w:t>
      </w:r>
      <w:r w:rsidR="00505062" w:rsidRPr="00E0764F">
        <w:t>on data by adding 0.32 to the CARS logit model using an iterative procedure described elsewhere</w:t>
      </w:r>
      <w:r w:rsidR="00330AA0" w:rsidRPr="00E0764F">
        <w:fldChar w:fldCharType="begin" w:fldLock="1"/>
      </w:r>
      <w:r w:rsidR="00330AA0" w:rsidRPr="00E0764F">
        <w:instrText>ADDIN CSL_CITATION { "citationItems" : [ { "id" : "ITEM-1", "itemData" : { "DOI" : "10.1093/qjmed/hcw110", "ISSN" : "1460-2725", "author" : [ { "dropping-particle" : "", "family" : "Faisal", "given" : "M.", "non-dropping-particle" : "", "parse-names" : false, "suffix" : "" }, { "dropping-particle" : "", "family" : "Howes", "given" : "R.", "non-dropping-particle" : "", "parse-names" : false, "suffix" : "" }, { "dropping-particle" : "", "family" : "Steyerberg", "given" : "E.W.", "non-dropping-particle" : "", "parse-names" : false, "suffix" : "" }, { "dropping-particle" : "", "family" : "Richardson", "given" : "D.", "non-dropping-particle" : "", "parse-names" : false, "suffix" : "" }, { "dropping-particle" : "", "family" : "Mohammed", "given" : "M.A.", "non-dropping-particle" : "", "parse-names" : false, "suffix" : "" } ], "container-title" : "QJM", "id" : "ITEM-1", "issue" : "1", "issued" : { "date-parts" : [ [ "2017", "1", "1" ] ] }, "page" : "27-31", "publisher" : "Oxford University Press", "title" : "Using routine blood test results to predict the risk of death for emergency medical admissions to hospital: an external model validation study", "type" : "article-journal", "volume" : "110" }, "uris" : [ "http://www.mendeley.com/documents/?uuid=5cbb6458-0f68-346d-b9fb-1c2614f1e1ec" ] } ], "mendeley" : { "formattedCitation" : "&lt;sup&gt;1&lt;/sup&gt;", "plainTextFormattedCitation" : "1", "previouslyFormattedCitation" : "&lt;sup&gt;1&lt;/sup&gt;" }, "properties" : { "noteIndex" : 0 }, "schema" : "https://github.com/citation-style-language/schema/raw/master/csl-citation.json" }</w:instrText>
      </w:r>
      <w:r w:rsidR="00330AA0" w:rsidRPr="00E0764F">
        <w:fldChar w:fldCharType="separate"/>
      </w:r>
      <w:r w:rsidR="00330AA0" w:rsidRPr="00E0764F">
        <w:rPr>
          <w:noProof/>
          <w:vertAlign w:val="superscript"/>
        </w:rPr>
        <w:t>1</w:t>
      </w:r>
      <w:r w:rsidR="00330AA0" w:rsidRPr="00E0764F">
        <w:fldChar w:fldCharType="end"/>
      </w:r>
    </w:p>
    <w:p w:rsidR="00330AA0" w:rsidRPr="00E0764F" w:rsidRDefault="00330AA0" w:rsidP="00330AA0">
      <w:pPr>
        <w:widowControl w:val="0"/>
        <w:autoSpaceDE w:val="0"/>
        <w:autoSpaceDN w:val="0"/>
        <w:adjustRightInd w:val="0"/>
        <w:spacing w:line="240" w:lineRule="auto"/>
        <w:ind w:left="640" w:hanging="640"/>
        <w:rPr>
          <w:rFonts w:ascii="Calibri" w:hAnsi="Calibri"/>
          <w:noProof/>
        </w:rPr>
      </w:pPr>
      <w:r w:rsidRPr="00E0764F">
        <w:fldChar w:fldCharType="begin" w:fldLock="1"/>
      </w:r>
      <w:r w:rsidRPr="00E0764F">
        <w:instrText xml:space="preserve">ADDIN Mendeley Bibliography CSL_BIBLIOGRAPHY </w:instrText>
      </w:r>
      <w:r w:rsidRPr="00E0764F">
        <w:fldChar w:fldCharType="separate"/>
      </w:r>
      <w:r w:rsidRPr="00E0764F">
        <w:rPr>
          <w:rFonts w:ascii="Calibri" w:hAnsi="Calibri" w:cs="Times New Roman"/>
          <w:noProof/>
          <w:szCs w:val="24"/>
        </w:rPr>
        <w:t xml:space="preserve">1. </w:t>
      </w:r>
      <w:r w:rsidRPr="00E0764F">
        <w:rPr>
          <w:rFonts w:ascii="Calibri" w:hAnsi="Calibri" w:cs="Times New Roman"/>
          <w:noProof/>
          <w:szCs w:val="24"/>
        </w:rPr>
        <w:tab/>
        <w:t>Faisal M, Howes R, Steyerberg EW, Richardson D, Mohammed MA. Using routine blood test results to predict the risk of death for emergency medical admissions to hospital: an external model validation study. QJM [Internet]. 2017 Jan 1 [cited 2017 Oct 2];110(1):27–31. Available from: https://academic.oup.com/qjmed/article-lookup/doi/10.1093/qjmed/hcw110</w:t>
      </w:r>
    </w:p>
    <w:p w:rsidR="00330AA0" w:rsidRPr="00E0764F" w:rsidRDefault="00330AA0" w:rsidP="00492908">
      <w:r w:rsidRPr="00E0764F">
        <w:fldChar w:fldCharType="end"/>
      </w:r>
    </w:p>
    <w:p w:rsidR="00330AA0" w:rsidRPr="00E0764F" w:rsidRDefault="00330AA0" w:rsidP="00330AA0">
      <w:r w:rsidRPr="00E0764F">
        <w:br w:type="page"/>
      </w:r>
    </w:p>
    <w:p w:rsidR="00B06236" w:rsidRPr="00E0764F" w:rsidRDefault="00B06236" w:rsidP="00492908">
      <w:pPr>
        <w:rPr>
          <w:b/>
          <w:u w:val="single"/>
        </w:rPr>
      </w:pPr>
      <w:r w:rsidRPr="00E0764F">
        <w:rPr>
          <w:b/>
          <w:u w:val="single"/>
        </w:rPr>
        <w:lastRenderedPageBreak/>
        <w:t>The National Early Warning Score (NEWS)</w:t>
      </w:r>
    </w:p>
    <w:p w:rsidR="00126C2B" w:rsidRPr="00E0764F" w:rsidRDefault="00126C2B" w:rsidP="00126C2B">
      <w:pPr>
        <w:spacing w:before="100" w:after="100" w:line="360" w:lineRule="auto"/>
        <w:jc w:val="both"/>
      </w:pPr>
      <w:r w:rsidRPr="00E0764F">
        <w:t>The NEWS [https://www.rcplondon.ac.uk/projects/outputs/national-early-warning-score-news] is based on a scoring system in which a score is allocated to vital signs physiological measurements already undertaken when patients present to, or are being monitored in hospital. Six physiological parameters form the basis of the scoring system:</w:t>
      </w:r>
    </w:p>
    <w:tbl>
      <w:tblPr>
        <w:tblW w:w="9938" w:type="dxa"/>
        <w:tblInd w:w="93" w:type="dxa"/>
        <w:tblLayout w:type="fixed"/>
        <w:tblLook w:val="04A0" w:firstRow="1" w:lastRow="0" w:firstColumn="1" w:lastColumn="0" w:noHBand="0" w:noVBand="1"/>
      </w:tblPr>
      <w:tblGrid>
        <w:gridCol w:w="2347"/>
        <w:gridCol w:w="929"/>
        <w:gridCol w:w="992"/>
        <w:gridCol w:w="1134"/>
        <w:gridCol w:w="1134"/>
        <w:gridCol w:w="1134"/>
        <w:gridCol w:w="992"/>
        <w:gridCol w:w="1276"/>
      </w:tblGrid>
      <w:tr w:rsidR="00F115DA" w:rsidRPr="00E0764F" w:rsidTr="002C0667">
        <w:trPr>
          <w:trHeight w:val="488"/>
        </w:trPr>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Physiological Parameters</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3</w:t>
            </w:r>
          </w:p>
        </w:tc>
      </w:tr>
      <w:tr w:rsidR="00F115DA" w:rsidRPr="00E0764F" w:rsidTr="002C0667">
        <w:trPr>
          <w:trHeight w:val="488"/>
        </w:trPr>
        <w:tc>
          <w:tcPr>
            <w:tcW w:w="2347" w:type="dxa"/>
            <w:tcBorders>
              <w:top w:val="nil"/>
              <w:left w:val="single" w:sz="4" w:space="0" w:color="auto"/>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Respiration Rate</w:t>
            </w:r>
          </w:p>
        </w:tc>
        <w:tc>
          <w:tcPr>
            <w:tcW w:w="929"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≤8</w:t>
            </w: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9 - 11</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18"/>
              </w:rPr>
            </w:pPr>
            <w:r w:rsidRPr="002C0667">
              <w:rPr>
                <w:rFonts w:ascii="Calibri" w:eastAsia="Times New Roman" w:hAnsi="Calibri" w:cs="Times New Roman"/>
                <w:b/>
                <w:bCs/>
                <w:sz w:val="18"/>
              </w:rPr>
              <w:t>12 - 20</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21 - 24</w:t>
            </w:r>
          </w:p>
        </w:tc>
        <w:tc>
          <w:tcPr>
            <w:tcW w:w="1276"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≥25</w:t>
            </w:r>
          </w:p>
        </w:tc>
      </w:tr>
      <w:tr w:rsidR="00F115DA" w:rsidRPr="00E0764F" w:rsidTr="002C0667">
        <w:trPr>
          <w:trHeight w:val="488"/>
        </w:trPr>
        <w:tc>
          <w:tcPr>
            <w:tcW w:w="2347" w:type="dxa"/>
            <w:tcBorders>
              <w:top w:val="nil"/>
              <w:left w:val="single" w:sz="4" w:space="0" w:color="auto"/>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Oxygen Saturations</w:t>
            </w:r>
          </w:p>
        </w:tc>
        <w:tc>
          <w:tcPr>
            <w:tcW w:w="929"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≤91</w:t>
            </w: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92 - 93</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94 - 95</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18"/>
              </w:rPr>
            </w:pPr>
            <w:r w:rsidRPr="002C0667">
              <w:rPr>
                <w:rFonts w:ascii="Calibri" w:eastAsia="Times New Roman" w:hAnsi="Calibri" w:cs="Times New Roman"/>
                <w:b/>
                <w:bCs/>
                <w:sz w:val="18"/>
              </w:rPr>
              <w:t>≥96</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r>
      <w:tr w:rsidR="00F115DA" w:rsidRPr="00E0764F" w:rsidTr="002C0667">
        <w:trPr>
          <w:trHeight w:val="488"/>
        </w:trPr>
        <w:tc>
          <w:tcPr>
            <w:tcW w:w="2347" w:type="dxa"/>
            <w:tcBorders>
              <w:top w:val="nil"/>
              <w:left w:val="single" w:sz="4" w:space="0" w:color="auto"/>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Any Supplemental Oxygen</w:t>
            </w:r>
          </w:p>
        </w:tc>
        <w:tc>
          <w:tcPr>
            <w:tcW w:w="929"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Yes</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18"/>
              </w:rPr>
            </w:pPr>
            <w:r w:rsidRPr="002C0667">
              <w:rPr>
                <w:rFonts w:ascii="Calibri" w:eastAsia="Times New Roman" w:hAnsi="Calibri" w:cs="Times New Roman"/>
                <w:b/>
                <w:bCs/>
                <w:sz w:val="18"/>
              </w:rPr>
              <w:t>No</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r>
      <w:tr w:rsidR="00F115DA" w:rsidRPr="00E0764F" w:rsidTr="002C0667">
        <w:trPr>
          <w:trHeight w:val="488"/>
        </w:trPr>
        <w:tc>
          <w:tcPr>
            <w:tcW w:w="2347" w:type="dxa"/>
            <w:tcBorders>
              <w:top w:val="nil"/>
              <w:left w:val="single" w:sz="4" w:space="0" w:color="auto"/>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Temperature</w:t>
            </w:r>
          </w:p>
        </w:tc>
        <w:tc>
          <w:tcPr>
            <w:tcW w:w="929"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≤35.0</w:t>
            </w: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35.1 - 36.0</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18"/>
              </w:rPr>
            </w:pPr>
            <w:r w:rsidRPr="002C0667">
              <w:rPr>
                <w:rFonts w:ascii="Calibri" w:eastAsia="Times New Roman" w:hAnsi="Calibri" w:cs="Times New Roman"/>
                <w:b/>
                <w:bCs/>
                <w:sz w:val="18"/>
              </w:rPr>
              <w:t>36.1 - 38.0</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38.1 - 39.0</w:t>
            </w: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≥39.1</w:t>
            </w:r>
          </w:p>
        </w:tc>
        <w:tc>
          <w:tcPr>
            <w:tcW w:w="1276"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r>
      <w:tr w:rsidR="00F115DA" w:rsidRPr="00E0764F" w:rsidTr="002C0667">
        <w:trPr>
          <w:trHeight w:val="488"/>
        </w:trPr>
        <w:tc>
          <w:tcPr>
            <w:tcW w:w="2347" w:type="dxa"/>
            <w:tcBorders>
              <w:top w:val="nil"/>
              <w:left w:val="single" w:sz="4" w:space="0" w:color="auto"/>
              <w:bottom w:val="single" w:sz="4" w:space="0" w:color="auto"/>
              <w:right w:val="single" w:sz="4" w:space="0" w:color="auto"/>
            </w:tcBorders>
            <w:shd w:val="clear" w:color="auto" w:fill="auto"/>
            <w:noWrap/>
            <w:vAlign w:val="center"/>
            <w:hideMark/>
          </w:tcPr>
          <w:p w:rsidR="00F115DA" w:rsidRPr="002C0667" w:rsidRDefault="00F115DA" w:rsidP="00486283">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 xml:space="preserve">Systolic </w:t>
            </w:r>
            <w:r w:rsidR="00486283">
              <w:rPr>
                <w:rFonts w:ascii="Calibri" w:eastAsia="Times New Roman" w:hAnsi="Calibri" w:cs="Times New Roman"/>
                <w:b/>
                <w:bCs/>
                <w:sz w:val="20"/>
              </w:rPr>
              <w:t>Blood Pressure</w:t>
            </w:r>
          </w:p>
        </w:tc>
        <w:tc>
          <w:tcPr>
            <w:tcW w:w="929"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≤90</w:t>
            </w: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91 - 100</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101 - 110</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18"/>
              </w:rPr>
            </w:pPr>
            <w:r w:rsidRPr="002C0667">
              <w:rPr>
                <w:rFonts w:ascii="Calibri" w:eastAsia="Times New Roman" w:hAnsi="Calibri" w:cs="Times New Roman"/>
                <w:b/>
                <w:bCs/>
                <w:sz w:val="18"/>
              </w:rPr>
              <w:t>111 - 219</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≥220</w:t>
            </w:r>
          </w:p>
        </w:tc>
      </w:tr>
      <w:tr w:rsidR="00F115DA" w:rsidRPr="00E0764F" w:rsidTr="002C0667">
        <w:trPr>
          <w:trHeight w:val="488"/>
        </w:trPr>
        <w:tc>
          <w:tcPr>
            <w:tcW w:w="2347" w:type="dxa"/>
            <w:tcBorders>
              <w:top w:val="nil"/>
              <w:left w:val="single" w:sz="4" w:space="0" w:color="auto"/>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Heart Rate</w:t>
            </w:r>
          </w:p>
        </w:tc>
        <w:tc>
          <w:tcPr>
            <w:tcW w:w="929"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≤40</w:t>
            </w: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41 - 50</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18"/>
              </w:rPr>
            </w:pPr>
            <w:r w:rsidRPr="002C0667">
              <w:rPr>
                <w:rFonts w:ascii="Calibri" w:eastAsia="Times New Roman" w:hAnsi="Calibri" w:cs="Times New Roman"/>
                <w:b/>
                <w:bCs/>
                <w:sz w:val="18"/>
              </w:rPr>
              <w:t>51-90</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91 - 110</w:t>
            </w: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111 - 130</w:t>
            </w:r>
          </w:p>
        </w:tc>
        <w:tc>
          <w:tcPr>
            <w:tcW w:w="1276"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≥131</w:t>
            </w:r>
          </w:p>
        </w:tc>
      </w:tr>
      <w:tr w:rsidR="00F115DA" w:rsidRPr="00E0764F" w:rsidTr="002C0667">
        <w:trPr>
          <w:trHeight w:val="489"/>
        </w:trPr>
        <w:tc>
          <w:tcPr>
            <w:tcW w:w="2347" w:type="dxa"/>
            <w:tcBorders>
              <w:top w:val="nil"/>
              <w:left w:val="single" w:sz="4" w:space="0" w:color="auto"/>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20"/>
              </w:rPr>
            </w:pPr>
            <w:r w:rsidRPr="002C0667">
              <w:rPr>
                <w:rFonts w:ascii="Calibri" w:eastAsia="Times New Roman" w:hAnsi="Calibri" w:cs="Times New Roman"/>
                <w:b/>
                <w:bCs/>
                <w:sz w:val="20"/>
              </w:rPr>
              <w:t>Level of Consciousness</w:t>
            </w:r>
          </w:p>
        </w:tc>
        <w:tc>
          <w:tcPr>
            <w:tcW w:w="929"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b/>
                <w:bCs/>
                <w:sz w:val="18"/>
              </w:rPr>
            </w:pPr>
            <w:r w:rsidRPr="002C0667">
              <w:rPr>
                <w:rFonts w:ascii="Calibri" w:eastAsia="Times New Roman" w:hAnsi="Calibri" w:cs="Times New Roman"/>
                <w:b/>
                <w:bCs/>
                <w:sz w:val="18"/>
              </w:rPr>
              <w:t>Alert</w:t>
            </w:r>
          </w:p>
        </w:tc>
        <w:tc>
          <w:tcPr>
            <w:tcW w:w="1134"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992"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F115DA" w:rsidRPr="002C0667" w:rsidRDefault="00F115DA" w:rsidP="00F115DA">
            <w:pPr>
              <w:spacing w:after="0" w:line="240" w:lineRule="auto"/>
              <w:jc w:val="center"/>
              <w:rPr>
                <w:rFonts w:ascii="Calibri" w:eastAsia="Times New Roman" w:hAnsi="Calibri" w:cs="Times New Roman"/>
                <w:sz w:val="18"/>
              </w:rPr>
            </w:pPr>
            <w:r w:rsidRPr="002C0667">
              <w:rPr>
                <w:rFonts w:ascii="Calibri" w:eastAsia="Times New Roman" w:hAnsi="Calibri" w:cs="Times New Roman"/>
                <w:sz w:val="18"/>
              </w:rPr>
              <w:t>Voice, Pain, or Unconscious</w:t>
            </w:r>
          </w:p>
        </w:tc>
      </w:tr>
    </w:tbl>
    <w:p w:rsidR="00126C2B" w:rsidRPr="00E0764F" w:rsidRDefault="00126C2B" w:rsidP="00126C2B">
      <w:pPr>
        <w:pStyle w:val="ListParagraph"/>
        <w:rPr>
          <w:rFonts w:ascii="Calibri" w:hAnsi="Calibri"/>
          <w:sz w:val="22"/>
          <w:szCs w:val="22"/>
        </w:rPr>
      </w:pPr>
    </w:p>
    <w:p w:rsidR="00126C2B" w:rsidRPr="00E0764F" w:rsidRDefault="00126C2B" w:rsidP="00126C2B">
      <w:pPr>
        <w:spacing w:before="100" w:after="100" w:line="360" w:lineRule="auto"/>
        <w:jc w:val="both"/>
      </w:pPr>
      <w:r w:rsidRPr="00E0764F">
        <w:t xml:space="preserve">A score is allocated to each as they are measured, the magnitude of the score reflecting how extreme the parameter varies from the norm. This score is then aggregated, and uplifted for people requiring oxygen. </w:t>
      </w:r>
      <w:r w:rsidR="00486283">
        <w:t xml:space="preserve">Note that diastolic blood pressure is not part of the NEWS scoring </w:t>
      </w:r>
      <w:r w:rsidR="00452E45">
        <w:t>system</w:t>
      </w:r>
      <w:r w:rsidR="00486283">
        <w:t>, but is included in CARS because it is also routinely collected.</w:t>
      </w:r>
    </w:p>
    <w:p w:rsidR="009247FD" w:rsidRPr="00E0764F" w:rsidRDefault="009247FD" w:rsidP="00517174"/>
    <w:p w:rsidR="00517174" w:rsidRPr="00E0764F" w:rsidRDefault="005433C3" w:rsidP="00517174">
      <w:pPr>
        <w:pStyle w:val="Caption"/>
        <w:rPr>
          <w:color w:val="auto"/>
        </w:rPr>
      </w:pPr>
      <w:r w:rsidRPr="00E0764F">
        <w:rPr>
          <w:noProof/>
          <w:color w:val="auto"/>
          <w:sz w:val="22"/>
          <w:szCs w:val="22"/>
        </w:rPr>
        <w:lastRenderedPageBreak/>
        <w:drawing>
          <wp:inline distT="0" distB="0" distL="0" distR="0" wp14:anchorId="52B3B93A" wp14:editId="53D5CEE5">
            <wp:extent cx="5731510" cy="51581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s_york.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158105"/>
                    </a:xfrm>
                    <a:prstGeom prst="rect">
                      <a:avLst/>
                    </a:prstGeom>
                  </pic:spPr>
                </pic:pic>
              </a:graphicData>
            </a:graphic>
          </wp:inline>
        </w:drawing>
      </w:r>
      <w:r w:rsidR="00517174" w:rsidRPr="00E0764F">
        <w:rPr>
          <w:color w:val="auto"/>
          <w:sz w:val="22"/>
          <w:szCs w:val="22"/>
        </w:rPr>
        <w:t xml:space="preserve">Figure </w:t>
      </w:r>
      <w:r w:rsidR="009247FD" w:rsidRPr="00E0764F">
        <w:rPr>
          <w:color w:val="auto"/>
          <w:sz w:val="22"/>
          <w:szCs w:val="22"/>
        </w:rPr>
        <w:t>S</w:t>
      </w:r>
      <w:r w:rsidR="00517174" w:rsidRPr="00E0764F">
        <w:rPr>
          <w:color w:val="auto"/>
          <w:sz w:val="22"/>
          <w:szCs w:val="22"/>
        </w:rPr>
        <w:fldChar w:fldCharType="begin"/>
      </w:r>
      <w:r w:rsidR="00517174" w:rsidRPr="00E0764F">
        <w:rPr>
          <w:color w:val="auto"/>
          <w:sz w:val="22"/>
          <w:szCs w:val="22"/>
        </w:rPr>
        <w:instrText xml:space="preserve"> SEQ Figure \* ARABIC </w:instrText>
      </w:r>
      <w:r w:rsidR="00517174" w:rsidRPr="00E0764F">
        <w:rPr>
          <w:color w:val="auto"/>
          <w:sz w:val="22"/>
          <w:szCs w:val="22"/>
        </w:rPr>
        <w:fldChar w:fldCharType="separate"/>
      </w:r>
      <w:r w:rsidR="00517174" w:rsidRPr="00E0764F">
        <w:rPr>
          <w:color w:val="auto"/>
          <w:sz w:val="22"/>
          <w:szCs w:val="22"/>
        </w:rPr>
        <w:t>1</w:t>
      </w:r>
      <w:r w:rsidR="00517174" w:rsidRPr="00E0764F">
        <w:rPr>
          <w:color w:val="auto"/>
          <w:sz w:val="22"/>
          <w:szCs w:val="22"/>
        </w:rPr>
        <w:fldChar w:fldCharType="end"/>
      </w:r>
      <w:r w:rsidR="00517174" w:rsidRPr="00E0764F">
        <w:rPr>
          <w:color w:val="auto"/>
          <w:sz w:val="22"/>
          <w:szCs w:val="22"/>
        </w:rPr>
        <w:t xml:space="preserve"> Boxplot</w:t>
      </w:r>
      <w:r w:rsidR="005C7FF8" w:rsidRPr="00E0764F">
        <w:rPr>
          <w:color w:val="auto"/>
          <w:sz w:val="22"/>
          <w:szCs w:val="22"/>
        </w:rPr>
        <w:t>s (</w:t>
      </w:r>
      <w:r w:rsidR="00517174" w:rsidRPr="00E0764F">
        <w:rPr>
          <w:color w:val="auto"/>
          <w:sz w:val="22"/>
          <w:szCs w:val="22"/>
        </w:rPr>
        <w:t>without outliers</w:t>
      </w:r>
      <w:r w:rsidR="005C7FF8" w:rsidRPr="00E0764F">
        <w:rPr>
          <w:color w:val="auto"/>
          <w:sz w:val="22"/>
          <w:szCs w:val="22"/>
        </w:rPr>
        <w:t>)</w:t>
      </w:r>
      <w:r w:rsidR="00517174" w:rsidRPr="00E0764F">
        <w:rPr>
          <w:color w:val="auto"/>
          <w:sz w:val="22"/>
          <w:szCs w:val="22"/>
        </w:rPr>
        <w:t xml:space="preserve"> for conti</w:t>
      </w:r>
      <w:r w:rsidR="00812D44" w:rsidRPr="00E0764F">
        <w:rPr>
          <w:color w:val="auto"/>
          <w:sz w:val="22"/>
          <w:szCs w:val="22"/>
        </w:rPr>
        <w:t xml:space="preserve">nuous covariates </w:t>
      </w:r>
      <w:r w:rsidR="005C7FF8" w:rsidRPr="00E0764F">
        <w:rPr>
          <w:color w:val="auto"/>
          <w:sz w:val="22"/>
          <w:szCs w:val="22"/>
        </w:rPr>
        <w:t>with and without sepsis</w:t>
      </w:r>
      <w:r w:rsidR="00433259" w:rsidRPr="00E0764F">
        <w:rPr>
          <w:color w:val="auto"/>
          <w:sz w:val="22"/>
          <w:szCs w:val="22"/>
        </w:rPr>
        <w:t xml:space="preserve"> (includes sepsis without organ failure, and severe sepsis with organ failure or septic shock)</w:t>
      </w:r>
      <w:r w:rsidR="005C7FF8" w:rsidRPr="00E0764F">
        <w:rPr>
          <w:color w:val="auto"/>
          <w:sz w:val="22"/>
          <w:szCs w:val="22"/>
        </w:rPr>
        <w:t xml:space="preserve"> </w:t>
      </w:r>
      <w:r w:rsidR="00812D44" w:rsidRPr="00E0764F">
        <w:rPr>
          <w:color w:val="auto"/>
          <w:sz w:val="22"/>
          <w:szCs w:val="22"/>
        </w:rPr>
        <w:t xml:space="preserve">in </w:t>
      </w:r>
      <w:r w:rsidR="005C7FF8" w:rsidRPr="00E0764F">
        <w:rPr>
          <w:color w:val="auto"/>
          <w:sz w:val="22"/>
          <w:szCs w:val="22"/>
        </w:rPr>
        <w:t xml:space="preserve">the </w:t>
      </w:r>
      <w:r w:rsidR="00812D44" w:rsidRPr="00E0764F">
        <w:rPr>
          <w:color w:val="auto"/>
          <w:sz w:val="22"/>
          <w:szCs w:val="22"/>
        </w:rPr>
        <w:t xml:space="preserve">development </w:t>
      </w:r>
      <w:r w:rsidR="00323706" w:rsidRPr="00E0764F">
        <w:rPr>
          <w:color w:val="auto"/>
          <w:sz w:val="22"/>
          <w:szCs w:val="22"/>
        </w:rPr>
        <w:t>data</w:t>
      </w:r>
      <w:r w:rsidR="00812D44" w:rsidRPr="00E0764F">
        <w:rPr>
          <w:color w:val="auto"/>
          <w:sz w:val="22"/>
          <w:szCs w:val="22"/>
        </w:rPr>
        <w:t>set.</w:t>
      </w:r>
      <w:r w:rsidR="00517174" w:rsidRPr="00E0764F">
        <w:rPr>
          <w:color w:val="auto"/>
          <w:sz w:val="22"/>
          <w:szCs w:val="22"/>
        </w:rPr>
        <w:t xml:space="preserve"> </w:t>
      </w:r>
    </w:p>
    <w:p w:rsidR="00517174" w:rsidRPr="00E0764F" w:rsidRDefault="00517174" w:rsidP="00517174">
      <w:pPr>
        <w:rPr>
          <w:b/>
          <w:bCs/>
          <w:sz w:val="18"/>
          <w:szCs w:val="18"/>
        </w:rPr>
      </w:pPr>
      <w:r w:rsidRPr="00E0764F">
        <w:br w:type="page"/>
      </w:r>
    </w:p>
    <w:p w:rsidR="00517174" w:rsidRPr="00E0764F" w:rsidRDefault="005433C3" w:rsidP="00812D44">
      <w:pPr>
        <w:pStyle w:val="Heading2"/>
        <w:jc w:val="both"/>
      </w:pPr>
      <w:r w:rsidRPr="00E0764F">
        <w:rPr>
          <w:rFonts w:asciiTheme="minorHAnsi" w:eastAsiaTheme="minorEastAsia" w:hAnsiTheme="minorHAnsi" w:cstheme="minorBidi"/>
          <w:bCs w:val="0"/>
          <w:noProof/>
          <w:color w:val="auto"/>
          <w:sz w:val="22"/>
          <w:szCs w:val="22"/>
        </w:rPr>
        <w:lastRenderedPageBreak/>
        <w:drawing>
          <wp:inline distT="0" distB="0" distL="0" distR="0" wp14:anchorId="4C6F0573" wp14:editId="5A30F9F2">
            <wp:extent cx="5731510" cy="51581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s_nlag.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158105"/>
                    </a:xfrm>
                    <a:prstGeom prst="rect">
                      <a:avLst/>
                    </a:prstGeom>
                  </pic:spPr>
                </pic:pic>
              </a:graphicData>
            </a:graphic>
          </wp:inline>
        </w:drawing>
      </w:r>
      <w:r w:rsidR="00517174" w:rsidRPr="00E0764F">
        <w:rPr>
          <w:rFonts w:asciiTheme="minorHAnsi" w:eastAsiaTheme="minorEastAsia" w:hAnsiTheme="minorHAnsi" w:cstheme="minorBidi"/>
          <w:bCs w:val="0"/>
          <w:color w:val="auto"/>
          <w:sz w:val="22"/>
          <w:szCs w:val="22"/>
        </w:rPr>
        <w:t xml:space="preserve">Figure </w:t>
      </w:r>
      <w:r w:rsidR="009247FD" w:rsidRPr="00E0764F">
        <w:rPr>
          <w:rFonts w:asciiTheme="minorHAnsi" w:eastAsiaTheme="minorEastAsia" w:hAnsiTheme="minorHAnsi" w:cstheme="minorBidi"/>
          <w:bCs w:val="0"/>
          <w:color w:val="auto"/>
          <w:sz w:val="22"/>
          <w:szCs w:val="22"/>
        </w:rPr>
        <w:t>S</w:t>
      </w:r>
      <w:r w:rsidR="00517174" w:rsidRPr="00E0764F">
        <w:rPr>
          <w:rFonts w:asciiTheme="minorHAnsi" w:eastAsiaTheme="minorEastAsia" w:hAnsiTheme="minorHAnsi" w:cstheme="minorBidi"/>
          <w:bCs w:val="0"/>
          <w:color w:val="auto"/>
          <w:sz w:val="22"/>
          <w:szCs w:val="22"/>
        </w:rPr>
        <w:fldChar w:fldCharType="begin"/>
      </w:r>
      <w:r w:rsidR="00517174" w:rsidRPr="00E0764F">
        <w:rPr>
          <w:rFonts w:asciiTheme="minorHAnsi" w:eastAsiaTheme="minorEastAsia" w:hAnsiTheme="minorHAnsi" w:cstheme="minorBidi"/>
          <w:bCs w:val="0"/>
          <w:color w:val="auto"/>
          <w:sz w:val="22"/>
          <w:szCs w:val="22"/>
        </w:rPr>
        <w:instrText xml:space="preserve"> SEQ Figure \* ARABIC </w:instrText>
      </w:r>
      <w:r w:rsidR="00517174" w:rsidRPr="00E0764F">
        <w:rPr>
          <w:rFonts w:asciiTheme="minorHAnsi" w:eastAsiaTheme="minorEastAsia" w:hAnsiTheme="minorHAnsi" w:cstheme="minorBidi"/>
          <w:bCs w:val="0"/>
          <w:color w:val="auto"/>
          <w:sz w:val="22"/>
          <w:szCs w:val="22"/>
        </w:rPr>
        <w:fldChar w:fldCharType="separate"/>
      </w:r>
      <w:r w:rsidR="00517174" w:rsidRPr="00E0764F">
        <w:rPr>
          <w:rFonts w:asciiTheme="minorHAnsi" w:eastAsiaTheme="minorEastAsia" w:hAnsiTheme="minorHAnsi" w:cstheme="minorBidi"/>
          <w:bCs w:val="0"/>
          <w:color w:val="auto"/>
          <w:sz w:val="22"/>
          <w:szCs w:val="22"/>
        </w:rPr>
        <w:t>2</w:t>
      </w:r>
      <w:r w:rsidR="00517174" w:rsidRPr="00E0764F">
        <w:rPr>
          <w:rFonts w:asciiTheme="minorHAnsi" w:eastAsiaTheme="minorEastAsia" w:hAnsiTheme="minorHAnsi" w:cstheme="minorBidi"/>
          <w:bCs w:val="0"/>
          <w:color w:val="auto"/>
          <w:sz w:val="22"/>
          <w:szCs w:val="22"/>
        </w:rPr>
        <w:fldChar w:fldCharType="end"/>
      </w:r>
      <w:r w:rsidR="00517174" w:rsidRPr="00E0764F">
        <w:rPr>
          <w:rFonts w:asciiTheme="minorHAnsi" w:eastAsiaTheme="minorEastAsia" w:hAnsiTheme="minorHAnsi" w:cstheme="minorBidi"/>
          <w:bCs w:val="0"/>
          <w:color w:val="auto"/>
          <w:sz w:val="22"/>
          <w:szCs w:val="22"/>
        </w:rPr>
        <w:t xml:space="preserve"> </w:t>
      </w:r>
      <w:r w:rsidR="00DA6A47" w:rsidRPr="00E0764F">
        <w:rPr>
          <w:color w:val="auto"/>
          <w:sz w:val="22"/>
          <w:szCs w:val="22"/>
        </w:rPr>
        <w:t>Boxplots (without outliers) for continuous covariates with and without sepsis</w:t>
      </w:r>
      <w:r w:rsidR="00751EE3" w:rsidRPr="00E0764F">
        <w:rPr>
          <w:color w:val="auto"/>
          <w:sz w:val="22"/>
          <w:szCs w:val="22"/>
        </w:rPr>
        <w:t xml:space="preserve"> (includes sepsis without organ failure, and severe sepsis with organ failure or septic shock) </w:t>
      </w:r>
      <w:r w:rsidR="00DA6A47" w:rsidRPr="00E0764F">
        <w:rPr>
          <w:color w:val="auto"/>
          <w:sz w:val="22"/>
          <w:szCs w:val="22"/>
        </w:rPr>
        <w:t xml:space="preserve">in the </w:t>
      </w:r>
      <w:r w:rsidR="00442763" w:rsidRPr="00E0764F">
        <w:rPr>
          <w:color w:val="auto"/>
          <w:sz w:val="22"/>
          <w:szCs w:val="22"/>
        </w:rPr>
        <w:t xml:space="preserve">external </w:t>
      </w:r>
      <w:r w:rsidR="00DA6A47" w:rsidRPr="00E0764F">
        <w:rPr>
          <w:color w:val="auto"/>
          <w:sz w:val="22"/>
          <w:szCs w:val="22"/>
        </w:rPr>
        <w:t xml:space="preserve">validation dataset. </w:t>
      </w:r>
      <w:r w:rsidR="00517174" w:rsidRPr="00E0764F">
        <w:br w:type="page"/>
      </w:r>
    </w:p>
    <w:p w:rsidR="00812D44" w:rsidRPr="00E0764F" w:rsidRDefault="00812D44" w:rsidP="00517174">
      <w:pPr>
        <w:pStyle w:val="Caption"/>
        <w:rPr>
          <w:color w:val="auto"/>
          <w:sz w:val="22"/>
          <w:szCs w:val="22"/>
        </w:rPr>
      </w:pPr>
    </w:p>
    <w:p w:rsidR="00812D44" w:rsidRPr="00E0764F" w:rsidRDefault="00812D44" w:rsidP="00517174">
      <w:pPr>
        <w:pStyle w:val="Caption"/>
        <w:rPr>
          <w:color w:val="auto"/>
          <w:sz w:val="22"/>
          <w:szCs w:val="22"/>
        </w:rPr>
      </w:pPr>
    </w:p>
    <w:p w:rsidR="00812D44" w:rsidRPr="00E0764F" w:rsidRDefault="005433C3" w:rsidP="00517174">
      <w:pPr>
        <w:pStyle w:val="Caption"/>
        <w:rPr>
          <w:color w:val="auto"/>
          <w:sz w:val="22"/>
          <w:szCs w:val="22"/>
        </w:rPr>
      </w:pPr>
      <w:r w:rsidRPr="00E0764F">
        <w:rPr>
          <w:noProof/>
          <w:color w:val="auto"/>
          <w:sz w:val="22"/>
          <w:szCs w:val="22"/>
        </w:rPr>
        <w:drawing>
          <wp:inline distT="0" distB="0" distL="0" distR="0" wp14:anchorId="23F1ABB5" wp14:editId="0954FCB9">
            <wp:extent cx="5731510" cy="51581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_york.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158105"/>
                    </a:xfrm>
                    <a:prstGeom prst="rect">
                      <a:avLst/>
                    </a:prstGeom>
                  </pic:spPr>
                </pic:pic>
              </a:graphicData>
            </a:graphic>
          </wp:inline>
        </w:drawing>
      </w:r>
    </w:p>
    <w:p w:rsidR="00517174" w:rsidRPr="00E0764F" w:rsidRDefault="00517174" w:rsidP="00517174">
      <w:pPr>
        <w:pStyle w:val="Caption"/>
        <w:rPr>
          <w:color w:val="auto"/>
          <w:sz w:val="22"/>
          <w:szCs w:val="22"/>
        </w:rPr>
      </w:pPr>
      <w:r w:rsidRPr="00E0764F">
        <w:rPr>
          <w:color w:val="auto"/>
          <w:sz w:val="22"/>
          <w:szCs w:val="22"/>
        </w:rPr>
        <w:t>Figure</w:t>
      </w:r>
      <w:r w:rsidR="009247FD" w:rsidRPr="00E0764F">
        <w:rPr>
          <w:color w:val="auto"/>
          <w:sz w:val="22"/>
          <w:szCs w:val="22"/>
        </w:rPr>
        <w:t xml:space="preserve"> S</w:t>
      </w:r>
      <w:r w:rsidRPr="00E0764F">
        <w:rPr>
          <w:color w:val="auto"/>
          <w:sz w:val="22"/>
          <w:szCs w:val="22"/>
        </w:rPr>
        <w:fldChar w:fldCharType="begin"/>
      </w:r>
      <w:r w:rsidRPr="00E0764F">
        <w:rPr>
          <w:color w:val="auto"/>
          <w:sz w:val="22"/>
          <w:szCs w:val="22"/>
        </w:rPr>
        <w:instrText xml:space="preserve"> SEQ Figure \* ARABIC </w:instrText>
      </w:r>
      <w:r w:rsidRPr="00E0764F">
        <w:rPr>
          <w:color w:val="auto"/>
          <w:sz w:val="22"/>
          <w:szCs w:val="22"/>
        </w:rPr>
        <w:fldChar w:fldCharType="separate"/>
      </w:r>
      <w:r w:rsidRPr="00E0764F">
        <w:rPr>
          <w:color w:val="auto"/>
          <w:sz w:val="22"/>
          <w:szCs w:val="22"/>
        </w:rPr>
        <w:t>3</w:t>
      </w:r>
      <w:r w:rsidRPr="00E0764F">
        <w:rPr>
          <w:color w:val="auto"/>
          <w:sz w:val="22"/>
          <w:szCs w:val="22"/>
        </w:rPr>
        <w:fldChar w:fldCharType="end"/>
      </w:r>
      <w:r w:rsidRPr="00E0764F">
        <w:rPr>
          <w:color w:val="auto"/>
          <w:sz w:val="22"/>
          <w:szCs w:val="22"/>
        </w:rPr>
        <w:t xml:space="preserve"> Scatter plots showing the observed risk of </w:t>
      </w:r>
      <w:r w:rsidR="005433C3" w:rsidRPr="00E0764F">
        <w:rPr>
          <w:color w:val="auto"/>
          <w:sz w:val="22"/>
          <w:szCs w:val="22"/>
        </w:rPr>
        <w:t>sepsis</w:t>
      </w:r>
      <w:r w:rsidR="004E0D9E" w:rsidRPr="00E0764F">
        <w:rPr>
          <w:color w:val="auto"/>
          <w:sz w:val="22"/>
          <w:szCs w:val="22"/>
        </w:rPr>
        <w:t xml:space="preserve"> (includes sepsis without organ failure, and severe sepsis with organ failure or septic shock) </w:t>
      </w:r>
      <w:r w:rsidR="001972B0" w:rsidRPr="00E0764F">
        <w:rPr>
          <w:color w:val="auto"/>
          <w:sz w:val="22"/>
          <w:szCs w:val="22"/>
        </w:rPr>
        <w:t>for</w:t>
      </w:r>
      <w:r w:rsidRPr="00E0764F">
        <w:rPr>
          <w:color w:val="auto"/>
          <w:sz w:val="22"/>
          <w:szCs w:val="22"/>
        </w:rPr>
        <w:t xml:space="preserve"> continuous covariates </w:t>
      </w:r>
      <w:r w:rsidR="00812D44" w:rsidRPr="00E0764F">
        <w:rPr>
          <w:color w:val="auto"/>
          <w:sz w:val="22"/>
          <w:szCs w:val="22"/>
        </w:rPr>
        <w:t xml:space="preserve">in </w:t>
      </w:r>
      <w:r w:rsidR="000B68E5" w:rsidRPr="00E0764F">
        <w:rPr>
          <w:color w:val="auto"/>
          <w:sz w:val="22"/>
          <w:szCs w:val="22"/>
        </w:rPr>
        <w:t xml:space="preserve">the </w:t>
      </w:r>
      <w:r w:rsidR="00812D44" w:rsidRPr="00E0764F">
        <w:rPr>
          <w:color w:val="auto"/>
          <w:sz w:val="22"/>
          <w:szCs w:val="22"/>
        </w:rPr>
        <w:t xml:space="preserve">development </w:t>
      </w:r>
      <w:r w:rsidR="00323706" w:rsidRPr="00E0764F">
        <w:rPr>
          <w:color w:val="auto"/>
          <w:sz w:val="22"/>
          <w:szCs w:val="22"/>
        </w:rPr>
        <w:t>data</w:t>
      </w:r>
      <w:r w:rsidR="00812D44" w:rsidRPr="00E0764F">
        <w:rPr>
          <w:color w:val="auto"/>
          <w:sz w:val="22"/>
          <w:szCs w:val="22"/>
        </w:rPr>
        <w:t>set</w:t>
      </w:r>
      <w:r w:rsidR="00B9368C" w:rsidRPr="00E0764F">
        <w:rPr>
          <w:color w:val="auto"/>
          <w:sz w:val="22"/>
          <w:szCs w:val="22"/>
        </w:rPr>
        <w:t>.</w:t>
      </w:r>
    </w:p>
    <w:p w:rsidR="00517174" w:rsidRPr="00E0764F" w:rsidRDefault="00517174" w:rsidP="00517174">
      <w:pPr>
        <w:pStyle w:val="Caption"/>
        <w:rPr>
          <w:b w:val="0"/>
          <w:color w:val="auto"/>
          <w:sz w:val="22"/>
          <w:szCs w:val="22"/>
        </w:rPr>
      </w:pPr>
      <w:r w:rsidRPr="00E0764F">
        <w:rPr>
          <w:b w:val="0"/>
          <w:color w:val="auto"/>
          <w:sz w:val="22"/>
          <w:szCs w:val="22"/>
        </w:rPr>
        <w:t>NB: y-axis range changes in each plot.</w:t>
      </w:r>
    </w:p>
    <w:p w:rsidR="00517174" w:rsidRPr="00E0764F" w:rsidRDefault="00517174" w:rsidP="00517174">
      <w:pPr>
        <w:rPr>
          <w:b/>
          <w:bCs/>
          <w:color w:val="000000" w:themeColor="text1"/>
          <w:sz w:val="18"/>
          <w:szCs w:val="18"/>
        </w:rPr>
      </w:pPr>
      <w:r w:rsidRPr="00E0764F">
        <w:rPr>
          <w:color w:val="000000" w:themeColor="text1"/>
        </w:rPr>
        <w:br w:type="page"/>
      </w:r>
    </w:p>
    <w:p w:rsidR="00517174" w:rsidRPr="00E0764F" w:rsidRDefault="005433C3" w:rsidP="00517174">
      <w:r w:rsidRPr="00E0764F">
        <w:rPr>
          <w:noProof/>
        </w:rPr>
        <w:lastRenderedPageBreak/>
        <w:drawing>
          <wp:inline distT="0" distB="0" distL="0" distR="0" wp14:anchorId="1C700101" wp14:editId="0FE334E5">
            <wp:extent cx="5731510" cy="51581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_nlag.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158105"/>
                    </a:xfrm>
                    <a:prstGeom prst="rect">
                      <a:avLst/>
                    </a:prstGeom>
                  </pic:spPr>
                </pic:pic>
              </a:graphicData>
            </a:graphic>
          </wp:inline>
        </w:drawing>
      </w:r>
    </w:p>
    <w:p w:rsidR="00517174" w:rsidRPr="00E0764F" w:rsidRDefault="00517174" w:rsidP="00517174">
      <w:pPr>
        <w:pStyle w:val="Caption"/>
        <w:rPr>
          <w:color w:val="auto"/>
          <w:sz w:val="22"/>
          <w:szCs w:val="22"/>
        </w:rPr>
      </w:pPr>
      <w:r w:rsidRPr="00E0764F">
        <w:rPr>
          <w:color w:val="auto"/>
          <w:sz w:val="22"/>
          <w:szCs w:val="22"/>
        </w:rPr>
        <w:t xml:space="preserve">Figure </w:t>
      </w:r>
      <w:r w:rsidR="009247FD" w:rsidRPr="00E0764F">
        <w:rPr>
          <w:color w:val="auto"/>
          <w:sz w:val="22"/>
          <w:szCs w:val="22"/>
        </w:rPr>
        <w:t>S</w:t>
      </w:r>
      <w:r w:rsidRPr="00E0764F">
        <w:rPr>
          <w:color w:val="auto"/>
          <w:sz w:val="22"/>
          <w:szCs w:val="22"/>
        </w:rPr>
        <w:fldChar w:fldCharType="begin"/>
      </w:r>
      <w:r w:rsidRPr="00E0764F">
        <w:rPr>
          <w:color w:val="auto"/>
          <w:sz w:val="22"/>
          <w:szCs w:val="22"/>
        </w:rPr>
        <w:instrText xml:space="preserve"> SEQ Figure \* ARABIC </w:instrText>
      </w:r>
      <w:r w:rsidRPr="00E0764F">
        <w:rPr>
          <w:color w:val="auto"/>
          <w:sz w:val="22"/>
          <w:szCs w:val="22"/>
        </w:rPr>
        <w:fldChar w:fldCharType="separate"/>
      </w:r>
      <w:r w:rsidRPr="00E0764F">
        <w:rPr>
          <w:color w:val="auto"/>
          <w:sz w:val="22"/>
          <w:szCs w:val="22"/>
        </w:rPr>
        <w:t>4</w:t>
      </w:r>
      <w:r w:rsidRPr="00E0764F">
        <w:rPr>
          <w:color w:val="auto"/>
          <w:sz w:val="22"/>
          <w:szCs w:val="22"/>
        </w:rPr>
        <w:fldChar w:fldCharType="end"/>
      </w:r>
      <w:r w:rsidRPr="00E0764F">
        <w:rPr>
          <w:color w:val="auto"/>
          <w:sz w:val="22"/>
          <w:szCs w:val="22"/>
        </w:rPr>
        <w:t xml:space="preserve"> Scatter plots showing the observed risk of </w:t>
      </w:r>
      <w:r w:rsidR="00812D44" w:rsidRPr="00E0764F">
        <w:rPr>
          <w:color w:val="auto"/>
          <w:sz w:val="22"/>
          <w:szCs w:val="22"/>
        </w:rPr>
        <w:t>sepsis</w:t>
      </w:r>
      <w:r w:rsidR="004F1EF0" w:rsidRPr="00E0764F">
        <w:rPr>
          <w:color w:val="auto"/>
          <w:sz w:val="22"/>
          <w:szCs w:val="22"/>
        </w:rPr>
        <w:t xml:space="preserve"> (includes sepsis without organ failure, and severe sepsis with organ failure or septic shock) </w:t>
      </w:r>
      <w:r w:rsidR="005433C3" w:rsidRPr="00E0764F">
        <w:rPr>
          <w:color w:val="auto"/>
          <w:sz w:val="22"/>
          <w:szCs w:val="22"/>
        </w:rPr>
        <w:t>fo</w:t>
      </w:r>
      <w:r w:rsidR="001972B0" w:rsidRPr="00E0764F">
        <w:rPr>
          <w:color w:val="auto"/>
          <w:sz w:val="22"/>
          <w:szCs w:val="22"/>
        </w:rPr>
        <w:t>r</w:t>
      </w:r>
      <w:r w:rsidR="00AD7E21" w:rsidRPr="00E0764F">
        <w:rPr>
          <w:color w:val="auto"/>
          <w:sz w:val="22"/>
          <w:szCs w:val="22"/>
        </w:rPr>
        <w:t xml:space="preserve"> continuous covariates </w:t>
      </w:r>
      <w:r w:rsidR="00812D44" w:rsidRPr="00E0764F">
        <w:rPr>
          <w:color w:val="auto"/>
          <w:sz w:val="22"/>
          <w:szCs w:val="22"/>
        </w:rPr>
        <w:t xml:space="preserve">in </w:t>
      </w:r>
      <w:r w:rsidR="001972B0" w:rsidRPr="00E0764F">
        <w:rPr>
          <w:color w:val="auto"/>
          <w:sz w:val="22"/>
          <w:szCs w:val="22"/>
        </w:rPr>
        <w:t xml:space="preserve">the </w:t>
      </w:r>
      <w:r w:rsidR="00442763" w:rsidRPr="00E0764F">
        <w:rPr>
          <w:color w:val="auto"/>
          <w:sz w:val="22"/>
          <w:szCs w:val="22"/>
        </w:rPr>
        <w:t xml:space="preserve">external </w:t>
      </w:r>
      <w:r w:rsidR="00812D44" w:rsidRPr="00E0764F">
        <w:rPr>
          <w:color w:val="auto"/>
          <w:sz w:val="22"/>
          <w:szCs w:val="22"/>
        </w:rPr>
        <w:t xml:space="preserve">validation </w:t>
      </w:r>
      <w:r w:rsidR="00323706" w:rsidRPr="00E0764F">
        <w:rPr>
          <w:color w:val="auto"/>
          <w:sz w:val="22"/>
          <w:szCs w:val="22"/>
        </w:rPr>
        <w:t>data</w:t>
      </w:r>
      <w:r w:rsidR="00812D44" w:rsidRPr="00E0764F">
        <w:rPr>
          <w:color w:val="auto"/>
          <w:sz w:val="22"/>
          <w:szCs w:val="22"/>
        </w:rPr>
        <w:t>set</w:t>
      </w:r>
      <w:r w:rsidRPr="00E0764F">
        <w:rPr>
          <w:color w:val="auto"/>
          <w:sz w:val="22"/>
          <w:szCs w:val="22"/>
        </w:rPr>
        <w:t>.</w:t>
      </w:r>
    </w:p>
    <w:p w:rsidR="00517174" w:rsidRPr="00E0764F" w:rsidRDefault="00517174" w:rsidP="00517174">
      <w:pPr>
        <w:pStyle w:val="Caption"/>
        <w:rPr>
          <w:b w:val="0"/>
          <w:color w:val="auto"/>
          <w:sz w:val="22"/>
          <w:szCs w:val="22"/>
        </w:rPr>
      </w:pPr>
      <w:r w:rsidRPr="00E0764F">
        <w:rPr>
          <w:b w:val="0"/>
          <w:color w:val="auto"/>
          <w:sz w:val="22"/>
          <w:szCs w:val="22"/>
        </w:rPr>
        <w:t>NB: y-axis range changes in each plot.</w:t>
      </w:r>
    </w:p>
    <w:p w:rsidR="00517174" w:rsidRPr="00E0764F" w:rsidRDefault="00517174" w:rsidP="00517174">
      <w:r w:rsidRPr="00E0764F">
        <w:br w:type="page"/>
      </w:r>
    </w:p>
    <w:p w:rsidR="00517174" w:rsidRPr="00E0764F" w:rsidRDefault="00517174" w:rsidP="00517174"/>
    <w:p w:rsidR="00BC2AC5" w:rsidRPr="00E0764F" w:rsidRDefault="008B3304" w:rsidP="005433C3">
      <w:pPr>
        <w:spacing w:after="0" w:line="240" w:lineRule="auto"/>
        <w:rPr>
          <w:b/>
        </w:rPr>
      </w:pPr>
      <w:r w:rsidRPr="00E0764F">
        <w:rPr>
          <w:b/>
          <w:noProof/>
        </w:rPr>
        <w:drawing>
          <wp:inline distT="0" distB="0" distL="0" distR="0" wp14:anchorId="1A70EB24" wp14:editId="78F99586">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s2.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74636E" w:rsidRPr="00E0764F">
        <w:rPr>
          <w:b/>
        </w:rPr>
        <w:t xml:space="preserve">Figure </w:t>
      </w:r>
      <w:r w:rsidR="009247FD" w:rsidRPr="00E0764F">
        <w:rPr>
          <w:b/>
        </w:rPr>
        <w:t>S</w:t>
      </w:r>
      <w:r w:rsidR="0074636E" w:rsidRPr="00E0764F">
        <w:rPr>
          <w:b/>
        </w:rPr>
        <w:t xml:space="preserve">5: Discrimination of predicted risks </w:t>
      </w:r>
      <w:r w:rsidR="001A081B" w:rsidRPr="00E0764F">
        <w:rPr>
          <w:b/>
        </w:rPr>
        <w:t>of CARS</w:t>
      </w:r>
      <w:r w:rsidR="00442763" w:rsidRPr="00E0764F">
        <w:rPr>
          <w:b/>
        </w:rPr>
        <w:t xml:space="preserve"> in </w:t>
      </w:r>
      <w:r w:rsidR="00DF04EB" w:rsidRPr="00E0764F">
        <w:rPr>
          <w:b/>
        </w:rPr>
        <w:t xml:space="preserve">the </w:t>
      </w:r>
      <w:r w:rsidR="00812D44" w:rsidRPr="00E0764F">
        <w:rPr>
          <w:b/>
        </w:rPr>
        <w:t xml:space="preserve">development </w:t>
      </w:r>
      <w:r w:rsidR="00323706" w:rsidRPr="00E0764F">
        <w:rPr>
          <w:b/>
        </w:rPr>
        <w:t>data</w:t>
      </w:r>
      <w:r w:rsidR="00812D44" w:rsidRPr="00E0764F">
        <w:rPr>
          <w:b/>
        </w:rPr>
        <w:t>set</w:t>
      </w:r>
      <w:r w:rsidR="005E2EF2" w:rsidRPr="00E0764F">
        <w:rPr>
          <w:b/>
        </w:rPr>
        <w:t xml:space="preserve"> (top row) </w:t>
      </w:r>
      <w:r w:rsidR="0074636E" w:rsidRPr="00E0764F">
        <w:t xml:space="preserve">(A) </w:t>
      </w:r>
      <w:r w:rsidR="001A081B" w:rsidRPr="00E0764F">
        <w:t xml:space="preserve">All sepsis </w:t>
      </w:r>
      <w:r w:rsidR="0074636E" w:rsidRPr="00E0764F">
        <w:t>(B)</w:t>
      </w:r>
      <w:r w:rsidR="005E2EF2" w:rsidRPr="00E0764F">
        <w:t xml:space="preserve"> sepsis without organ failure (C)</w:t>
      </w:r>
      <w:r w:rsidR="00812D44" w:rsidRPr="00E0764F">
        <w:t xml:space="preserve"> </w:t>
      </w:r>
      <w:r w:rsidR="005433C3" w:rsidRPr="00E0764F">
        <w:t>Severe s</w:t>
      </w:r>
      <w:r w:rsidR="00B47B83" w:rsidRPr="00E0764F">
        <w:t>epsis</w:t>
      </w:r>
      <w:r w:rsidR="005433C3" w:rsidRPr="00E0764F">
        <w:t xml:space="preserve"> </w:t>
      </w:r>
      <w:r w:rsidR="005E2EF2" w:rsidRPr="00E0764F">
        <w:t>(with organ failure or septic shock)</w:t>
      </w:r>
      <w:r w:rsidR="00BC2AC5" w:rsidRPr="00E0764F">
        <w:rPr>
          <w:b/>
        </w:rPr>
        <w:t xml:space="preserve"> and likewise</w:t>
      </w:r>
      <w:r w:rsidR="00DF04EB" w:rsidRPr="00E0764F">
        <w:rPr>
          <w:b/>
        </w:rPr>
        <w:t xml:space="preserve"> </w:t>
      </w:r>
      <w:r w:rsidR="00BC2AC5" w:rsidRPr="00E0764F">
        <w:rPr>
          <w:b/>
        </w:rPr>
        <w:t xml:space="preserve">for </w:t>
      </w:r>
      <w:r w:rsidR="00442763" w:rsidRPr="00E0764F">
        <w:rPr>
          <w:b/>
        </w:rPr>
        <w:t xml:space="preserve">external </w:t>
      </w:r>
      <w:r w:rsidR="00812D44" w:rsidRPr="00E0764F">
        <w:rPr>
          <w:b/>
        </w:rPr>
        <w:t xml:space="preserve">validation </w:t>
      </w:r>
      <w:r w:rsidR="00323706" w:rsidRPr="00E0764F">
        <w:rPr>
          <w:b/>
        </w:rPr>
        <w:t>data</w:t>
      </w:r>
      <w:r w:rsidR="005E2EF2" w:rsidRPr="00E0764F">
        <w:rPr>
          <w:b/>
        </w:rPr>
        <w:t>set (bottom row)</w:t>
      </w:r>
      <w:r w:rsidR="000218DE" w:rsidRPr="00E0764F">
        <w:rPr>
          <w:b/>
        </w:rPr>
        <w:t xml:space="preserve"> </w:t>
      </w:r>
    </w:p>
    <w:p w:rsidR="00BC2AC5" w:rsidRPr="00E0764F" w:rsidRDefault="00BC2AC5" w:rsidP="00BC2AC5">
      <w:r w:rsidRPr="00E0764F">
        <w:br w:type="page"/>
      </w:r>
    </w:p>
    <w:p w:rsidR="00EC185E" w:rsidRPr="00E0764F" w:rsidRDefault="00EC185E" w:rsidP="005433C3">
      <w:pPr>
        <w:spacing w:after="0" w:line="240" w:lineRule="auto"/>
      </w:pPr>
    </w:p>
    <w:p w:rsidR="0096742A" w:rsidRPr="00E0764F" w:rsidRDefault="008B3304" w:rsidP="00990CB2">
      <w:pPr>
        <w:pStyle w:val="Caption"/>
        <w:rPr>
          <w:bCs w:val="0"/>
          <w:color w:val="auto"/>
          <w:sz w:val="22"/>
          <w:szCs w:val="22"/>
        </w:rPr>
      </w:pPr>
      <w:r w:rsidRPr="00E0764F">
        <w:rPr>
          <w:bCs w:val="0"/>
          <w:noProof/>
          <w:color w:val="auto"/>
          <w:sz w:val="22"/>
          <w:szCs w:val="22"/>
        </w:rPr>
        <w:drawing>
          <wp:inline distT="0" distB="0" distL="0" distR="0" wp14:anchorId="19EA2088" wp14:editId="45EEB5A2">
            <wp:extent cx="5731510" cy="28657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ion.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990CB2" w:rsidRPr="00E0764F" w:rsidRDefault="00990CB2" w:rsidP="00990CB2">
      <w:pPr>
        <w:pStyle w:val="Caption"/>
        <w:rPr>
          <w:b w:val="0"/>
        </w:rPr>
      </w:pPr>
      <w:r w:rsidRPr="00E0764F">
        <w:rPr>
          <w:bCs w:val="0"/>
          <w:color w:val="auto"/>
          <w:sz w:val="22"/>
          <w:szCs w:val="22"/>
        </w:rPr>
        <w:t>Figure S6 I</w:t>
      </w:r>
      <w:r w:rsidR="003500D6" w:rsidRPr="00E0764F">
        <w:rPr>
          <w:bCs w:val="0"/>
          <w:color w:val="auto"/>
          <w:sz w:val="22"/>
          <w:szCs w:val="22"/>
        </w:rPr>
        <w:t>nternal and external validation</w:t>
      </w:r>
      <w:r w:rsidRPr="00E0764F">
        <w:rPr>
          <w:bCs w:val="0"/>
          <w:color w:val="auto"/>
          <w:sz w:val="22"/>
          <w:szCs w:val="22"/>
        </w:rPr>
        <w:t xml:space="preserve"> </w:t>
      </w:r>
      <w:r w:rsidR="0071589D" w:rsidRPr="00E0764F">
        <w:rPr>
          <w:bCs w:val="0"/>
          <w:color w:val="auto"/>
          <w:sz w:val="22"/>
          <w:szCs w:val="22"/>
        </w:rPr>
        <w:t>calibration plot for CARS</w:t>
      </w:r>
      <w:r w:rsidR="003500D6" w:rsidRPr="00E0764F">
        <w:rPr>
          <w:bCs w:val="0"/>
          <w:color w:val="auto"/>
          <w:sz w:val="22"/>
          <w:szCs w:val="22"/>
        </w:rPr>
        <w:t xml:space="preserve"> in the d</w:t>
      </w:r>
      <w:r w:rsidRPr="00E0764F">
        <w:rPr>
          <w:bCs w:val="0"/>
          <w:color w:val="auto"/>
          <w:sz w:val="22"/>
          <w:szCs w:val="22"/>
        </w:rPr>
        <w:t xml:space="preserve">evelopment </w:t>
      </w:r>
      <w:r w:rsidR="00323706" w:rsidRPr="00E0764F">
        <w:rPr>
          <w:bCs w:val="0"/>
          <w:color w:val="auto"/>
          <w:sz w:val="22"/>
          <w:szCs w:val="22"/>
        </w:rPr>
        <w:t>data</w:t>
      </w:r>
      <w:r w:rsidRPr="00E0764F">
        <w:rPr>
          <w:bCs w:val="0"/>
          <w:color w:val="auto"/>
          <w:sz w:val="22"/>
          <w:szCs w:val="22"/>
        </w:rPr>
        <w:t xml:space="preserve">set and validation </w:t>
      </w:r>
      <w:r w:rsidR="00323706" w:rsidRPr="00E0764F">
        <w:rPr>
          <w:bCs w:val="0"/>
          <w:color w:val="auto"/>
          <w:sz w:val="22"/>
          <w:szCs w:val="22"/>
        </w:rPr>
        <w:t>data</w:t>
      </w:r>
      <w:r w:rsidRPr="00E0764F">
        <w:rPr>
          <w:bCs w:val="0"/>
          <w:color w:val="auto"/>
          <w:sz w:val="22"/>
          <w:szCs w:val="22"/>
        </w:rPr>
        <w:t>set.</w:t>
      </w:r>
      <w:r w:rsidRPr="00E0764F">
        <w:rPr>
          <w:b w:val="0"/>
        </w:rPr>
        <w:t xml:space="preserve"> </w:t>
      </w:r>
    </w:p>
    <w:p w:rsidR="002D4D2C" w:rsidRPr="00E0764F" w:rsidRDefault="00990CB2" w:rsidP="0096742A">
      <w:pPr>
        <w:rPr>
          <w:sz w:val="18"/>
        </w:rPr>
      </w:pPr>
      <w:r w:rsidRPr="00E0764F">
        <w:rPr>
          <w:sz w:val="18"/>
        </w:rPr>
        <w:t xml:space="preserve">Left: Internal validation; Right: External validation </w:t>
      </w:r>
      <w:r w:rsidR="009D1A45" w:rsidRPr="00E0764F">
        <w:br w:type="page"/>
      </w:r>
    </w:p>
    <w:p w:rsidR="002D4D2C" w:rsidRPr="00E0764F" w:rsidRDefault="00B03324" w:rsidP="002D4D2C">
      <w:pPr>
        <w:rPr>
          <w:b/>
          <w:bCs/>
        </w:rPr>
      </w:pPr>
      <w:r w:rsidRPr="00E0764F">
        <w:rPr>
          <w:b/>
          <w:bCs/>
          <w:noProof/>
        </w:rPr>
        <w:lastRenderedPageBreak/>
        <w:drawing>
          <wp:inline distT="0" distB="0" distL="0" distR="0" wp14:anchorId="71BAD27A" wp14:editId="27298F3A">
            <wp:extent cx="5731510" cy="655002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tivity.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550025"/>
                    </a:xfrm>
                    <a:prstGeom prst="rect">
                      <a:avLst/>
                    </a:prstGeom>
                  </pic:spPr>
                </pic:pic>
              </a:graphicData>
            </a:graphic>
          </wp:inline>
        </w:drawing>
      </w:r>
      <w:r w:rsidR="002D4D2C" w:rsidRPr="00E0764F">
        <w:rPr>
          <w:b/>
          <w:bCs/>
        </w:rPr>
        <w:t>Figure S</w:t>
      </w:r>
      <w:r w:rsidR="000C6AB0" w:rsidRPr="00E0764F">
        <w:rPr>
          <w:b/>
          <w:bCs/>
        </w:rPr>
        <w:t>7</w:t>
      </w:r>
      <w:r w:rsidR="002D4D2C" w:rsidRPr="00E0764F">
        <w:rPr>
          <w:b/>
          <w:bCs/>
        </w:rPr>
        <w:t xml:space="preserve">: Sensitivity analysis </w:t>
      </w:r>
      <w:r w:rsidR="00A744C8" w:rsidRPr="00E0764F">
        <w:rPr>
          <w:b/>
          <w:bCs/>
        </w:rPr>
        <w:t xml:space="preserve">CARS </w:t>
      </w:r>
      <w:r w:rsidR="002D4D2C" w:rsidRPr="00E0764F">
        <w:rPr>
          <w:b/>
          <w:bCs/>
        </w:rPr>
        <w:t>in each category of s</w:t>
      </w:r>
      <w:r w:rsidR="0063781D" w:rsidRPr="00E0764F">
        <w:rPr>
          <w:b/>
          <w:bCs/>
        </w:rPr>
        <w:t xml:space="preserve">epsis at various thresholds (0.1, 0.2, 0.3) </w:t>
      </w:r>
      <w:r w:rsidR="00A744C8" w:rsidRPr="00E0764F">
        <w:rPr>
          <w:b/>
          <w:bCs/>
        </w:rPr>
        <w:t xml:space="preserve">in the </w:t>
      </w:r>
      <w:r w:rsidR="002D4D2C" w:rsidRPr="00E0764F">
        <w:rPr>
          <w:b/>
          <w:bCs/>
        </w:rPr>
        <w:t xml:space="preserve">development </w:t>
      </w:r>
      <w:r w:rsidR="00323706" w:rsidRPr="00E0764F">
        <w:rPr>
          <w:b/>
          <w:bCs/>
        </w:rPr>
        <w:t>data</w:t>
      </w:r>
      <w:r w:rsidR="002D4D2C" w:rsidRPr="00E0764F">
        <w:rPr>
          <w:b/>
          <w:bCs/>
        </w:rPr>
        <w:t xml:space="preserve">set and </w:t>
      </w:r>
      <w:r w:rsidR="00783DB6" w:rsidRPr="00E0764F">
        <w:rPr>
          <w:b/>
          <w:bCs/>
        </w:rPr>
        <w:t xml:space="preserve">external </w:t>
      </w:r>
      <w:r w:rsidR="002D4D2C" w:rsidRPr="00E0764F">
        <w:rPr>
          <w:b/>
          <w:bCs/>
        </w:rPr>
        <w:t xml:space="preserve">validation </w:t>
      </w:r>
      <w:r w:rsidR="00323706" w:rsidRPr="00E0764F">
        <w:rPr>
          <w:b/>
          <w:bCs/>
        </w:rPr>
        <w:t>data</w:t>
      </w:r>
      <w:r w:rsidR="002D4D2C" w:rsidRPr="00E0764F">
        <w:rPr>
          <w:b/>
          <w:bCs/>
        </w:rPr>
        <w:t>set.</w:t>
      </w:r>
    </w:p>
    <w:p w:rsidR="00A37E4B" w:rsidRPr="00E0764F" w:rsidRDefault="00A37E4B" w:rsidP="00A37E4B">
      <w:pPr>
        <w:rPr>
          <w:sz w:val="18"/>
        </w:rPr>
      </w:pPr>
      <w:r w:rsidRPr="00E0764F">
        <w:rPr>
          <w:sz w:val="18"/>
        </w:rPr>
        <w:t>Black solid line is for sensitivity and black dashed line is for positive predictive value (PPV). Grey solid line is specificity and grey dashed vertical lines are at thresholds (0.01, 0.03, and 0.05).</w:t>
      </w:r>
    </w:p>
    <w:p w:rsidR="001A20AB" w:rsidRPr="00E0764F" w:rsidRDefault="001A20AB">
      <w:r w:rsidRPr="00E0764F">
        <w:br w:type="page"/>
      </w:r>
    </w:p>
    <w:p w:rsidR="00123B35" w:rsidRPr="00E0764F" w:rsidRDefault="003E2C56" w:rsidP="001A20AB">
      <w:pPr>
        <w:pStyle w:val="Caption"/>
        <w:rPr>
          <w:bCs w:val="0"/>
          <w:color w:val="auto"/>
          <w:sz w:val="22"/>
          <w:szCs w:val="22"/>
        </w:rPr>
      </w:pPr>
      <w:r w:rsidRPr="00E0764F">
        <w:rPr>
          <w:bCs w:val="0"/>
          <w:noProof/>
          <w:color w:val="auto"/>
          <w:sz w:val="22"/>
          <w:szCs w:val="22"/>
        </w:rPr>
        <w:lastRenderedPageBreak/>
        <w:drawing>
          <wp:inline distT="0" distB="0" distL="0" distR="0" wp14:anchorId="0068761F" wp14:editId="428832C4">
            <wp:extent cx="5731510" cy="28657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_sepsis_miss.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rsidR="001A20AB" w:rsidRPr="00E0764F" w:rsidRDefault="001A20AB" w:rsidP="001A20AB">
      <w:pPr>
        <w:pStyle w:val="Caption"/>
        <w:rPr>
          <w:b w:val="0"/>
        </w:rPr>
      </w:pPr>
      <w:r w:rsidRPr="00E0764F">
        <w:rPr>
          <w:bCs w:val="0"/>
          <w:color w:val="auto"/>
          <w:sz w:val="22"/>
          <w:szCs w:val="22"/>
        </w:rPr>
        <w:t>Figure S8 Rec</w:t>
      </w:r>
      <w:r w:rsidR="00C67ADE" w:rsidRPr="00E0764F">
        <w:rPr>
          <w:bCs w:val="0"/>
          <w:color w:val="auto"/>
          <w:sz w:val="22"/>
          <w:szCs w:val="22"/>
        </w:rPr>
        <w:t>eiver operating c</w:t>
      </w:r>
      <w:r w:rsidRPr="00E0764F">
        <w:rPr>
          <w:bCs w:val="0"/>
          <w:color w:val="auto"/>
          <w:sz w:val="22"/>
          <w:szCs w:val="22"/>
        </w:rPr>
        <w:t xml:space="preserve">haracteristic curve </w:t>
      </w:r>
      <w:r w:rsidR="00C67ADE" w:rsidRPr="00E0764F">
        <w:rPr>
          <w:bCs w:val="0"/>
          <w:color w:val="auto"/>
          <w:sz w:val="22"/>
          <w:szCs w:val="22"/>
        </w:rPr>
        <w:t>for CARS-S for</w:t>
      </w:r>
      <w:r w:rsidRPr="00E0764F">
        <w:rPr>
          <w:bCs w:val="0"/>
          <w:color w:val="auto"/>
          <w:sz w:val="22"/>
          <w:szCs w:val="22"/>
        </w:rPr>
        <w:t xml:space="preserve"> sepsis </w:t>
      </w:r>
      <w:r w:rsidR="008B4948" w:rsidRPr="00E0764F">
        <w:rPr>
          <w:bCs w:val="0"/>
          <w:color w:val="auto"/>
          <w:sz w:val="22"/>
          <w:szCs w:val="22"/>
        </w:rPr>
        <w:t>in</w:t>
      </w:r>
      <w:r w:rsidRPr="00E0764F">
        <w:rPr>
          <w:bCs w:val="0"/>
          <w:color w:val="auto"/>
          <w:sz w:val="22"/>
          <w:szCs w:val="22"/>
        </w:rPr>
        <w:t xml:space="preserve"> (median) imputed</w:t>
      </w:r>
      <w:r w:rsidR="00C67ADE" w:rsidRPr="00E0764F">
        <w:rPr>
          <w:bCs w:val="0"/>
          <w:color w:val="auto"/>
          <w:sz w:val="22"/>
          <w:szCs w:val="22"/>
        </w:rPr>
        <w:t xml:space="preserve"> records in the </w:t>
      </w:r>
      <w:r w:rsidRPr="00E0764F">
        <w:rPr>
          <w:bCs w:val="0"/>
          <w:color w:val="auto"/>
          <w:sz w:val="22"/>
          <w:szCs w:val="22"/>
        </w:rPr>
        <w:t xml:space="preserve">development dataset and </w:t>
      </w:r>
      <w:r w:rsidR="00442763" w:rsidRPr="00E0764F">
        <w:rPr>
          <w:bCs w:val="0"/>
          <w:color w:val="auto"/>
          <w:sz w:val="22"/>
          <w:szCs w:val="22"/>
        </w:rPr>
        <w:t xml:space="preserve">the external </w:t>
      </w:r>
      <w:r w:rsidRPr="00E0764F">
        <w:rPr>
          <w:bCs w:val="0"/>
          <w:color w:val="auto"/>
          <w:sz w:val="22"/>
          <w:szCs w:val="22"/>
        </w:rPr>
        <w:t>validation dataset.</w:t>
      </w:r>
      <w:r w:rsidRPr="00E0764F">
        <w:rPr>
          <w:b w:val="0"/>
        </w:rPr>
        <w:t xml:space="preserve"> </w:t>
      </w:r>
    </w:p>
    <w:p w:rsidR="001A20AB" w:rsidRPr="00E0764F" w:rsidRDefault="001A20AB" w:rsidP="001A20AB">
      <w:pPr>
        <w:rPr>
          <w:sz w:val="18"/>
        </w:rPr>
      </w:pPr>
      <w:r w:rsidRPr="00E0764F">
        <w:rPr>
          <w:sz w:val="18"/>
        </w:rPr>
        <w:t>.</w:t>
      </w:r>
    </w:p>
    <w:p w:rsidR="002D4D2C" w:rsidRPr="00E0764F" w:rsidRDefault="002D4D2C" w:rsidP="002D4D2C">
      <w:r w:rsidRPr="00E0764F">
        <w:br w:type="page"/>
      </w:r>
    </w:p>
    <w:p w:rsidR="00A53FE6" w:rsidRPr="00E0764F" w:rsidRDefault="00A53FE6" w:rsidP="002D4D2C">
      <w:pPr>
        <w:sectPr w:rsidR="00A53FE6" w:rsidRPr="00E0764F">
          <w:pgSz w:w="11906" w:h="16838"/>
          <w:pgMar w:top="1440" w:right="1440" w:bottom="1440" w:left="1440" w:header="708" w:footer="708" w:gutter="0"/>
          <w:cols w:space="708"/>
          <w:docGrid w:linePitch="360"/>
        </w:sectPr>
      </w:pPr>
    </w:p>
    <w:tbl>
      <w:tblPr>
        <w:tblW w:w="1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1457"/>
        <w:gridCol w:w="1401"/>
        <w:gridCol w:w="1401"/>
        <w:gridCol w:w="1549"/>
        <w:gridCol w:w="1593"/>
        <w:gridCol w:w="1457"/>
        <w:gridCol w:w="1345"/>
        <w:gridCol w:w="1549"/>
      </w:tblGrid>
      <w:tr w:rsidR="00A22803" w:rsidRPr="00E0764F" w:rsidTr="00674DF1">
        <w:trPr>
          <w:jc w:val="center"/>
        </w:trPr>
        <w:tc>
          <w:tcPr>
            <w:tcW w:w="3986" w:type="dxa"/>
            <w:vMerge w:val="restart"/>
            <w:shd w:val="clear" w:color="auto" w:fill="auto"/>
            <w:vAlign w:val="center"/>
          </w:tcPr>
          <w:p w:rsidR="00A22803" w:rsidRPr="00E0764F" w:rsidRDefault="00A22803" w:rsidP="00674DF1">
            <w:pPr>
              <w:spacing w:after="0" w:line="240" w:lineRule="auto"/>
              <w:jc w:val="center"/>
              <w:rPr>
                <w:b/>
                <w:color w:val="000000"/>
              </w:rPr>
            </w:pPr>
            <w:r w:rsidRPr="00E0764F">
              <w:rPr>
                <w:b/>
                <w:color w:val="000000"/>
              </w:rPr>
              <w:lastRenderedPageBreak/>
              <w:t>Characteristic</w:t>
            </w:r>
          </w:p>
        </w:tc>
        <w:tc>
          <w:tcPr>
            <w:tcW w:w="5808" w:type="dxa"/>
            <w:gridSpan w:val="4"/>
            <w:shd w:val="clear" w:color="auto" w:fill="auto"/>
            <w:vAlign w:val="center"/>
          </w:tcPr>
          <w:p w:rsidR="00A22803" w:rsidRPr="00E0764F" w:rsidRDefault="00A22803" w:rsidP="00674DF1">
            <w:pPr>
              <w:spacing w:after="0" w:line="240" w:lineRule="auto"/>
              <w:jc w:val="center"/>
              <w:rPr>
                <w:b/>
                <w:color w:val="000000"/>
              </w:rPr>
            </w:pPr>
            <w:r w:rsidRPr="00E0764F">
              <w:rPr>
                <w:b/>
                <w:color w:val="000000"/>
              </w:rPr>
              <w:t>Development Dataset (YH)</w:t>
            </w:r>
          </w:p>
        </w:tc>
        <w:tc>
          <w:tcPr>
            <w:tcW w:w="5944" w:type="dxa"/>
            <w:gridSpan w:val="4"/>
            <w:shd w:val="clear" w:color="auto" w:fill="auto"/>
            <w:vAlign w:val="center"/>
          </w:tcPr>
          <w:p w:rsidR="00A22803" w:rsidRPr="00E0764F" w:rsidRDefault="00A22803" w:rsidP="00674DF1">
            <w:pPr>
              <w:spacing w:after="0" w:line="240" w:lineRule="auto"/>
              <w:jc w:val="center"/>
              <w:rPr>
                <w:b/>
                <w:color w:val="000000"/>
              </w:rPr>
            </w:pPr>
            <w:r w:rsidRPr="00E0764F">
              <w:rPr>
                <w:b/>
                <w:color w:val="000000"/>
              </w:rPr>
              <w:t>Validation Dataset (NH)</w:t>
            </w:r>
          </w:p>
        </w:tc>
      </w:tr>
      <w:tr w:rsidR="00A22803" w:rsidRPr="00E0764F" w:rsidTr="00674DF1">
        <w:trPr>
          <w:jc w:val="center"/>
        </w:trPr>
        <w:tc>
          <w:tcPr>
            <w:tcW w:w="3986" w:type="dxa"/>
            <w:vMerge/>
            <w:shd w:val="clear" w:color="auto" w:fill="auto"/>
          </w:tcPr>
          <w:p w:rsidR="00A22803" w:rsidRPr="00E0764F" w:rsidRDefault="00A22803" w:rsidP="00674DF1">
            <w:pPr>
              <w:spacing w:after="0" w:line="240" w:lineRule="auto"/>
              <w:jc w:val="center"/>
              <w:rPr>
                <w:b/>
                <w:color w:val="000000"/>
              </w:rPr>
            </w:pPr>
          </w:p>
        </w:tc>
        <w:tc>
          <w:tcPr>
            <w:tcW w:w="1457" w:type="dxa"/>
            <w:shd w:val="clear" w:color="auto" w:fill="auto"/>
            <w:vAlign w:val="center"/>
          </w:tcPr>
          <w:p w:rsidR="00A22803" w:rsidRPr="00E0764F" w:rsidRDefault="00A22803" w:rsidP="00674DF1">
            <w:pPr>
              <w:spacing w:after="0" w:line="240" w:lineRule="auto"/>
              <w:jc w:val="center"/>
              <w:rPr>
                <w:b/>
                <w:color w:val="000000"/>
              </w:rPr>
            </w:pPr>
            <w:r w:rsidRPr="00E0764F">
              <w:rPr>
                <w:b/>
                <w:color w:val="000000"/>
              </w:rPr>
              <w:t>All</w:t>
            </w:r>
          </w:p>
          <w:p w:rsidR="00A22803" w:rsidRPr="00E0764F" w:rsidRDefault="00A22803" w:rsidP="00674DF1">
            <w:pPr>
              <w:spacing w:after="0" w:line="240" w:lineRule="auto"/>
              <w:jc w:val="center"/>
              <w:rPr>
                <w:b/>
                <w:color w:val="000000"/>
              </w:rPr>
            </w:pPr>
            <w:r w:rsidRPr="00E0764F">
              <w:rPr>
                <w:b/>
                <w:color w:val="000000"/>
              </w:rPr>
              <w:t>N=26247</w:t>
            </w:r>
          </w:p>
        </w:tc>
        <w:tc>
          <w:tcPr>
            <w:tcW w:w="1401" w:type="dxa"/>
            <w:vAlign w:val="center"/>
          </w:tcPr>
          <w:p w:rsidR="00A22803" w:rsidRPr="00E0764F" w:rsidRDefault="00A22803" w:rsidP="00674DF1">
            <w:pPr>
              <w:spacing w:after="0" w:line="240" w:lineRule="auto"/>
              <w:jc w:val="center"/>
              <w:rPr>
                <w:b/>
                <w:color w:val="000000"/>
              </w:rPr>
            </w:pPr>
            <w:r w:rsidRPr="00E0764F">
              <w:rPr>
                <w:b/>
                <w:color w:val="000000"/>
              </w:rPr>
              <w:t>No Sepsis</w:t>
            </w:r>
          </w:p>
          <w:p w:rsidR="00A22803" w:rsidRPr="00E0764F" w:rsidRDefault="00A22803" w:rsidP="00674DF1">
            <w:pPr>
              <w:spacing w:after="0" w:line="240" w:lineRule="auto"/>
              <w:jc w:val="center"/>
              <w:rPr>
                <w:b/>
                <w:color w:val="000000"/>
              </w:rPr>
            </w:pPr>
            <w:r w:rsidRPr="00E0764F">
              <w:rPr>
                <w:b/>
                <w:color w:val="000000"/>
              </w:rPr>
              <w:t>N=21386</w:t>
            </w:r>
          </w:p>
        </w:tc>
        <w:tc>
          <w:tcPr>
            <w:tcW w:w="1401" w:type="dxa"/>
            <w:vAlign w:val="center"/>
          </w:tcPr>
          <w:p w:rsidR="00A22803" w:rsidRPr="00E0764F" w:rsidRDefault="00A22803" w:rsidP="00674DF1">
            <w:pPr>
              <w:spacing w:after="0" w:line="240" w:lineRule="auto"/>
              <w:jc w:val="center"/>
              <w:rPr>
                <w:b/>
                <w:color w:val="000000"/>
              </w:rPr>
            </w:pPr>
            <w:r w:rsidRPr="00E0764F">
              <w:rPr>
                <w:b/>
                <w:color w:val="000000"/>
              </w:rPr>
              <w:t>Sepsis</w:t>
            </w:r>
          </w:p>
          <w:p w:rsidR="00A22803" w:rsidRPr="00E0764F" w:rsidRDefault="00A22803" w:rsidP="00674DF1">
            <w:pPr>
              <w:spacing w:after="0" w:line="240" w:lineRule="auto"/>
              <w:jc w:val="center"/>
              <w:rPr>
                <w:rFonts w:ascii="Times New Roman" w:hAnsi="Times New Roman"/>
                <w:b/>
                <w:color w:val="000000"/>
                <w:sz w:val="24"/>
                <w:szCs w:val="24"/>
              </w:rPr>
            </w:pPr>
            <w:r w:rsidRPr="00E0764F">
              <w:rPr>
                <w:b/>
                <w:color w:val="000000"/>
              </w:rPr>
              <w:t>N=3474</w:t>
            </w:r>
          </w:p>
        </w:tc>
        <w:tc>
          <w:tcPr>
            <w:tcW w:w="1549" w:type="dxa"/>
            <w:vAlign w:val="center"/>
          </w:tcPr>
          <w:p w:rsidR="00A22803" w:rsidRPr="00E0764F" w:rsidRDefault="00A22803" w:rsidP="00674DF1">
            <w:pPr>
              <w:spacing w:after="0" w:line="240" w:lineRule="auto"/>
              <w:jc w:val="center"/>
              <w:rPr>
                <w:b/>
                <w:color w:val="000000"/>
              </w:rPr>
            </w:pPr>
            <w:r w:rsidRPr="00E0764F">
              <w:rPr>
                <w:b/>
                <w:color w:val="000000"/>
              </w:rPr>
              <w:t>Severe Sepsis</w:t>
            </w:r>
          </w:p>
          <w:p w:rsidR="00A22803" w:rsidRPr="00E0764F" w:rsidRDefault="00A22803" w:rsidP="00674DF1">
            <w:pPr>
              <w:spacing w:after="0" w:line="240" w:lineRule="auto"/>
              <w:jc w:val="center"/>
              <w:rPr>
                <w:b/>
                <w:color w:val="000000"/>
              </w:rPr>
            </w:pPr>
            <w:r w:rsidRPr="00E0764F">
              <w:rPr>
                <w:b/>
                <w:color w:val="000000"/>
              </w:rPr>
              <w:t>N=1387</w:t>
            </w:r>
          </w:p>
        </w:tc>
        <w:tc>
          <w:tcPr>
            <w:tcW w:w="1593" w:type="dxa"/>
            <w:shd w:val="clear" w:color="auto" w:fill="auto"/>
            <w:vAlign w:val="center"/>
          </w:tcPr>
          <w:p w:rsidR="00A22803" w:rsidRPr="00E0764F" w:rsidRDefault="00A22803" w:rsidP="00674DF1">
            <w:pPr>
              <w:spacing w:after="0" w:line="240" w:lineRule="auto"/>
              <w:jc w:val="center"/>
              <w:rPr>
                <w:b/>
                <w:color w:val="000000"/>
              </w:rPr>
            </w:pPr>
            <w:r w:rsidRPr="00E0764F">
              <w:rPr>
                <w:b/>
                <w:color w:val="000000"/>
              </w:rPr>
              <w:t>All</w:t>
            </w:r>
          </w:p>
          <w:p w:rsidR="00A22803" w:rsidRPr="00E0764F" w:rsidRDefault="00A22803" w:rsidP="00674DF1">
            <w:pPr>
              <w:spacing w:after="0" w:line="240" w:lineRule="auto"/>
              <w:jc w:val="center"/>
              <w:rPr>
                <w:b/>
                <w:color w:val="000000"/>
              </w:rPr>
            </w:pPr>
            <w:r w:rsidRPr="00E0764F">
              <w:rPr>
                <w:b/>
                <w:color w:val="000000"/>
              </w:rPr>
              <w:t>N=30996</w:t>
            </w:r>
          </w:p>
        </w:tc>
        <w:tc>
          <w:tcPr>
            <w:tcW w:w="1457" w:type="dxa"/>
            <w:vAlign w:val="center"/>
          </w:tcPr>
          <w:p w:rsidR="00A22803" w:rsidRPr="00E0764F" w:rsidRDefault="00A22803" w:rsidP="00674DF1">
            <w:pPr>
              <w:spacing w:after="0" w:line="240" w:lineRule="auto"/>
              <w:jc w:val="center"/>
              <w:rPr>
                <w:b/>
                <w:color w:val="000000"/>
              </w:rPr>
            </w:pPr>
            <w:r w:rsidRPr="00E0764F">
              <w:rPr>
                <w:b/>
                <w:color w:val="000000"/>
              </w:rPr>
              <w:t>No Sepsis</w:t>
            </w:r>
          </w:p>
          <w:p w:rsidR="00A22803" w:rsidRPr="00E0764F" w:rsidRDefault="00A22803" w:rsidP="00674DF1">
            <w:pPr>
              <w:spacing w:after="0" w:line="240" w:lineRule="auto"/>
              <w:jc w:val="center"/>
              <w:rPr>
                <w:b/>
                <w:color w:val="000000"/>
              </w:rPr>
            </w:pPr>
            <w:r w:rsidRPr="00E0764F">
              <w:rPr>
                <w:b/>
                <w:color w:val="000000"/>
              </w:rPr>
              <w:t>N=23223</w:t>
            </w:r>
          </w:p>
        </w:tc>
        <w:tc>
          <w:tcPr>
            <w:tcW w:w="1345" w:type="dxa"/>
            <w:vAlign w:val="center"/>
          </w:tcPr>
          <w:p w:rsidR="00A22803" w:rsidRPr="00E0764F" w:rsidRDefault="00A22803" w:rsidP="00674DF1">
            <w:pPr>
              <w:spacing w:after="0" w:line="240" w:lineRule="auto"/>
              <w:jc w:val="center"/>
              <w:rPr>
                <w:b/>
                <w:color w:val="000000"/>
              </w:rPr>
            </w:pPr>
            <w:r w:rsidRPr="00E0764F">
              <w:rPr>
                <w:b/>
                <w:color w:val="000000"/>
              </w:rPr>
              <w:t>Sepsis</w:t>
            </w:r>
          </w:p>
          <w:p w:rsidR="00A22803" w:rsidRPr="00E0764F" w:rsidRDefault="00A22803" w:rsidP="00674DF1">
            <w:pPr>
              <w:spacing w:after="0" w:line="240" w:lineRule="auto"/>
              <w:jc w:val="center"/>
              <w:rPr>
                <w:b/>
                <w:color w:val="000000"/>
              </w:rPr>
            </w:pPr>
            <w:r w:rsidRPr="00E0764F">
              <w:rPr>
                <w:b/>
                <w:color w:val="000000"/>
              </w:rPr>
              <w:t>N=</w:t>
            </w:r>
            <w:bookmarkStart w:id="0" w:name="_Hlk494571856"/>
            <w:r w:rsidRPr="00E0764F">
              <w:rPr>
                <w:b/>
                <w:color w:val="000000"/>
              </w:rPr>
              <w:t>4909</w:t>
            </w:r>
            <w:bookmarkEnd w:id="0"/>
          </w:p>
        </w:tc>
        <w:tc>
          <w:tcPr>
            <w:tcW w:w="1549" w:type="dxa"/>
            <w:vAlign w:val="center"/>
          </w:tcPr>
          <w:p w:rsidR="00A22803" w:rsidRPr="00E0764F" w:rsidRDefault="00A22803" w:rsidP="00674DF1">
            <w:pPr>
              <w:spacing w:after="0" w:line="240" w:lineRule="auto"/>
              <w:jc w:val="center"/>
              <w:rPr>
                <w:b/>
                <w:color w:val="000000"/>
              </w:rPr>
            </w:pPr>
            <w:r w:rsidRPr="00E0764F">
              <w:rPr>
                <w:b/>
                <w:color w:val="000000"/>
              </w:rPr>
              <w:t>Severe Sepsis</w:t>
            </w:r>
          </w:p>
          <w:p w:rsidR="00A22803" w:rsidRPr="00E0764F" w:rsidRDefault="00A22803" w:rsidP="00674DF1">
            <w:pPr>
              <w:spacing w:after="0" w:line="240" w:lineRule="auto"/>
              <w:jc w:val="center"/>
              <w:rPr>
                <w:b/>
                <w:color w:val="000000"/>
              </w:rPr>
            </w:pPr>
            <w:r w:rsidRPr="00E0764F">
              <w:rPr>
                <w:b/>
                <w:color w:val="000000"/>
              </w:rPr>
              <w:t>N=2864</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Died in hospital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1703 (6.5)</w:t>
            </w:r>
          </w:p>
        </w:tc>
        <w:tc>
          <w:tcPr>
            <w:tcW w:w="1401" w:type="dxa"/>
            <w:vAlign w:val="center"/>
          </w:tcPr>
          <w:p w:rsidR="00A22803" w:rsidRPr="00E0764F" w:rsidRDefault="00A22803" w:rsidP="00674DF1">
            <w:pPr>
              <w:spacing w:after="0" w:line="240" w:lineRule="auto"/>
              <w:jc w:val="center"/>
            </w:pPr>
            <w:r w:rsidRPr="00E0764F">
              <w:t>999 (4.7)</w:t>
            </w:r>
          </w:p>
        </w:tc>
        <w:tc>
          <w:tcPr>
            <w:tcW w:w="1401" w:type="dxa"/>
            <w:vAlign w:val="center"/>
          </w:tcPr>
          <w:p w:rsidR="00A22803" w:rsidRPr="00E0764F" w:rsidRDefault="00A22803" w:rsidP="00674DF1">
            <w:pPr>
              <w:spacing w:after="0" w:line="240" w:lineRule="auto"/>
              <w:jc w:val="center"/>
            </w:pPr>
            <w:r w:rsidRPr="00E0764F">
              <w:t>302 (8.7)</w:t>
            </w:r>
          </w:p>
        </w:tc>
        <w:tc>
          <w:tcPr>
            <w:tcW w:w="1549" w:type="dxa"/>
            <w:vAlign w:val="center"/>
          </w:tcPr>
          <w:p w:rsidR="00A22803" w:rsidRPr="00E0764F" w:rsidRDefault="00A22803" w:rsidP="00674DF1">
            <w:pPr>
              <w:spacing w:after="0" w:line="240" w:lineRule="auto"/>
              <w:jc w:val="center"/>
            </w:pPr>
            <w:r w:rsidRPr="00E0764F">
              <w:t>402 (29.0)</w:t>
            </w:r>
          </w:p>
        </w:tc>
        <w:tc>
          <w:tcPr>
            <w:tcW w:w="1593" w:type="dxa"/>
            <w:shd w:val="clear" w:color="auto" w:fill="auto"/>
            <w:vAlign w:val="center"/>
          </w:tcPr>
          <w:p w:rsidR="00A22803" w:rsidRPr="00E0764F" w:rsidRDefault="00A22803" w:rsidP="00674DF1">
            <w:pPr>
              <w:spacing w:after="0" w:line="240" w:lineRule="auto"/>
              <w:jc w:val="center"/>
            </w:pPr>
            <w:r w:rsidRPr="00E0764F">
              <w:t>1766 (5.7)</w:t>
            </w:r>
          </w:p>
        </w:tc>
        <w:tc>
          <w:tcPr>
            <w:tcW w:w="1457" w:type="dxa"/>
            <w:vAlign w:val="center"/>
          </w:tcPr>
          <w:p w:rsidR="00A22803" w:rsidRPr="00E0764F" w:rsidRDefault="00A22803" w:rsidP="00674DF1">
            <w:pPr>
              <w:spacing w:after="0" w:line="240" w:lineRule="auto"/>
              <w:jc w:val="center"/>
            </w:pPr>
            <w:r w:rsidRPr="00E0764F">
              <w:t>867 (3.7)</w:t>
            </w:r>
          </w:p>
        </w:tc>
        <w:tc>
          <w:tcPr>
            <w:tcW w:w="1345" w:type="dxa"/>
            <w:vAlign w:val="center"/>
          </w:tcPr>
          <w:p w:rsidR="00A22803" w:rsidRPr="00E0764F" w:rsidRDefault="00A22803" w:rsidP="00674DF1">
            <w:pPr>
              <w:spacing w:after="0" w:line="240" w:lineRule="auto"/>
              <w:jc w:val="center"/>
            </w:pPr>
            <w:r w:rsidRPr="00E0764F">
              <w:t>287 (5.9)</w:t>
            </w:r>
          </w:p>
        </w:tc>
        <w:tc>
          <w:tcPr>
            <w:tcW w:w="1549" w:type="dxa"/>
            <w:vAlign w:val="center"/>
          </w:tcPr>
          <w:p w:rsidR="00A22803" w:rsidRPr="00E0764F" w:rsidRDefault="00A22803" w:rsidP="00674DF1">
            <w:pPr>
              <w:spacing w:after="0" w:line="240" w:lineRule="auto"/>
              <w:jc w:val="center"/>
            </w:pPr>
            <w:r w:rsidRPr="00E0764F">
              <w:t>612 (21.4)</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Mean Age [years] (SD)</w:t>
            </w:r>
          </w:p>
        </w:tc>
        <w:tc>
          <w:tcPr>
            <w:tcW w:w="1457" w:type="dxa"/>
            <w:shd w:val="clear" w:color="auto" w:fill="auto"/>
            <w:vAlign w:val="center"/>
          </w:tcPr>
          <w:p w:rsidR="00A22803" w:rsidRPr="00E0764F" w:rsidRDefault="00A22803" w:rsidP="00674DF1">
            <w:pPr>
              <w:spacing w:after="0" w:line="240" w:lineRule="auto"/>
              <w:jc w:val="center"/>
            </w:pPr>
            <w:r w:rsidRPr="00E0764F">
              <w:t>68.3 (19.2)</w:t>
            </w:r>
          </w:p>
        </w:tc>
        <w:tc>
          <w:tcPr>
            <w:tcW w:w="1401" w:type="dxa"/>
            <w:vAlign w:val="center"/>
          </w:tcPr>
          <w:p w:rsidR="00A22803" w:rsidRPr="00E0764F" w:rsidRDefault="00A22803" w:rsidP="00674DF1">
            <w:pPr>
              <w:spacing w:after="0" w:line="240" w:lineRule="auto"/>
              <w:jc w:val="center"/>
            </w:pPr>
            <w:r w:rsidRPr="00E0764F">
              <w:t>66.7 (19.8)</w:t>
            </w:r>
          </w:p>
        </w:tc>
        <w:tc>
          <w:tcPr>
            <w:tcW w:w="1401" w:type="dxa"/>
            <w:vAlign w:val="center"/>
          </w:tcPr>
          <w:p w:rsidR="00A22803" w:rsidRPr="00E0764F" w:rsidRDefault="00A22803" w:rsidP="00674DF1">
            <w:pPr>
              <w:spacing w:after="0" w:line="240" w:lineRule="auto"/>
              <w:jc w:val="center"/>
            </w:pPr>
            <w:r w:rsidRPr="00E0764F">
              <w:t xml:space="preserve">74.5 (14.7) </w:t>
            </w:r>
          </w:p>
        </w:tc>
        <w:tc>
          <w:tcPr>
            <w:tcW w:w="1549" w:type="dxa"/>
            <w:vAlign w:val="center"/>
          </w:tcPr>
          <w:p w:rsidR="00A22803" w:rsidRPr="00E0764F" w:rsidRDefault="00A22803" w:rsidP="00674DF1">
            <w:pPr>
              <w:spacing w:after="0" w:line="240" w:lineRule="auto"/>
              <w:jc w:val="center"/>
              <w:rPr>
                <w:color w:val="FF0000"/>
              </w:rPr>
            </w:pPr>
            <w:r w:rsidRPr="00E0764F">
              <w:t xml:space="preserve">77.4 (12.9) </w:t>
            </w:r>
          </w:p>
        </w:tc>
        <w:tc>
          <w:tcPr>
            <w:tcW w:w="1593" w:type="dxa"/>
            <w:shd w:val="clear" w:color="auto" w:fill="auto"/>
            <w:vAlign w:val="center"/>
          </w:tcPr>
          <w:p w:rsidR="00A22803" w:rsidRPr="00E0764F" w:rsidRDefault="00A22803" w:rsidP="00674DF1">
            <w:pPr>
              <w:spacing w:after="0" w:line="240" w:lineRule="auto"/>
              <w:jc w:val="center"/>
            </w:pPr>
            <w:r w:rsidRPr="00E0764F">
              <w:t>67.0 (19.3)</w:t>
            </w:r>
          </w:p>
        </w:tc>
        <w:tc>
          <w:tcPr>
            <w:tcW w:w="1457" w:type="dxa"/>
            <w:vAlign w:val="center"/>
          </w:tcPr>
          <w:p w:rsidR="00A22803" w:rsidRPr="00E0764F" w:rsidRDefault="00A22803" w:rsidP="00674DF1">
            <w:pPr>
              <w:spacing w:after="0" w:line="240" w:lineRule="auto"/>
              <w:jc w:val="center"/>
            </w:pPr>
            <w:r w:rsidRPr="00E0764F">
              <w:t>64.2 (20.1)</w:t>
            </w:r>
          </w:p>
        </w:tc>
        <w:tc>
          <w:tcPr>
            <w:tcW w:w="1345" w:type="dxa"/>
            <w:vAlign w:val="center"/>
          </w:tcPr>
          <w:p w:rsidR="00A22803" w:rsidRPr="00E0764F" w:rsidRDefault="00A22803" w:rsidP="00674DF1">
            <w:pPr>
              <w:spacing w:after="0" w:line="240" w:lineRule="auto"/>
              <w:jc w:val="center"/>
            </w:pPr>
            <w:r w:rsidRPr="00E0764F">
              <w:t>73.6 (15)</w:t>
            </w:r>
          </w:p>
        </w:tc>
        <w:tc>
          <w:tcPr>
            <w:tcW w:w="1549" w:type="dxa"/>
            <w:vAlign w:val="center"/>
          </w:tcPr>
          <w:p w:rsidR="00A22803" w:rsidRPr="00E0764F" w:rsidRDefault="00A22803" w:rsidP="00674DF1">
            <w:pPr>
              <w:spacing w:after="0" w:line="240" w:lineRule="auto"/>
              <w:jc w:val="center"/>
            </w:pPr>
            <w:r w:rsidRPr="00E0764F">
              <w:t>77.9 (11.9)</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Male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12491 (47.6)</w:t>
            </w:r>
          </w:p>
        </w:tc>
        <w:tc>
          <w:tcPr>
            <w:tcW w:w="1401" w:type="dxa"/>
            <w:vAlign w:val="center"/>
          </w:tcPr>
          <w:p w:rsidR="00A22803" w:rsidRPr="00E0764F" w:rsidRDefault="00A22803" w:rsidP="00674DF1">
            <w:pPr>
              <w:spacing w:after="0" w:line="240" w:lineRule="auto"/>
              <w:jc w:val="center"/>
            </w:pPr>
            <w:r w:rsidRPr="00E0764F">
              <w:t>10217 (47.8)</w:t>
            </w:r>
          </w:p>
        </w:tc>
        <w:tc>
          <w:tcPr>
            <w:tcW w:w="1401" w:type="dxa"/>
            <w:vAlign w:val="center"/>
          </w:tcPr>
          <w:p w:rsidR="00A22803" w:rsidRPr="00E0764F" w:rsidRDefault="00A22803" w:rsidP="00674DF1">
            <w:pPr>
              <w:spacing w:after="0" w:line="240" w:lineRule="auto"/>
              <w:jc w:val="center"/>
            </w:pPr>
            <w:r w:rsidRPr="00E0764F">
              <w:t>1596 (45.9)</w:t>
            </w:r>
          </w:p>
        </w:tc>
        <w:tc>
          <w:tcPr>
            <w:tcW w:w="1549" w:type="dxa"/>
            <w:vAlign w:val="center"/>
          </w:tcPr>
          <w:p w:rsidR="00A22803" w:rsidRPr="00E0764F" w:rsidRDefault="00A22803" w:rsidP="00674DF1">
            <w:pPr>
              <w:spacing w:after="0" w:line="240" w:lineRule="auto"/>
              <w:jc w:val="center"/>
            </w:pPr>
            <w:r w:rsidRPr="00E0764F">
              <w:t>678 (48.9)</w:t>
            </w:r>
          </w:p>
        </w:tc>
        <w:tc>
          <w:tcPr>
            <w:tcW w:w="1593" w:type="dxa"/>
            <w:shd w:val="clear" w:color="auto" w:fill="auto"/>
            <w:vAlign w:val="center"/>
          </w:tcPr>
          <w:p w:rsidR="00A22803" w:rsidRPr="00E0764F" w:rsidRDefault="00A22803" w:rsidP="00674DF1">
            <w:pPr>
              <w:spacing w:after="0" w:line="240" w:lineRule="auto"/>
              <w:jc w:val="center"/>
              <w:rPr>
                <w:color w:val="FF0000"/>
              </w:rPr>
            </w:pPr>
            <w:r w:rsidRPr="00E0764F">
              <w:t xml:space="preserve">15454 (49.9) </w:t>
            </w:r>
          </w:p>
        </w:tc>
        <w:tc>
          <w:tcPr>
            <w:tcW w:w="1457" w:type="dxa"/>
            <w:vAlign w:val="center"/>
          </w:tcPr>
          <w:p w:rsidR="00A22803" w:rsidRPr="00E0764F" w:rsidRDefault="00A22803" w:rsidP="00674DF1">
            <w:pPr>
              <w:spacing w:after="0" w:line="240" w:lineRule="auto"/>
              <w:jc w:val="center"/>
            </w:pPr>
            <w:r w:rsidRPr="00E0764F">
              <w:t>11828 (50.9)</w:t>
            </w:r>
          </w:p>
        </w:tc>
        <w:tc>
          <w:tcPr>
            <w:tcW w:w="1345" w:type="dxa"/>
            <w:vAlign w:val="center"/>
          </w:tcPr>
          <w:p w:rsidR="00A22803" w:rsidRPr="00E0764F" w:rsidRDefault="00A22803" w:rsidP="00674DF1">
            <w:pPr>
              <w:spacing w:after="0" w:line="240" w:lineRule="auto"/>
              <w:jc w:val="center"/>
            </w:pPr>
            <w:r w:rsidRPr="00E0764F">
              <w:t>2225 (45.3)</w:t>
            </w:r>
          </w:p>
        </w:tc>
        <w:tc>
          <w:tcPr>
            <w:tcW w:w="1549" w:type="dxa"/>
            <w:vAlign w:val="center"/>
          </w:tcPr>
          <w:p w:rsidR="00A22803" w:rsidRPr="00E0764F" w:rsidRDefault="00A22803" w:rsidP="00674DF1">
            <w:pPr>
              <w:spacing w:after="0" w:line="240" w:lineRule="auto"/>
              <w:jc w:val="center"/>
            </w:pPr>
            <w:r w:rsidRPr="00E0764F">
              <w:t>1401 (48.9)</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NEWS (SD)</w:t>
            </w:r>
          </w:p>
        </w:tc>
        <w:tc>
          <w:tcPr>
            <w:tcW w:w="1457" w:type="dxa"/>
            <w:shd w:val="clear" w:color="auto" w:fill="auto"/>
            <w:vAlign w:val="center"/>
          </w:tcPr>
          <w:p w:rsidR="00A22803" w:rsidRPr="00E0764F" w:rsidRDefault="00A22803" w:rsidP="00674DF1">
            <w:pPr>
              <w:spacing w:after="0" w:line="240" w:lineRule="auto"/>
              <w:jc w:val="center"/>
            </w:pPr>
            <w:r w:rsidRPr="00E0764F">
              <w:t>2.6 (2.6)</w:t>
            </w:r>
          </w:p>
        </w:tc>
        <w:tc>
          <w:tcPr>
            <w:tcW w:w="1401" w:type="dxa"/>
            <w:vAlign w:val="center"/>
          </w:tcPr>
          <w:p w:rsidR="00A22803" w:rsidRPr="00E0764F" w:rsidRDefault="00A22803" w:rsidP="00674DF1">
            <w:pPr>
              <w:spacing w:after="0" w:line="240" w:lineRule="auto"/>
              <w:jc w:val="center"/>
            </w:pPr>
            <w:r w:rsidRPr="00E0764F">
              <w:t>2.3 (2.4)</w:t>
            </w:r>
          </w:p>
        </w:tc>
        <w:tc>
          <w:tcPr>
            <w:tcW w:w="1401" w:type="dxa"/>
            <w:vAlign w:val="center"/>
          </w:tcPr>
          <w:p w:rsidR="00A22803" w:rsidRPr="00E0764F" w:rsidRDefault="00A22803" w:rsidP="00674DF1">
            <w:pPr>
              <w:spacing w:after="0" w:line="240" w:lineRule="auto"/>
              <w:jc w:val="center"/>
            </w:pPr>
            <w:r w:rsidRPr="00E0764F">
              <w:t>3.8 (3)</w:t>
            </w:r>
          </w:p>
        </w:tc>
        <w:tc>
          <w:tcPr>
            <w:tcW w:w="1549" w:type="dxa"/>
            <w:vAlign w:val="center"/>
          </w:tcPr>
          <w:p w:rsidR="00A22803" w:rsidRPr="00E0764F" w:rsidRDefault="00A22803" w:rsidP="00674DF1">
            <w:pPr>
              <w:spacing w:after="0" w:line="240" w:lineRule="auto"/>
              <w:jc w:val="center"/>
            </w:pPr>
            <w:r w:rsidRPr="00E0764F">
              <w:t>4.7 (3.4)</w:t>
            </w:r>
          </w:p>
        </w:tc>
        <w:tc>
          <w:tcPr>
            <w:tcW w:w="1593" w:type="dxa"/>
            <w:shd w:val="clear" w:color="auto" w:fill="auto"/>
            <w:vAlign w:val="center"/>
          </w:tcPr>
          <w:p w:rsidR="00A22803" w:rsidRPr="00E0764F" w:rsidRDefault="00A22803" w:rsidP="00674DF1">
            <w:pPr>
              <w:spacing w:after="0" w:line="240" w:lineRule="auto"/>
              <w:jc w:val="center"/>
            </w:pPr>
            <w:r w:rsidRPr="00E0764F">
              <w:t>2.2 (2.3)</w:t>
            </w:r>
          </w:p>
        </w:tc>
        <w:tc>
          <w:tcPr>
            <w:tcW w:w="1457" w:type="dxa"/>
            <w:vAlign w:val="center"/>
          </w:tcPr>
          <w:p w:rsidR="00A22803" w:rsidRPr="00E0764F" w:rsidRDefault="00A22803" w:rsidP="00674DF1">
            <w:pPr>
              <w:spacing w:after="0" w:line="240" w:lineRule="auto"/>
              <w:jc w:val="center"/>
            </w:pPr>
            <w:r w:rsidRPr="00E0764F">
              <w:t>1.8 (2)</w:t>
            </w:r>
          </w:p>
        </w:tc>
        <w:tc>
          <w:tcPr>
            <w:tcW w:w="1345" w:type="dxa"/>
            <w:vAlign w:val="center"/>
          </w:tcPr>
          <w:p w:rsidR="00A22803" w:rsidRPr="00E0764F" w:rsidRDefault="00A22803" w:rsidP="00674DF1">
            <w:pPr>
              <w:spacing w:after="0" w:line="240" w:lineRule="auto"/>
              <w:jc w:val="center"/>
            </w:pPr>
            <w:r w:rsidRPr="00E0764F">
              <w:t>3.1 (2.5)</w:t>
            </w:r>
          </w:p>
        </w:tc>
        <w:tc>
          <w:tcPr>
            <w:tcW w:w="1549" w:type="dxa"/>
            <w:vAlign w:val="center"/>
          </w:tcPr>
          <w:p w:rsidR="00A22803" w:rsidRPr="00E0764F" w:rsidRDefault="00A22803" w:rsidP="00674DF1">
            <w:pPr>
              <w:spacing w:after="0" w:line="240" w:lineRule="auto"/>
              <w:jc w:val="center"/>
            </w:pPr>
            <w:r w:rsidRPr="00E0764F">
              <w:t>3.9 (3)</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b/>
                <w:color w:val="000000"/>
              </w:rPr>
            </w:pPr>
            <w:r w:rsidRPr="00E0764F">
              <w:rPr>
                <w:b/>
                <w:color w:val="000000"/>
              </w:rPr>
              <w:t>Alertness</w:t>
            </w:r>
          </w:p>
        </w:tc>
        <w:tc>
          <w:tcPr>
            <w:tcW w:w="1457" w:type="dxa"/>
            <w:shd w:val="clear" w:color="auto" w:fill="auto"/>
            <w:vAlign w:val="center"/>
          </w:tcPr>
          <w:p w:rsidR="00A22803" w:rsidRPr="00E0764F" w:rsidRDefault="00A22803" w:rsidP="00674DF1">
            <w:pPr>
              <w:spacing w:after="0" w:line="240" w:lineRule="auto"/>
              <w:jc w:val="center"/>
              <w:rPr>
                <w:color w:val="000000"/>
              </w:rPr>
            </w:pPr>
          </w:p>
        </w:tc>
        <w:tc>
          <w:tcPr>
            <w:tcW w:w="1401" w:type="dxa"/>
            <w:vAlign w:val="center"/>
          </w:tcPr>
          <w:p w:rsidR="00A22803" w:rsidRPr="00E0764F" w:rsidRDefault="00A22803" w:rsidP="00674DF1">
            <w:pPr>
              <w:spacing w:after="0" w:line="240" w:lineRule="auto"/>
              <w:jc w:val="center"/>
            </w:pPr>
          </w:p>
        </w:tc>
        <w:tc>
          <w:tcPr>
            <w:tcW w:w="1401" w:type="dxa"/>
            <w:vAlign w:val="center"/>
          </w:tcPr>
          <w:p w:rsidR="00A22803" w:rsidRPr="00E0764F" w:rsidRDefault="00A22803" w:rsidP="00674DF1">
            <w:pPr>
              <w:spacing w:after="0" w:line="240" w:lineRule="auto"/>
              <w:jc w:val="center"/>
            </w:pPr>
          </w:p>
        </w:tc>
        <w:tc>
          <w:tcPr>
            <w:tcW w:w="1549" w:type="dxa"/>
            <w:vAlign w:val="center"/>
          </w:tcPr>
          <w:p w:rsidR="00A22803" w:rsidRPr="00E0764F" w:rsidRDefault="00A22803" w:rsidP="00674DF1">
            <w:pPr>
              <w:spacing w:after="0" w:line="240" w:lineRule="auto"/>
              <w:jc w:val="center"/>
            </w:pPr>
          </w:p>
        </w:tc>
        <w:tc>
          <w:tcPr>
            <w:tcW w:w="1593" w:type="dxa"/>
            <w:shd w:val="clear" w:color="auto" w:fill="auto"/>
            <w:vAlign w:val="center"/>
          </w:tcPr>
          <w:p w:rsidR="00A22803" w:rsidRPr="00E0764F" w:rsidRDefault="00A22803" w:rsidP="00674DF1">
            <w:pPr>
              <w:spacing w:after="0" w:line="240" w:lineRule="auto"/>
              <w:jc w:val="center"/>
            </w:pPr>
          </w:p>
        </w:tc>
        <w:tc>
          <w:tcPr>
            <w:tcW w:w="1457" w:type="dxa"/>
            <w:vAlign w:val="center"/>
          </w:tcPr>
          <w:p w:rsidR="00A22803" w:rsidRPr="00E0764F" w:rsidRDefault="00A22803" w:rsidP="00674DF1">
            <w:pPr>
              <w:spacing w:after="0" w:line="240" w:lineRule="auto"/>
              <w:jc w:val="center"/>
            </w:pPr>
          </w:p>
        </w:tc>
        <w:tc>
          <w:tcPr>
            <w:tcW w:w="1345" w:type="dxa"/>
            <w:vAlign w:val="center"/>
          </w:tcPr>
          <w:p w:rsidR="00A22803" w:rsidRPr="00E0764F" w:rsidRDefault="00A22803" w:rsidP="00674DF1">
            <w:pPr>
              <w:spacing w:after="0" w:line="240" w:lineRule="auto"/>
              <w:jc w:val="center"/>
            </w:pPr>
          </w:p>
        </w:tc>
        <w:tc>
          <w:tcPr>
            <w:tcW w:w="1549" w:type="dxa"/>
            <w:vAlign w:val="center"/>
          </w:tcPr>
          <w:p w:rsidR="00A22803" w:rsidRPr="00E0764F" w:rsidRDefault="00A22803" w:rsidP="00674DF1">
            <w:pPr>
              <w:spacing w:after="0" w:line="240" w:lineRule="auto"/>
              <w:jc w:val="center"/>
            </w:pP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Alert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25456 (97.0)</w:t>
            </w:r>
          </w:p>
        </w:tc>
        <w:tc>
          <w:tcPr>
            <w:tcW w:w="1401" w:type="dxa"/>
            <w:vAlign w:val="center"/>
          </w:tcPr>
          <w:p w:rsidR="00A22803" w:rsidRPr="00E0764F" w:rsidRDefault="00A22803" w:rsidP="00674DF1">
            <w:pPr>
              <w:spacing w:after="0" w:line="240" w:lineRule="auto"/>
              <w:jc w:val="center"/>
            </w:pPr>
            <w:r w:rsidRPr="00E0764F">
              <w:t>20830 (97.4)</w:t>
            </w:r>
          </w:p>
        </w:tc>
        <w:tc>
          <w:tcPr>
            <w:tcW w:w="1401" w:type="dxa"/>
            <w:vAlign w:val="center"/>
          </w:tcPr>
          <w:p w:rsidR="00A22803" w:rsidRPr="00E0764F" w:rsidRDefault="00A22803" w:rsidP="00674DF1">
            <w:pPr>
              <w:spacing w:after="0" w:line="240" w:lineRule="auto"/>
              <w:jc w:val="center"/>
            </w:pPr>
            <w:r w:rsidRPr="00E0764F">
              <w:t>3341 (96.2)</w:t>
            </w:r>
          </w:p>
        </w:tc>
        <w:tc>
          <w:tcPr>
            <w:tcW w:w="1549" w:type="dxa"/>
            <w:vAlign w:val="center"/>
          </w:tcPr>
          <w:p w:rsidR="00A22803" w:rsidRPr="00E0764F" w:rsidRDefault="00A22803" w:rsidP="00674DF1">
            <w:pPr>
              <w:spacing w:after="0" w:line="240" w:lineRule="auto"/>
              <w:jc w:val="center"/>
              <w:rPr>
                <w:color w:val="FF0000"/>
              </w:rPr>
            </w:pPr>
            <w:r w:rsidRPr="00E0764F">
              <w:t xml:space="preserve">1285 (92.7) </w:t>
            </w:r>
          </w:p>
        </w:tc>
        <w:tc>
          <w:tcPr>
            <w:tcW w:w="1593" w:type="dxa"/>
            <w:shd w:val="clear" w:color="auto" w:fill="auto"/>
            <w:vAlign w:val="center"/>
          </w:tcPr>
          <w:p w:rsidR="00A22803" w:rsidRPr="00E0764F" w:rsidRDefault="00A22803" w:rsidP="00674DF1">
            <w:pPr>
              <w:spacing w:after="0" w:line="240" w:lineRule="auto"/>
              <w:jc w:val="center"/>
            </w:pPr>
            <w:r w:rsidRPr="00E0764F">
              <w:t>30401 (98.1)</w:t>
            </w:r>
          </w:p>
        </w:tc>
        <w:tc>
          <w:tcPr>
            <w:tcW w:w="1457" w:type="dxa"/>
            <w:vAlign w:val="center"/>
          </w:tcPr>
          <w:p w:rsidR="00A22803" w:rsidRPr="00E0764F" w:rsidRDefault="00A22803" w:rsidP="00674DF1">
            <w:pPr>
              <w:spacing w:after="0" w:line="240" w:lineRule="auto"/>
              <w:jc w:val="center"/>
            </w:pPr>
            <w:r w:rsidRPr="00E0764F">
              <w:t>22843 (98.4)</w:t>
            </w:r>
          </w:p>
        </w:tc>
        <w:tc>
          <w:tcPr>
            <w:tcW w:w="1345" w:type="dxa"/>
            <w:vAlign w:val="center"/>
          </w:tcPr>
          <w:p w:rsidR="00A22803" w:rsidRPr="00E0764F" w:rsidRDefault="00A22803" w:rsidP="00674DF1">
            <w:pPr>
              <w:spacing w:after="0" w:line="240" w:lineRule="auto"/>
              <w:jc w:val="center"/>
            </w:pPr>
            <w:r w:rsidRPr="00E0764F">
              <w:t>4807 (97.9)</w:t>
            </w:r>
          </w:p>
        </w:tc>
        <w:tc>
          <w:tcPr>
            <w:tcW w:w="1549" w:type="dxa"/>
            <w:vAlign w:val="center"/>
          </w:tcPr>
          <w:p w:rsidR="00A22803" w:rsidRPr="00E0764F" w:rsidRDefault="00A22803" w:rsidP="00674DF1">
            <w:pPr>
              <w:spacing w:after="0" w:line="240" w:lineRule="auto"/>
              <w:jc w:val="center"/>
            </w:pPr>
            <w:r w:rsidRPr="00E0764F">
              <w:t>2751 (96.1)</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Pain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180 (0.7)</w:t>
            </w:r>
          </w:p>
        </w:tc>
        <w:tc>
          <w:tcPr>
            <w:tcW w:w="1401" w:type="dxa"/>
            <w:vAlign w:val="center"/>
          </w:tcPr>
          <w:p w:rsidR="00A22803" w:rsidRPr="00E0764F" w:rsidRDefault="00A22803" w:rsidP="00674DF1">
            <w:pPr>
              <w:spacing w:after="0" w:line="240" w:lineRule="auto"/>
              <w:jc w:val="center"/>
            </w:pPr>
            <w:r w:rsidRPr="00E0764F">
              <w:t>130 (0.6)</w:t>
            </w:r>
          </w:p>
        </w:tc>
        <w:tc>
          <w:tcPr>
            <w:tcW w:w="1401" w:type="dxa"/>
            <w:vAlign w:val="center"/>
          </w:tcPr>
          <w:p w:rsidR="00A22803" w:rsidRPr="00E0764F" w:rsidRDefault="00A22803" w:rsidP="00674DF1">
            <w:pPr>
              <w:spacing w:after="0" w:line="240" w:lineRule="auto"/>
              <w:jc w:val="center"/>
            </w:pPr>
            <w:r w:rsidRPr="00E0764F">
              <w:t>28 (0.8)</w:t>
            </w:r>
          </w:p>
        </w:tc>
        <w:tc>
          <w:tcPr>
            <w:tcW w:w="1549" w:type="dxa"/>
            <w:vAlign w:val="center"/>
          </w:tcPr>
          <w:p w:rsidR="00A22803" w:rsidRPr="00E0764F" w:rsidRDefault="00A22803" w:rsidP="00674DF1">
            <w:pPr>
              <w:spacing w:after="0" w:line="240" w:lineRule="auto"/>
              <w:jc w:val="center"/>
            </w:pPr>
            <w:r w:rsidRPr="00E0764F">
              <w:t>22 (1.6)</w:t>
            </w:r>
          </w:p>
        </w:tc>
        <w:tc>
          <w:tcPr>
            <w:tcW w:w="1593" w:type="dxa"/>
            <w:shd w:val="clear" w:color="auto" w:fill="auto"/>
            <w:vAlign w:val="center"/>
          </w:tcPr>
          <w:p w:rsidR="00A22803" w:rsidRPr="00E0764F" w:rsidRDefault="00A22803" w:rsidP="00674DF1">
            <w:pPr>
              <w:spacing w:after="0" w:line="240" w:lineRule="auto"/>
              <w:jc w:val="center"/>
            </w:pPr>
            <w:r w:rsidRPr="00E0764F">
              <w:t>111 (0.3)</w:t>
            </w:r>
          </w:p>
        </w:tc>
        <w:tc>
          <w:tcPr>
            <w:tcW w:w="1457" w:type="dxa"/>
            <w:vAlign w:val="center"/>
          </w:tcPr>
          <w:p w:rsidR="00A22803" w:rsidRPr="00E0764F" w:rsidRDefault="00A22803" w:rsidP="00674DF1">
            <w:pPr>
              <w:spacing w:after="0" w:line="240" w:lineRule="auto"/>
              <w:jc w:val="center"/>
            </w:pPr>
            <w:r w:rsidRPr="00E0764F">
              <w:t>78 (0.3)</w:t>
            </w:r>
          </w:p>
        </w:tc>
        <w:tc>
          <w:tcPr>
            <w:tcW w:w="1345" w:type="dxa"/>
            <w:vAlign w:val="center"/>
          </w:tcPr>
          <w:p w:rsidR="00A22803" w:rsidRPr="00E0764F" w:rsidRDefault="00A22803" w:rsidP="00674DF1">
            <w:pPr>
              <w:spacing w:after="0" w:line="240" w:lineRule="auto"/>
              <w:jc w:val="center"/>
            </w:pPr>
            <w:r w:rsidRPr="00E0764F">
              <w:t>13 (0.3)</w:t>
            </w:r>
          </w:p>
        </w:tc>
        <w:tc>
          <w:tcPr>
            <w:tcW w:w="1549" w:type="dxa"/>
            <w:vAlign w:val="center"/>
          </w:tcPr>
          <w:p w:rsidR="00A22803" w:rsidRPr="00E0764F" w:rsidRDefault="00A22803" w:rsidP="00674DF1">
            <w:pPr>
              <w:spacing w:after="0" w:line="240" w:lineRule="auto"/>
              <w:jc w:val="center"/>
            </w:pPr>
            <w:r w:rsidRPr="00E0764F">
              <w:t>20 (0.7)</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Voice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463 (1.7)</w:t>
            </w:r>
          </w:p>
        </w:tc>
        <w:tc>
          <w:tcPr>
            <w:tcW w:w="1401" w:type="dxa"/>
            <w:vAlign w:val="center"/>
          </w:tcPr>
          <w:p w:rsidR="00A22803" w:rsidRPr="00E0764F" w:rsidRDefault="00A22803" w:rsidP="00674DF1">
            <w:pPr>
              <w:spacing w:after="0" w:line="240" w:lineRule="auto"/>
              <w:jc w:val="center"/>
            </w:pPr>
            <w:r w:rsidRPr="00E0764F">
              <w:t>309 (1.5)</w:t>
            </w:r>
          </w:p>
        </w:tc>
        <w:tc>
          <w:tcPr>
            <w:tcW w:w="1401" w:type="dxa"/>
            <w:vAlign w:val="center"/>
          </w:tcPr>
          <w:p w:rsidR="00A22803" w:rsidRPr="00E0764F" w:rsidRDefault="00A22803" w:rsidP="00674DF1">
            <w:pPr>
              <w:spacing w:after="0" w:line="240" w:lineRule="auto"/>
              <w:jc w:val="center"/>
            </w:pPr>
            <w:r w:rsidRPr="00E0764F">
              <w:t>85 (2.5)</w:t>
            </w:r>
            <w:r w:rsidRPr="00E0764F">
              <w:rPr>
                <w:color w:val="FF0000"/>
              </w:rPr>
              <w:t xml:space="preserve"> </w:t>
            </w:r>
          </w:p>
        </w:tc>
        <w:tc>
          <w:tcPr>
            <w:tcW w:w="1549" w:type="dxa"/>
            <w:vAlign w:val="center"/>
          </w:tcPr>
          <w:p w:rsidR="00A22803" w:rsidRPr="00E0764F" w:rsidRDefault="00A22803" w:rsidP="00674DF1">
            <w:pPr>
              <w:spacing w:after="0" w:line="240" w:lineRule="auto"/>
              <w:jc w:val="center"/>
            </w:pPr>
            <w:r w:rsidRPr="00E0764F">
              <w:t>69 (5.0)</w:t>
            </w:r>
          </w:p>
        </w:tc>
        <w:tc>
          <w:tcPr>
            <w:tcW w:w="1593" w:type="dxa"/>
            <w:shd w:val="clear" w:color="auto" w:fill="auto"/>
            <w:vAlign w:val="center"/>
          </w:tcPr>
          <w:p w:rsidR="00A22803" w:rsidRPr="00E0764F" w:rsidRDefault="00A22803" w:rsidP="00674DF1">
            <w:pPr>
              <w:spacing w:after="0" w:line="240" w:lineRule="auto"/>
              <w:jc w:val="center"/>
            </w:pPr>
            <w:r w:rsidRPr="00E0764F">
              <w:t>398 (1.3)</w:t>
            </w:r>
          </w:p>
        </w:tc>
        <w:tc>
          <w:tcPr>
            <w:tcW w:w="1457" w:type="dxa"/>
            <w:vAlign w:val="center"/>
          </w:tcPr>
          <w:p w:rsidR="00A22803" w:rsidRPr="00E0764F" w:rsidRDefault="00A22803" w:rsidP="00674DF1">
            <w:pPr>
              <w:spacing w:after="0" w:line="240" w:lineRule="auto"/>
              <w:jc w:val="center"/>
            </w:pPr>
            <w:r w:rsidRPr="00E0764F">
              <w:t>239 (1.0)</w:t>
            </w:r>
          </w:p>
        </w:tc>
        <w:tc>
          <w:tcPr>
            <w:tcW w:w="1345" w:type="dxa"/>
            <w:vAlign w:val="center"/>
          </w:tcPr>
          <w:p w:rsidR="00A22803" w:rsidRPr="00E0764F" w:rsidRDefault="00A22803" w:rsidP="00674DF1">
            <w:pPr>
              <w:spacing w:after="0" w:line="240" w:lineRule="auto"/>
              <w:jc w:val="center"/>
            </w:pPr>
            <w:r w:rsidRPr="00E0764F">
              <w:t>77 (1.6)</w:t>
            </w:r>
          </w:p>
        </w:tc>
        <w:tc>
          <w:tcPr>
            <w:tcW w:w="1549" w:type="dxa"/>
            <w:vAlign w:val="center"/>
          </w:tcPr>
          <w:p w:rsidR="00A22803" w:rsidRPr="00E0764F" w:rsidRDefault="00A22803" w:rsidP="00674DF1">
            <w:pPr>
              <w:spacing w:after="0" w:line="240" w:lineRule="auto"/>
              <w:jc w:val="center"/>
            </w:pPr>
            <w:r w:rsidRPr="00E0764F">
              <w:t>82 (2.9)</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Unconscious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148 (0.6)</w:t>
            </w:r>
          </w:p>
        </w:tc>
        <w:tc>
          <w:tcPr>
            <w:tcW w:w="1401" w:type="dxa"/>
            <w:vAlign w:val="center"/>
          </w:tcPr>
          <w:p w:rsidR="00A22803" w:rsidRPr="00E0764F" w:rsidRDefault="00A22803" w:rsidP="00674DF1">
            <w:pPr>
              <w:spacing w:after="0" w:line="240" w:lineRule="auto"/>
              <w:jc w:val="center"/>
            </w:pPr>
            <w:r w:rsidRPr="00E0764F">
              <w:t>117 (0.6)</w:t>
            </w:r>
          </w:p>
        </w:tc>
        <w:tc>
          <w:tcPr>
            <w:tcW w:w="1401" w:type="dxa"/>
            <w:vAlign w:val="center"/>
          </w:tcPr>
          <w:p w:rsidR="00A22803" w:rsidRPr="00E0764F" w:rsidRDefault="00A22803" w:rsidP="00674DF1">
            <w:pPr>
              <w:spacing w:after="0" w:line="240" w:lineRule="auto"/>
              <w:jc w:val="center"/>
            </w:pPr>
            <w:r w:rsidRPr="00E0764F">
              <w:t>20 (0.6)</w:t>
            </w:r>
          </w:p>
        </w:tc>
        <w:tc>
          <w:tcPr>
            <w:tcW w:w="1549" w:type="dxa"/>
            <w:vAlign w:val="center"/>
          </w:tcPr>
          <w:p w:rsidR="00A22803" w:rsidRPr="00E0764F" w:rsidRDefault="00A22803" w:rsidP="00674DF1">
            <w:pPr>
              <w:spacing w:after="0" w:line="240" w:lineRule="auto"/>
              <w:jc w:val="center"/>
            </w:pPr>
            <w:r w:rsidRPr="00E0764F">
              <w:t>11 (0.8)</w:t>
            </w:r>
          </w:p>
        </w:tc>
        <w:tc>
          <w:tcPr>
            <w:tcW w:w="1593" w:type="dxa"/>
            <w:shd w:val="clear" w:color="auto" w:fill="auto"/>
            <w:vAlign w:val="center"/>
          </w:tcPr>
          <w:p w:rsidR="00A22803" w:rsidRPr="00E0764F" w:rsidRDefault="00A22803" w:rsidP="00674DF1">
            <w:pPr>
              <w:spacing w:after="0" w:line="240" w:lineRule="auto"/>
              <w:jc w:val="center"/>
            </w:pPr>
            <w:r w:rsidRPr="00E0764F">
              <w:t>86 (0.3)</w:t>
            </w:r>
          </w:p>
        </w:tc>
        <w:tc>
          <w:tcPr>
            <w:tcW w:w="1457" w:type="dxa"/>
            <w:vAlign w:val="center"/>
          </w:tcPr>
          <w:p w:rsidR="00A22803" w:rsidRPr="00E0764F" w:rsidRDefault="00A22803" w:rsidP="00674DF1">
            <w:pPr>
              <w:spacing w:after="0" w:line="240" w:lineRule="auto"/>
              <w:jc w:val="center"/>
            </w:pPr>
            <w:r w:rsidRPr="00E0764F">
              <w:t>63 (0.3)</w:t>
            </w:r>
          </w:p>
        </w:tc>
        <w:tc>
          <w:tcPr>
            <w:tcW w:w="1345" w:type="dxa"/>
            <w:vAlign w:val="center"/>
          </w:tcPr>
          <w:p w:rsidR="00A22803" w:rsidRPr="00E0764F" w:rsidRDefault="00A22803" w:rsidP="00674DF1">
            <w:pPr>
              <w:spacing w:after="0" w:line="240" w:lineRule="auto"/>
              <w:jc w:val="center"/>
            </w:pPr>
            <w:r w:rsidRPr="00E0764F">
              <w:t>12 (0.3)</w:t>
            </w:r>
          </w:p>
        </w:tc>
        <w:tc>
          <w:tcPr>
            <w:tcW w:w="1549" w:type="dxa"/>
            <w:vAlign w:val="center"/>
          </w:tcPr>
          <w:p w:rsidR="00A22803" w:rsidRPr="00E0764F" w:rsidRDefault="00A22803" w:rsidP="00674DF1">
            <w:pPr>
              <w:spacing w:after="0" w:line="240" w:lineRule="auto"/>
              <w:jc w:val="center"/>
            </w:pPr>
            <w:r w:rsidRPr="00E0764F">
              <w:t>11 (0.4)</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b/>
                <w:color w:val="000000"/>
              </w:rPr>
            </w:pPr>
            <w:r w:rsidRPr="00E0764F">
              <w:rPr>
                <w:b/>
                <w:color w:val="000000"/>
              </w:rPr>
              <w:t>AKI Score</w:t>
            </w:r>
          </w:p>
        </w:tc>
        <w:tc>
          <w:tcPr>
            <w:tcW w:w="1457" w:type="dxa"/>
            <w:shd w:val="clear" w:color="auto" w:fill="auto"/>
            <w:vAlign w:val="center"/>
          </w:tcPr>
          <w:p w:rsidR="00A22803" w:rsidRPr="00E0764F" w:rsidRDefault="00A22803" w:rsidP="00674DF1">
            <w:pPr>
              <w:spacing w:after="0" w:line="240" w:lineRule="auto"/>
              <w:jc w:val="center"/>
              <w:rPr>
                <w:color w:val="000000"/>
              </w:rPr>
            </w:pPr>
          </w:p>
        </w:tc>
        <w:tc>
          <w:tcPr>
            <w:tcW w:w="1401" w:type="dxa"/>
            <w:vAlign w:val="center"/>
          </w:tcPr>
          <w:p w:rsidR="00A22803" w:rsidRPr="00E0764F" w:rsidRDefault="00A22803" w:rsidP="00674DF1">
            <w:pPr>
              <w:spacing w:after="0" w:line="240" w:lineRule="auto"/>
              <w:jc w:val="center"/>
            </w:pPr>
          </w:p>
        </w:tc>
        <w:tc>
          <w:tcPr>
            <w:tcW w:w="1401" w:type="dxa"/>
            <w:vAlign w:val="center"/>
          </w:tcPr>
          <w:p w:rsidR="00A22803" w:rsidRPr="00E0764F" w:rsidRDefault="00A22803" w:rsidP="00674DF1">
            <w:pPr>
              <w:spacing w:after="0" w:line="240" w:lineRule="auto"/>
              <w:jc w:val="center"/>
            </w:pPr>
          </w:p>
        </w:tc>
        <w:tc>
          <w:tcPr>
            <w:tcW w:w="1549" w:type="dxa"/>
            <w:vAlign w:val="center"/>
          </w:tcPr>
          <w:p w:rsidR="00A22803" w:rsidRPr="00E0764F" w:rsidRDefault="00A22803" w:rsidP="00674DF1">
            <w:pPr>
              <w:spacing w:after="0" w:line="240" w:lineRule="auto"/>
              <w:jc w:val="center"/>
            </w:pPr>
          </w:p>
        </w:tc>
        <w:tc>
          <w:tcPr>
            <w:tcW w:w="1593" w:type="dxa"/>
            <w:shd w:val="clear" w:color="auto" w:fill="auto"/>
            <w:vAlign w:val="center"/>
          </w:tcPr>
          <w:p w:rsidR="00A22803" w:rsidRPr="00E0764F" w:rsidRDefault="00A22803" w:rsidP="00674DF1">
            <w:pPr>
              <w:spacing w:after="0" w:line="240" w:lineRule="auto"/>
              <w:jc w:val="center"/>
            </w:pPr>
          </w:p>
        </w:tc>
        <w:tc>
          <w:tcPr>
            <w:tcW w:w="1457" w:type="dxa"/>
            <w:vAlign w:val="center"/>
          </w:tcPr>
          <w:p w:rsidR="00A22803" w:rsidRPr="00E0764F" w:rsidRDefault="00A22803" w:rsidP="00674DF1">
            <w:pPr>
              <w:spacing w:after="0" w:line="240" w:lineRule="auto"/>
              <w:jc w:val="center"/>
            </w:pPr>
          </w:p>
        </w:tc>
        <w:tc>
          <w:tcPr>
            <w:tcW w:w="1345" w:type="dxa"/>
            <w:vAlign w:val="center"/>
          </w:tcPr>
          <w:p w:rsidR="00A22803" w:rsidRPr="00E0764F" w:rsidRDefault="00A22803" w:rsidP="00674DF1">
            <w:pPr>
              <w:spacing w:after="0" w:line="240" w:lineRule="auto"/>
              <w:jc w:val="center"/>
            </w:pPr>
          </w:p>
        </w:tc>
        <w:tc>
          <w:tcPr>
            <w:tcW w:w="1549" w:type="dxa"/>
            <w:vAlign w:val="center"/>
          </w:tcPr>
          <w:p w:rsidR="00A22803" w:rsidRPr="00E0764F" w:rsidRDefault="00A22803" w:rsidP="00674DF1">
            <w:pPr>
              <w:spacing w:after="0" w:line="240" w:lineRule="auto"/>
              <w:jc w:val="center"/>
            </w:pP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0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23069 (87.9)</w:t>
            </w:r>
          </w:p>
        </w:tc>
        <w:tc>
          <w:tcPr>
            <w:tcW w:w="1401" w:type="dxa"/>
            <w:vAlign w:val="center"/>
          </w:tcPr>
          <w:p w:rsidR="00A22803" w:rsidRPr="00E0764F" w:rsidRDefault="00A22803" w:rsidP="00674DF1">
            <w:pPr>
              <w:spacing w:after="0" w:line="240" w:lineRule="auto"/>
              <w:jc w:val="center"/>
            </w:pPr>
            <w:r w:rsidRPr="00E0764F">
              <w:t>19308 (90.3)</w:t>
            </w:r>
          </w:p>
        </w:tc>
        <w:tc>
          <w:tcPr>
            <w:tcW w:w="1401" w:type="dxa"/>
            <w:vAlign w:val="center"/>
          </w:tcPr>
          <w:p w:rsidR="00A22803" w:rsidRPr="00E0764F" w:rsidRDefault="00A22803" w:rsidP="00674DF1">
            <w:pPr>
              <w:spacing w:after="0" w:line="240" w:lineRule="auto"/>
              <w:jc w:val="center"/>
            </w:pPr>
            <w:r w:rsidRPr="00E0764F">
              <w:t>2981 (85.8)</w:t>
            </w:r>
          </w:p>
        </w:tc>
        <w:tc>
          <w:tcPr>
            <w:tcW w:w="1549" w:type="dxa"/>
            <w:vAlign w:val="center"/>
          </w:tcPr>
          <w:p w:rsidR="00A22803" w:rsidRPr="00E0764F" w:rsidRDefault="00A22803" w:rsidP="00674DF1">
            <w:pPr>
              <w:spacing w:after="0" w:line="240" w:lineRule="auto"/>
              <w:jc w:val="center"/>
            </w:pPr>
            <w:r w:rsidRPr="00E0764F">
              <w:t>780 (56.2)</w:t>
            </w:r>
          </w:p>
        </w:tc>
        <w:tc>
          <w:tcPr>
            <w:tcW w:w="1593" w:type="dxa"/>
            <w:shd w:val="clear" w:color="auto" w:fill="auto"/>
            <w:vAlign w:val="center"/>
          </w:tcPr>
          <w:p w:rsidR="00A22803" w:rsidRPr="00E0764F" w:rsidRDefault="00A22803" w:rsidP="00674DF1">
            <w:pPr>
              <w:spacing w:after="0" w:line="240" w:lineRule="auto"/>
              <w:jc w:val="center"/>
            </w:pPr>
            <w:r w:rsidRPr="00E0764F">
              <w:t>28389 (91.6)</w:t>
            </w:r>
          </w:p>
        </w:tc>
        <w:tc>
          <w:tcPr>
            <w:tcW w:w="1457" w:type="dxa"/>
            <w:vAlign w:val="center"/>
          </w:tcPr>
          <w:p w:rsidR="00A22803" w:rsidRPr="00E0764F" w:rsidRDefault="00A22803" w:rsidP="00674DF1">
            <w:pPr>
              <w:spacing w:after="0" w:line="240" w:lineRule="auto"/>
              <w:jc w:val="center"/>
            </w:pPr>
            <w:r w:rsidRPr="00E0764F">
              <w:t>21736 (93.6)</w:t>
            </w:r>
          </w:p>
        </w:tc>
        <w:tc>
          <w:tcPr>
            <w:tcW w:w="1345" w:type="dxa"/>
            <w:vAlign w:val="center"/>
          </w:tcPr>
          <w:p w:rsidR="00A22803" w:rsidRPr="00E0764F" w:rsidRDefault="00A22803" w:rsidP="00674DF1">
            <w:pPr>
              <w:spacing w:after="0" w:line="240" w:lineRule="auto"/>
              <w:jc w:val="center"/>
            </w:pPr>
            <w:r w:rsidRPr="00E0764F">
              <w:t>4672 (95.2)</w:t>
            </w:r>
          </w:p>
        </w:tc>
        <w:tc>
          <w:tcPr>
            <w:tcW w:w="1549" w:type="dxa"/>
            <w:vAlign w:val="center"/>
          </w:tcPr>
          <w:p w:rsidR="00A22803" w:rsidRPr="00E0764F" w:rsidRDefault="00A22803" w:rsidP="00674DF1">
            <w:pPr>
              <w:spacing w:after="0" w:line="240" w:lineRule="auto"/>
              <w:jc w:val="center"/>
            </w:pPr>
            <w:r w:rsidRPr="00E0764F">
              <w:t>1981 (69.2)</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1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1933 (7.4)</w:t>
            </w:r>
          </w:p>
        </w:tc>
        <w:tc>
          <w:tcPr>
            <w:tcW w:w="1401" w:type="dxa"/>
            <w:vAlign w:val="center"/>
          </w:tcPr>
          <w:p w:rsidR="00A22803" w:rsidRPr="00E0764F" w:rsidRDefault="00A22803" w:rsidP="00674DF1">
            <w:pPr>
              <w:spacing w:after="0" w:line="240" w:lineRule="auto"/>
              <w:jc w:val="center"/>
            </w:pPr>
            <w:r w:rsidRPr="00E0764F">
              <w:t>1258 (5.9)</w:t>
            </w:r>
          </w:p>
        </w:tc>
        <w:tc>
          <w:tcPr>
            <w:tcW w:w="1401" w:type="dxa"/>
            <w:vAlign w:val="center"/>
          </w:tcPr>
          <w:p w:rsidR="00A22803" w:rsidRPr="00E0764F" w:rsidRDefault="00A22803" w:rsidP="00674DF1">
            <w:pPr>
              <w:spacing w:after="0" w:line="240" w:lineRule="auto"/>
              <w:jc w:val="center"/>
            </w:pPr>
            <w:r w:rsidRPr="00E0764F">
              <w:t>350 (10.1)</w:t>
            </w:r>
          </w:p>
        </w:tc>
        <w:tc>
          <w:tcPr>
            <w:tcW w:w="1549" w:type="dxa"/>
            <w:vAlign w:val="center"/>
          </w:tcPr>
          <w:p w:rsidR="00A22803" w:rsidRPr="00E0764F" w:rsidRDefault="00A22803" w:rsidP="00674DF1">
            <w:pPr>
              <w:spacing w:after="0" w:line="240" w:lineRule="auto"/>
              <w:jc w:val="center"/>
            </w:pPr>
            <w:r w:rsidRPr="00E0764F">
              <w:t>325 (23.4)</w:t>
            </w:r>
          </w:p>
        </w:tc>
        <w:tc>
          <w:tcPr>
            <w:tcW w:w="1593" w:type="dxa"/>
            <w:shd w:val="clear" w:color="auto" w:fill="auto"/>
            <w:vAlign w:val="center"/>
          </w:tcPr>
          <w:p w:rsidR="00A22803" w:rsidRPr="00E0764F" w:rsidRDefault="00A22803" w:rsidP="00674DF1">
            <w:pPr>
              <w:spacing w:after="0" w:line="240" w:lineRule="auto"/>
              <w:jc w:val="center"/>
            </w:pPr>
            <w:r w:rsidRPr="00E0764F">
              <w:t>1562 (5.0)</w:t>
            </w:r>
          </w:p>
        </w:tc>
        <w:tc>
          <w:tcPr>
            <w:tcW w:w="1457" w:type="dxa"/>
            <w:vAlign w:val="center"/>
          </w:tcPr>
          <w:p w:rsidR="00A22803" w:rsidRPr="00E0764F" w:rsidRDefault="00A22803" w:rsidP="00674DF1">
            <w:pPr>
              <w:spacing w:after="0" w:line="240" w:lineRule="auto"/>
              <w:jc w:val="center"/>
            </w:pPr>
            <w:r w:rsidRPr="00E0764F">
              <w:t>933 (4.0)</w:t>
            </w:r>
          </w:p>
        </w:tc>
        <w:tc>
          <w:tcPr>
            <w:tcW w:w="1345" w:type="dxa"/>
            <w:vAlign w:val="center"/>
          </w:tcPr>
          <w:p w:rsidR="00A22803" w:rsidRPr="00E0764F" w:rsidRDefault="00A22803" w:rsidP="00674DF1">
            <w:pPr>
              <w:spacing w:after="0" w:line="240" w:lineRule="auto"/>
              <w:jc w:val="center"/>
            </w:pPr>
            <w:r w:rsidRPr="00E0764F">
              <w:t>188 (3.8)</w:t>
            </w:r>
          </w:p>
        </w:tc>
        <w:tc>
          <w:tcPr>
            <w:tcW w:w="1549" w:type="dxa"/>
            <w:vAlign w:val="center"/>
          </w:tcPr>
          <w:p w:rsidR="00A22803" w:rsidRPr="00E0764F" w:rsidRDefault="00A22803" w:rsidP="00674DF1">
            <w:pPr>
              <w:spacing w:after="0" w:line="240" w:lineRule="auto"/>
              <w:jc w:val="center"/>
            </w:pPr>
            <w:r w:rsidRPr="00E0764F">
              <w:t>441 (15.4)</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2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560 (2.1)</w:t>
            </w:r>
          </w:p>
        </w:tc>
        <w:tc>
          <w:tcPr>
            <w:tcW w:w="1401" w:type="dxa"/>
            <w:vAlign w:val="center"/>
          </w:tcPr>
          <w:p w:rsidR="00A22803" w:rsidRPr="00E0764F" w:rsidRDefault="00A22803" w:rsidP="00674DF1">
            <w:pPr>
              <w:spacing w:after="0" w:line="240" w:lineRule="auto"/>
              <w:jc w:val="center"/>
            </w:pPr>
            <w:r w:rsidRPr="00E0764F">
              <w:t>341 (1.6)</w:t>
            </w:r>
          </w:p>
        </w:tc>
        <w:tc>
          <w:tcPr>
            <w:tcW w:w="1401" w:type="dxa"/>
            <w:vAlign w:val="center"/>
          </w:tcPr>
          <w:p w:rsidR="00A22803" w:rsidRPr="00E0764F" w:rsidRDefault="00A22803" w:rsidP="00674DF1">
            <w:pPr>
              <w:spacing w:after="0" w:line="240" w:lineRule="auto"/>
              <w:jc w:val="center"/>
            </w:pPr>
            <w:r w:rsidRPr="00E0764F">
              <w:t>66 (1.9)</w:t>
            </w:r>
          </w:p>
        </w:tc>
        <w:tc>
          <w:tcPr>
            <w:tcW w:w="1549" w:type="dxa"/>
            <w:vAlign w:val="center"/>
          </w:tcPr>
          <w:p w:rsidR="00A22803" w:rsidRPr="00E0764F" w:rsidRDefault="00A22803" w:rsidP="00674DF1">
            <w:pPr>
              <w:spacing w:after="0" w:line="240" w:lineRule="auto"/>
              <w:jc w:val="center"/>
            </w:pPr>
            <w:r w:rsidRPr="00E0764F">
              <w:t>153 (11.0)</w:t>
            </w:r>
          </w:p>
        </w:tc>
        <w:tc>
          <w:tcPr>
            <w:tcW w:w="1593" w:type="dxa"/>
            <w:shd w:val="clear" w:color="auto" w:fill="auto"/>
            <w:vAlign w:val="center"/>
          </w:tcPr>
          <w:p w:rsidR="00A22803" w:rsidRPr="00E0764F" w:rsidRDefault="00A22803" w:rsidP="00674DF1">
            <w:pPr>
              <w:spacing w:after="0" w:line="240" w:lineRule="auto"/>
              <w:jc w:val="center"/>
            </w:pPr>
            <w:r w:rsidRPr="00E0764F">
              <w:t>558 (1.8)</w:t>
            </w:r>
          </w:p>
        </w:tc>
        <w:tc>
          <w:tcPr>
            <w:tcW w:w="1457" w:type="dxa"/>
            <w:vAlign w:val="center"/>
          </w:tcPr>
          <w:p w:rsidR="00A22803" w:rsidRPr="00E0764F" w:rsidRDefault="00A22803" w:rsidP="00674DF1">
            <w:pPr>
              <w:spacing w:after="0" w:line="240" w:lineRule="auto"/>
              <w:jc w:val="center"/>
            </w:pPr>
            <w:r w:rsidRPr="00E0764F">
              <w:t>274 (1.2)</w:t>
            </w:r>
          </w:p>
        </w:tc>
        <w:tc>
          <w:tcPr>
            <w:tcW w:w="1345" w:type="dxa"/>
            <w:vAlign w:val="center"/>
          </w:tcPr>
          <w:p w:rsidR="00A22803" w:rsidRPr="00E0764F" w:rsidRDefault="00A22803" w:rsidP="00674DF1">
            <w:pPr>
              <w:spacing w:after="0" w:line="240" w:lineRule="auto"/>
              <w:jc w:val="center"/>
            </w:pPr>
            <w:r w:rsidRPr="00E0764F">
              <w:t>28 (0.6)</w:t>
            </w:r>
          </w:p>
        </w:tc>
        <w:tc>
          <w:tcPr>
            <w:tcW w:w="1549" w:type="dxa"/>
            <w:vAlign w:val="center"/>
          </w:tcPr>
          <w:p w:rsidR="00A22803" w:rsidRPr="00E0764F" w:rsidRDefault="00A22803" w:rsidP="00674DF1">
            <w:pPr>
              <w:spacing w:after="0" w:line="240" w:lineRule="auto"/>
              <w:jc w:val="center"/>
            </w:pPr>
            <w:r w:rsidRPr="00E0764F">
              <w:t>256 (8.9)</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3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685 (2.6)</w:t>
            </w:r>
          </w:p>
        </w:tc>
        <w:tc>
          <w:tcPr>
            <w:tcW w:w="1401" w:type="dxa"/>
            <w:vAlign w:val="center"/>
          </w:tcPr>
          <w:p w:rsidR="00A22803" w:rsidRPr="00E0764F" w:rsidRDefault="00A22803" w:rsidP="00674DF1">
            <w:pPr>
              <w:spacing w:after="0" w:line="240" w:lineRule="auto"/>
              <w:jc w:val="center"/>
            </w:pPr>
            <w:r w:rsidRPr="00E0764F">
              <w:t>479 (2.2)</w:t>
            </w:r>
          </w:p>
        </w:tc>
        <w:tc>
          <w:tcPr>
            <w:tcW w:w="1401" w:type="dxa"/>
            <w:vAlign w:val="center"/>
          </w:tcPr>
          <w:p w:rsidR="00A22803" w:rsidRPr="00E0764F" w:rsidRDefault="00A22803" w:rsidP="00674DF1">
            <w:pPr>
              <w:spacing w:after="0" w:line="240" w:lineRule="auto"/>
              <w:jc w:val="center"/>
            </w:pPr>
            <w:r w:rsidRPr="00E0764F">
              <w:t>77 (2.2)</w:t>
            </w:r>
          </w:p>
        </w:tc>
        <w:tc>
          <w:tcPr>
            <w:tcW w:w="1549" w:type="dxa"/>
            <w:vAlign w:val="center"/>
          </w:tcPr>
          <w:p w:rsidR="00A22803" w:rsidRPr="00E0764F" w:rsidRDefault="00A22803" w:rsidP="00674DF1">
            <w:pPr>
              <w:spacing w:after="0" w:line="240" w:lineRule="auto"/>
              <w:jc w:val="center"/>
            </w:pPr>
            <w:r w:rsidRPr="00E0764F">
              <w:t>129 (9.3)</w:t>
            </w:r>
          </w:p>
        </w:tc>
        <w:tc>
          <w:tcPr>
            <w:tcW w:w="1593" w:type="dxa"/>
            <w:shd w:val="clear" w:color="auto" w:fill="auto"/>
            <w:vAlign w:val="center"/>
          </w:tcPr>
          <w:p w:rsidR="00A22803" w:rsidRPr="00E0764F" w:rsidRDefault="00A22803" w:rsidP="00674DF1">
            <w:pPr>
              <w:spacing w:after="0" w:line="240" w:lineRule="auto"/>
              <w:jc w:val="center"/>
            </w:pPr>
            <w:r w:rsidRPr="00E0764F">
              <w:t>487 (1.6)</w:t>
            </w:r>
          </w:p>
        </w:tc>
        <w:tc>
          <w:tcPr>
            <w:tcW w:w="1457" w:type="dxa"/>
            <w:vAlign w:val="center"/>
          </w:tcPr>
          <w:p w:rsidR="00A22803" w:rsidRPr="00E0764F" w:rsidRDefault="00A22803" w:rsidP="00674DF1">
            <w:pPr>
              <w:spacing w:after="0" w:line="240" w:lineRule="auto"/>
              <w:jc w:val="center"/>
            </w:pPr>
            <w:r w:rsidRPr="00E0764F">
              <w:t>280 (1.2)</w:t>
            </w:r>
          </w:p>
        </w:tc>
        <w:tc>
          <w:tcPr>
            <w:tcW w:w="1345" w:type="dxa"/>
            <w:vAlign w:val="center"/>
          </w:tcPr>
          <w:p w:rsidR="00A22803" w:rsidRPr="00E0764F" w:rsidRDefault="00A22803" w:rsidP="00674DF1">
            <w:pPr>
              <w:spacing w:after="0" w:line="240" w:lineRule="auto"/>
              <w:jc w:val="center"/>
            </w:pPr>
            <w:r w:rsidRPr="00E0764F">
              <w:t>21 (0.4)</w:t>
            </w:r>
          </w:p>
        </w:tc>
        <w:tc>
          <w:tcPr>
            <w:tcW w:w="1549" w:type="dxa"/>
            <w:vAlign w:val="center"/>
          </w:tcPr>
          <w:p w:rsidR="00A22803" w:rsidRPr="00E0764F" w:rsidRDefault="00A22803" w:rsidP="00674DF1">
            <w:pPr>
              <w:spacing w:after="0" w:line="240" w:lineRule="auto"/>
              <w:jc w:val="center"/>
            </w:pPr>
            <w:r w:rsidRPr="00E0764F">
              <w:t>186 (6.5)</w:t>
            </w:r>
          </w:p>
        </w:tc>
      </w:tr>
      <w:tr w:rsidR="00A22803" w:rsidRPr="00E0764F" w:rsidTr="00674DF1">
        <w:trPr>
          <w:jc w:val="center"/>
        </w:trPr>
        <w:tc>
          <w:tcPr>
            <w:tcW w:w="3986" w:type="dxa"/>
            <w:shd w:val="clear" w:color="auto" w:fill="auto"/>
          </w:tcPr>
          <w:p w:rsidR="00A22803" w:rsidRPr="00E0764F" w:rsidRDefault="00A22803" w:rsidP="00674DF1">
            <w:pPr>
              <w:spacing w:after="0" w:line="240" w:lineRule="auto"/>
              <w:jc w:val="center"/>
              <w:rPr>
                <w:color w:val="000000"/>
              </w:rPr>
            </w:pPr>
            <w:r w:rsidRPr="00E0764F">
              <w:rPr>
                <w:color w:val="000000"/>
              </w:rPr>
              <w:t>Oxygen supplementation (%)</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3131 (11.9)</w:t>
            </w:r>
          </w:p>
        </w:tc>
        <w:tc>
          <w:tcPr>
            <w:tcW w:w="1401" w:type="dxa"/>
            <w:vAlign w:val="center"/>
          </w:tcPr>
          <w:p w:rsidR="00A22803" w:rsidRPr="00E0764F" w:rsidRDefault="00A22803" w:rsidP="00674DF1">
            <w:pPr>
              <w:spacing w:after="0" w:line="240" w:lineRule="auto"/>
              <w:jc w:val="center"/>
            </w:pPr>
            <w:r w:rsidRPr="00E0764F">
              <w:t>1994 (9.3)</w:t>
            </w:r>
          </w:p>
        </w:tc>
        <w:tc>
          <w:tcPr>
            <w:tcW w:w="1401" w:type="dxa"/>
            <w:vAlign w:val="center"/>
          </w:tcPr>
          <w:p w:rsidR="00A22803" w:rsidRPr="00E0764F" w:rsidRDefault="00A22803" w:rsidP="00674DF1">
            <w:pPr>
              <w:spacing w:after="0" w:line="240" w:lineRule="auto"/>
              <w:jc w:val="center"/>
            </w:pPr>
            <w:r w:rsidRPr="00E0764F">
              <w:t>726 (20.9)</w:t>
            </w:r>
          </w:p>
        </w:tc>
        <w:tc>
          <w:tcPr>
            <w:tcW w:w="1549" w:type="dxa"/>
            <w:vAlign w:val="center"/>
          </w:tcPr>
          <w:p w:rsidR="00A22803" w:rsidRPr="00E0764F" w:rsidRDefault="00A22803" w:rsidP="00674DF1">
            <w:pPr>
              <w:spacing w:after="0" w:line="240" w:lineRule="auto"/>
              <w:jc w:val="center"/>
            </w:pPr>
            <w:r w:rsidRPr="00E0764F">
              <w:t>411 (29.6)</w:t>
            </w:r>
          </w:p>
        </w:tc>
        <w:tc>
          <w:tcPr>
            <w:tcW w:w="1593" w:type="dxa"/>
            <w:shd w:val="clear" w:color="auto" w:fill="auto"/>
            <w:vAlign w:val="center"/>
          </w:tcPr>
          <w:p w:rsidR="00A22803" w:rsidRPr="00E0764F" w:rsidRDefault="00A22803" w:rsidP="00674DF1">
            <w:pPr>
              <w:spacing w:after="0" w:line="240" w:lineRule="auto"/>
              <w:jc w:val="center"/>
            </w:pPr>
            <w:r w:rsidRPr="00E0764F">
              <w:t>6264 (20.2)</w:t>
            </w:r>
          </w:p>
        </w:tc>
        <w:tc>
          <w:tcPr>
            <w:tcW w:w="1457" w:type="dxa"/>
            <w:vAlign w:val="center"/>
          </w:tcPr>
          <w:p w:rsidR="00A22803" w:rsidRPr="00E0764F" w:rsidRDefault="00A22803" w:rsidP="00674DF1">
            <w:pPr>
              <w:spacing w:after="0" w:line="240" w:lineRule="auto"/>
              <w:jc w:val="center"/>
            </w:pPr>
            <w:r w:rsidRPr="00E0764F">
              <w:t>3328 (14.3)</w:t>
            </w:r>
          </w:p>
        </w:tc>
        <w:tc>
          <w:tcPr>
            <w:tcW w:w="1345" w:type="dxa"/>
            <w:vAlign w:val="center"/>
          </w:tcPr>
          <w:p w:rsidR="00A22803" w:rsidRPr="00E0764F" w:rsidRDefault="00A22803" w:rsidP="00674DF1">
            <w:pPr>
              <w:spacing w:after="0" w:line="240" w:lineRule="auto"/>
              <w:jc w:val="center"/>
            </w:pPr>
            <w:r w:rsidRPr="00E0764F">
              <w:t>1710 (34.8)</w:t>
            </w:r>
          </w:p>
        </w:tc>
        <w:tc>
          <w:tcPr>
            <w:tcW w:w="1549" w:type="dxa"/>
            <w:vAlign w:val="center"/>
          </w:tcPr>
          <w:p w:rsidR="00A22803" w:rsidRPr="00E0764F" w:rsidRDefault="00A22803" w:rsidP="00674DF1">
            <w:pPr>
              <w:spacing w:after="0" w:line="240" w:lineRule="auto"/>
              <w:jc w:val="center"/>
            </w:pPr>
            <w:r w:rsidRPr="00E0764F">
              <w:t>1226 (42.8)</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Albumin [g/L]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37.9 (5.8)</w:t>
            </w:r>
          </w:p>
        </w:tc>
        <w:tc>
          <w:tcPr>
            <w:tcW w:w="1401" w:type="dxa"/>
            <w:vAlign w:val="center"/>
          </w:tcPr>
          <w:p w:rsidR="00A22803" w:rsidRPr="00E0764F" w:rsidRDefault="00A22803" w:rsidP="00674DF1">
            <w:pPr>
              <w:spacing w:after="0" w:line="240" w:lineRule="auto"/>
              <w:jc w:val="center"/>
            </w:pPr>
            <w:r w:rsidRPr="00E0764F">
              <w:t>38.5 (5.7)</w:t>
            </w:r>
          </w:p>
        </w:tc>
        <w:tc>
          <w:tcPr>
            <w:tcW w:w="1401" w:type="dxa"/>
            <w:vAlign w:val="center"/>
          </w:tcPr>
          <w:p w:rsidR="00A22803" w:rsidRPr="00E0764F" w:rsidRDefault="00A22803" w:rsidP="00674DF1">
            <w:pPr>
              <w:spacing w:after="0" w:line="240" w:lineRule="auto"/>
              <w:jc w:val="center"/>
            </w:pPr>
            <w:r w:rsidRPr="00E0764F">
              <w:t>35.5 (5.4)</w:t>
            </w:r>
          </w:p>
        </w:tc>
        <w:tc>
          <w:tcPr>
            <w:tcW w:w="1549" w:type="dxa"/>
            <w:vAlign w:val="center"/>
          </w:tcPr>
          <w:p w:rsidR="00A22803" w:rsidRPr="00E0764F" w:rsidRDefault="00A22803" w:rsidP="00674DF1">
            <w:pPr>
              <w:spacing w:after="0" w:line="240" w:lineRule="auto"/>
              <w:jc w:val="center"/>
            </w:pPr>
            <w:r w:rsidRPr="00E0764F">
              <w:t>34.1 (5.7)</w:t>
            </w:r>
          </w:p>
        </w:tc>
        <w:tc>
          <w:tcPr>
            <w:tcW w:w="1593" w:type="dxa"/>
            <w:shd w:val="clear" w:color="auto" w:fill="auto"/>
            <w:vAlign w:val="center"/>
          </w:tcPr>
          <w:p w:rsidR="00A22803" w:rsidRPr="00E0764F" w:rsidRDefault="00A22803" w:rsidP="00674DF1">
            <w:pPr>
              <w:spacing w:after="0" w:line="240" w:lineRule="auto"/>
              <w:jc w:val="center"/>
            </w:pPr>
            <w:r w:rsidRPr="00E0764F">
              <w:t>33.4 (6.1)</w:t>
            </w:r>
          </w:p>
        </w:tc>
        <w:tc>
          <w:tcPr>
            <w:tcW w:w="1457" w:type="dxa"/>
            <w:vAlign w:val="center"/>
          </w:tcPr>
          <w:p w:rsidR="00A22803" w:rsidRPr="00E0764F" w:rsidRDefault="00A22803" w:rsidP="00674DF1">
            <w:pPr>
              <w:spacing w:after="0" w:line="240" w:lineRule="auto"/>
              <w:jc w:val="center"/>
            </w:pPr>
            <w:r w:rsidRPr="00E0764F">
              <w:t>34.4 (5.9)</w:t>
            </w:r>
          </w:p>
        </w:tc>
        <w:tc>
          <w:tcPr>
            <w:tcW w:w="1345" w:type="dxa"/>
            <w:vAlign w:val="center"/>
          </w:tcPr>
          <w:p w:rsidR="00A22803" w:rsidRPr="00E0764F" w:rsidRDefault="00A22803" w:rsidP="00674DF1">
            <w:pPr>
              <w:spacing w:after="0" w:line="240" w:lineRule="auto"/>
              <w:jc w:val="center"/>
            </w:pPr>
            <w:r w:rsidRPr="00E0764F">
              <w:t>31 (5.7)</w:t>
            </w:r>
          </w:p>
        </w:tc>
        <w:tc>
          <w:tcPr>
            <w:tcW w:w="1549" w:type="dxa"/>
            <w:vAlign w:val="center"/>
          </w:tcPr>
          <w:p w:rsidR="00A22803" w:rsidRPr="00E0764F" w:rsidRDefault="00A22803" w:rsidP="00674DF1">
            <w:pPr>
              <w:spacing w:after="0" w:line="240" w:lineRule="auto"/>
              <w:jc w:val="center"/>
            </w:pPr>
            <w:r w:rsidRPr="00E0764F">
              <w:t>29.1 (5.9)</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Creatinine [</w:t>
            </w:r>
            <w:proofErr w:type="spellStart"/>
            <w:r w:rsidRPr="00E0764F">
              <w:rPr>
                <w:color w:val="000000"/>
              </w:rPr>
              <w:t>umol</w:t>
            </w:r>
            <w:proofErr w:type="spellEnd"/>
            <w:r w:rsidRPr="00E0764F">
              <w:rPr>
                <w:color w:val="000000"/>
              </w:rPr>
              <w:t>/L]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103.2 (93.1)</w:t>
            </w:r>
          </w:p>
        </w:tc>
        <w:tc>
          <w:tcPr>
            <w:tcW w:w="1401" w:type="dxa"/>
            <w:vAlign w:val="center"/>
          </w:tcPr>
          <w:p w:rsidR="00A22803" w:rsidRPr="00E0764F" w:rsidRDefault="00A22803" w:rsidP="00674DF1">
            <w:pPr>
              <w:spacing w:after="0" w:line="240" w:lineRule="auto"/>
              <w:jc w:val="center"/>
            </w:pPr>
            <w:r w:rsidRPr="00E0764F">
              <w:t>100.2 (91)</w:t>
            </w:r>
          </w:p>
        </w:tc>
        <w:tc>
          <w:tcPr>
            <w:tcW w:w="1401" w:type="dxa"/>
            <w:vAlign w:val="center"/>
          </w:tcPr>
          <w:p w:rsidR="00A22803" w:rsidRPr="00E0764F" w:rsidRDefault="00A22803" w:rsidP="00674DF1">
            <w:pPr>
              <w:spacing w:after="0" w:line="240" w:lineRule="auto"/>
              <w:jc w:val="center"/>
            </w:pPr>
            <w:r w:rsidRPr="00E0764F">
              <w:t>100.2 (84.3)</w:t>
            </w:r>
          </w:p>
        </w:tc>
        <w:tc>
          <w:tcPr>
            <w:tcW w:w="1549" w:type="dxa"/>
            <w:vAlign w:val="center"/>
          </w:tcPr>
          <w:p w:rsidR="00A22803" w:rsidRPr="00E0764F" w:rsidRDefault="00A22803" w:rsidP="00674DF1">
            <w:pPr>
              <w:spacing w:after="0" w:line="240" w:lineRule="auto"/>
              <w:jc w:val="center"/>
            </w:pPr>
            <w:r w:rsidRPr="00E0764F">
              <w:t>156.9 (124.5)</w:t>
            </w:r>
          </w:p>
        </w:tc>
        <w:tc>
          <w:tcPr>
            <w:tcW w:w="1593" w:type="dxa"/>
            <w:shd w:val="clear" w:color="auto" w:fill="auto"/>
            <w:vAlign w:val="center"/>
          </w:tcPr>
          <w:p w:rsidR="00A22803" w:rsidRPr="00E0764F" w:rsidRDefault="00A22803" w:rsidP="00674DF1">
            <w:pPr>
              <w:spacing w:after="0" w:line="240" w:lineRule="auto"/>
              <w:jc w:val="center"/>
            </w:pPr>
            <w:r w:rsidRPr="00E0764F">
              <w:t>105.9 (82.2)</w:t>
            </w:r>
          </w:p>
        </w:tc>
        <w:tc>
          <w:tcPr>
            <w:tcW w:w="1457" w:type="dxa"/>
            <w:vAlign w:val="center"/>
          </w:tcPr>
          <w:p w:rsidR="00A22803" w:rsidRPr="00E0764F" w:rsidRDefault="00A22803" w:rsidP="00674DF1">
            <w:pPr>
              <w:spacing w:after="0" w:line="240" w:lineRule="auto"/>
              <w:jc w:val="center"/>
            </w:pPr>
            <w:r w:rsidRPr="00E0764F">
              <w:t>101.9 (79.1)</w:t>
            </w:r>
          </w:p>
        </w:tc>
        <w:tc>
          <w:tcPr>
            <w:tcW w:w="1345" w:type="dxa"/>
            <w:vAlign w:val="center"/>
          </w:tcPr>
          <w:p w:rsidR="00A22803" w:rsidRPr="00E0764F" w:rsidRDefault="00A22803" w:rsidP="00674DF1">
            <w:pPr>
              <w:spacing w:after="0" w:line="240" w:lineRule="auto"/>
              <w:jc w:val="center"/>
            </w:pPr>
            <w:r w:rsidRPr="00E0764F">
              <w:t>93.8 (53.2)</w:t>
            </w:r>
          </w:p>
        </w:tc>
        <w:tc>
          <w:tcPr>
            <w:tcW w:w="1549" w:type="dxa"/>
            <w:vAlign w:val="center"/>
          </w:tcPr>
          <w:p w:rsidR="00A22803" w:rsidRPr="00E0764F" w:rsidRDefault="00A22803" w:rsidP="00674DF1">
            <w:pPr>
              <w:spacing w:after="0" w:line="240" w:lineRule="auto"/>
              <w:jc w:val="center"/>
            </w:pPr>
            <w:r w:rsidRPr="00E0764F">
              <w:t>158.8 (120.3)</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Haemoglobin [g/l]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124.7 (22.2)</w:t>
            </w:r>
          </w:p>
        </w:tc>
        <w:tc>
          <w:tcPr>
            <w:tcW w:w="1401" w:type="dxa"/>
            <w:vAlign w:val="center"/>
          </w:tcPr>
          <w:p w:rsidR="00A22803" w:rsidRPr="00E0764F" w:rsidRDefault="00A22803" w:rsidP="00674DF1">
            <w:pPr>
              <w:spacing w:after="0" w:line="240" w:lineRule="auto"/>
              <w:jc w:val="center"/>
            </w:pPr>
            <w:r w:rsidRPr="00E0764F">
              <w:t>125.7 (22.2)</w:t>
            </w:r>
          </w:p>
        </w:tc>
        <w:tc>
          <w:tcPr>
            <w:tcW w:w="1401" w:type="dxa"/>
            <w:vAlign w:val="center"/>
          </w:tcPr>
          <w:p w:rsidR="00A22803" w:rsidRPr="00E0764F" w:rsidRDefault="00A22803" w:rsidP="00674DF1">
            <w:pPr>
              <w:spacing w:after="0" w:line="240" w:lineRule="auto"/>
              <w:jc w:val="center"/>
            </w:pPr>
            <w:r w:rsidRPr="00E0764F">
              <w:t>120.6 (21.2)</w:t>
            </w:r>
          </w:p>
        </w:tc>
        <w:tc>
          <w:tcPr>
            <w:tcW w:w="1549" w:type="dxa"/>
            <w:vAlign w:val="center"/>
          </w:tcPr>
          <w:p w:rsidR="00A22803" w:rsidRPr="00E0764F" w:rsidRDefault="00A22803" w:rsidP="00674DF1">
            <w:pPr>
              <w:spacing w:after="0" w:line="240" w:lineRule="auto"/>
              <w:jc w:val="center"/>
            </w:pPr>
            <w:r w:rsidRPr="00E0764F">
              <w:t>118.9 (22.8)</w:t>
            </w:r>
          </w:p>
        </w:tc>
        <w:tc>
          <w:tcPr>
            <w:tcW w:w="1593" w:type="dxa"/>
            <w:shd w:val="clear" w:color="auto" w:fill="auto"/>
            <w:vAlign w:val="center"/>
          </w:tcPr>
          <w:p w:rsidR="00A22803" w:rsidRPr="00E0764F" w:rsidRDefault="00A22803" w:rsidP="00674DF1">
            <w:pPr>
              <w:spacing w:after="0" w:line="240" w:lineRule="auto"/>
              <w:jc w:val="center"/>
            </w:pPr>
            <w:r w:rsidRPr="00E0764F">
              <w:t>127.2 (22.4)</w:t>
            </w:r>
          </w:p>
        </w:tc>
        <w:tc>
          <w:tcPr>
            <w:tcW w:w="1457" w:type="dxa"/>
            <w:vAlign w:val="center"/>
          </w:tcPr>
          <w:p w:rsidR="00A22803" w:rsidRPr="00E0764F" w:rsidRDefault="00A22803" w:rsidP="00674DF1">
            <w:pPr>
              <w:spacing w:after="0" w:line="240" w:lineRule="auto"/>
              <w:jc w:val="center"/>
            </w:pPr>
            <w:r w:rsidRPr="00E0764F">
              <w:t>128.9 (22.5)</w:t>
            </w:r>
          </w:p>
        </w:tc>
        <w:tc>
          <w:tcPr>
            <w:tcW w:w="1345" w:type="dxa"/>
            <w:vAlign w:val="center"/>
          </w:tcPr>
          <w:p w:rsidR="00A22803" w:rsidRPr="00E0764F" w:rsidRDefault="00A22803" w:rsidP="00674DF1">
            <w:pPr>
              <w:spacing w:after="0" w:line="240" w:lineRule="auto"/>
              <w:jc w:val="center"/>
            </w:pPr>
            <w:r w:rsidRPr="00E0764F">
              <w:t>123.9 (20.4)</w:t>
            </w:r>
          </w:p>
        </w:tc>
        <w:tc>
          <w:tcPr>
            <w:tcW w:w="1549" w:type="dxa"/>
            <w:vAlign w:val="center"/>
          </w:tcPr>
          <w:p w:rsidR="00A22803" w:rsidRPr="00E0764F" w:rsidRDefault="00A22803" w:rsidP="00674DF1">
            <w:pPr>
              <w:spacing w:after="0" w:line="240" w:lineRule="auto"/>
              <w:jc w:val="center"/>
            </w:pPr>
            <w:r w:rsidRPr="00E0764F">
              <w:t>119.4 (22.1)</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Potassium [</w:t>
            </w:r>
            <w:proofErr w:type="spellStart"/>
            <w:r w:rsidRPr="00E0764F">
              <w:rPr>
                <w:color w:val="000000"/>
              </w:rPr>
              <w:t>mmol</w:t>
            </w:r>
            <w:proofErr w:type="spellEnd"/>
            <w:r w:rsidRPr="00E0764F">
              <w:rPr>
                <w:color w:val="000000"/>
              </w:rPr>
              <w:t>/L]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4.3 (0.6)</w:t>
            </w:r>
          </w:p>
        </w:tc>
        <w:tc>
          <w:tcPr>
            <w:tcW w:w="1401" w:type="dxa"/>
            <w:vAlign w:val="center"/>
          </w:tcPr>
          <w:p w:rsidR="00A22803" w:rsidRPr="00E0764F" w:rsidRDefault="00A22803" w:rsidP="00674DF1">
            <w:pPr>
              <w:spacing w:after="0" w:line="240" w:lineRule="auto"/>
              <w:jc w:val="center"/>
            </w:pPr>
            <w:r w:rsidRPr="00E0764F">
              <w:t>4.3 (0.6)</w:t>
            </w:r>
          </w:p>
        </w:tc>
        <w:tc>
          <w:tcPr>
            <w:tcW w:w="1401" w:type="dxa"/>
            <w:vAlign w:val="center"/>
          </w:tcPr>
          <w:p w:rsidR="00A22803" w:rsidRPr="00E0764F" w:rsidRDefault="00A22803" w:rsidP="00674DF1">
            <w:pPr>
              <w:spacing w:after="0" w:line="240" w:lineRule="auto"/>
              <w:jc w:val="center"/>
            </w:pPr>
            <w:r w:rsidRPr="00E0764F">
              <w:t>4.2 (0.6)</w:t>
            </w:r>
          </w:p>
        </w:tc>
        <w:tc>
          <w:tcPr>
            <w:tcW w:w="1549" w:type="dxa"/>
            <w:vAlign w:val="center"/>
          </w:tcPr>
          <w:p w:rsidR="00A22803" w:rsidRPr="00E0764F" w:rsidRDefault="00A22803" w:rsidP="00674DF1">
            <w:pPr>
              <w:spacing w:after="0" w:line="240" w:lineRule="auto"/>
              <w:jc w:val="center"/>
            </w:pPr>
            <w:r w:rsidRPr="00E0764F">
              <w:t>4.4 (0.7)</w:t>
            </w:r>
          </w:p>
        </w:tc>
        <w:tc>
          <w:tcPr>
            <w:tcW w:w="1593" w:type="dxa"/>
            <w:shd w:val="clear" w:color="auto" w:fill="auto"/>
            <w:vAlign w:val="center"/>
          </w:tcPr>
          <w:p w:rsidR="00A22803" w:rsidRPr="00E0764F" w:rsidRDefault="00A22803" w:rsidP="00674DF1">
            <w:pPr>
              <w:spacing w:after="0" w:line="240" w:lineRule="auto"/>
              <w:jc w:val="center"/>
            </w:pPr>
            <w:r w:rsidRPr="00E0764F">
              <w:t>4.1 (0.6)</w:t>
            </w:r>
          </w:p>
        </w:tc>
        <w:tc>
          <w:tcPr>
            <w:tcW w:w="1457" w:type="dxa"/>
            <w:vAlign w:val="center"/>
          </w:tcPr>
          <w:p w:rsidR="00A22803" w:rsidRPr="00E0764F" w:rsidRDefault="00A22803" w:rsidP="00674DF1">
            <w:pPr>
              <w:spacing w:after="0" w:line="240" w:lineRule="auto"/>
              <w:jc w:val="center"/>
            </w:pPr>
            <w:r w:rsidRPr="00E0764F">
              <w:t>4.1 (0.6)</w:t>
            </w:r>
          </w:p>
        </w:tc>
        <w:tc>
          <w:tcPr>
            <w:tcW w:w="1345" w:type="dxa"/>
            <w:vAlign w:val="center"/>
          </w:tcPr>
          <w:p w:rsidR="00A22803" w:rsidRPr="00E0764F" w:rsidRDefault="00A22803" w:rsidP="00674DF1">
            <w:pPr>
              <w:spacing w:after="0" w:line="240" w:lineRule="auto"/>
              <w:jc w:val="center"/>
            </w:pPr>
            <w:r w:rsidRPr="00E0764F">
              <w:t>4 (0.6)</w:t>
            </w:r>
          </w:p>
        </w:tc>
        <w:tc>
          <w:tcPr>
            <w:tcW w:w="1549" w:type="dxa"/>
            <w:vAlign w:val="center"/>
          </w:tcPr>
          <w:p w:rsidR="00A22803" w:rsidRPr="00E0764F" w:rsidRDefault="00A22803" w:rsidP="00674DF1">
            <w:pPr>
              <w:spacing w:after="0" w:line="240" w:lineRule="auto"/>
              <w:jc w:val="center"/>
            </w:pPr>
            <w:r w:rsidRPr="00E0764F">
              <w:t>4.3 (0.8)</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Sodium [</w:t>
            </w:r>
            <w:proofErr w:type="spellStart"/>
            <w:r w:rsidRPr="00E0764F">
              <w:rPr>
                <w:color w:val="000000"/>
              </w:rPr>
              <w:t>mmol</w:t>
            </w:r>
            <w:proofErr w:type="spellEnd"/>
            <w:r w:rsidRPr="00E0764F">
              <w:rPr>
                <w:color w:val="000000"/>
              </w:rPr>
              <w:t>/L]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136.6 (4.7)</w:t>
            </w:r>
          </w:p>
        </w:tc>
        <w:tc>
          <w:tcPr>
            <w:tcW w:w="1401" w:type="dxa"/>
            <w:vAlign w:val="center"/>
          </w:tcPr>
          <w:p w:rsidR="00A22803" w:rsidRPr="00E0764F" w:rsidRDefault="00A22803" w:rsidP="00674DF1">
            <w:pPr>
              <w:spacing w:after="0" w:line="240" w:lineRule="auto"/>
              <w:jc w:val="center"/>
            </w:pPr>
            <w:r w:rsidRPr="00E0764F">
              <w:t>136.7 (4.5)</w:t>
            </w:r>
          </w:p>
        </w:tc>
        <w:tc>
          <w:tcPr>
            <w:tcW w:w="1401" w:type="dxa"/>
            <w:vAlign w:val="center"/>
          </w:tcPr>
          <w:p w:rsidR="00A22803" w:rsidRPr="00E0764F" w:rsidRDefault="00A22803" w:rsidP="00674DF1">
            <w:pPr>
              <w:spacing w:after="0" w:line="240" w:lineRule="auto"/>
              <w:jc w:val="center"/>
            </w:pPr>
            <w:r w:rsidRPr="00E0764F">
              <w:t>135.8 (5.1)</w:t>
            </w:r>
          </w:p>
        </w:tc>
        <w:tc>
          <w:tcPr>
            <w:tcW w:w="1549" w:type="dxa"/>
            <w:vAlign w:val="center"/>
          </w:tcPr>
          <w:p w:rsidR="00A22803" w:rsidRPr="00E0764F" w:rsidRDefault="00A22803" w:rsidP="00674DF1">
            <w:pPr>
              <w:spacing w:after="0" w:line="240" w:lineRule="auto"/>
              <w:jc w:val="center"/>
            </w:pPr>
            <w:r w:rsidRPr="00E0764F">
              <w:t>136.3 (6.2)</w:t>
            </w:r>
          </w:p>
        </w:tc>
        <w:tc>
          <w:tcPr>
            <w:tcW w:w="1593" w:type="dxa"/>
            <w:shd w:val="clear" w:color="auto" w:fill="auto"/>
            <w:vAlign w:val="center"/>
          </w:tcPr>
          <w:p w:rsidR="00A22803" w:rsidRPr="00E0764F" w:rsidRDefault="00A22803" w:rsidP="00674DF1">
            <w:pPr>
              <w:spacing w:after="0" w:line="240" w:lineRule="auto"/>
              <w:jc w:val="center"/>
            </w:pPr>
            <w:r w:rsidRPr="00E0764F">
              <w:t>136.9 (5.2)</w:t>
            </w:r>
          </w:p>
        </w:tc>
        <w:tc>
          <w:tcPr>
            <w:tcW w:w="1457" w:type="dxa"/>
            <w:vAlign w:val="center"/>
          </w:tcPr>
          <w:p w:rsidR="00A22803" w:rsidRPr="00E0764F" w:rsidRDefault="00A22803" w:rsidP="00674DF1">
            <w:pPr>
              <w:spacing w:after="0" w:line="240" w:lineRule="auto"/>
              <w:jc w:val="center"/>
            </w:pPr>
            <w:r w:rsidRPr="00E0764F">
              <w:t>137.2 (4.9)</w:t>
            </w:r>
          </w:p>
        </w:tc>
        <w:tc>
          <w:tcPr>
            <w:tcW w:w="1345" w:type="dxa"/>
            <w:vAlign w:val="center"/>
          </w:tcPr>
          <w:p w:rsidR="00A22803" w:rsidRPr="00E0764F" w:rsidRDefault="00A22803" w:rsidP="00674DF1">
            <w:pPr>
              <w:spacing w:after="0" w:line="240" w:lineRule="auto"/>
              <w:jc w:val="center"/>
            </w:pPr>
            <w:r w:rsidRPr="00E0764F">
              <w:t>135.9 (5.4)</w:t>
            </w:r>
          </w:p>
        </w:tc>
        <w:tc>
          <w:tcPr>
            <w:tcW w:w="1549" w:type="dxa"/>
            <w:vAlign w:val="center"/>
          </w:tcPr>
          <w:p w:rsidR="00A22803" w:rsidRPr="00E0764F" w:rsidRDefault="00A22803" w:rsidP="00674DF1">
            <w:pPr>
              <w:spacing w:after="0" w:line="240" w:lineRule="auto"/>
              <w:jc w:val="center"/>
            </w:pPr>
            <w:r w:rsidRPr="00E0764F">
              <w:t>136.3 (6.8)</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White cell count [10^9 cells/L]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10.4 (11.7)</w:t>
            </w:r>
          </w:p>
        </w:tc>
        <w:tc>
          <w:tcPr>
            <w:tcW w:w="1401" w:type="dxa"/>
            <w:vAlign w:val="center"/>
          </w:tcPr>
          <w:p w:rsidR="00A22803" w:rsidRPr="00E0764F" w:rsidRDefault="00A22803" w:rsidP="00674DF1">
            <w:pPr>
              <w:spacing w:after="0" w:line="240" w:lineRule="auto"/>
              <w:jc w:val="center"/>
            </w:pPr>
            <w:r w:rsidRPr="00E0764F">
              <w:t>9.9 (11.9)</w:t>
            </w:r>
          </w:p>
        </w:tc>
        <w:tc>
          <w:tcPr>
            <w:tcW w:w="1401" w:type="dxa"/>
            <w:vAlign w:val="center"/>
          </w:tcPr>
          <w:p w:rsidR="00A22803" w:rsidRPr="00E0764F" w:rsidRDefault="00A22803" w:rsidP="00674DF1">
            <w:pPr>
              <w:spacing w:after="0" w:line="240" w:lineRule="auto"/>
              <w:jc w:val="center"/>
            </w:pPr>
            <w:r w:rsidRPr="00E0764F">
              <w:t>12.1 (8.6)</w:t>
            </w:r>
          </w:p>
        </w:tc>
        <w:tc>
          <w:tcPr>
            <w:tcW w:w="1549" w:type="dxa"/>
            <w:vAlign w:val="center"/>
          </w:tcPr>
          <w:p w:rsidR="00A22803" w:rsidRPr="00E0764F" w:rsidRDefault="00A22803" w:rsidP="00674DF1">
            <w:pPr>
              <w:spacing w:after="0" w:line="240" w:lineRule="auto"/>
              <w:jc w:val="center"/>
            </w:pPr>
            <w:r w:rsidRPr="00E0764F">
              <w:t>13.6 (13.9)</w:t>
            </w:r>
          </w:p>
        </w:tc>
        <w:tc>
          <w:tcPr>
            <w:tcW w:w="1593" w:type="dxa"/>
            <w:shd w:val="clear" w:color="auto" w:fill="auto"/>
            <w:vAlign w:val="center"/>
          </w:tcPr>
          <w:p w:rsidR="00A22803" w:rsidRPr="00E0764F" w:rsidRDefault="00A22803" w:rsidP="00674DF1">
            <w:pPr>
              <w:spacing w:after="0" w:line="240" w:lineRule="auto"/>
              <w:jc w:val="center"/>
            </w:pPr>
            <w:r w:rsidRPr="00E0764F">
              <w:t>10.0 (7.1)</w:t>
            </w:r>
          </w:p>
        </w:tc>
        <w:tc>
          <w:tcPr>
            <w:tcW w:w="1457" w:type="dxa"/>
            <w:vAlign w:val="center"/>
          </w:tcPr>
          <w:p w:rsidR="00A22803" w:rsidRPr="00E0764F" w:rsidRDefault="00A22803" w:rsidP="00674DF1">
            <w:pPr>
              <w:spacing w:after="0" w:line="240" w:lineRule="auto"/>
              <w:jc w:val="center"/>
            </w:pPr>
            <w:r w:rsidRPr="00E0764F">
              <w:t>9.3 (5.6)</w:t>
            </w:r>
          </w:p>
        </w:tc>
        <w:tc>
          <w:tcPr>
            <w:tcW w:w="1345" w:type="dxa"/>
            <w:vAlign w:val="center"/>
          </w:tcPr>
          <w:p w:rsidR="00A22803" w:rsidRPr="00E0764F" w:rsidRDefault="00A22803" w:rsidP="00674DF1">
            <w:pPr>
              <w:spacing w:after="0" w:line="240" w:lineRule="auto"/>
              <w:jc w:val="center"/>
            </w:pPr>
            <w:r w:rsidRPr="00E0764F">
              <w:t>11.7 (9.3)</w:t>
            </w:r>
          </w:p>
        </w:tc>
        <w:tc>
          <w:tcPr>
            <w:tcW w:w="1549" w:type="dxa"/>
            <w:vAlign w:val="center"/>
          </w:tcPr>
          <w:p w:rsidR="00A22803" w:rsidRPr="00E0764F" w:rsidRDefault="00A22803" w:rsidP="00674DF1">
            <w:pPr>
              <w:spacing w:after="0" w:line="240" w:lineRule="auto"/>
              <w:jc w:val="center"/>
            </w:pPr>
            <w:r w:rsidRPr="00E0764F">
              <w:t>12.5 (11.4)</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Urea [</w:t>
            </w:r>
            <w:proofErr w:type="spellStart"/>
            <w:r w:rsidRPr="00E0764F">
              <w:rPr>
                <w:color w:val="000000"/>
              </w:rPr>
              <w:t>mmol</w:t>
            </w:r>
            <w:proofErr w:type="spellEnd"/>
            <w:r w:rsidRPr="00E0764F">
              <w:rPr>
                <w:color w:val="000000"/>
              </w:rPr>
              <w:t>/L]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8.2 (6.0)</w:t>
            </w:r>
          </w:p>
        </w:tc>
        <w:tc>
          <w:tcPr>
            <w:tcW w:w="1401" w:type="dxa"/>
            <w:vAlign w:val="center"/>
          </w:tcPr>
          <w:p w:rsidR="00A22803" w:rsidRPr="00E0764F" w:rsidRDefault="00A22803" w:rsidP="00674DF1">
            <w:pPr>
              <w:spacing w:after="0" w:line="240" w:lineRule="auto"/>
              <w:jc w:val="center"/>
            </w:pPr>
            <w:r w:rsidRPr="00E0764F">
              <w:t>7.8 (5.7)</w:t>
            </w:r>
          </w:p>
        </w:tc>
        <w:tc>
          <w:tcPr>
            <w:tcW w:w="1401" w:type="dxa"/>
            <w:vAlign w:val="center"/>
          </w:tcPr>
          <w:p w:rsidR="00A22803" w:rsidRPr="00E0764F" w:rsidRDefault="00A22803" w:rsidP="00674DF1">
            <w:pPr>
              <w:spacing w:after="0" w:line="240" w:lineRule="auto"/>
              <w:jc w:val="center"/>
            </w:pPr>
            <w:r w:rsidRPr="00E0764F">
              <w:t>8.2 (5)</w:t>
            </w:r>
          </w:p>
        </w:tc>
        <w:tc>
          <w:tcPr>
            <w:tcW w:w="1549" w:type="dxa"/>
            <w:vAlign w:val="center"/>
          </w:tcPr>
          <w:p w:rsidR="00A22803" w:rsidRPr="00E0764F" w:rsidRDefault="00A22803" w:rsidP="00674DF1">
            <w:pPr>
              <w:spacing w:after="0" w:line="240" w:lineRule="auto"/>
              <w:jc w:val="center"/>
            </w:pPr>
            <w:r w:rsidRPr="00E0764F">
              <w:t>13.7 (9.3)</w:t>
            </w:r>
          </w:p>
        </w:tc>
        <w:tc>
          <w:tcPr>
            <w:tcW w:w="1593" w:type="dxa"/>
            <w:shd w:val="clear" w:color="auto" w:fill="auto"/>
            <w:vAlign w:val="center"/>
          </w:tcPr>
          <w:p w:rsidR="00A22803" w:rsidRPr="00E0764F" w:rsidRDefault="00A22803" w:rsidP="00674DF1">
            <w:pPr>
              <w:spacing w:after="0" w:line="240" w:lineRule="auto"/>
              <w:jc w:val="center"/>
            </w:pPr>
            <w:r w:rsidRPr="00E0764F">
              <w:t>7.9 (6.2)</w:t>
            </w:r>
          </w:p>
        </w:tc>
        <w:tc>
          <w:tcPr>
            <w:tcW w:w="1457" w:type="dxa"/>
            <w:vAlign w:val="center"/>
          </w:tcPr>
          <w:p w:rsidR="00A22803" w:rsidRPr="00E0764F" w:rsidRDefault="00A22803" w:rsidP="00674DF1">
            <w:pPr>
              <w:spacing w:after="0" w:line="240" w:lineRule="auto"/>
              <w:jc w:val="center"/>
            </w:pPr>
            <w:r w:rsidRPr="00E0764F">
              <w:t>7.3 (5.5)</w:t>
            </w:r>
          </w:p>
        </w:tc>
        <w:tc>
          <w:tcPr>
            <w:tcW w:w="1345" w:type="dxa"/>
            <w:vAlign w:val="center"/>
          </w:tcPr>
          <w:p w:rsidR="00A22803" w:rsidRPr="00E0764F" w:rsidRDefault="00A22803" w:rsidP="00674DF1">
            <w:pPr>
              <w:spacing w:after="0" w:line="240" w:lineRule="auto"/>
              <w:jc w:val="center"/>
            </w:pPr>
            <w:r w:rsidRPr="00E0764F">
              <w:t>7.3 (4.3)</w:t>
            </w:r>
          </w:p>
        </w:tc>
        <w:tc>
          <w:tcPr>
            <w:tcW w:w="1549" w:type="dxa"/>
            <w:vAlign w:val="center"/>
          </w:tcPr>
          <w:p w:rsidR="00A22803" w:rsidRPr="00E0764F" w:rsidRDefault="00A22803" w:rsidP="00674DF1">
            <w:pPr>
              <w:spacing w:after="0" w:line="240" w:lineRule="auto"/>
              <w:jc w:val="center"/>
            </w:pPr>
            <w:r w:rsidRPr="00E0764F">
              <w:t>13.6 (9.9)</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 xml:space="preserve">Mean Respiratory rate </w:t>
            </w:r>
          </w:p>
          <w:p w:rsidR="00A22803" w:rsidRPr="00E0764F" w:rsidRDefault="00A22803" w:rsidP="00674DF1">
            <w:pPr>
              <w:spacing w:after="0" w:line="240" w:lineRule="auto"/>
              <w:jc w:val="center"/>
              <w:rPr>
                <w:color w:val="000000"/>
              </w:rPr>
            </w:pPr>
            <w:r w:rsidRPr="00E0764F">
              <w:rPr>
                <w:color w:val="000000"/>
              </w:rPr>
              <w:t>[breaths per minute]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18.8 (4.8)</w:t>
            </w:r>
          </w:p>
        </w:tc>
        <w:tc>
          <w:tcPr>
            <w:tcW w:w="1401" w:type="dxa"/>
            <w:vAlign w:val="center"/>
          </w:tcPr>
          <w:p w:rsidR="00A22803" w:rsidRPr="00E0764F" w:rsidRDefault="00A22803" w:rsidP="00674DF1">
            <w:pPr>
              <w:spacing w:after="0" w:line="240" w:lineRule="auto"/>
              <w:jc w:val="center"/>
            </w:pPr>
            <w:r w:rsidRPr="00E0764F">
              <w:t>18.3 (4.4)</w:t>
            </w:r>
          </w:p>
        </w:tc>
        <w:tc>
          <w:tcPr>
            <w:tcW w:w="1401" w:type="dxa"/>
            <w:vAlign w:val="center"/>
          </w:tcPr>
          <w:p w:rsidR="00A22803" w:rsidRPr="00E0764F" w:rsidRDefault="00A22803" w:rsidP="00674DF1">
            <w:pPr>
              <w:spacing w:after="0" w:line="240" w:lineRule="auto"/>
              <w:jc w:val="center"/>
            </w:pPr>
            <w:r w:rsidRPr="00E0764F">
              <w:t>20.6 (5.8)</w:t>
            </w:r>
          </w:p>
        </w:tc>
        <w:tc>
          <w:tcPr>
            <w:tcW w:w="1549" w:type="dxa"/>
            <w:vAlign w:val="center"/>
          </w:tcPr>
          <w:p w:rsidR="00A22803" w:rsidRPr="00E0764F" w:rsidRDefault="00A22803" w:rsidP="00674DF1">
            <w:pPr>
              <w:spacing w:after="0" w:line="240" w:lineRule="auto"/>
              <w:jc w:val="center"/>
            </w:pPr>
            <w:r w:rsidRPr="00E0764F">
              <w:t>21.6 (6.7)</w:t>
            </w:r>
          </w:p>
        </w:tc>
        <w:tc>
          <w:tcPr>
            <w:tcW w:w="1593" w:type="dxa"/>
            <w:shd w:val="clear" w:color="auto" w:fill="auto"/>
            <w:vAlign w:val="center"/>
          </w:tcPr>
          <w:p w:rsidR="00A22803" w:rsidRPr="00E0764F" w:rsidRDefault="00A22803" w:rsidP="00674DF1">
            <w:pPr>
              <w:spacing w:after="0" w:line="240" w:lineRule="auto"/>
              <w:jc w:val="center"/>
            </w:pPr>
            <w:r w:rsidRPr="00E0764F">
              <w:t>18.1 (3.6)</w:t>
            </w:r>
          </w:p>
        </w:tc>
        <w:tc>
          <w:tcPr>
            <w:tcW w:w="1457" w:type="dxa"/>
            <w:vAlign w:val="center"/>
          </w:tcPr>
          <w:p w:rsidR="00A22803" w:rsidRPr="00E0764F" w:rsidRDefault="00A22803" w:rsidP="00674DF1">
            <w:pPr>
              <w:spacing w:after="0" w:line="240" w:lineRule="auto"/>
              <w:jc w:val="center"/>
            </w:pPr>
            <w:r w:rsidRPr="00E0764F">
              <w:t>17.8 (3.3)</w:t>
            </w:r>
          </w:p>
        </w:tc>
        <w:tc>
          <w:tcPr>
            <w:tcW w:w="1345" w:type="dxa"/>
            <w:vAlign w:val="center"/>
          </w:tcPr>
          <w:p w:rsidR="00A22803" w:rsidRPr="00E0764F" w:rsidRDefault="00A22803" w:rsidP="00674DF1">
            <w:pPr>
              <w:spacing w:after="0" w:line="240" w:lineRule="auto"/>
              <w:jc w:val="center"/>
            </w:pPr>
            <w:r w:rsidRPr="00E0764F">
              <w:t>19 (3.7)</w:t>
            </w:r>
          </w:p>
        </w:tc>
        <w:tc>
          <w:tcPr>
            <w:tcW w:w="1549" w:type="dxa"/>
            <w:vAlign w:val="center"/>
          </w:tcPr>
          <w:p w:rsidR="00A22803" w:rsidRPr="00E0764F" w:rsidRDefault="00A22803" w:rsidP="00674DF1">
            <w:pPr>
              <w:spacing w:after="0" w:line="240" w:lineRule="auto"/>
              <w:jc w:val="center"/>
            </w:pPr>
            <w:r w:rsidRPr="00E0764F">
              <w:t>19.6 (4.8)</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Temperature [</w:t>
            </w:r>
            <w:proofErr w:type="spellStart"/>
            <w:r w:rsidRPr="00E0764F">
              <w:rPr>
                <w:color w:val="000000"/>
                <w:vertAlign w:val="superscript"/>
              </w:rPr>
              <w:t>o</w:t>
            </w:r>
            <w:r w:rsidRPr="00E0764F">
              <w:rPr>
                <w:color w:val="000000"/>
              </w:rPr>
              <w:t>C</w:t>
            </w:r>
            <w:proofErr w:type="spellEnd"/>
            <w:r w:rsidRPr="00E0764F">
              <w:rPr>
                <w:color w:val="000000"/>
              </w:rPr>
              <w:t>]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36.3 (0.9)</w:t>
            </w:r>
          </w:p>
        </w:tc>
        <w:tc>
          <w:tcPr>
            <w:tcW w:w="1401" w:type="dxa"/>
            <w:vAlign w:val="center"/>
          </w:tcPr>
          <w:p w:rsidR="00A22803" w:rsidRPr="00E0764F" w:rsidRDefault="00A22803" w:rsidP="00674DF1">
            <w:pPr>
              <w:spacing w:after="0" w:line="240" w:lineRule="auto"/>
              <w:jc w:val="center"/>
            </w:pPr>
            <w:r w:rsidRPr="00E0764F">
              <w:t>36.2 (0.8)</w:t>
            </w:r>
          </w:p>
        </w:tc>
        <w:tc>
          <w:tcPr>
            <w:tcW w:w="1401" w:type="dxa"/>
            <w:vAlign w:val="center"/>
          </w:tcPr>
          <w:p w:rsidR="00A22803" w:rsidRPr="00E0764F" w:rsidRDefault="00A22803" w:rsidP="00674DF1">
            <w:pPr>
              <w:spacing w:after="0" w:line="240" w:lineRule="auto"/>
              <w:jc w:val="center"/>
            </w:pPr>
            <w:r w:rsidRPr="00E0764F">
              <w:t>36.7 (1)</w:t>
            </w:r>
          </w:p>
        </w:tc>
        <w:tc>
          <w:tcPr>
            <w:tcW w:w="1549" w:type="dxa"/>
            <w:vAlign w:val="center"/>
          </w:tcPr>
          <w:p w:rsidR="00A22803" w:rsidRPr="00E0764F" w:rsidRDefault="00A22803" w:rsidP="00674DF1">
            <w:pPr>
              <w:spacing w:after="0" w:line="240" w:lineRule="auto"/>
              <w:jc w:val="center"/>
            </w:pPr>
            <w:r w:rsidRPr="00E0764F">
              <w:t>36.4 (1.1)</w:t>
            </w:r>
          </w:p>
        </w:tc>
        <w:tc>
          <w:tcPr>
            <w:tcW w:w="1593" w:type="dxa"/>
            <w:shd w:val="clear" w:color="auto" w:fill="auto"/>
            <w:vAlign w:val="center"/>
          </w:tcPr>
          <w:p w:rsidR="00A22803" w:rsidRPr="00E0764F" w:rsidRDefault="00A22803" w:rsidP="00674DF1">
            <w:pPr>
              <w:spacing w:after="0" w:line="240" w:lineRule="auto"/>
              <w:jc w:val="center"/>
            </w:pPr>
            <w:r w:rsidRPr="00E0764F">
              <w:t>36.5 (0.7)</w:t>
            </w:r>
          </w:p>
        </w:tc>
        <w:tc>
          <w:tcPr>
            <w:tcW w:w="1457" w:type="dxa"/>
            <w:vAlign w:val="center"/>
          </w:tcPr>
          <w:p w:rsidR="00A22803" w:rsidRPr="00E0764F" w:rsidRDefault="00A22803" w:rsidP="00674DF1">
            <w:pPr>
              <w:spacing w:after="0" w:line="240" w:lineRule="auto"/>
              <w:jc w:val="center"/>
            </w:pPr>
            <w:r w:rsidRPr="00E0764F">
              <w:t>36.4 (0.6)</w:t>
            </w:r>
          </w:p>
        </w:tc>
        <w:tc>
          <w:tcPr>
            <w:tcW w:w="1345" w:type="dxa"/>
            <w:vAlign w:val="center"/>
          </w:tcPr>
          <w:p w:rsidR="00A22803" w:rsidRPr="00E0764F" w:rsidRDefault="00A22803" w:rsidP="00674DF1">
            <w:pPr>
              <w:spacing w:after="0" w:line="240" w:lineRule="auto"/>
              <w:jc w:val="center"/>
            </w:pPr>
            <w:r w:rsidRPr="00E0764F">
              <w:t>36.7 (0.7)</w:t>
            </w:r>
          </w:p>
        </w:tc>
        <w:tc>
          <w:tcPr>
            <w:tcW w:w="1549" w:type="dxa"/>
            <w:vAlign w:val="center"/>
          </w:tcPr>
          <w:p w:rsidR="00A22803" w:rsidRPr="00E0764F" w:rsidRDefault="00A22803" w:rsidP="00674DF1">
            <w:pPr>
              <w:spacing w:after="0" w:line="240" w:lineRule="auto"/>
              <w:jc w:val="center"/>
            </w:pPr>
            <w:r w:rsidRPr="00E0764F">
              <w:t>36.5 (0.8)</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Systolic pressure [mmHg]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135.6 (27.5)</w:t>
            </w:r>
          </w:p>
        </w:tc>
        <w:tc>
          <w:tcPr>
            <w:tcW w:w="1401" w:type="dxa"/>
            <w:vAlign w:val="center"/>
          </w:tcPr>
          <w:p w:rsidR="00A22803" w:rsidRPr="00E0764F" w:rsidRDefault="00A22803" w:rsidP="00674DF1">
            <w:pPr>
              <w:spacing w:after="0" w:line="240" w:lineRule="auto"/>
              <w:jc w:val="center"/>
            </w:pPr>
            <w:r w:rsidRPr="00E0764F">
              <w:t>136.4 (27.1)</w:t>
            </w:r>
          </w:p>
        </w:tc>
        <w:tc>
          <w:tcPr>
            <w:tcW w:w="1401" w:type="dxa"/>
            <w:vAlign w:val="center"/>
          </w:tcPr>
          <w:p w:rsidR="00A22803" w:rsidRPr="00E0764F" w:rsidRDefault="00A22803" w:rsidP="00674DF1">
            <w:pPr>
              <w:spacing w:after="0" w:line="240" w:lineRule="auto"/>
              <w:jc w:val="center"/>
            </w:pPr>
            <w:r w:rsidRPr="00E0764F">
              <w:t>133.6 (28.2)</w:t>
            </w:r>
          </w:p>
        </w:tc>
        <w:tc>
          <w:tcPr>
            <w:tcW w:w="1549" w:type="dxa"/>
            <w:vAlign w:val="center"/>
          </w:tcPr>
          <w:p w:rsidR="00A22803" w:rsidRPr="00E0764F" w:rsidRDefault="00A22803" w:rsidP="00674DF1">
            <w:pPr>
              <w:spacing w:after="0" w:line="240" w:lineRule="auto"/>
              <w:jc w:val="center"/>
            </w:pPr>
            <w:r w:rsidRPr="00E0764F">
              <w:t>128.5 (29.7)</w:t>
            </w:r>
          </w:p>
        </w:tc>
        <w:tc>
          <w:tcPr>
            <w:tcW w:w="1593" w:type="dxa"/>
            <w:shd w:val="clear" w:color="auto" w:fill="auto"/>
            <w:vAlign w:val="center"/>
          </w:tcPr>
          <w:p w:rsidR="00A22803" w:rsidRPr="00E0764F" w:rsidRDefault="00A22803" w:rsidP="00674DF1">
            <w:pPr>
              <w:spacing w:after="0" w:line="240" w:lineRule="auto"/>
              <w:jc w:val="center"/>
            </w:pPr>
            <w:r w:rsidRPr="00E0764F">
              <w:t>129.1 (23.0)</w:t>
            </w:r>
          </w:p>
        </w:tc>
        <w:tc>
          <w:tcPr>
            <w:tcW w:w="1457" w:type="dxa"/>
            <w:vAlign w:val="center"/>
          </w:tcPr>
          <w:p w:rsidR="00A22803" w:rsidRPr="00E0764F" w:rsidRDefault="00A22803" w:rsidP="00674DF1">
            <w:pPr>
              <w:spacing w:after="0" w:line="240" w:lineRule="auto"/>
              <w:jc w:val="center"/>
            </w:pPr>
            <w:r w:rsidRPr="00E0764F">
              <w:t>130.5 (22.8)</w:t>
            </w:r>
          </w:p>
        </w:tc>
        <w:tc>
          <w:tcPr>
            <w:tcW w:w="1345" w:type="dxa"/>
            <w:vAlign w:val="center"/>
          </w:tcPr>
          <w:p w:rsidR="00A22803" w:rsidRPr="00E0764F" w:rsidRDefault="00A22803" w:rsidP="00674DF1">
            <w:pPr>
              <w:spacing w:after="0" w:line="240" w:lineRule="auto"/>
              <w:jc w:val="center"/>
            </w:pPr>
            <w:r w:rsidRPr="00E0764F">
              <w:t>126.5 (22.2)</w:t>
            </w:r>
          </w:p>
        </w:tc>
        <w:tc>
          <w:tcPr>
            <w:tcW w:w="1549" w:type="dxa"/>
            <w:vAlign w:val="center"/>
          </w:tcPr>
          <w:p w:rsidR="00A22803" w:rsidRPr="00E0764F" w:rsidRDefault="00A22803" w:rsidP="00674DF1">
            <w:pPr>
              <w:spacing w:after="0" w:line="240" w:lineRule="auto"/>
              <w:jc w:val="center"/>
            </w:pPr>
            <w:r w:rsidRPr="00E0764F">
              <w:t>121.9 (24.2)</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Diastolic pressure [mmHg]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75.2 (15.6)</w:t>
            </w:r>
          </w:p>
        </w:tc>
        <w:tc>
          <w:tcPr>
            <w:tcW w:w="1401" w:type="dxa"/>
            <w:vAlign w:val="center"/>
          </w:tcPr>
          <w:p w:rsidR="00A22803" w:rsidRPr="00E0764F" w:rsidRDefault="00A22803" w:rsidP="00674DF1">
            <w:pPr>
              <w:spacing w:after="0" w:line="240" w:lineRule="auto"/>
              <w:jc w:val="center"/>
            </w:pPr>
            <w:r w:rsidRPr="00E0764F">
              <w:t>75.8 (15.5)</w:t>
            </w:r>
          </w:p>
        </w:tc>
        <w:tc>
          <w:tcPr>
            <w:tcW w:w="1401" w:type="dxa"/>
            <w:vAlign w:val="center"/>
          </w:tcPr>
          <w:p w:rsidR="00A22803" w:rsidRPr="00E0764F" w:rsidRDefault="00A22803" w:rsidP="00674DF1">
            <w:pPr>
              <w:spacing w:after="0" w:line="240" w:lineRule="auto"/>
              <w:jc w:val="center"/>
            </w:pPr>
            <w:r w:rsidRPr="00E0764F">
              <w:t>73 (15.7)</w:t>
            </w:r>
          </w:p>
        </w:tc>
        <w:tc>
          <w:tcPr>
            <w:tcW w:w="1549" w:type="dxa"/>
            <w:vAlign w:val="center"/>
          </w:tcPr>
          <w:p w:rsidR="00A22803" w:rsidRPr="00E0764F" w:rsidRDefault="00A22803" w:rsidP="00674DF1">
            <w:pPr>
              <w:spacing w:after="0" w:line="240" w:lineRule="auto"/>
              <w:jc w:val="center"/>
            </w:pPr>
            <w:r w:rsidRPr="00E0764F">
              <w:t>70.4 (16.7)</w:t>
            </w:r>
          </w:p>
        </w:tc>
        <w:tc>
          <w:tcPr>
            <w:tcW w:w="1593" w:type="dxa"/>
            <w:shd w:val="clear" w:color="auto" w:fill="auto"/>
            <w:vAlign w:val="center"/>
          </w:tcPr>
          <w:p w:rsidR="00A22803" w:rsidRPr="00E0764F" w:rsidRDefault="00A22803" w:rsidP="00674DF1">
            <w:pPr>
              <w:spacing w:after="0" w:line="240" w:lineRule="auto"/>
              <w:jc w:val="center"/>
            </w:pPr>
            <w:r w:rsidRPr="00E0764F">
              <w:t>74.6 (14.9)</w:t>
            </w:r>
          </w:p>
        </w:tc>
        <w:tc>
          <w:tcPr>
            <w:tcW w:w="1457" w:type="dxa"/>
            <w:vAlign w:val="center"/>
          </w:tcPr>
          <w:p w:rsidR="00A22803" w:rsidRPr="00E0764F" w:rsidRDefault="00A22803" w:rsidP="00674DF1">
            <w:pPr>
              <w:spacing w:after="0" w:line="240" w:lineRule="auto"/>
              <w:jc w:val="center"/>
            </w:pPr>
            <w:r w:rsidRPr="00E0764F">
              <w:t>75.8 (14.8)</w:t>
            </w:r>
          </w:p>
        </w:tc>
        <w:tc>
          <w:tcPr>
            <w:tcW w:w="1345" w:type="dxa"/>
            <w:vAlign w:val="center"/>
          </w:tcPr>
          <w:p w:rsidR="00A22803" w:rsidRPr="00E0764F" w:rsidRDefault="00A22803" w:rsidP="00674DF1">
            <w:pPr>
              <w:spacing w:after="0" w:line="240" w:lineRule="auto"/>
              <w:jc w:val="center"/>
            </w:pPr>
            <w:r w:rsidRPr="00E0764F">
              <w:t>72.3 (14.5)</w:t>
            </w:r>
          </w:p>
        </w:tc>
        <w:tc>
          <w:tcPr>
            <w:tcW w:w="1549" w:type="dxa"/>
            <w:vAlign w:val="center"/>
          </w:tcPr>
          <w:p w:rsidR="00A22803" w:rsidRPr="00E0764F" w:rsidRDefault="00A22803" w:rsidP="00674DF1">
            <w:pPr>
              <w:spacing w:after="0" w:line="240" w:lineRule="auto"/>
              <w:jc w:val="center"/>
            </w:pPr>
            <w:r w:rsidRPr="00E0764F">
              <w:t>69 (15.4)</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Pulse rate [beats per minute]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86.6 (21.1)</w:t>
            </w:r>
          </w:p>
        </w:tc>
        <w:tc>
          <w:tcPr>
            <w:tcW w:w="1401" w:type="dxa"/>
            <w:vAlign w:val="center"/>
          </w:tcPr>
          <w:p w:rsidR="00A22803" w:rsidRPr="00E0764F" w:rsidRDefault="00A22803" w:rsidP="00674DF1">
            <w:pPr>
              <w:spacing w:after="0" w:line="240" w:lineRule="auto"/>
              <w:jc w:val="center"/>
            </w:pPr>
            <w:r w:rsidRPr="00E0764F">
              <w:t>85.1 (20.7)</w:t>
            </w:r>
          </w:p>
        </w:tc>
        <w:tc>
          <w:tcPr>
            <w:tcW w:w="1401" w:type="dxa"/>
            <w:vAlign w:val="center"/>
          </w:tcPr>
          <w:p w:rsidR="00A22803" w:rsidRPr="00E0764F" w:rsidRDefault="00A22803" w:rsidP="00674DF1">
            <w:pPr>
              <w:spacing w:after="0" w:line="240" w:lineRule="auto"/>
              <w:jc w:val="center"/>
            </w:pPr>
            <w:r w:rsidRPr="00E0764F">
              <w:t>92.9 (21.2)</w:t>
            </w:r>
          </w:p>
        </w:tc>
        <w:tc>
          <w:tcPr>
            <w:tcW w:w="1549" w:type="dxa"/>
            <w:vAlign w:val="center"/>
          </w:tcPr>
          <w:p w:rsidR="00A22803" w:rsidRPr="00E0764F" w:rsidRDefault="00A22803" w:rsidP="00674DF1">
            <w:pPr>
              <w:spacing w:after="0" w:line="240" w:lineRule="auto"/>
              <w:jc w:val="center"/>
            </w:pPr>
            <w:r w:rsidRPr="00E0764F">
              <w:t>93.2 (23.8)</w:t>
            </w:r>
          </w:p>
        </w:tc>
        <w:tc>
          <w:tcPr>
            <w:tcW w:w="1593" w:type="dxa"/>
            <w:shd w:val="clear" w:color="auto" w:fill="auto"/>
            <w:vAlign w:val="center"/>
          </w:tcPr>
          <w:p w:rsidR="00A22803" w:rsidRPr="00E0764F" w:rsidRDefault="00A22803" w:rsidP="00674DF1">
            <w:pPr>
              <w:spacing w:after="0" w:line="240" w:lineRule="auto"/>
              <w:jc w:val="center"/>
            </w:pPr>
            <w:r w:rsidRPr="00E0764F">
              <w:t>81.6 (17.9)</w:t>
            </w:r>
          </w:p>
        </w:tc>
        <w:tc>
          <w:tcPr>
            <w:tcW w:w="1457" w:type="dxa"/>
            <w:vAlign w:val="center"/>
          </w:tcPr>
          <w:p w:rsidR="00A22803" w:rsidRPr="00E0764F" w:rsidRDefault="00A22803" w:rsidP="00674DF1">
            <w:pPr>
              <w:spacing w:after="0" w:line="240" w:lineRule="auto"/>
              <w:jc w:val="center"/>
            </w:pPr>
            <w:r w:rsidRPr="00E0764F">
              <w:t>80.1 (17.6)</w:t>
            </w:r>
          </w:p>
        </w:tc>
        <w:tc>
          <w:tcPr>
            <w:tcW w:w="1345" w:type="dxa"/>
            <w:vAlign w:val="center"/>
          </w:tcPr>
          <w:p w:rsidR="00A22803" w:rsidRPr="00E0764F" w:rsidRDefault="00A22803" w:rsidP="00674DF1">
            <w:pPr>
              <w:spacing w:after="0" w:line="240" w:lineRule="auto"/>
              <w:jc w:val="center"/>
            </w:pPr>
            <w:r w:rsidRPr="00E0764F">
              <w:t>86 (17.4)</w:t>
            </w:r>
          </w:p>
        </w:tc>
        <w:tc>
          <w:tcPr>
            <w:tcW w:w="1549" w:type="dxa"/>
            <w:vAlign w:val="center"/>
          </w:tcPr>
          <w:p w:rsidR="00A22803" w:rsidRPr="00E0764F" w:rsidRDefault="00A22803" w:rsidP="00674DF1">
            <w:pPr>
              <w:spacing w:after="0" w:line="240" w:lineRule="auto"/>
              <w:jc w:val="center"/>
            </w:pPr>
            <w:r w:rsidRPr="00E0764F">
              <w:t>86.2 (18.9)</w:t>
            </w:r>
          </w:p>
        </w:tc>
      </w:tr>
      <w:tr w:rsidR="00A22803" w:rsidRPr="00E0764F" w:rsidTr="00674DF1">
        <w:trPr>
          <w:jc w:val="center"/>
        </w:trPr>
        <w:tc>
          <w:tcPr>
            <w:tcW w:w="3986" w:type="dxa"/>
            <w:shd w:val="clear" w:color="auto" w:fill="auto"/>
            <w:vAlign w:val="bottom"/>
          </w:tcPr>
          <w:p w:rsidR="00A22803" w:rsidRPr="00E0764F" w:rsidRDefault="00A22803" w:rsidP="00674DF1">
            <w:pPr>
              <w:spacing w:after="0" w:line="240" w:lineRule="auto"/>
              <w:jc w:val="center"/>
              <w:rPr>
                <w:color w:val="000000"/>
              </w:rPr>
            </w:pPr>
            <w:r w:rsidRPr="00E0764F">
              <w:rPr>
                <w:color w:val="000000"/>
              </w:rPr>
              <w:t>Mean % Oxygen saturation (SD)</w:t>
            </w:r>
          </w:p>
        </w:tc>
        <w:tc>
          <w:tcPr>
            <w:tcW w:w="1457" w:type="dxa"/>
            <w:shd w:val="clear" w:color="auto" w:fill="auto"/>
            <w:vAlign w:val="center"/>
          </w:tcPr>
          <w:p w:rsidR="00A22803" w:rsidRPr="00E0764F" w:rsidRDefault="00A22803" w:rsidP="00674DF1">
            <w:pPr>
              <w:spacing w:after="0" w:line="240" w:lineRule="auto"/>
              <w:jc w:val="center"/>
              <w:rPr>
                <w:color w:val="000000"/>
              </w:rPr>
            </w:pPr>
            <w:r w:rsidRPr="00E0764F">
              <w:rPr>
                <w:color w:val="000000"/>
              </w:rPr>
              <w:t>96.3 (3)</w:t>
            </w:r>
          </w:p>
        </w:tc>
        <w:tc>
          <w:tcPr>
            <w:tcW w:w="1401" w:type="dxa"/>
            <w:vAlign w:val="center"/>
          </w:tcPr>
          <w:p w:rsidR="00A22803" w:rsidRPr="00E0764F" w:rsidRDefault="00A22803" w:rsidP="00674DF1">
            <w:pPr>
              <w:spacing w:after="0" w:line="240" w:lineRule="auto"/>
              <w:jc w:val="center"/>
            </w:pPr>
            <w:r w:rsidRPr="00E0764F">
              <w:t>96.5 (2.7)</w:t>
            </w:r>
          </w:p>
        </w:tc>
        <w:tc>
          <w:tcPr>
            <w:tcW w:w="1401" w:type="dxa"/>
            <w:vAlign w:val="center"/>
          </w:tcPr>
          <w:p w:rsidR="00A22803" w:rsidRPr="00E0764F" w:rsidRDefault="00A22803" w:rsidP="00674DF1">
            <w:pPr>
              <w:spacing w:after="0" w:line="240" w:lineRule="auto"/>
              <w:jc w:val="center"/>
            </w:pPr>
            <w:r w:rsidRPr="00E0764F">
              <w:t>95.1 (3.5)</w:t>
            </w:r>
          </w:p>
        </w:tc>
        <w:tc>
          <w:tcPr>
            <w:tcW w:w="1549" w:type="dxa"/>
            <w:vAlign w:val="center"/>
          </w:tcPr>
          <w:p w:rsidR="00A22803" w:rsidRPr="00E0764F" w:rsidRDefault="00A22803" w:rsidP="00674DF1">
            <w:pPr>
              <w:spacing w:after="0" w:line="240" w:lineRule="auto"/>
              <w:jc w:val="center"/>
            </w:pPr>
            <w:r w:rsidRPr="00E0764F">
              <w:t>94.8 (4.5)</w:t>
            </w:r>
          </w:p>
        </w:tc>
        <w:tc>
          <w:tcPr>
            <w:tcW w:w="1593" w:type="dxa"/>
            <w:shd w:val="clear" w:color="auto" w:fill="auto"/>
            <w:vAlign w:val="center"/>
          </w:tcPr>
          <w:p w:rsidR="00A22803" w:rsidRPr="00E0764F" w:rsidRDefault="00A22803" w:rsidP="00674DF1">
            <w:pPr>
              <w:spacing w:after="0" w:line="240" w:lineRule="auto"/>
              <w:jc w:val="center"/>
            </w:pPr>
            <w:r w:rsidRPr="00E0764F">
              <w:t>95.9 (3.1)</w:t>
            </w:r>
          </w:p>
        </w:tc>
        <w:tc>
          <w:tcPr>
            <w:tcW w:w="1457" w:type="dxa"/>
            <w:vAlign w:val="center"/>
          </w:tcPr>
          <w:p w:rsidR="00A22803" w:rsidRPr="00E0764F" w:rsidRDefault="00A22803" w:rsidP="00674DF1">
            <w:pPr>
              <w:spacing w:after="0" w:line="240" w:lineRule="auto"/>
              <w:jc w:val="center"/>
            </w:pPr>
            <w:r w:rsidRPr="00E0764F">
              <w:t>96.2 (2.8)</w:t>
            </w:r>
          </w:p>
        </w:tc>
        <w:tc>
          <w:tcPr>
            <w:tcW w:w="1345" w:type="dxa"/>
            <w:vAlign w:val="center"/>
          </w:tcPr>
          <w:p w:rsidR="00A22803" w:rsidRPr="00E0764F" w:rsidRDefault="00A22803" w:rsidP="00674DF1">
            <w:pPr>
              <w:spacing w:after="0" w:line="240" w:lineRule="auto"/>
              <w:jc w:val="center"/>
            </w:pPr>
            <w:r w:rsidRPr="00E0764F">
              <w:t>95.1 (3.1)</w:t>
            </w:r>
          </w:p>
        </w:tc>
        <w:tc>
          <w:tcPr>
            <w:tcW w:w="1549" w:type="dxa"/>
            <w:vAlign w:val="center"/>
          </w:tcPr>
          <w:p w:rsidR="00A22803" w:rsidRPr="00E0764F" w:rsidRDefault="00A22803" w:rsidP="00674DF1">
            <w:pPr>
              <w:spacing w:after="0" w:line="240" w:lineRule="auto"/>
              <w:jc w:val="center"/>
            </w:pPr>
            <w:r w:rsidRPr="00E0764F">
              <w:t>94.5 (4.1)</w:t>
            </w:r>
          </w:p>
        </w:tc>
      </w:tr>
    </w:tbl>
    <w:p w:rsidR="00A22803" w:rsidRPr="00E0764F" w:rsidRDefault="00A22803" w:rsidP="00A22803">
      <w:pPr>
        <w:pStyle w:val="Caption"/>
        <w:rPr>
          <w:color w:val="auto"/>
          <w:sz w:val="22"/>
          <w:szCs w:val="22"/>
        </w:rPr>
      </w:pPr>
      <w:bookmarkStart w:id="1" w:name="_Hlk494103368"/>
    </w:p>
    <w:bookmarkEnd w:id="1"/>
    <w:p w:rsidR="00A22803" w:rsidRPr="00E0764F" w:rsidRDefault="000A66B1">
      <w:r w:rsidRPr="00E67537">
        <w:rPr>
          <w:b/>
          <w:bCs/>
        </w:rPr>
        <w:t>Table S1 Characteristics of emergency medical admissions in the development dataset and external validation dataset</w:t>
      </w:r>
      <w:r w:rsidR="00A22803" w:rsidRPr="00E0764F">
        <w:br w:type="page"/>
      </w:r>
    </w:p>
    <w:p w:rsidR="009D1A45" w:rsidRPr="00E0764F" w:rsidRDefault="009D1A45" w:rsidP="002D4D2C"/>
    <w:tbl>
      <w:tblPr>
        <w:tblW w:w="13880" w:type="dxa"/>
        <w:jc w:val="center"/>
        <w:tblLook w:val="04A0" w:firstRow="1" w:lastRow="0" w:firstColumn="1" w:lastColumn="0" w:noHBand="0" w:noVBand="1"/>
      </w:tblPr>
      <w:tblGrid>
        <w:gridCol w:w="1654"/>
        <w:gridCol w:w="638"/>
        <w:gridCol w:w="1066"/>
        <w:gridCol w:w="1522"/>
        <w:gridCol w:w="1221"/>
        <w:gridCol w:w="2182"/>
        <w:gridCol w:w="958"/>
        <w:gridCol w:w="1522"/>
        <w:gridCol w:w="1254"/>
        <w:gridCol w:w="1863"/>
      </w:tblGrid>
      <w:tr w:rsidR="006229D3" w:rsidRPr="00E0764F" w:rsidTr="00FC7CA0">
        <w:trPr>
          <w:trHeight w:val="891"/>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6229D3" w:rsidRPr="00E0764F" w:rsidRDefault="006229D3" w:rsidP="00DA4EA9">
            <w:pPr>
              <w:spacing w:after="0" w:line="240" w:lineRule="auto"/>
              <w:jc w:val="center"/>
              <w:rPr>
                <w:rFonts w:ascii="Calibri" w:eastAsia="Times New Roman" w:hAnsi="Calibri" w:cs="Times New Roman"/>
                <w:b/>
                <w:bCs/>
                <w:color w:val="000000" w:themeColor="text1"/>
              </w:rPr>
            </w:pPr>
          </w:p>
        </w:tc>
        <w:tc>
          <w:tcPr>
            <w:tcW w:w="638" w:type="dxa"/>
            <w:tcBorders>
              <w:top w:val="single" w:sz="4" w:space="0" w:color="auto"/>
              <w:left w:val="nil"/>
              <w:bottom w:val="single" w:sz="4" w:space="0" w:color="auto"/>
              <w:right w:val="single" w:sz="4" w:space="0" w:color="auto"/>
            </w:tcBorders>
            <w:shd w:val="clear" w:color="auto" w:fill="auto"/>
            <w:vAlign w:val="center"/>
          </w:tcPr>
          <w:p w:rsidR="006229D3" w:rsidRPr="00E0764F" w:rsidRDefault="006229D3" w:rsidP="00DA4EA9">
            <w:pPr>
              <w:spacing w:after="0" w:line="240" w:lineRule="auto"/>
              <w:jc w:val="center"/>
              <w:rPr>
                <w:rFonts w:ascii="Calibri" w:eastAsia="Times New Roman" w:hAnsi="Calibri" w:cs="Times New Roman"/>
                <w:b/>
                <w:bCs/>
                <w:color w:val="000000" w:themeColor="text1"/>
              </w:rPr>
            </w:pPr>
          </w:p>
        </w:tc>
        <w:tc>
          <w:tcPr>
            <w:tcW w:w="5991" w:type="dxa"/>
            <w:gridSpan w:val="4"/>
            <w:tcBorders>
              <w:top w:val="single" w:sz="4" w:space="0" w:color="auto"/>
              <w:left w:val="nil"/>
              <w:bottom w:val="single" w:sz="4" w:space="0" w:color="auto"/>
              <w:right w:val="single" w:sz="4" w:space="0" w:color="auto"/>
            </w:tcBorders>
            <w:shd w:val="clear" w:color="auto" w:fill="auto"/>
            <w:vAlign w:val="center"/>
          </w:tcPr>
          <w:p w:rsidR="006229D3" w:rsidRPr="00E0764F" w:rsidRDefault="006229D3" w:rsidP="00DA4EA9">
            <w:pPr>
              <w:spacing w:after="0" w:line="240" w:lineRule="auto"/>
              <w:jc w:val="center"/>
              <w:rPr>
                <w:rFonts w:ascii="Calibri" w:eastAsia="Times New Roman" w:hAnsi="Calibri" w:cs="Times New Roman"/>
                <w:b/>
                <w:bCs/>
                <w:color w:val="000000" w:themeColor="text1"/>
              </w:rPr>
            </w:pPr>
            <w:r w:rsidRPr="00E0764F">
              <w:rPr>
                <w:rFonts w:ascii="Calibri" w:eastAsia="Times New Roman" w:hAnsi="Calibri" w:cs="Times New Roman"/>
                <w:b/>
                <w:bCs/>
                <w:color w:val="000000" w:themeColor="text1"/>
              </w:rPr>
              <w:t>Complete cases</w:t>
            </w:r>
          </w:p>
        </w:tc>
        <w:tc>
          <w:tcPr>
            <w:tcW w:w="5597" w:type="dxa"/>
            <w:gridSpan w:val="4"/>
            <w:tcBorders>
              <w:top w:val="single" w:sz="4" w:space="0" w:color="auto"/>
              <w:left w:val="nil"/>
              <w:bottom w:val="single" w:sz="4" w:space="0" w:color="auto"/>
              <w:right w:val="single" w:sz="4" w:space="0" w:color="auto"/>
            </w:tcBorders>
            <w:vAlign w:val="center"/>
          </w:tcPr>
          <w:p w:rsidR="006229D3" w:rsidRPr="00E0764F" w:rsidRDefault="006229D3" w:rsidP="00271C96">
            <w:pPr>
              <w:spacing w:after="0" w:line="240" w:lineRule="auto"/>
              <w:jc w:val="center"/>
              <w:rPr>
                <w:rFonts w:ascii="Calibri" w:eastAsia="Times New Roman" w:hAnsi="Calibri" w:cs="Times New Roman"/>
                <w:b/>
                <w:bCs/>
                <w:color w:val="000000" w:themeColor="text1"/>
              </w:rPr>
            </w:pPr>
            <w:r w:rsidRPr="00E0764F">
              <w:rPr>
                <w:rFonts w:ascii="Calibri" w:eastAsia="Times New Roman" w:hAnsi="Calibri" w:cs="Times New Roman"/>
                <w:b/>
                <w:bCs/>
                <w:color w:val="000000" w:themeColor="text1"/>
              </w:rPr>
              <w:t>Missing cases</w:t>
            </w:r>
          </w:p>
        </w:tc>
      </w:tr>
      <w:tr w:rsidR="006229D3" w:rsidRPr="00E0764F" w:rsidTr="00FC7CA0">
        <w:trPr>
          <w:trHeight w:val="915"/>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9D3" w:rsidRPr="00E0764F" w:rsidRDefault="006229D3" w:rsidP="00DA4EA9">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 </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6229D3" w:rsidRPr="00E0764F" w:rsidRDefault="006229D3" w:rsidP="00DA4EA9">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6229D3" w:rsidRPr="00E0764F" w:rsidRDefault="00C135A2" w:rsidP="00DA4EA9">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All</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6229D3" w:rsidRPr="00E0764F" w:rsidRDefault="006229D3" w:rsidP="00692C27">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No Sepsis (%)</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6229D3" w:rsidRPr="00E0764F" w:rsidRDefault="006229D3" w:rsidP="00021736">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Sepsis (%)</w:t>
            </w:r>
          </w:p>
        </w:tc>
        <w:tc>
          <w:tcPr>
            <w:tcW w:w="2182" w:type="dxa"/>
            <w:tcBorders>
              <w:top w:val="single" w:sz="4" w:space="0" w:color="auto"/>
              <w:left w:val="nil"/>
              <w:bottom w:val="single" w:sz="4" w:space="0" w:color="auto"/>
              <w:right w:val="single" w:sz="4" w:space="0" w:color="auto"/>
            </w:tcBorders>
            <w:shd w:val="clear" w:color="auto" w:fill="auto"/>
            <w:vAlign w:val="center"/>
            <w:hideMark/>
          </w:tcPr>
          <w:p w:rsidR="006229D3" w:rsidRPr="00E0764F" w:rsidRDefault="006229D3" w:rsidP="00021736">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Severe Sepsis (%)</w:t>
            </w:r>
          </w:p>
        </w:tc>
        <w:tc>
          <w:tcPr>
            <w:tcW w:w="958" w:type="dxa"/>
            <w:tcBorders>
              <w:top w:val="single" w:sz="4" w:space="0" w:color="auto"/>
              <w:left w:val="nil"/>
              <w:bottom w:val="single" w:sz="4" w:space="0" w:color="auto"/>
              <w:right w:val="single" w:sz="4" w:space="0" w:color="auto"/>
            </w:tcBorders>
            <w:vAlign w:val="center"/>
          </w:tcPr>
          <w:p w:rsidR="006229D3" w:rsidRPr="00E0764F" w:rsidRDefault="00C135A2" w:rsidP="00271C96">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All</w:t>
            </w:r>
          </w:p>
        </w:tc>
        <w:tc>
          <w:tcPr>
            <w:tcW w:w="1522" w:type="dxa"/>
            <w:tcBorders>
              <w:top w:val="single" w:sz="4" w:space="0" w:color="auto"/>
              <w:left w:val="single" w:sz="4" w:space="0" w:color="auto"/>
              <w:bottom w:val="single" w:sz="4" w:space="0" w:color="auto"/>
              <w:right w:val="single" w:sz="4" w:space="0" w:color="auto"/>
            </w:tcBorders>
            <w:vAlign w:val="center"/>
          </w:tcPr>
          <w:p w:rsidR="006229D3" w:rsidRPr="00E0764F" w:rsidRDefault="006229D3" w:rsidP="00D561E8">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No Sepsis (%)</w:t>
            </w:r>
          </w:p>
        </w:tc>
        <w:tc>
          <w:tcPr>
            <w:tcW w:w="1254" w:type="dxa"/>
            <w:tcBorders>
              <w:top w:val="single" w:sz="4" w:space="0" w:color="auto"/>
              <w:left w:val="nil"/>
              <w:bottom w:val="single" w:sz="4" w:space="0" w:color="auto"/>
              <w:right w:val="single" w:sz="4" w:space="0" w:color="auto"/>
            </w:tcBorders>
            <w:vAlign w:val="center"/>
          </w:tcPr>
          <w:p w:rsidR="006229D3" w:rsidRPr="00E0764F" w:rsidRDefault="006229D3" w:rsidP="00021736">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Sepsis (%)</w:t>
            </w:r>
          </w:p>
        </w:tc>
        <w:tc>
          <w:tcPr>
            <w:tcW w:w="1863" w:type="dxa"/>
            <w:tcBorders>
              <w:top w:val="single" w:sz="4" w:space="0" w:color="auto"/>
              <w:left w:val="nil"/>
              <w:bottom w:val="single" w:sz="4" w:space="0" w:color="auto"/>
              <w:right w:val="single" w:sz="4" w:space="0" w:color="auto"/>
            </w:tcBorders>
            <w:vAlign w:val="center"/>
          </w:tcPr>
          <w:p w:rsidR="006229D3" w:rsidRPr="00E0764F" w:rsidRDefault="006229D3" w:rsidP="00021736">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Severe Sepsis (%)</w:t>
            </w:r>
          </w:p>
        </w:tc>
      </w:tr>
      <w:tr w:rsidR="00FC7CA0" w:rsidRPr="00E0764F" w:rsidTr="00FC7CA0">
        <w:trPr>
          <w:trHeight w:val="615"/>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7CA0" w:rsidRPr="00E0764F" w:rsidRDefault="00FC7CA0" w:rsidP="00042DBB">
            <w:pPr>
              <w:spacing w:after="0" w:line="240" w:lineRule="auto"/>
              <w:jc w:val="center"/>
              <w:rPr>
                <w:rFonts w:ascii="Calibri" w:eastAsia="Times New Roman" w:hAnsi="Calibri" w:cs="Times New Roman"/>
                <w:b/>
                <w:bCs/>
                <w:color w:val="000000" w:themeColor="text1"/>
              </w:rPr>
            </w:pPr>
            <w:r w:rsidRPr="00E0764F">
              <w:rPr>
                <w:rFonts w:ascii="Calibri" w:eastAsia="Times New Roman" w:hAnsi="Calibri" w:cs="Times New Roman"/>
                <w:b/>
                <w:bCs/>
                <w:color w:val="000000" w:themeColor="text1"/>
              </w:rPr>
              <w:t>Development dataset</w:t>
            </w:r>
          </w:p>
        </w:tc>
        <w:tc>
          <w:tcPr>
            <w:tcW w:w="638" w:type="dxa"/>
            <w:tcBorders>
              <w:top w:val="nil"/>
              <w:left w:val="nil"/>
              <w:bottom w:val="single" w:sz="4" w:space="0" w:color="auto"/>
              <w:right w:val="single" w:sz="4" w:space="0" w:color="auto"/>
            </w:tcBorders>
            <w:shd w:val="clear" w:color="auto" w:fill="auto"/>
            <w:vAlign w:val="center"/>
          </w:tcPr>
          <w:p w:rsidR="00FC7CA0" w:rsidRPr="00E0764F" w:rsidRDefault="00FC7CA0" w:rsidP="00DA4EA9">
            <w:pPr>
              <w:spacing w:after="0" w:line="240" w:lineRule="auto"/>
              <w:jc w:val="center"/>
              <w:rPr>
                <w:rFonts w:ascii="Calibri" w:eastAsia="Times New Roman" w:hAnsi="Calibri" w:cs="Times New Roman"/>
                <w:b/>
                <w:bCs/>
                <w:color w:val="000000" w:themeColor="text1"/>
              </w:rPr>
            </w:pPr>
            <w:r w:rsidRPr="00E0764F">
              <w:rPr>
                <w:rFonts w:ascii="Calibri" w:eastAsia="Times New Roman" w:hAnsi="Calibri" w:cs="Times New Roman"/>
                <w:b/>
                <w:bCs/>
                <w:color w:val="000000" w:themeColor="text1"/>
              </w:rPr>
              <w:t>N</w:t>
            </w:r>
          </w:p>
          <w:p w:rsidR="00FC7CA0" w:rsidRPr="00E0764F" w:rsidRDefault="00FC7CA0" w:rsidP="00DA4EA9">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w:t>
            </w:r>
          </w:p>
        </w:tc>
        <w:tc>
          <w:tcPr>
            <w:tcW w:w="1066" w:type="dxa"/>
            <w:tcBorders>
              <w:top w:val="nil"/>
              <w:left w:val="nil"/>
              <w:bottom w:val="single" w:sz="4" w:space="0" w:color="auto"/>
              <w:right w:val="single" w:sz="4" w:space="0" w:color="auto"/>
            </w:tcBorders>
            <w:shd w:val="clear" w:color="auto" w:fill="auto"/>
            <w:vAlign w:val="center"/>
          </w:tcPr>
          <w:p w:rsidR="00FC7CA0" w:rsidRPr="00E0764F" w:rsidRDefault="00FC7CA0" w:rsidP="00DA4EA9">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26247</w:t>
            </w:r>
          </w:p>
        </w:tc>
        <w:tc>
          <w:tcPr>
            <w:tcW w:w="1522" w:type="dxa"/>
            <w:tcBorders>
              <w:top w:val="nil"/>
              <w:left w:val="nil"/>
              <w:bottom w:val="single" w:sz="4" w:space="0" w:color="auto"/>
              <w:right w:val="single" w:sz="4" w:space="0" w:color="auto"/>
            </w:tcBorders>
            <w:shd w:val="clear" w:color="auto" w:fill="auto"/>
            <w:vAlign w:val="center"/>
          </w:tcPr>
          <w:p w:rsidR="00FC7CA0" w:rsidRPr="00E0764F" w:rsidRDefault="00FC7CA0" w:rsidP="008713D6">
            <w:pPr>
              <w:spacing w:after="0" w:line="240" w:lineRule="auto"/>
              <w:jc w:val="center"/>
              <w:rPr>
                <w:rFonts w:ascii="Calibri" w:eastAsia="Times New Roman" w:hAnsi="Calibri" w:cs="Times New Roman"/>
                <w:color w:val="000000" w:themeColor="text1"/>
              </w:rPr>
            </w:pPr>
            <w:r w:rsidRPr="00E0764F">
              <w:rPr>
                <w:rFonts w:ascii="Calibri" w:eastAsia="Times New Roman" w:hAnsi="Calibri" w:cs="Times New Roman"/>
                <w:color w:val="000000" w:themeColor="text1"/>
              </w:rPr>
              <w:t xml:space="preserve">21386 </w:t>
            </w:r>
          </w:p>
          <w:p w:rsidR="00FC7CA0" w:rsidRPr="00E0764F" w:rsidRDefault="00FC7CA0" w:rsidP="006A7020">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(81.47)</w:t>
            </w:r>
          </w:p>
        </w:tc>
        <w:tc>
          <w:tcPr>
            <w:tcW w:w="1221" w:type="dxa"/>
            <w:tcBorders>
              <w:top w:val="nil"/>
              <w:left w:val="nil"/>
              <w:bottom w:val="single" w:sz="4" w:space="0" w:color="auto"/>
              <w:right w:val="single" w:sz="4" w:space="0" w:color="auto"/>
            </w:tcBorders>
            <w:shd w:val="clear" w:color="auto" w:fill="auto"/>
            <w:vAlign w:val="center"/>
          </w:tcPr>
          <w:p w:rsidR="00FC7CA0" w:rsidRPr="00E0764F" w:rsidRDefault="00FC7CA0" w:rsidP="00021736">
            <w:pPr>
              <w:spacing w:after="0" w:line="240" w:lineRule="auto"/>
              <w:jc w:val="center"/>
              <w:rPr>
                <w:rFonts w:ascii="Calibri" w:eastAsia="Times New Roman" w:hAnsi="Calibri" w:cs="Times New Roman"/>
                <w:color w:val="000000" w:themeColor="text1"/>
              </w:rPr>
            </w:pPr>
            <w:r w:rsidRPr="00E0764F">
              <w:rPr>
                <w:rFonts w:ascii="Calibri" w:eastAsia="Times New Roman" w:hAnsi="Calibri" w:cs="Times New Roman"/>
                <w:color w:val="000000" w:themeColor="text1"/>
              </w:rPr>
              <w:t xml:space="preserve">3474 </w:t>
            </w:r>
          </w:p>
          <w:p w:rsidR="00FC7CA0" w:rsidRPr="00E0764F" w:rsidRDefault="00FC7CA0" w:rsidP="006229D3">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(13.24)</w:t>
            </w:r>
          </w:p>
        </w:tc>
        <w:tc>
          <w:tcPr>
            <w:tcW w:w="2182" w:type="dxa"/>
            <w:tcBorders>
              <w:top w:val="nil"/>
              <w:left w:val="nil"/>
              <w:bottom w:val="single" w:sz="4" w:space="0" w:color="auto"/>
              <w:right w:val="single" w:sz="4" w:space="0" w:color="auto"/>
            </w:tcBorders>
            <w:shd w:val="clear" w:color="auto" w:fill="auto"/>
            <w:vAlign w:val="center"/>
          </w:tcPr>
          <w:p w:rsidR="00FC7CA0" w:rsidRPr="00E0764F" w:rsidRDefault="00FC7CA0" w:rsidP="00021736">
            <w:pPr>
              <w:spacing w:after="0" w:line="240" w:lineRule="auto"/>
              <w:jc w:val="center"/>
              <w:rPr>
                <w:rFonts w:ascii="Calibri" w:eastAsia="Times New Roman" w:hAnsi="Calibri" w:cs="Times New Roman"/>
                <w:color w:val="000000" w:themeColor="text1"/>
              </w:rPr>
            </w:pPr>
            <w:r w:rsidRPr="00E0764F">
              <w:rPr>
                <w:rFonts w:ascii="Calibri" w:eastAsia="Times New Roman" w:hAnsi="Calibri" w:cs="Times New Roman"/>
                <w:color w:val="000000" w:themeColor="text1"/>
              </w:rPr>
              <w:t xml:space="preserve">1387 </w:t>
            </w:r>
          </w:p>
          <w:p w:rsidR="00FC7CA0" w:rsidRPr="00E0764F" w:rsidRDefault="00FC7CA0" w:rsidP="00021736">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(5.28)</w:t>
            </w:r>
          </w:p>
        </w:tc>
        <w:tc>
          <w:tcPr>
            <w:tcW w:w="958" w:type="dxa"/>
            <w:tcBorders>
              <w:top w:val="single" w:sz="4" w:space="0" w:color="auto"/>
              <w:left w:val="nil"/>
              <w:bottom w:val="single" w:sz="4" w:space="0" w:color="auto"/>
              <w:right w:val="single" w:sz="4" w:space="0" w:color="auto"/>
            </w:tcBorders>
            <w:vAlign w:val="center"/>
          </w:tcPr>
          <w:p w:rsidR="00FC7CA0" w:rsidRPr="00FC7CA0" w:rsidRDefault="00FC7CA0">
            <w:pPr>
              <w:jc w:val="center"/>
              <w:rPr>
                <w:rFonts w:ascii="Calibri" w:eastAsiaTheme="minorHAnsi" w:hAnsi="Calibri"/>
                <w:color w:val="000000"/>
                <w:lang w:eastAsia="en-US"/>
              </w:rPr>
            </w:pPr>
            <w:r w:rsidRPr="00FC7CA0">
              <w:rPr>
                <w:color w:val="000000"/>
              </w:rPr>
              <w:t>10504</w:t>
            </w:r>
          </w:p>
        </w:tc>
        <w:tc>
          <w:tcPr>
            <w:tcW w:w="1522" w:type="dxa"/>
            <w:tcBorders>
              <w:top w:val="single" w:sz="4" w:space="0" w:color="auto"/>
              <w:left w:val="single" w:sz="4" w:space="0" w:color="auto"/>
              <w:bottom w:val="single" w:sz="4" w:space="0" w:color="auto"/>
              <w:right w:val="single" w:sz="4" w:space="0" w:color="auto"/>
            </w:tcBorders>
            <w:vAlign w:val="center"/>
          </w:tcPr>
          <w:p w:rsidR="00FC7CA0" w:rsidRPr="00FC7CA0" w:rsidRDefault="00FC7CA0" w:rsidP="00FC7CA0">
            <w:pPr>
              <w:jc w:val="center"/>
              <w:rPr>
                <w:rFonts w:ascii="Calibri" w:eastAsiaTheme="minorHAnsi" w:hAnsi="Calibri"/>
                <w:color w:val="000000"/>
                <w:lang w:eastAsia="en-US"/>
              </w:rPr>
            </w:pPr>
            <w:r w:rsidRPr="00FC7CA0">
              <w:rPr>
                <w:color w:val="000000"/>
              </w:rPr>
              <w:t>9395</w:t>
            </w:r>
            <w:r w:rsidRPr="00FC7CA0">
              <w:rPr>
                <w:color w:val="000000"/>
              </w:rPr>
              <w:br/>
            </w:r>
            <w:r w:rsidRPr="00FC7CA0">
              <w:rPr>
                <w:color w:val="000000"/>
              </w:rPr>
              <w:t xml:space="preserve"> (91.65)</w:t>
            </w:r>
          </w:p>
        </w:tc>
        <w:tc>
          <w:tcPr>
            <w:tcW w:w="1254" w:type="dxa"/>
            <w:tcBorders>
              <w:top w:val="nil"/>
              <w:left w:val="nil"/>
              <w:bottom w:val="single" w:sz="4" w:space="0" w:color="auto"/>
              <w:right w:val="single" w:sz="4" w:space="0" w:color="auto"/>
            </w:tcBorders>
            <w:vAlign w:val="center"/>
          </w:tcPr>
          <w:p w:rsidR="00FC7CA0" w:rsidRPr="00FC7CA0" w:rsidRDefault="00FC7CA0">
            <w:pPr>
              <w:jc w:val="center"/>
              <w:rPr>
                <w:rFonts w:ascii="Calibri" w:eastAsiaTheme="minorHAnsi" w:hAnsi="Calibri"/>
                <w:color w:val="000000"/>
                <w:lang w:eastAsia="en-US"/>
              </w:rPr>
            </w:pPr>
            <w:r w:rsidRPr="00FC7CA0">
              <w:rPr>
                <w:color w:val="000000"/>
              </w:rPr>
              <w:t xml:space="preserve">877 </w:t>
            </w:r>
            <w:r w:rsidRPr="00FC7CA0">
              <w:rPr>
                <w:color w:val="000000"/>
              </w:rPr>
              <w:br/>
            </w:r>
            <w:r w:rsidRPr="00FC7CA0">
              <w:rPr>
                <w:color w:val="000000"/>
              </w:rPr>
              <w:t xml:space="preserve"> (8.35) </w:t>
            </w:r>
          </w:p>
        </w:tc>
        <w:tc>
          <w:tcPr>
            <w:tcW w:w="1863" w:type="dxa"/>
            <w:tcBorders>
              <w:top w:val="nil"/>
              <w:left w:val="nil"/>
              <w:bottom w:val="single" w:sz="4" w:space="0" w:color="auto"/>
              <w:right w:val="single" w:sz="4" w:space="0" w:color="auto"/>
            </w:tcBorders>
            <w:vAlign w:val="center"/>
          </w:tcPr>
          <w:p w:rsidR="00FC7CA0" w:rsidRPr="00FC7CA0" w:rsidRDefault="00FC7CA0">
            <w:pPr>
              <w:jc w:val="center"/>
              <w:rPr>
                <w:rFonts w:ascii="Calibri" w:eastAsiaTheme="minorHAnsi" w:hAnsi="Calibri"/>
                <w:color w:val="000000"/>
                <w:lang w:eastAsia="en-US"/>
              </w:rPr>
            </w:pPr>
            <w:r w:rsidRPr="00FC7CA0">
              <w:rPr>
                <w:color w:val="000000"/>
              </w:rPr>
              <w:t xml:space="preserve">232 </w:t>
            </w:r>
            <w:r w:rsidRPr="00FC7CA0">
              <w:rPr>
                <w:color w:val="000000"/>
              </w:rPr>
              <w:br/>
              <w:t>(2.21)</w:t>
            </w:r>
          </w:p>
        </w:tc>
      </w:tr>
      <w:tr w:rsidR="00FC7CA0" w:rsidRPr="00E0764F" w:rsidTr="00FC7CA0">
        <w:trPr>
          <w:trHeight w:val="615"/>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7CA0" w:rsidRPr="00E0764F" w:rsidRDefault="00FC7CA0" w:rsidP="00DA4EA9">
            <w:pPr>
              <w:spacing w:after="0" w:line="240" w:lineRule="auto"/>
              <w:rPr>
                <w:rFonts w:ascii="Calibri" w:eastAsia="Times New Roman" w:hAnsi="Calibri" w:cs="Times New Roman"/>
                <w:b/>
                <w:bCs/>
                <w:color w:val="000000"/>
              </w:rPr>
            </w:pPr>
          </w:p>
        </w:tc>
        <w:tc>
          <w:tcPr>
            <w:tcW w:w="638" w:type="dxa"/>
            <w:tcBorders>
              <w:top w:val="nil"/>
              <w:left w:val="nil"/>
              <w:bottom w:val="single" w:sz="4" w:space="0" w:color="auto"/>
              <w:right w:val="single" w:sz="4" w:space="0" w:color="auto"/>
            </w:tcBorders>
            <w:shd w:val="clear" w:color="auto" w:fill="auto"/>
            <w:vAlign w:val="center"/>
          </w:tcPr>
          <w:p w:rsidR="00FC7CA0" w:rsidRPr="00E0764F" w:rsidRDefault="00FC7CA0" w:rsidP="00DA4EA9">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Died (%)</w:t>
            </w:r>
          </w:p>
        </w:tc>
        <w:tc>
          <w:tcPr>
            <w:tcW w:w="1066" w:type="dxa"/>
            <w:tcBorders>
              <w:top w:val="nil"/>
              <w:left w:val="nil"/>
              <w:bottom w:val="single" w:sz="4" w:space="0" w:color="auto"/>
              <w:right w:val="single" w:sz="4" w:space="0" w:color="auto"/>
            </w:tcBorders>
            <w:shd w:val="clear" w:color="auto" w:fill="auto"/>
            <w:vAlign w:val="center"/>
          </w:tcPr>
          <w:p w:rsidR="00FC7CA0" w:rsidRPr="00E0764F" w:rsidRDefault="00FC7CA0" w:rsidP="008713D6">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rPr>
              <w:t>1703 (6.50)</w:t>
            </w:r>
          </w:p>
        </w:tc>
        <w:tc>
          <w:tcPr>
            <w:tcW w:w="1522" w:type="dxa"/>
            <w:tcBorders>
              <w:top w:val="nil"/>
              <w:left w:val="nil"/>
              <w:bottom w:val="single" w:sz="4" w:space="0" w:color="auto"/>
              <w:right w:val="single" w:sz="4" w:space="0" w:color="auto"/>
            </w:tcBorders>
            <w:shd w:val="clear" w:color="auto" w:fill="auto"/>
            <w:vAlign w:val="center"/>
          </w:tcPr>
          <w:p w:rsidR="00FC7CA0" w:rsidRPr="00E0764F" w:rsidRDefault="00FC7CA0" w:rsidP="00E37695">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rPr>
              <w:t>999</w:t>
            </w:r>
          </w:p>
          <w:p w:rsidR="00FC7CA0" w:rsidRPr="00E0764F" w:rsidRDefault="00FC7CA0" w:rsidP="006A7020">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rPr>
              <w:t>(4.67)</w:t>
            </w:r>
          </w:p>
        </w:tc>
        <w:tc>
          <w:tcPr>
            <w:tcW w:w="1221" w:type="dxa"/>
            <w:tcBorders>
              <w:top w:val="nil"/>
              <w:left w:val="nil"/>
              <w:bottom w:val="single" w:sz="4" w:space="0" w:color="auto"/>
              <w:right w:val="single" w:sz="4" w:space="0" w:color="auto"/>
            </w:tcBorders>
            <w:shd w:val="clear" w:color="auto" w:fill="auto"/>
            <w:vAlign w:val="center"/>
          </w:tcPr>
          <w:p w:rsidR="00FC7CA0" w:rsidRPr="00E0764F" w:rsidRDefault="00FC7CA0" w:rsidP="00021736">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rPr>
              <w:t xml:space="preserve">302 </w:t>
            </w:r>
          </w:p>
          <w:p w:rsidR="00FC7CA0" w:rsidRPr="00E0764F" w:rsidRDefault="00FC7CA0" w:rsidP="006229D3">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rPr>
              <w:t>(8.69)</w:t>
            </w:r>
          </w:p>
        </w:tc>
        <w:tc>
          <w:tcPr>
            <w:tcW w:w="2182" w:type="dxa"/>
            <w:tcBorders>
              <w:top w:val="nil"/>
              <w:left w:val="nil"/>
              <w:bottom w:val="single" w:sz="4" w:space="0" w:color="auto"/>
              <w:right w:val="single" w:sz="4" w:space="0" w:color="auto"/>
            </w:tcBorders>
            <w:shd w:val="clear" w:color="auto" w:fill="auto"/>
            <w:vAlign w:val="center"/>
          </w:tcPr>
          <w:p w:rsidR="00FC7CA0" w:rsidRPr="00E0764F" w:rsidRDefault="00FC7CA0" w:rsidP="00021736">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rPr>
              <w:t xml:space="preserve">402 </w:t>
            </w:r>
          </w:p>
          <w:p w:rsidR="00FC7CA0" w:rsidRPr="00E0764F" w:rsidRDefault="00FC7CA0" w:rsidP="00021736">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rPr>
              <w:t>(28.98)</w:t>
            </w:r>
          </w:p>
        </w:tc>
        <w:tc>
          <w:tcPr>
            <w:tcW w:w="958" w:type="dxa"/>
            <w:tcBorders>
              <w:top w:val="single" w:sz="4" w:space="0" w:color="auto"/>
              <w:left w:val="nil"/>
              <w:bottom w:val="single" w:sz="4" w:space="0" w:color="auto"/>
              <w:right w:val="single" w:sz="4" w:space="0" w:color="auto"/>
            </w:tcBorders>
            <w:shd w:val="clear" w:color="auto" w:fill="auto"/>
            <w:vAlign w:val="center"/>
          </w:tcPr>
          <w:p w:rsidR="00FC7CA0" w:rsidRPr="00FC7CA0" w:rsidRDefault="00FC7CA0">
            <w:pPr>
              <w:jc w:val="center"/>
              <w:rPr>
                <w:rFonts w:ascii="Calibri" w:eastAsiaTheme="minorHAnsi" w:hAnsi="Calibri"/>
                <w:color w:val="000000"/>
                <w:lang w:eastAsia="en-US"/>
              </w:rPr>
            </w:pPr>
            <w:r w:rsidRPr="00FC7CA0">
              <w:rPr>
                <w:color w:val="000000"/>
              </w:rPr>
              <w:t>434 (4.13)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FC7CA0" w:rsidRPr="00FC7CA0" w:rsidRDefault="00FC7CA0">
            <w:pPr>
              <w:jc w:val="center"/>
              <w:rPr>
                <w:rFonts w:ascii="Calibri" w:eastAsiaTheme="minorHAnsi" w:hAnsi="Calibri"/>
                <w:color w:val="000000"/>
                <w:lang w:eastAsia="en-US"/>
              </w:rPr>
            </w:pPr>
            <w:r w:rsidRPr="00FC7CA0">
              <w:rPr>
                <w:color w:val="000000"/>
              </w:rPr>
              <w:t xml:space="preserve">277 </w:t>
            </w:r>
            <w:r w:rsidRPr="00FC7CA0">
              <w:rPr>
                <w:color w:val="000000"/>
              </w:rPr>
              <w:br/>
              <w:t>(2.95)</w:t>
            </w:r>
          </w:p>
        </w:tc>
        <w:tc>
          <w:tcPr>
            <w:tcW w:w="1254" w:type="dxa"/>
            <w:tcBorders>
              <w:top w:val="nil"/>
              <w:left w:val="nil"/>
              <w:bottom w:val="single" w:sz="4" w:space="0" w:color="auto"/>
              <w:right w:val="single" w:sz="4" w:space="0" w:color="auto"/>
            </w:tcBorders>
            <w:shd w:val="clear" w:color="auto" w:fill="auto"/>
            <w:vAlign w:val="center"/>
          </w:tcPr>
          <w:p w:rsidR="00FC7CA0" w:rsidRPr="00FC7CA0" w:rsidRDefault="00FC7CA0">
            <w:pPr>
              <w:jc w:val="center"/>
              <w:rPr>
                <w:rFonts w:ascii="Calibri" w:eastAsiaTheme="minorHAnsi" w:hAnsi="Calibri"/>
                <w:color w:val="000000"/>
                <w:lang w:eastAsia="en-US"/>
              </w:rPr>
            </w:pPr>
            <w:r w:rsidRPr="00FC7CA0">
              <w:rPr>
                <w:color w:val="000000"/>
              </w:rPr>
              <w:t xml:space="preserve">80 </w:t>
            </w:r>
            <w:r w:rsidRPr="00FC7CA0">
              <w:rPr>
                <w:color w:val="000000"/>
              </w:rPr>
              <w:br/>
              <w:t>(9.12)</w:t>
            </w:r>
          </w:p>
        </w:tc>
        <w:tc>
          <w:tcPr>
            <w:tcW w:w="1863" w:type="dxa"/>
            <w:tcBorders>
              <w:top w:val="nil"/>
              <w:left w:val="nil"/>
              <w:bottom w:val="single" w:sz="4" w:space="0" w:color="auto"/>
              <w:right w:val="single" w:sz="4" w:space="0" w:color="auto"/>
            </w:tcBorders>
            <w:shd w:val="clear" w:color="auto" w:fill="auto"/>
            <w:vAlign w:val="center"/>
          </w:tcPr>
          <w:p w:rsidR="00FC7CA0" w:rsidRPr="00FC7CA0" w:rsidRDefault="00FC7CA0">
            <w:pPr>
              <w:jc w:val="center"/>
              <w:rPr>
                <w:rFonts w:ascii="Calibri" w:eastAsiaTheme="minorHAnsi" w:hAnsi="Calibri"/>
                <w:color w:val="000000"/>
                <w:lang w:eastAsia="en-US"/>
              </w:rPr>
            </w:pPr>
            <w:r w:rsidRPr="00FC7CA0">
              <w:rPr>
                <w:color w:val="000000"/>
              </w:rPr>
              <w:t xml:space="preserve">77 </w:t>
            </w:r>
            <w:r w:rsidRPr="00FC7CA0">
              <w:rPr>
                <w:color w:val="000000"/>
              </w:rPr>
              <w:br/>
              <w:t>(33.19)</w:t>
            </w:r>
          </w:p>
        </w:tc>
      </w:tr>
      <w:tr w:rsidR="00FC7CA0" w:rsidRPr="00E0764F" w:rsidTr="00FC7CA0">
        <w:trPr>
          <w:trHeight w:val="615"/>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7CA0" w:rsidRPr="00E0764F" w:rsidRDefault="00FC7CA0" w:rsidP="00DD221C">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External Validation dataset</w:t>
            </w:r>
          </w:p>
          <w:p w:rsidR="00FC7CA0" w:rsidRPr="00E0764F" w:rsidRDefault="00FC7CA0" w:rsidP="00DD221C">
            <w:pPr>
              <w:spacing w:after="0" w:line="240" w:lineRule="auto"/>
              <w:jc w:val="center"/>
              <w:rPr>
                <w:rFonts w:ascii="Calibri" w:eastAsia="Times New Roman" w:hAnsi="Calibri" w:cs="Times New Roman"/>
                <w:b/>
                <w:bCs/>
                <w:color w:val="000000"/>
              </w:rPr>
            </w:pPr>
          </w:p>
        </w:tc>
        <w:tc>
          <w:tcPr>
            <w:tcW w:w="638" w:type="dxa"/>
            <w:tcBorders>
              <w:top w:val="nil"/>
              <w:left w:val="nil"/>
              <w:bottom w:val="single" w:sz="4" w:space="0" w:color="auto"/>
              <w:right w:val="single" w:sz="4" w:space="0" w:color="auto"/>
            </w:tcBorders>
            <w:shd w:val="clear" w:color="auto" w:fill="auto"/>
            <w:vAlign w:val="center"/>
          </w:tcPr>
          <w:p w:rsidR="00FC7CA0" w:rsidRPr="00E0764F" w:rsidRDefault="00FC7CA0" w:rsidP="00DD221C">
            <w:pPr>
              <w:spacing w:after="0" w:line="240" w:lineRule="auto"/>
              <w:jc w:val="center"/>
              <w:rPr>
                <w:rFonts w:ascii="Calibri" w:eastAsia="Times New Roman" w:hAnsi="Calibri" w:cs="Times New Roman"/>
                <w:b/>
                <w:bCs/>
                <w:color w:val="000000" w:themeColor="text1"/>
              </w:rPr>
            </w:pPr>
            <w:r w:rsidRPr="00E0764F">
              <w:rPr>
                <w:rFonts w:ascii="Calibri" w:eastAsia="Times New Roman" w:hAnsi="Calibri" w:cs="Times New Roman"/>
                <w:b/>
                <w:bCs/>
                <w:color w:val="000000" w:themeColor="text1"/>
              </w:rPr>
              <w:t xml:space="preserve">N </w:t>
            </w:r>
          </w:p>
          <w:p w:rsidR="00FC7CA0" w:rsidRPr="00E0764F" w:rsidRDefault="00FC7CA0" w:rsidP="00DD221C">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w:t>
            </w:r>
          </w:p>
        </w:tc>
        <w:tc>
          <w:tcPr>
            <w:tcW w:w="1066" w:type="dxa"/>
            <w:tcBorders>
              <w:top w:val="nil"/>
              <w:left w:val="nil"/>
              <w:bottom w:val="single" w:sz="4" w:space="0" w:color="auto"/>
              <w:right w:val="single" w:sz="4" w:space="0" w:color="auto"/>
            </w:tcBorders>
            <w:shd w:val="clear" w:color="auto" w:fill="auto"/>
            <w:vAlign w:val="center"/>
          </w:tcPr>
          <w:p w:rsidR="00FC7CA0" w:rsidRPr="00E0764F" w:rsidRDefault="00FC7CA0" w:rsidP="00DD221C">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30996</w:t>
            </w:r>
          </w:p>
        </w:tc>
        <w:tc>
          <w:tcPr>
            <w:tcW w:w="1522" w:type="dxa"/>
            <w:tcBorders>
              <w:top w:val="nil"/>
              <w:left w:val="nil"/>
              <w:bottom w:val="single" w:sz="4" w:space="0" w:color="auto"/>
              <w:right w:val="single" w:sz="4" w:space="0" w:color="auto"/>
            </w:tcBorders>
            <w:shd w:val="clear" w:color="auto" w:fill="auto"/>
            <w:vAlign w:val="center"/>
          </w:tcPr>
          <w:p w:rsidR="00FC7CA0" w:rsidRPr="00E0764F" w:rsidRDefault="00FC7CA0" w:rsidP="00DD221C">
            <w:pPr>
              <w:spacing w:after="0" w:line="240" w:lineRule="auto"/>
              <w:jc w:val="center"/>
              <w:rPr>
                <w:rFonts w:ascii="Calibri" w:eastAsia="Times New Roman" w:hAnsi="Calibri" w:cs="Times New Roman"/>
                <w:color w:val="000000" w:themeColor="text1"/>
              </w:rPr>
            </w:pPr>
            <w:r w:rsidRPr="00E0764F">
              <w:rPr>
                <w:rFonts w:ascii="Calibri" w:eastAsia="Times New Roman" w:hAnsi="Calibri" w:cs="Times New Roman"/>
                <w:color w:val="000000" w:themeColor="text1"/>
              </w:rPr>
              <w:t xml:space="preserve">23223 </w:t>
            </w:r>
          </w:p>
          <w:p w:rsidR="00FC7CA0" w:rsidRPr="00E0764F" w:rsidRDefault="00FC7CA0" w:rsidP="006A7020">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(74.9</w:t>
            </w:r>
            <w:bookmarkStart w:id="2" w:name="_GoBack"/>
            <w:bookmarkEnd w:id="2"/>
            <w:r w:rsidRPr="00E0764F">
              <w:rPr>
                <w:rFonts w:ascii="Calibri" w:eastAsia="Times New Roman" w:hAnsi="Calibri" w:cs="Times New Roman"/>
                <w:color w:val="000000" w:themeColor="text1"/>
              </w:rPr>
              <w:t>2)</w:t>
            </w:r>
          </w:p>
        </w:tc>
        <w:tc>
          <w:tcPr>
            <w:tcW w:w="1221" w:type="dxa"/>
            <w:tcBorders>
              <w:top w:val="nil"/>
              <w:left w:val="nil"/>
              <w:bottom w:val="single" w:sz="4" w:space="0" w:color="auto"/>
              <w:right w:val="single" w:sz="4" w:space="0" w:color="auto"/>
            </w:tcBorders>
            <w:shd w:val="clear" w:color="auto" w:fill="auto"/>
            <w:vAlign w:val="center"/>
          </w:tcPr>
          <w:p w:rsidR="00FC7CA0" w:rsidRPr="00E0764F" w:rsidRDefault="00FC7CA0" w:rsidP="00021736">
            <w:pPr>
              <w:spacing w:after="0" w:line="240" w:lineRule="auto"/>
              <w:jc w:val="center"/>
              <w:rPr>
                <w:rFonts w:ascii="Calibri" w:eastAsia="Times New Roman" w:hAnsi="Calibri" w:cs="Times New Roman"/>
                <w:color w:val="000000" w:themeColor="text1"/>
              </w:rPr>
            </w:pPr>
            <w:r w:rsidRPr="00E0764F">
              <w:rPr>
                <w:rFonts w:ascii="Calibri" w:eastAsia="Times New Roman" w:hAnsi="Calibri" w:cs="Times New Roman"/>
                <w:color w:val="000000" w:themeColor="text1"/>
              </w:rPr>
              <w:t xml:space="preserve">4909 </w:t>
            </w:r>
          </w:p>
          <w:p w:rsidR="00FC7CA0" w:rsidRPr="00E0764F" w:rsidRDefault="00FC7CA0" w:rsidP="006229D3">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(15.84)</w:t>
            </w:r>
          </w:p>
        </w:tc>
        <w:tc>
          <w:tcPr>
            <w:tcW w:w="2182" w:type="dxa"/>
            <w:tcBorders>
              <w:top w:val="nil"/>
              <w:left w:val="nil"/>
              <w:bottom w:val="single" w:sz="4" w:space="0" w:color="auto"/>
              <w:right w:val="single" w:sz="4" w:space="0" w:color="auto"/>
            </w:tcBorders>
            <w:shd w:val="clear" w:color="auto" w:fill="auto"/>
            <w:vAlign w:val="center"/>
          </w:tcPr>
          <w:p w:rsidR="00FC7CA0" w:rsidRPr="00E0764F" w:rsidRDefault="00FC7CA0" w:rsidP="00021736">
            <w:pPr>
              <w:spacing w:after="0" w:line="240" w:lineRule="auto"/>
              <w:jc w:val="center"/>
              <w:rPr>
                <w:rFonts w:ascii="Calibri" w:eastAsia="Times New Roman" w:hAnsi="Calibri" w:cs="Times New Roman"/>
                <w:color w:val="000000" w:themeColor="text1"/>
              </w:rPr>
            </w:pPr>
            <w:r w:rsidRPr="00E0764F">
              <w:rPr>
                <w:rFonts w:ascii="Calibri" w:eastAsia="Times New Roman" w:hAnsi="Calibri" w:cs="Times New Roman"/>
                <w:color w:val="000000" w:themeColor="text1"/>
              </w:rPr>
              <w:t xml:space="preserve">2864 </w:t>
            </w:r>
          </w:p>
          <w:p w:rsidR="00FC7CA0" w:rsidRPr="00E0764F" w:rsidRDefault="00FC7CA0" w:rsidP="00F0539E">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(9.24)</w:t>
            </w:r>
          </w:p>
        </w:tc>
        <w:tc>
          <w:tcPr>
            <w:tcW w:w="958" w:type="dxa"/>
            <w:tcBorders>
              <w:top w:val="single" w:sz="4" w:space="0" w:color="auto"/>
              <w:left w:val="nil"/>
              <w:bottom w:val="single" w:sz="4" w:space="0" w:color="auto"/>
              <w:right w:val="single" w:sz="4" w:space="0" w:color="auto"/>
            </w:tcBorders>
            <w:vAlign w:val="center"/>
          </w:tcPr>
          <w:p w:rsidR="00FC7CA0" w:rsidRPr="00FC7CA0" w:rsidRDefault="00FC7CA0">
            <w:pPr>
              <w:jc w:val="center"/>
              <w:rPr>
                <w:rFonts w:ascii="Calibri" w:eastAsiaTheme="minorHAnsi" w:hAnsi="Calibri"/>
                <w:color w:val="000000"/>
                <w:lang w:eastAsia="en-US"/>
              </w:rPr>
            </w:pPr>
            <w:r w:rsidRPr="00FC7CA0">
              <w:rPr>
                <w:color w:val="000000"/>
              </w:rPr>
              <w:t>6104</w:t>
            </w:r>
          </w:p>
        </w:tc>
        <w:tc>
          <w:tcPr>
            <w:tcW w:w="1522" w:type="dxa"/>
            <w:tcBorders>
              <w:top w:val="single" w:sz="4" w:space="0" w:color="auto"/>
              <w:left w:val="single" w:sz="4" w:space="0" w:color="auto"/>
              <w:bottom w:val="single" w:sz="4" w:space="0" w:color="auto"/>
              <w:right w:val="single" w:sz="4" w:space="0" w:color="auto"/>
            </w:tcBorders>
            <w:vAlign w:val="center"/>
          </w:tcPr>
          <w:p w:rsidR="00FC7CA0" w:rsidRPr="00FC7CA0" w:rsidRDefault="00FC7CA0" w:rsidP="00FC7CA0">
            <w:pPr>
              <w:jc w:val="center"/>
              <w:rPr>
                <w:rFonts w:ascii="Calibri" w:eastAsiaTheme="minorHAnsi" w:hAnsi="Calibri"/>
                <w:color w:val="000000"/>
                <w:lang w:eastAsia="en-US"/>
              </w:rPr>
            </w:pPr>
            <w:r w:rsidRPr="00FC7CA0">
              <w:rPr>
                <w:color w:val="000000"/>
              </w:rPr>
              <w:t>5248</w:t>
            </w:r>
            <w:r w:rsidRPr="00FC7CA0">
              <w:rPr>
                <w:color w:val="000000"/>
              </w:rPr>
              <w:br/>
            </w:r>
            <w:r w:rsidRPr="00FC7CA0">
              <w:rPr>
                <w:color w:val="000000"/>
              </w:rPr>
              <w:t xml:space="preserve"> (92.32)</w:t>
            </w:r>
          </w:p>
        </w:tc>
        <w:tc>
          <w:tcPr>
            <w:tcW w:w="1254" w:type="dxa"/>
            <w:tcBorders>
              <w:top w:val="nil"/>
              <w:left w:val="nil"/>
              <w:bottom w:val="single" w:sz="4" w:space="0" w:color="auto"/>
              <w:right w:val="single" w:sz="4" w:space="0" w:color="auto"/>
            </w:tcBorders>
            <w:vAlign w:val="center"/>
          </w:tcPr>
          <w:p w:rsidR="00FC7CA0" w:rsidRPr="00FC7CA0" w:rsidRDefault="00FC7CA0">
            <w:pPr>
              <w:jc w:val="center"/>
              <w:rPr>
                <w:rFonts w:ascii="Calibri" w:eastAsiaTheme="minorHAnsi" w:hAnsi="Calibri"/>
                <w:color w:val="000000"/>
                <w:lang w:eastAsia="en-US"/>
              </w:rPr>
            </w:pPr>
            <w:r w:rsidRPr="00FC7CA0">
              <w:rPr>
                <w:color w:val="000000"/>
              </w:rPr>
              <w:t>469</w:t>
            </w:r>
            <w:r w:rsidRPr="00FC7CA0">
              <w:rPr>
                <w:color w:val="000000"/>
              </w:rPr>
              <w:br/>
              <w:t>(7.68)</w:t>
            </w:r>
          </w:p>
        </w:tc>
        <w:tc>
          <w:tcPr>
            <w:tcW w:w="1863" w:type="dxa"/>
            <w:tcBorders>
              <w:top w:val="nil"/>
              <w:left w:val="nil"/>
              <w:bottom w:val="single" w:sz="4" w:space="0" w:color="auto"/>
              <w:right w:val="single" w:sz="4" w:space="0" w:color="auto"/>
            </w:tcBorders>
            <w:vAlign w:val="center"/>
          </w:tcPr>
          <w:p w:rsidR="00FC7CA0" w:rsidRPr="00FC7CA0" w:rsidRDefault="00FC7CA0">
            <w:pPr>
              <w:jc w:val="center"/>
              <w:rPr>
                <w:rFonts w:ascii="Calibri" w:eastAsiaTheme="minorHAnsi" w:hAnsi="Calibri"/>
                <w:color w:val="000000"/>
                <w:lang w:eastAsia="en-US"/>
              </w:rPr>
            </w:pPr>
            <w:r w:rsidRPr="00FC7CA0">
              <w:rPr>
                <w:color w:val="000000"/>
              </w:rPr>
              <w:t xml:space="preserve">387 </w:t>
            </w:r>
            <w:r w:rsidRPr="00FC7CA0">
              <w:rPr>
                <w:color w:val="000000"/>
              </w:rPr>
              <w:br/>
              <w:t>(6.34)</w:t>
            </w:r>
          </w:p>
        </w:tc>
      </w:tr>
      <w:tr w:rsidR="00FC7CA0" w:rsidRPr="00E0764F" w:rsidTr="00FC7CA0">
        <w:trPr>
          <w:trHeight w:val="915"/>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7CA0" w:rsidRPr="00E0764F" w:rsidRDefault="00FC7CA0" w:rsidP="00DD221C">
            <w:pPr>
              <w:spacing w:after="0" w:line="240" w:lineRule="auto"/>
              <w:jc w:val="center"/>
              <w:rPr>
                <w:rFonts w:ascii="Calibri" w:eastAsia="Times New Roman" w:hAnsi="Calibri" w:cs="Times New Roman"/>
                <w:b/>
                <w:bCs/>
                <w:color w:val="000000"/>
              </w:rPr>
            </w:pPr>
          </w:p>
        </w:tc>
        <w:tc>
          <w:tcPr>
            <w:tcW w:w="638" w:type="dxa"/>
            <w:tcBorders>
              <w:top w:val="nil"/>
              <w:left w:val="nil"/>
              <w:bottom w:val="single" w:sz="4" w:space="0" w:color="auto"/>
              <w:right w:val="single" w:sz="4" w:space="0" w:color="auto"/>
            </w:tcBorders>
            <w:shd w:val="clear" w:color="auto" w:fill="auto"/>
            <w:vAlign w:val="center"/>
          </w:tcPr>
          <w:p w:rsidR="00FC7CA0" w:rsidRPr="00E0764F" w:rsidRDefault="00FC7CA0" w:rsidP="00DD221C">
            <w:pPr>
              <w:spacing w:after="0" w:line="240" w:lineRule="auto"/>
              <w:jc w:val="center"/>
              <w:rPr>
                <w:rFonts w:ascii="Calibri" w:eastAsia="Times New Roman" w:hAnsi="Calibri" w:cs="Times New Roman"/>
                <w:b/>
                <w:bCs/>
                <w:color w:val="000000"/>
              </w:rPr>
            </w:pPr>
            <w:r w:rsidRPr="00E0764F">
              <w:rPr>
                <w:rFonts w:ascii="Calibri" w:eastAsia="Times New Roman" w:hAnsi="Calibri" w:cs="Times New Roman"/>
                <w:b/>
                <w:bCs/>
                <w:color w:val="000000" w:themeColor="text1"/>
              </w:rPr>
              <w:t>Died (%)</w:t>
            </w:r>
          </w:p>
        </w:tc>
        <w:tc>
          <w:tcPr>
            <w:tcW w:w="1066" w:type="dxa"/>
            <w:tcBorders>
              <w:top w:val="nil"/>
              <w:left w:val="nil"/>
              <w:bottom w:val="single" w:sz="4" w:space="0" w:color="auto"/>
              <w:right w:val="single" w:sz="4" w:space="0" w:color="auto"/>
            </w:tcBorders>
            <w:shd w:val="clear" w:color="auto" w:fill="auto"/>
            <w:vAlign w:val="center"/>
          </w:tcPr>
          <w:p w:rsidR="00FC7CA0" w:rsidRPr="00E0764F" w:rsidRDefault="00FC7CA0" w:rsidP="00DD221C">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1766 (5.70)</w:t>
            </w:r>
          </w:p>
        </w:tc>
        <w:tc>
          <w:tcPr>
            <w:tcW w:w="1522" w:type="dxa"/>
            <w:tcBorders>
              <w:top w:val="nil"/>
              <w:left w:val="nil"/>
              <w:bottom w:val="single" w:sz="4" w:space="0" w:color="auto"/>
              <w:right w:val="single" w:sz="4" w:space="0" w:color="auto"/>
            </w:tcBorders>
            <w:shd w:val="clear" w:color="auto" w:fill="auto"/>
            <w:vAlign w:val="center"/>
          </w:tcPr>
          <w:p w:rsidR="00FC7CA0" w:rsidRPr="00E0764F" w:rsidRDefault="00FC7CA0" w:rsidP="00DD221C">
            <w:pPr>
              <w:spacing w:after="0" w:line="240" w:lineRule="auto"/>
              <w:jc w:val="center"/>
              <w:rPr>
                <w:rFonts w:ascii="Calibri" w:eastAsia="Times New Roman" w:hAnsi="Calibri" w:cs="Times New Roman"/>
                <w:color w:val="000000" w:themeColor="text1"/>
              </w:rPr>
            </w:pPr>
            <w:r w:rsidRPr="00E0764F">
              <w:rPr>
                <w:rFonts w:ascii="Calibri" w:eastAsia="Times New Roman" w:hAnsi="Calibri" w:cs="Times New Roman"/>
                <w:color w:val="000000" w:themeColor="text1"/>
              </w:rPr>
              <w:t xml:space="preserve">867 </w:t>
            </w:r>
          </w:p>
          <w:p w:rsidR="00FC7CA0" w:rsidRPr="00E0764F" w:rsidRDefault="00FC7CA0" w:rsidP="0030772D">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(3.73)</w:t>
            </w:r>
          </w:p>
        </w:tc>
        <w:tc>
          <w:tcPr>
            <w:tcW w:w="1221" w:type="dxa"/>
            <w:tcBorders>
              <w:top w:val="nil"/>
              <w:left w:val="nil"/>
              <w:bottom w:val="single" w:sz="4" w:space="0" w:color="auto"/>
              <w:right w:val="single" w:sz="4" w:space="0" w:color="auto"/>
            </w:tcBorders>
            <w:shd w:val="clear" w:color="auto" w:fill="auto"/>
            <w:vAlign w:val="center"/>
          </w:tcPr>
          <w:p w:rsidR="00FC7CA0" w:rsidRPr="00E0764F" w:rsidRDefault="00FC7CA0" w:rsidP="00021736">
            <w:pPr>
              <w:spacing w:after="0" w:line="240" w:lineRule="auto"/>
              <w:jc w:val="center"/>
              <w:rPr>
                <w:rFonts w:ascii="Calibri" w:eastAsia="Times New Roman" w:hAnsi="Calibri" w:cs="Times New Roman"/>
                <w:color w:val="000000" w:themeColor="text1"/>
              </w:rPr>
            </w:pPr>
            <w:r w:rsidRPr="00E0764F">
              <w:rPr>
                <w:rFonts w:ascii="Calibri" w:eastAsia="Times New Roman" w:hAnsi="Calibri" w:cs="Times New Roman"/>
                <w:color w:val="000000" w:themeColor="text1"/>
              </w:rPr>
              <w:t>287</w:t>
            </w:r>
          </w:p>
          <w:p w:rsidR="00FC7CA0" w:rsidRPr="00E0764F" w:rsidRDefault="00FC7CA0" w:rsidP="006229D3">
            <w:pPr>
              <w:spacing w:after="0" w:line="240" w:lineRule="auto"/>
              <w:jc w:val="center"/>
              <w:rPr>
                <w:rFonts w:ascii="Calibri" w:eastAsia="Times New Roman" w:hAnsi="Calibri" w:cs="Times New Roman"/>
                <w:color w:val="000000"/>
              </w:rPr>
            </w:pPr>
            <w:r w:rsidRPr="00E0764F">
              <w:rPr>
                <w:rFonts w:ascii="Calibri" w:eastAsia="Times New Roman" w:hAnsi="Calibri" w:cs="Times New Roman"/>
                <w:color w:val="000000" w:themeColor="text1"/>
              </w:rPr>
              <w:t>(5.85)</w:t>
            </w:r>
          </w:p>
        </w:tc>
        <w:tc>
          <w:tcPr>
            <w:tcW w:w="2182" w:type="dxa"/>
            <w:tcBorders>
              <w:top w:val="nil"/>
              <w:left w:val="nil"/>
              <w:bottom w:val="single" w:sz="4" w:space="0" w:color="auto"/>
              <w:right w:val="single" w:sz="4" w:space="0" w:color="auto"/>
            </w:tcBorders>
            <w:shd w:val="clear" w:color="auto" w:fill="auto"/>
            <w:vAlign w:val="center"/>
          </w:tcPr>
          <w:p w:rsidR="00FC7CA0" w:rsidRPr="00E0764F" w:rsidRDefault="00FC7CA0" w:rsidP="00021736">
            <w:pPr>
              <w:spacing w:after="0" w:line="240" w:lineRule="auto"/>
              <w:jc w:val="center"/>
              <w:rPr>
                <w:rFonts w:ascii="Calibri" w:eastAsia="Times New Roman" w:hAnsi="Calibri" w:cs="Times New Roman"/>
                <w:color w:val="000000" w:themeColor="text1"/>
              </w:rPr>
            </w:pPr>
            <w:r w:rsidRPr="00E0764F">
              <w:rPr>
                <w:rFonts w:ascii="Calibri" w:eastAsia="Times New Roman" w:hAnsi="Calibri" w:cs="Times New Roman"/>
                <w:color w:val="000000" w:themeColor="text1"/>
              </w:rPr>
              <w:t>612</w:t>
            </w:r>
          </w:p>
          <w:p w:rsidR="00FC7CA0" w:rsidRPr="00E0764F" w:rsidRDefault="00FC7CA0" w:rsidP="00F0539E">
            <w:pPr>
              <w:spacing w:after="0" w:line="240" w:lineRule="auto"/>
              <w:jc w:val="center"/>
              <w:rPr>
                <w:rFonts w:ascii="Calibri" w:eastAsia="Times New Roman" w:hAnsi="Calibri" w:cs="Times New Roman"/>
                <w:color w:val="C00000"/>
              </w:rPr>
            </w:pPr>
            <w:r w:rsidRPr="00E0764F">
              <w:rPr>
                <w:rFonts w:ascii="Calibri" w:eastAsia="Times New Roman" w:hAnsi="Calibri" w:cs="Times New Roman"/>
                <w:color w:val="000000" w:themeColor="text1"/>
              </w:rPr>
              <w:t xml:space="preserve">(21.37) </w:t>
            </w:r>
          </w:p>
        </w:tc>
        <w:tc>
          <w:tcPr>
            <w:tcW w:w="958" w:type="dxa"/>
            <w:tcBorders>
              <w:top w:val="single" w:sz="4" w:space="0" w:color="auto"/>
              <w:left w:val="nil"/>
              <w:bottom w:val="single" w:sz="4" w:space="0" w:color="auto"/>
              <w:right w:val="single" w:sz="4" w:space="0" w:color="auto"/>
            </w:tcBorders>
            <w:shd w:val="clear" w:color="auto" w:fill="auto"/>
            <w:vAlign w:val="center"/>
          </w:tcPr>
          <w:p w:rsidR="00FC7CA0" w:rsidRPr="00FC7CA0" w:rsidRDefault="00FC7CA0">
            <w:pPr>
              <w:jc w:val="center"/>
              <w:rPr>
                <w:rFonts w:ascii="Calibri" w:eastAsiaTheme="minorHAnsi" w:hAnsi="Calibri"/>
                <w:color w:val="000000"/>
                <w:lang w:eastAsia="en-US"/>
              </w:rPr>
            </w:pPr>
            <w:r w:rsidRPr="00FC7CA0">
              <w:rPr>
                <w:color w:val="000000"/>
              </w:rPr>
              <w:t>405 (6.63)</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FC7CA0" w:rsidRPr="00FC7CA0" w:rsidRDefault="00FC7CA0">
            <w:pPr>
              <w:jc w:val="center"/>
              <w:rPr>
                <w:rFonts w:ascii="Calibri" w:eastAsiaTheme="minorHAnsi" w:hAnsi="Calibri"/>
                <w:color w:val="000000"/>
                <w:lang w:eastAsia="en-US"/>
              </w:rPr>
            </w:pPr>
            <w:r w:rsidRPr="00FC7CA0">
              <w:rPr>
                <w:color w:val="000000"/>
              </w:rPr>
              <w:t>225</w:t>
            </w:r>
            <w:r w:rsidRPr="00FC7CA0">
              <w:rPr>
                <w:color w:val="000000"/>
              </w:rPr>
              <w:br/>
              <w:t>(4.29)</w:t>
            </w:r>
          </w:p>
        </w:tc>
        <w:tc>
          <w:tcPr>
            <w:tcW w:w="1254" w:type="dxa"/>
            <w:tcBorders>
              <w:top w:val="nil"/>
              <w:left w:val="nil"/>
              <w:bottom w:val="single" w:sz="4" w:space="0" w:color="auto"/>
              <w:right w:val="single" w:sz="4" w:space="0" w:color="auto"/>
            </w:tcBorders>
            <w:shd w:val="clear" w:color="auto" w:fill="auto"/>
            <w:vAlign w:val="center"/>
          </w:tcPr>
          <w:p w:rsidR="00FC7CA0" w:rsidRPr="00FC7CA0" w:rsidRDefault="00FC7CA0">
            <w:pPr>
              <w:jc w:val="center"/>
              <w:rPr>
                <w:rFonts w:ascii="Calibri" w:eastAsiaTheme="minorHAnsi" w:hAnsi="Calibri"/>
                <w:color w:val="000000"/>
                <w:lang w:eastAsia="en-US"/>
              </w:rPr>
            </w:pPr>
            <w:r w:rsidRPr="00FC7CA0">
              <w:rPr>
                <w:color w:val="000000"/>
              </w:rPr>
              <w:t xml:space="preserve">47 </w:t>
            </w:r>
            <w:r w:rsidRPr="00FC7CA0">
              <w:rPr>
                <w:color w:val="000000"/>
              </w:rPr>
              <w:br/>
              <w:t>(10.02)</w:t>
            </w:r>
          </w:p>
        </w:tc>
        <w:tc>
          <w:tcPr>
            <w:tcW w:w="1863" w:type="dxa"/>
            <w:tcBorders>
              <w:top w:val="nil"/>
              <w:left w:val="nil"/>
              <w:bottom w:val="single" w:sz="4" w:space="0" w:color="auto"/>
              <w:right w:val="single" w:sz="4" w:space="0" w:color="auto"/>
            </w:tcBorders>
            <w:shd w:val="clear" w:color="auto" w:fill="auto"/>
            <w:vAlign w:val="center"/>
          </w:tcPr>
          <w:p w:rsidR="00FC7CA0" w:rsidRPr="00FC7CA0" w:rsidRDefault="00FC7CA0">
            <w:pPr>
              <w:jc w:val="center"/>
              <w:rPr>
                <w:rFonts w:ascii="Calibri" w:eastAsiaTheme="minorHAnsi" w:hAnsi="Calibri"/>
                <w:color w:val="000000"/>
                <w:lang w:eastAsia="en-US"/>
              </w:rPr>
            </w:pPr>
            <w:r w:rsidRPr="00FC7CA0">
              <w:rPr>
                <w:color w:val="000000"/>
              </w:rPr>
              <w:t xml:space="preserve">133 </w:t>
            </w:r>
            <w:r w:rsidRPr="00FC7CA0">
              <w:rPr>
                <w:color w:val="000000"/>
              </w:rPr>
              <w:br/>
              <w:t>(34.37)</w:t>
            </w:r>
          </w:p>
        </w:tc>
      </w:tr>
    </w:tbl>
    <w:p w:rsidR="00EC185E" w:rsidRPr="00E0764F" w:rsidRDefault="00EC185E" w:rsidP="00EC185E">
      <w:pPr>
        <w:pStyle w:val="Caption"/>
        <w:rPr>
          <w:color w:val="auto"/>
          <w:sz w:val="22"/>
          <w:szCs w:val="22"/>
        </w:rPr>
      </w:pPr>
    </w:p>
    <w:p w:rsidR="00A22803" w:rsidRPr="00E67537" w:rsidRDefault="000A66B1">
      <w:pPr>
        <w:rPr>
          <w:b/>
          <w:bCs/>
        </w:rPr>
      </w:pPr>
      <w:r w:rsidRPr="00E67537">
        <w:rPr>
          <w:b/>
          <w:bCs/>
        </w:rPr>
        <w:t>Table S2: Characteristics of emergency admissions with complete and missing observations in the development dataset and external validation dataset</w:t>
      </w:r>
    </w:p>
    <w:sectPr w:rsidR="00A22803" w:rsidRPr="00E67537" w:rsidSect="00A22803">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235B9A"/>
    <w:multiLevelType w:val="hybridMultilevel"/>
    <w:tmpl w:val="E334F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489"/>
    <w:rsid w:val="000146B1"/>
    <w:rsid w:val="000218DE"/>
    <w:rsid w:val="00034771"/>
    <w:rsid w:val="00042DBB"/>
    <w:rsid w:val="00072B7B"/>
    <w:rsid w:val="0007330F"/>
    <w:rsid w:val="000A66B1"/>
    <w:rsid w:val="000B68E5"/>
    <w:rsid w:val="000C6AB0"/>
    <w:rsid w:val="000C743C"/>
    <w:rsid w:val="000C76B3"/>
    <w:rsid w:val="00123B35"/>
    <w:rsid w:val="00126C2B"/>
    <w:rsid w:val="001946CD"/>
    <w:rsid w:val="001972B0"/>
    <w:rsid w:val="001A081B"/>
    <w:rsid w:val="001A0F48"/>
    <w:rsid w:val="001A20AB"/>
    <w:rsid w:val="001A6489"/>
    <w:rsid w:val="001D2AAF"/>
    <w:rsid w:val="00255559"/>
    <w:rsid w:val="00296DA4"/>
    <w:rsid w:val="002A458F"/>
    <w:rsid w:val="002C0667"/>
    <w:rsid w:val="002D4D2C"/>
    <w:rsid w:val="002E13C4"/>
    <w:rsid w:val="002F3E45"/>
    <w:rsid w:val="002F674E"/>
    <w:rsid w:val="0030772D"/>
    <w:rsid w:val="00323706"/>
    <w:rsid w:val="00330AA0"/>
    <w:rsid w:val="003500D6"/>
    <w:rsid w:val="00352873"/>
    <w:rsid w:val="003718E7"/>
    <w:rsid w:val="003E2C56"/>
    <w:rsid w:val="00433259"/>
    <w:rsid w:val="004420A1"/>
    <w:rsid w:val="00442763"/>
    <w:rsid w:val="00452E45"/>
    <w:rsid w:val="00457B74"/>
    <w:rsid w:val="00486283"/>
    <w:rsid w:val="00492908"/>
    <w:rsid w:val="004949BF"/>
    <w:rsid w:val="004B2178"/>
    <w:rsid w:val="004C6390"/>
    <w:rsid w:val="004E0D9E"/>
    <w:rsid w:val="004F1EF0"/>
    <w:rsid w:val="00505062"/>
    <w:rsid w:val="00517174"/>
    <w:rsid w:val="005302F4"/>
    <w:rsid w:val="005433C3"/>
    <w:rsid w:val="005454AF"/>
    <w:rsid w:val="005C7FF8"/>
    <w:rsid w:val="005E2EF2"/>
    <w:rsid w:val="005F7B1E"/>
    <w:rsid w:val="006229D3"/>
    <w:rsid w:val="0063781D"/>
    <w:rsid w:val="00650127"/>
    <w:rsid w:val="00692C27"/>
    <w:rsid w:val="00693057"/>
    <w:rsid w:val="006A7020"/>
    <w:rsid w:val="00702616"/>
    <w:rsid w:val="0071589D"/>
    <w:rsid w:val="00720524"/>
    <w:rsid w:val="00726E5E"/>
    <w:rsid w:val="00732699"/>
    <w:rsid w:val="0074636E"/>
    <w:rsid w:val="00751EE3"/>
    <w:rsid w:val="00783DB6"/>
    <w:rsid w:val="007F454A"/>
    <w:rsid w:val="00812D44"/>
    <w:rsid w:val="0084033F"/>
    <w:rsid w:val="008713D6"/>
    <w:rsid w:val="008B3304"/>
    <w:rsid w:val="008B4948"/>
    <w:rsid w:val="008C4BDF"/>
    <w:rsid w:val="008E30FA"/>
    <w:rsid w:val="008E6C49"/>
    <w:rsid w:val="00912BAB"/>
    <w:rsid w:val="00916DF0"/>
    <w:rsid w:val="009247FD"/>
    <w:rsid w:val="00937C0F"/>
    <w:rsid w:val="0096742A"/>
    <w:rsid w:val="00990CB2"/>
    <w:rsid w:val="009B2B45"/>
    <w:rsid w:val="009D1A45"/>
    <w:rsid w:val="009F0DDA"/>
    <w:rsid w:val="00A22803"/>
    <w:rsid w:val="00A37E4B"/>
    <w:rsid w:val="00A53FE6"/>
    <w:rsid w:val="00A744C8"/>
    <w:rsid w:val="00A805F4"/>
    <w:rsid w:val="00A87B4E"/>
    <w:rsid w:val="00AD7E21"/>
    <w:rsid w:val="00B03324"/>
    <w:rsid w:val="00B06236"/>
    <w:rsid w:val="00B328D7"/>
    <w:rsid w:val="00B361CE"/>
    <w:rsid w:val="00B47B83"/>
    <w:rsid w:val="00B548A7"/>
    <w:rsid w:val="00B60743"/>
    <w:rsid w:val="00B77F84"/>
    <w:rsid w:val="00B93677"/>
    <w:rsid w:val="00B9368C"/>
    <w:rsid w:val="00BA0679"/>
    <w:rsid w:val="00BC2AC5"/>
    <w:rsid w:val="00BF467A"/>
    <w:rsid w:val="00C05336"/>
    <w:rsid w:val="00C135A2"/>
    <w:rsid w:val="00C27930"/>
    <w:rsid w:val="00C62A10"/>
    <w:rsid w:val="00C65163"/>
    <w:rsid w:val="00C67ADE"/>
    <w:rsid w:val="00C75BDD"/>
    <w:rsid w:val="00C77F22"/>
    <w:rsid w:val="00D2425D"/>
    <w:rsid w:val="00D273EE"/>
    <w:rsid w:val="00D649DC"/>
    <w:rsid w:val="00D65F58"/>
    <w:rsid w:val="00DA6A47"/>
    <w:rsid w:val="00DF04EB"/>
    <w:rsid w:val="00E0764F"/>
    <w:rsid w:val="00E37695"/>
    <w:rsid w:val="00E629DD"/>
    <w:rsid w:val="00E6557A"/>
    <w:rsid w:val="00E67537"/>
    <w:rsid w:val="00E77708"/>
    <w:rsid w:val="00EA1308"/>
    <w:rsid w:val="00EA3F7D"/>
    <w:rsid w:val="00EC0446"/>
    <w:rsid w:val="00EC185E"/>
    <w:rsid w:val="00EE15AB"/>
    <w:rsid w:val="00EE5E7B"/>
    <w:rsid w:val="00F0539E"/>
    <w:rsid w:val="00F115DA"/>
    <w:rsid w:val="00F17695"/>
    <w:rsid w:val="00F321AA"/>
    <w:rsid w:val="00F54A21"/>
    <w:rsid w:val="00F94DF4"/>
    <w:rsid w:val="00FC7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489"/>
    <w:rPr>
      <w:rFonts w:eastAsiaTheme="minorEastAsia"/>
      <w:lang w:eastAsia="en-GB"/>
    </w:rPr>
  </w:style>
  <w:style w:type="paragraph" w:styleId="Heading1">
    <w:name w:val="heading 1"/>
    <w:basedOn w:val="Normal"/>
    <w:next w:val="Normal"/>
    <w:link w:val="Heading1Char"/>
    <w:uiPriority w:val="9"/>
    <w:qFormat/>
    <w:rsid w:val="001A64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171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489"/>
    <w:rPr>
      <w:rFonts w:asciiTheme="majorHAnsi" w:eastAsiaTheme="majorEastAsia" w:hAnsiTheme="majorHAnsi" w:cstheme="majorBidi"/>
      <w:color w:val="365F91" w:themeColor="accent1" w:themeShade="BF"/>
      <w:sz w:val="32"/>
      <w:szCs w:val="32"/>
      <w:lang w:eastAsia="en-GB"/>
    </w:rPr>
  </w:style>
  <w:style w:type="paragraph" w:styleId="BalloonText">
    <w:name w:val="Balloon Text"/>
    <w:basedOn w:val="Normal"/>
    <w:link w:val="BalloonTextChar"/>
    <w:uiPriority w:val="99"/>
    <w:semiHidden/>
    <w:unhideWhenUsed/>
    <w:rsid w:val="001A6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489"/>
    <w:rPr>
      <w:rFonts w:ascii="Tahoma" w:eastAsiaTheme="minorEastAsia" w:hAnsi="Tahoma" w:cs="Tahoma"/>
      <w:sz w:val="16"/>
      <w:szCs w:val="16"/>
      <w:lang w:eastAsia="en-GB"/>
    </w:rPr>
  </w:style>
  <w:style w:type="character" w:customStyle="1" w:styleId="Heading2Char">
    <w:name w:val="Heading 2 Char"/>
    <w:basedOn w:val="DefaultParagraphFont"/>
    <w:link w:val="Heading2"/>
    <w:uiPriority w:val="9"/>
    <w:rsid w:val="00517174"/>
    <w:rPr>
      <w:rFonts w:asciiTheme="majorHAnsi" w:eastAsiaTheme="majorEastAsia" w:hAnsiTheme="majorHAnsi" w:cstheme="majorBidi"/>
      <w:b/>
      <w:bCs/>
      <w:color w:val="4F81BD" w:themeColor="accent1"/>
      <w:sz w:val="26"/>
      <w:szCs w:val="26"/>
      <w:lang w:eastAsia="en-GB"/>
    </w:rPr>
  </w:style>
  <w:style w:type="paragraph" w:styleId="Caption">
    <w:name w:val="caption"/>
    <w:basedOn w:val="Normal"/>
    <w:next w:val="Normal"/>
    <w:uiPriority w:val="35"/>
    <w:unhideWhenUsed/>
    <w:qFormat/>
    <w:rsid w:val="00517174"/>
    <w:pPr>
      <w:spacing w:line="240" w:lineRule="auto"/>
    </w:pPr>
    <w:rPr>
      <w:b/>
      <w:bCs/>
      <w:color w:val="4F81BD" w:themeColor="accent1"/>
      <w:sz w:val="18"/>
      <w:szCs w:val="18"/>
    </w:rPr>
  </w:style>
  <w:style w:type="paragraph" w:styleId="ListParagraph">
    <w:name w:val="List Paragraph"/>
    <w:basedOn w:val="Normal"/>
    <w:uiPriority w:val="34"/>
    <w:qFormat/>
    <w:rsid w:val="00126C2B"/>
    <w:pPr>
      <w:spacing w:after="0" w:line="240" w:lineRule="auto"/>
      <w:ind w:left="720"/>
      <w:contextualSpacing/>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43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433C3"/>
    <w:rPr>
      <w:rFonts w:ascii="Courier New" w:eastAsia="Times New Roman" w:hAnsi="Courier New" w:cs="Courier New"/>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489"/>
    <w:rPr>
      <w:rFonts w:eastAsiaTheme="minorEastAsia"/>
      <w:lang w:eastAsia="en-GB"/>
    </w:rPr>
  </w:style>
  <w:style w:type="paragraph" w:styleId="Heading1">
    <w:name w:val="heading 1"/>
    <w:basedOn w:val="Normal"/>
    <w:next w:val="Normal"/>
    <w:link w:val="Heading1Char"/>
    <w:uiPriority w:val="9"/>
    <w:qFormat/>
    <w:rsid w:val="001A64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171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489"/>
    <w:rPr>
      <w:rFonts w:asciiTheme="majorHAnsi" w:eastAsiaTheme="majorEastAsia" w:hAnsiTheme="majorHAnsi" w:cstheme="majorBidi"/>
      <w:color w:val="365F91" w:themeColor="accent1" w:themeShade="BF"/>
      <w:sz w:val="32"/>
      <w:szCs w:val="32"/>
      <w:lang w:eastAsia="en-GB"/>
    </w:rPr>
  </w:style>
  <w:style w:type="paragraph" w:styleId="BalloonText">
    <w:name w:val="Balloon Text"/>
    <w:basedOn w:val="Normal"/>
    <w:link w:val="BalloonTextChar"/>
    <w:uiPriority w:val="99"/>
    <w:semiHidden/>
    <w:unhideWhenUsed/>
    <w:rsid w:val="001A6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489"/>
    <w:rPr>
      <w:rFonts w:ascii="Tahoma" w:eastAsiaTheme="minorEastAsia" w:hAnsi="Tahoma" w:cs="Tahoma"/>
      <w:sz w:val="16"/>
      <w:szCs w:val="16"/>
      <w:lang w:eastAsia="en-GB"/>
    </w:rPr>
  </w:style>
  <w:style w:type="character" w:customStyle="1" w:styleId="Heading2Char">
    <w:name w:val="Heading 2 Char"/>
    <w:basedOn w:val="DefaultParagraphFont"/>
    <w:link w:val="Heading2"/>
    <w:uiPriority w:val="9"/>
    <w:rsid w:val="00517174"/>
    <w:rPr>
      <w:rFonts w:asciiTheme="majorHAnsi" w:eastAsiaTheme="majorEastAsia" w:hAnsiTheme="majorHAnsi" w:cstheme="majorBidi"/>
      <w:b/>
      <w:bCs/>
      <w:color w:val="4F81BD" w:themeColor="accent1"/>
      <w:sz w:val="26"/>
      <w:szCs w:val="26"/>
      <w:lang w:eastAsia="en-GB"/>
    </w:rPr>
  </w:style>
  <w:style w:type="paragraph" w:styleId="Caption">
    <w:name w:val="caption"/>
    <w:basedOn w:val="Normal"/>
    <w:next w:val="Normal"/>
    <w:uiPriority w:val="35"/>
    <w:unhideWhenUsed/>
    <w:qFormat/>
    <w:rsid w:val="00517174"/>
    <w:pPr>
      <w:spacing w:line="240" w:lineRule="auto"/>
    </w:pPr>
    <w:rPr>
      <w:b/>
      <w:bCs/>
      <w:color w:val="4F81BD" w:themeColor="accent1"/>
      <w:sz w:val="18"/>
      <w:szCs w:val="18"/>
    </w:rPr>
  </w:style>
  <w:style w:type="paragraph" w:styleId="ListParagraph">
    <w:name w:val="List Paragraph"/>
    <w:basedOn w:val="Normal"/>
    <w:uiPriority w:val="34"/>
    <w:qFormat/>
    <w:rsid w:val="00126C2B"/>
    <w:pPr>
      <w:spacing w:after="0" w:line="240" w:lineRule="auto"/>
      <w:ind w:left="720"/>
      <w:contextualSpacing/>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43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433C3"/>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41568">
      <w:bodyDiv w:val="1"/>
      <w:marLeft w:val="0"/>
      <w:marRight w:val="0"/>
      <w:marTop w:val="0"/>
      <w:marBottom w:val="0"/>
      <w:divBdr>
        <w:top w:val="none" w:sz="0" w:space="0" w:color="auto"/>
        <w:left w:val="none" w:sz="0" w:space="0" w:color="auto"/>
        <w:bottom w:val="none" w:sz="0" w:space="0" w:color="auto"/>
        <w:right w:val="none" w:sz="0" w:space="0" w:color="auto"/>
      </w:divBdr>
    </w:div>
    <w:div w:id="213143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9B1DC-C1D6-435E-B8E1-D6C88662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1620</Words>
  <Characters>9239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Bradford</Company>
  <LinksUpToDate>false</LinksUpToDate>
  <CharactersWithSpaces>10838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Faisal</dc:creator>
  <cp:lastModifiedBy>MAM</cp:lastModifiedBy>
  <cp:revision>7</cp:revision>
  <dcterms:created xsi:type="dcterms:W3CDTF">2017-11-15T11:50:00Z</dcterms:created>
  <dcterms:modified xsi:type="dcterms:W3CDTF">2017-11-15T21:28:00Z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http://www.zotero.org/styles/clinical-medicine</vt:lpwstr>
  </property>
  <property fmtid="{D5CDD505-2E9C-101B-9397-08002B2CF9AE}" pid="3" name="Mendeley Recent Style Name 0_1">
    <vt:lpwstr>Clinical Medicine</vt:lpwstr>
  </property>
  <property fmtid="{D5CDD505-2E9C-101B-9397-08002B2CF9AE}" pid="4" name="Mendeley Recent Style Id 1_1">
    <vt:lpwstr>http://www.zotero.org/styles/critical-care-medicine</vt:lpwstr>
  </property>
  <property fmtid="{D5CDD505-2E9C-101B-9397-08002B2CF9AE}" pid="5" name="Mendeley Recent Style Name 1_1">
    <vt:lpwstr>Critical Care Medicine</vt:lpwstr>
  </property>
  <property fmtid="{D5CDD505-2E9C-101B-9397-08002B2CF9AE}" pid="6" name="Mendeley Recent Style Id 2_1">
    <vt:lpwstr>http://www.zotero.org/styles/diabetologia</vt:lpwstr>
  </property>
  <property fmtid="{D5CDD505-2E9C-101B-9397-08002B2CF9AE}" pid="7" name="Mendeley Recent Style Name 2_1">
    <vt:lpwstr>Diabetologia</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http://www.zotero.org/styles/intensive-care-medicine</vt:lpwstr>
  </property>
  <property fmtid="{D5CDD505-2E9C-101B-9397-08002B2CF9AE}" pid="11" name="Mendeley Recent Style Name 4_1">
    <vt:lpwstr>Intensive Care Medicine</vt:lpwstr>
  </property>
  <property fmtid="{D5CDD505-2E9C-101B-9397-08002B2CF9AE}" pid="12" name="Mendeley Recent Style Id 5_1">
    <vt:lpwstr>http://www.zotero.org/styles/jama</vt:lpwstr>
  </property>
  <property fmtid="{D5CDD505-2E9C-101B-9397-08002B2CF9AE}" pid="13" name="Mendeley Recent Style Name 5_1">
    <vt:lpwstr>JAMA (The Journal of the American Medical Association)</vt:lpwstr>
  </property>
  <property fmtid="{D5CDD505-2E9C-101B-9397-08002B2CF9AE}" pid="14" name="Mendeley Recent Style Id 6_1">
    <vt:lpwstr>http://www.zotero.org/styles/jamia</vt:lpwstr>
  </property>
  <property fmtid="{D5CDD505-2E9C-101B-9397-08002B2CF9AE}" pid="15" name="Mendeley Recent Style Name 6_1">
    <vt:lpwstr>JAMIA</vt:lpwstr>
  </property>
  <property fmtid="{D5CDD505-2E9C-101B-9397-08002B2CF9AE}" pid="16" name="Mendeley Recent Style Id 7_1">
    <vt:lpwstr>http://www.zotero.org/styles/nephrology-dialysis-transplantation</vt:lpwstr>
  </property>
  <property fmtid="{D5CDD505-2E9C-101B-9397-08002B2CF9AE}" pid="17" name="Mendeley Recent Style Name 7_1">
    <vt:lpwstr>Nephrology Dialysis Transplantation</vt:lpwstr>
  </property>
  <property fmtid="{D5CDD505-2E9C-101B-9397-08002B2CF9AE}" pid="18" name="Mendeley Recent Style Id 8_1">
    <vt:lpwstr>http://www.zotero.org/styles/scientific-reports</vt:lpwstr>
  </property>
  <property fmtid="{D5CDD505-2E9C-101B-9397-08002B2CF9AE}" pid="19" name="Mendeley Recent Style Name 8_1">
    <vt:lpwstr>Scientific Reports</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Mendeley Document_1">
    <vt:lpwstr>True</vt:lpwstr>
  </property>
  <property fmtid="{D5CDD505-2E9C-101B-9397-08002B2CF9AE}" pid="23" name="Mendeley Unique User Id_1">
    <vt:lpwstr>69e2e67f-438a-3338-a3e7-64bd149b9dd7</vt:lpwstr>
  </property>
  <property fmtid="{D5CDD505-2E9C-101B-9397-08002B2CF9AE}" pid="24" name="Mendeley Citation Style_1">
    <vt:lpwstr>http://www.zotero.org/styles/clinical-medicine</vt:lpwstr>
  </property>
</Properties>
</file>