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20077" w14:textId="65ED8B33" w:rsidR="00025084" w:rsidRDefault="00025084" w:rsidP="002C6FA9">
      <w:pPr>
        <w:outlineLvl w:val="0"/>
        <w:rPr>
          <w:b/>
        </w:rPr>
      </w:pPr>
      <w:r w:rsidRPr="00025084">
        <w:rPr>
          <w:b/>
        </w:rPr>
        <w:t>Supplemental Digital Content</w:t>
      </w:r>
    </w:p>
    <w:p w14:paraId="5A51DFA1" w14:textId="77777777" w:rsidR="006546AF" w:rsidRPr="00025084" w:rsidRDefault="006546AF" w:rsidP="00025084">
      <w:pPr>
        <w:rPr>
          <w:b/>
        </w:rPr>
      </w:pPr>
    </w:p>
    <w:p w14:paraId="2DCFE328" w14:textId="77777777" w:rsidR="00025084" w:rsidRDefault="00025084" w:rsidP="00025084">
      <w:pPr>
        <w:spacing w:after="0"/>
        <w:rPr>
          <w:b/>
        </w:rPr>
      </w:pPr>
      <w:r w:rsidRPr="00025084">
        <w:rPr>
          <w:b/>
        </w:rPr>
        <w:t>1. Title</w:t>
      </w:r>
    </w:p>
    <w:p w14:paraId="472CC8CE" w14:textId="77777777" w:rsidR="00025084" w:rsidRPr="00025084" w:rsidRDefault="00025084" w:rsidP="00025084">
      <w:pPr>
        <w:spacing w:after="0"/>
        <w:rPr>
          <w:b/>
        </w:rPr>
      </w:pPr>
    </w:p>
    <w:p w14:paraId="1B4A507F" w14:textId="77777777" w:rsidR="00025084" w:rsidRDefault="00025084" w:rsidP="002C6FA9">
      <w:pPr>
        <w:spacing w:after="0"/>
        <w:outlineLvl w:val="0"/>
      </w:pPr>
      <w:bookmarkStart w:id="0" w:name="OLE_LINK39"/>
      <w:bookmarkStart w:id="1" w:name="OLE_LINK28"/>
      <w:bookmarkStart w:id="2" w:name="OLE_LINK25"/>
      <w:bookmarkStart w:id="3" w:name="OLE_LINK58"/>
      <w:r w:rsidRPr="00025084">
        <w:t>Increasing the number of medical emergency calls does not improve hospital mortality</w:t>
      </w:r>
    </w:p>
    <w:p w14:paraId="279C0C00" w14:textId="77777777" w:rsidR="00025084" w:rsidRPr="00025084" w:rsidRDefault="00025084" w:rsidP="00025084">
      <w:pPr>
        <w:spacing w:after="0"/>
        <w:rPr>
          <w:b/>
        </w:rPr>
      </w:pPr>
    </w:p>
    <w:bookmarkEnd w:id="0"/>
    <w:bookmarkEnd w:id="1"/>
    <w:bookmarkEnd w:id="2"/>
    <w:bookmarkEnd w:id="3"/>
    <w:p w14:paraId="0CFEDF3F" w14:textId="77777777" w:rsidR="00025084" w:rsidRDefault="00025084" w:rsidP="00025084">
      <w:pPr>
        <w:spacing w:after="0"/>
        <w:rPr>
          <w:b/>
        </w:rPr>
      </w:pPr>
      <w:r w:rsidRPr="00025084">
        <w:rPr>
          <w:b/>
        </w:rPr>
        <w:t>2. Authors</w:t>
      </w:r>
    </w:p>
    <w:p w14:paraId="7BB72EEA" w14:textId="77777777" w:rsidR="00025084" w:rsidRPr="00025084" w:rsidRDefault="00025084" w:rsidP="00025084">
      <w:pPr>
        <w:spacing w:after="0"/>
        <w:rPr>
          <w:b/>
        </w:rPr>
      </w:pPr>
    </w:p>
    <w:p w14:paraId="28C735D3" w14:textId="77777777" w:rsidR="00025084" w:rsidRDefault="00025084" w:rsidP="002C6FA9">
      <w:pPr>
        <w:spacing w:after="0"/>
        <w:outlineLvl w:val="0"/>
      </w:pPr>
      <w:bookmarkStart w:id="4" w:name="OLE_LINK59"/>
      <w:bookmarkStart w:id="5" w:name="OLE_LINK60"/>
      <w:r w:rsidRPr="00025084">
        <w:t xml:space="preserve">John D Santamaria  </w:t>
      </w:r>
    </w:p>
    <w:p w14:paraId="3D8FCF74" w14:textId="77777777" w:rsidR="00025084" w:rsidRPr="00025084" w:rsidRDefault="00025084" w:rsidP="00025084">
      <w:pPr>
        <w:spacing w:after="0"/>
      </w:pPr>
    </w:p>
    <w:p w14:paraId="7D68B37E" w14:textId="77777777" w:rsidR="00025084" w:rsidRDefault="00025084" w:rsidP="002C6FA9">
      <w:pPr>
        <w:spacing w:after="0"/>
        <w:outlineLvl w:val="0"/>
      </w:pPr>
      <w:r w:rsidRPr="00025084">
        <w:t xml:space="preserve">John Moran </w:t>
      </w:r>
    </w:p>
    <w:p w14:paraId="51166623" w14:textId="77777777" w:rsidR="00025084" w:rsidRPr="00025084" w:rsidRDefault="00025084" w:rsidP="00025084">
      <w:pPr>
        <w:spacing w:after="0"/>
      </w:pPr>
    </w:p>
    <w:p w14:paraId="34BAF2CB" w14:textId="77777777" w:rsidR="00025084" w:rsidRDefault="00025084" w:rsidP="002C6FA9">
      <w:pPr>
        <w:spacing w:after="0"/>
        <w:outlineLvl w:val="0"/>
      </w:pPr>
      <w:r w:rsidRPr="00025084">
        <w:t xml:space="preserve">David Reid </w:t>
      </w:r>
    </w:p>
    <w:p w14:paraId="6359341D" w14:textId="77777777" w:rsidR="00025084" w:rsidRPr="00025084" w:rsidRDefault="00025084" w:rsidP="00025084">
      <w:pPr>
        <w:spacing w:after="0"/>
      </w:pPr>
    </w:p>
    <w:bookmarkEnd w:id="4"/>
    <w:bookmarkEnd w:id="5"/>
    <w:p w14:paraId="03011FB4" w14:textId="77777777" w:rsidR="00025084" w:rsidRDefault="00025084" w:rsidP="00025084">
      <w:pPr>
        <w:spacing w:after="0"/>
        <w:rPr>
          <w:b/>
        </w:rPr>
      </w:pPr>
      <w:r w:rsidRPr="00025084">
        <w:rPr>
          <w:b/>
        </w:rPr>
        <w:t>3. Institutions &amp; Departments</w:t>
      </w:r>
    </w:p>
    <w:p w14:paraId="331DF028" w14:textId="77777777" w:rsidR="00025084" w:rsidRPr="00025084" w:rsidRDefault="00025084" w:rsidP="00025084">
      <w:pPr>
        <w:spacing w:after="0"/>
      </w:pPr>
    </w:p>
    <w:p w14:paraId="5D29FA94" w14:textId="5D120DD9" w:rsidR="00025084" w:rsidRDefault="00025084" w:rsidP="00025084">
      <w:pPr>
        <w:spacing w:after="0"/>
      </w:pPr>
      <w:proofErr w:type="spellStart"/>
      <w:r w:rsidRPr="00025084">
        <w:t>Dr</w:t>
      </w:r>
      <w:proofErr w:type="spellEnd"/>
      <w:r w:rsidRPr="00025084">
        <w:t xml:space="preserve"> John </w:t>
      </w:r>
      <w:proofErr w:type="gramStart"/>
      <w:r w:rsidRPr="00025084">
        <w:t>Santamaria  MBBS</w:t>
      </w:r>
      <w:proofErr w:type="gramEnd"/>
      <w:r w:rsidRPr="00025084">
        <w:t xml:space="preserve">, MD, FRACP, FCICM, FCCP: </w:t>
      </w:r>
      <w:r w:rsidR="00C50BDE">
        <w:br/>
      </w:r>
      <w:r w:rsidRPr="00025084">
        <w:t xml:space="preserve">Department of Critical Care Medicine, </w:t>
      </w:r>
      <w:r w:rsidR="00C50BDE">
        <w:br/>
      </w:r>
      <w:r w:rsidRPr="00025084">
        <w:t>St Vincent’s Hospital (Melbourne), Fitzroy VIC 3065, AUSTRALIA</w:t>
      </w:r>
    </w:p>
    <w:p w14:paraId="1E931051" w14:textId="77777777" w:rsidR="00025084" w:rsidRPr="00025084" w:rsidRDefault="00025084" w:rsidP="00025084">
      <w:pPr>
        <w:spacing w:after="0"/>
      </w:pPr>
    </w:p>
    <w:p w14:paraId="2E7EF6D5" w14:textId="5A826D29" w:rsidR="00025084" w:rsidRDefault="00025084" w:rsidP="00025084">
      <w:pPr>
        <w:spacing w:after="0"/>
      </w:pPr>
      <w:proofErr w:type="spellStart"/>
      <w:r w:rsidRPr="00025084">
        <w:t>Dr</w:t>
      </w:r>
      <w:proofErr w:type="spellEnd"/>
      <w:r w:rsidRPr="00025084">
        <w:t xml:space="preserve"> John </w:t>
      </w:r>
      <w:proofErr w:type="gramStart"/>
      <w:r w:rsidRPr="00025084">
        <w:t xml:space="preserve">Moran  </w:t>
      </w:r>
      <w:bookmarkStart w:id="6" w:name="OLE_LINK26"/>
      <w:bookmarkStart w:id="7" w:name="OLE_LINK27"/>
      <w:r w:rsidRPr="00025084">
        <w:t>MBBS</w:t>
      </w:r>
      <w:proofErr w:type="gramEnd"/>
      <w:r w:rsidRPr="00025084">
        <w:t>, MD, FRACP, FCICM, FANZCA</w:t>
      </w:r>
      <w:bookmarkEnd w:id="6"/>
      <w:bookmarkEnd w:id="7"/>
      <w:r w:rsidRPr="00025084">
        <w:t xml:space="preserve">: </w:t>
      </w:r>
      <w:bookmarkStart w:id="8" w:name="OLE_LINK29"/>
      <w:bookmarkStart w:id="9" w:name="OLE_LINK36"/>
      <w:r w:rsidR="00C50BDE">
        <w:br/>
      </w:r>
      <w:r w:rsidRPr="00025084">
        <w:t xml:space="preserve">Intensive Care Unit, </w:t>
      </w:r>
      <w:r w:rsidR="00A93A87">
        <w:br/>
      </w:r>
      <w:r w:rsidRPr="00025084">
        <w:t>The Queen Elizabeth Hospital, Woodville, SA 5011</w:t>
      </w:r>
      <w:bookmarkEnd w:id="8"/>
      <w:bookmarkEnd w:id="9"/>
      <w:r w:rsidRPr="00025084">
        <w:t>, AUSTRALIA</w:t>
      </w:r>
    </w:p>
    <w:p w14:paraId="0AE5A87B" w14:textId="77777777" w:rsidR="00025084" w:rsidRPr="00025084" w:rsidRDefault="00025084" w:rsidP="00025084">
      <w:pPr>
        <w:spacing w:after="0"/>
      </w:pPr>
    </w:p>
    <w:p w14:paraId="57D0058C" w14:textId="13AD4AC2" w:rsidR="00025084" w:rsidRPr="001B2F01" w:rsidRDefault="00025084" w:rsidP="00025084">
      <w:pPr>
        <w:spacing w:after="0"/>
        <w:rPr>
          <w:lang w:val="en-GB"/>
        </w:rPr>
      </w:pPr>
      <w:proofErr w:type="spellStart"/>
      <w:r w:rsidRPr="00025084">
        <w:t>Mr</w:t>
      </w:r>
      <w:proofErr w:type="spellEnd"/>
      <w:r w:rsidRPr="00025084">
        <w:t xml:space="preserve"> David Reid </w:t>
      </w:r>
      <w:proofErr w:type="spellStart"/>
      <w:r w:rsidR="001B2F01" w:rsidRPr="001B2F01">
        <w:rPr>
          <w:lang w:val="en-GB"/>
        </w:rPr>
        <w:t>GradCert</w:t>
      </w:r>
      <w:proofErr w:type="spellEnd"/>
      <w:r w:rsidR="001B2F01" w:rsidRPr="001B2F01">
        <w:rPr>
          <w:lang w:val="en-GB"/>
        </w:rPr>
        <w:t xml:space="preserve"> </w:t>
      </w:r>
      <w:proofErr w:type="spellStart"/>
      <w:r w:rsidR="001B2F01" w:rsidRPr="001B2F01">
        <w:rPr>
          <w:lang w:val="en-GB"/>
        </w:rPr>
        <w:t>AppSc</w:t>
      </w:r>
      <w:proofErr w:type="spellEnd"/>
      <w:r w:rsidR="001B2F01" w:rsidRPr="001B2F01">
        <w:rPr>
          <w:lang w:val="en-GB"/>
        </w:rPr>
        <w:t xml:space="preserve"> (Statistics), </w:t>
      </w:r>
      <w:proofErr w:type="spellStart"/>
      <w:r w:rsidR="001B2F01" w:rsidRPr="001B2F01">
        <w:rPr>
          <w:lang w:val="en-GB"/>
        </w:rPr>
        <w:t>DipCouns</w:t>
      </w:r>
      <w:proofErr w:type="spellEnd"/>
      <w:r w:rsidR="00023B3D">
        <w:br/>
        <w:t>Department of Critical Care Medicine</w:t>
      </w:r>
      <w:r w:rsidR="00023B3D">
        <w:br/>
        <w:t>St Vincent’s Hospital (Melbourne), Fitzroy VIC 3065, AUSTRALIA</w:t>
      </w:r>
    </w:p>
    <w:p w14:paraId="674890F2" w14:textId="77777777" w:rsidR="00025084" w:rsidRDefault="00025084">
      <w:pPr>
        <w:spacing w:after="0"/>
      </w:pPr>
    </w:p>
    <w:p w14:paraId="50A46643" w14:textId="77777777" w:rsidR="003D5D99" w:rsidRPr="00F419E4" w:rsidRDefault="00025084" w:rsidP="002C6FA9">
      <w:pPr>
        <w:spacing w:line="480" w:lineRule="auto"/>
        <w:outlineLvl w:val="0"/>
        <w:rPr>
          <w:b/>
          <w:lang w:val="en-AU"/>
        </w:rPr>
      </w:pPr>
      <w:r>
        <w:br w:type="page"/>
      </w:r>
      <w:bookmarkStart w:id="10" w:name="OLE_LINK34"/>
      <w:r w:rsidR="003D5D99" w:rsidRPr="00F419E4">
        <w:rPr>
          <w:b/>
          <w:lang w:val="en-AU"/>
        </w:rPr>
        <w:lastRenderedPageBreak/>
        <w:t>Legend of Supplemental Digital Content</w:t>
      </w:r>
    </w:p>
    <w:p w14:paraId="4DF3E97D" w14:textId="77777777" w:rsidR="003D5D99" w:rsidRPr="00F419E4" w:rsidRDefault="003D5D99" w:rsidP="003D5D99">
      <w:pPr>
        <w:spacing w:line="480" w:lineRule="auto"/>
      </w:pPr>
      <w:r w:rsidRPr="00F419E4">
        <w:rPr>
          <w:b/>
          <w:lang w:val="en-AU"/>
        </w:rPr>
        <w:t>Table E1.</w:t>
      </w:r>
      <w:r w:rsidRPr="00F419E4">
        <w:rPr>
          <w:lang w:val="en-AU"/>
        </w:rPr>
        <w:t xml:space="preserve"> </w:t>
      </w:r>
      <w:r w:rsidRPr="00F419E4">
        <w:rPr>
          <w:lang w:val="en-AU"/>
        </w:rPr>
        <w:tab/>
      </w:r>
      <w:r w:rsidRPr="00F419E4">
        <w:t>Activity within the 15 Victorian Hospitals from 2003/4 to 2014/15</w:t>
      </w:r>
    </w:p>
    <w:p w14:paraId="21512F63" w14:textId="77777777" w:rsidR="003D5D99" w:rsidRPr="00F419E4" w:rsidRDefault="003D5D99" w:rsidP="003D5D99">
      <w:pPr>
        <w:spacing w:line="480" w:lineRule="auto"/>
        <w:rPr>
          <w:b/>
          <w:lang w:val="en-AU"/>
        </w:rPr>
      </w:pPr>
      <w:r>
        <w:rPr>
          <w:b/>
          <w:lang w:val="en-AU"/>
        </w:rPr>
        <w:t>Figure E1</w:t>
      </w:r>
      <w:r w:rsidRPr="00F419E4">
        <w:rPr>
          <w:b/>
          <w:lang w:val="en-AU"/>
        </w:rPr>
        <w:t xml:space="preserve">: </w:t>
      </w:r>
      <w:r w:rsidRPr="00F419E4">
        <w:rPr>
          <w:b/>
          <w:lang w:val="en-AU"/>
        </w:rPr>
        <w:tab/>
      </w:r>
      <w:r w:rsidRPr="003D5D99">
        <w:rPr>
          <w:lang w:val="en-AU"/>
        </w:rPr>
        <w:t>Mortality rate in the 15 Victorian hospitals over 12 years</w:t>
      </w:r>
    </w:p>
    <w:p w14:paraId="4293ADAD" w14:textId="77777777" w:rsidR="003D5D99" w:rsidRPr="003D5D99" w:rsidRDefault="003D5D99" w:rsidP="003D5D99">
      <w:pPr>
        <w:spacing w:line="480" w:lineRule="auto"/>
        <w:rPr>
          <w:lang w:val="en-AU"/>
        </w:rPr>
      </w:pPr>
      <w:r w:rsidRPr="00F419E4">
        <w:rPr>
          <w:b/>
          <w:lang w:val="en-AU"/>
        </w:rPr>
        <w:t xml:space="preserve">Table </w:t>
      </w:r>
      <w:r>
        <w:rPr>
          <w:b/>
          <w:lang w:val="en-AU"/>
        </w:rPr>
        <w:t>E2</w:t>
      </w:r>
      <w:r w:rsidRPr="00F419E4">
        <w:rPr>
          <w:b/>
          <w:lang w:val="en-AU"/>
        </w:rPr>
        <w:t xml:space="preserve">.  </w:t>
      </w:r>
      <w:r w:rsidRPr="00F419E4">
        <w:rPr>
          <w:b/>
          <w:lang w:val="en-AU"/>
        </w:rPr>
        <w:tab/>
      </w:r>
      <w:r w:rsidRPr="003D5D99">
        <w:rPr>
          <w:lang w:val="en-AU"/>
        </w:rPr>
        <w:t>Patient and call characteristics of the SVHM cohort.</w:t>
      </w:r>
    </w:p>
    <w:p w14:paraId="367A8EFB" w14:textId="77777777" w:rsidR="003D5D99" w:rsidRPr="003D5D99" w:rsidRDefault="003D5D99" w:rsidP="003D5D99">
      <w:pPr>
        <w:spacing w:line="480" w:lineRule="auto"/>
        <w:rPr>
          <w:b/>
          <w:lang w:val="en-AU"/>
        </w:rPr>
      </w:pPr>
      <w:r w:rsidRPr="00F419E4">
        <w:rPr>
          <w:b/>
          <w:lang w:val="en-AU"/>
        </w:rPr>
        <w:t xml:space="preserve">Table </w:t>
      </w:r>
      <w:r>
        <w:rPr>
          <w:b/>
          <w:lang w:val="en-AU"/>
        </w:rPr>
        <w:t>E3</w:t>
      </w:r>
      <w:r w:rsidRPr="00F419E4">
        <w:rPr>
          <w:b/>
          <w:lang w:val="en-AU"/>
        </w:rPr>
        <w:t xml:space="preserve">. </w:t>
      </w:r>
      <w:r w:rsidRPr="00F419E4">
        <w:rPr>
          <w:b/>
          <w:lang w:val="en-AU"/>
        </w:rPr>
        <w:tab/>
      </w:r>
      <w:r w:rsidRPr="003D5D99">
        <w:rPr>
          <w:lang w:val="en-AU"/>
        </w:rPr>
        <w:t>Characteristics of admissions to the 15 Victorian Hospitals</w:t>
      </w:r>
    </w:p>
    <w:p w14:paraId="16CBF174" w14:textId="77777777" w:rsidR="003D5D99" w:rsidRPr="003D5D99" w:rsidRDefault="003D5D99" w:rsidP="003D5D99">
      <w:pPr>
        <w:spacing w:line="480" w:lineRule="auto"/>
        <w:rPr>
          <w:b/>
          <w:lang w:val="en-AU"/>
        </w:rPr>
      </w:pPr>
      <w:r w:rsidRPr="00F419E4">
        <w:rPr>
          <w:b/>
          <w:lang w:val="en-AU"/>
        </w:rPr>
        <w:t>Table E</w:t>
      </w:r>
      <w:r>
        <w:rPr>
          <w:b/>
          <w:lang w:val="en-AU"/>
        </w:rPr>
        <w:t>4</w:t>
      </w:r>
      <w:r w:rsidRPr="003D5D99">
        <w:rPr>
          <w:b/>
          <w:lang w:val="en-AU"/>
        </w:rPr>
        <w:t xml:space="preserve">.  </w:t>
      </w:r>
      <w:r w:rsidRPr="003D5D99">
        <w:rPr>
          <w:b/>
          <w:lang w:val="en-AU"/>
        </w:rPr>
        <w:tab/>
      </w:r>
      <w:r w:rsidRPr="003D5D99">
        <w:rPr>
          <w:lang w:val="en-AU"/>
        </w:rPr>
        <w:t>Characteristics by hospital level (Tertiary, Metropolitan, Regional) for the 15 Victorian Hospitals</w:t>
      </w:r>
    </w:p>
    <w:p w14:paraId="28FAA072" w14:textId="4EA1D4DD" w:rsidR="003D5D99" w:rsidRPr="003D5D99" w:rsidRDefault="003D5D99" w:rsidP="003D5D99">
      <w:pPr>
        <w:spacing w:line="480" w:lineRule="auto"/>
        <w:rPr>
          <w:b/>
          <w:lang w:val="en-AU"/>
        </w:rPr>
      </w:pPr>
      <w:r>
        <w:rPr>
          <w:b/>
          <w:lang w:val="en-AU"/>
        </w:rPr>
        <w:t>Table E5.</w:t>
      </w:r>
      <w:r w:rsidRPr="003D5D99">
        <w:rPr>
          <w:b/>
          <w:lang w:val="en-AU"/>
        </w:rPr>
        <w:t xml:space="preserve">  </w:t>
      </w:r>
      <w:r w:rsidRPr="003D5D99">
        <w:rPr>
          <w:b/>
          <w:lang w:val="en-AU"/>
        </w:rPr>
        <w:tab/>
      </w:r>
      <w:r w:rsidRPr="003D5D99">
        <w:rPr>
          <w:lang w:val="en-AU"/>
        </w:rPr>
        <w:t>Results of the logistic regression predicting mortality for the SVHM cohort.</w:t>
      </w:r>
    </w:p>
    <w:p w14:paraId="415C6EEF" w14:textId="77777777" w:rsidR="00685B2E" w:rsidRPr="003D5D99" w:rsidRDefault="00685B2E" w:rsidP="00685B2E">
      <w:pPr>
        <w:spacing w:line="480" w:lineRule="auto"/>
        <w:rPr>
          <w:b/>
          <w:lang w:val="en-AU"/>
        </w:rPr>
      </w:pPr>
      <w:bookmarkStart w:id="11" w:name="Figure2"/>
      <w:r w:rsidRPr="00F419E4">
        <w:rPr>
          <w:b/>
          <w:lang w:val="en-AU"/>
        </w:rPr>
        <w:t>Figure E</w:t>
      </w:r>
      <w:bookmarkEnd w:id="11"/>
      <w:r>
        <w:rPr>
          <w:b/>
          <w:lang w:val="en-AU"/>
        </w:rPr>
        <w:t>2</w:t>
      </w:r>
      <w:r w:rsidRPr="00F419E4">
        <w:rPr>
          <w:b/>
          <w:lang w:val="en-AU"/>
        </w:rPr>
        <w:t>.</w:t>
      </w:r>
      <w:r w:rsidRPr="003D5D99">
        <w:rPr>
          <w:b/>
          <w:lang w:val="en-AU"/>
        </w:rPr>
        <w:t xml:space="preserve"> </w:t>
      </w:r>
      <w:r w:rsidRPr="003D5D99">
        <w:rPr>
          <w:b/>
          <w:lang w:val="en-AU"/>
        </w:rPr>
        <w:tab/>
      </w:r>
      <w:r w:rsidRPr="003D5D99">
        <w:rPr>
          <w:lang w:val="en-AU"/>
        </w:rPr>
        <w:t>Marginal probability of death and emergency calling rate for the multivariable analysis of SVHM data</w:t>
      </w:r>
    </w:p>
    <w:p w14:paraId="31E9FCD2" w14:textId="1CED241C" w:rsidR="003D5D99" w:rsidRPr="003D5D99" w:rsidRDefault="003D5D99" w:rsidP="003D5D99">
      <w:pPr>
        <w:spacing w:line="480" w:lineRule="auto"/>
        <w:rPr>
          <w:lang w:val="en-AU"/>
        </w:rPr>
      </w:pPr>
      <w:r>
        <w:rPr>
          <w:b/>
          <w:lang w:val="en-AU"/>
        </w:rPr>
        <w:t>Table E6.</w:t>
      </w:r>
      <w:r w:rsidRPr="003D5D99">
        <w:rPr>
          <w:b/>
          <w:lang w:val="en-AU"/>
        </w:rPr>
        <w:t xml:space="preserve"> </w:t>
      </w:r>
      <w:r w:rsidRPr="003D5D99">
        <w:rPr>
          <w:b/>
          <w:lang w:val="en-AU"/>
        </w:rPr>
        <w:tab/>
      </w:r>
      <w:r w:rsidRPr="003D5D99">
        <w:rPr>
          <w:lang w:val="en-AU"/>
        </w:rPr>
        <w:t xml:space="preserve">Results of the fixed effects logistic regression predicting </w:t>
      </w:r>
      <w:r w:rsidR="00AB459B">
        <w:rPr>
          <w:lang w:val="en-AU"/>
        </w:rPr>
        <w:t>mortality</w:t>
      </w:r>
      <w:r w:rsidRPr="003D5D99">
        <w:rPr>
          <w:lang w:val="en-AU"/>
        </w:rPr>
        <w:t xml:space="preserve"> for the VIC cohort.</w:t>
      </w:r>
    </w:p>
    <w:p w14:paraId="02B2C2CF" w14:textId="5A5A2575" w:rsidR="003D5D99" w:rsidRPr="003D5D99" w:rsidRDefault="003D5D99" w:rsidP="003D5D99">
      <w:pPr>
        <w:spacing w:line="480" w:lineRule="auto"/>
        <w:rPr>
          <w:lang w:val="en-AU"/>
        </w:rPr>
      </w:pPr>
      <w:r w:rsidRPr="00F419E4">
        <w:rPr>
          <w:b/>
          <w:lang w:val="en-AU"/>
        </w:rPr>
        <w:t>Figure E</w:t>
      </w:r>
      <w:r>
        <w:rPr>
          <w:b/>
          <w:lang w:val="en-AU"/>
        </w:rPr>
        <w:t>3</w:t>
      </w:r>
      <w:r w:rsidRPr="003D5D99">
        <w:rPr>
          <w:b/>
          <w:lang w:val="en-AU"/>
        </w:rPr>
        <w:t xml:space="preserve">. </w:t>
      </w:r>
      <w:r w:rsidRPr="003D5D99">
        <w:rPr>
          <w:b/>
          <w:lang w:val="en-AU"/>
        </w:rPr>
        <w:tab/>
      </w:r>
      <w:r w:rsidRPr="003D5D99">
        <w:rPr>
          <w:lang w:val="en-AU"/>
        </w:rPr>
        <w:t>Marginal probability of death and emergency calling rate for the multivariable analysis of VIC data.</w:t>
      </w:r>
    </w:p>
    <w:bookmarkEnd w:id="10"/>
    <w:p w14:paraId="057CD2F4" w14:textId="68DD90CD" w:rsidR="003D5D99" w:rsidRDefault="003D5D99">
      <w:pPr>
        <w:spacing w:after="0"/>
      </w:pPr>
      <w:r>
        <w:br w:type="page"/>
      </w:r>
    </w:p>
    <w:p w14:paraId="170908D4" w14:textId="77777777" w:rsidR="00025084" w:rsidRDefault="00025084">
      <w:pPr>
        <w:spacing w:after="0"/>
      </w:pPr>
    </w:p>
    <w:p w14:paraId="47C10A00" w14:textId="686566DB" w:rsidR="00E3448D" w:rsidRDefault="00C83BD1" w:rsidP="002C6FA9">
      <w:pPr>
        <w:spacing w:after="0"/>
        <w:outlineLvl w:val="0"/>
      </w:pPr>
      <w:r>
        <w:rPr>
          <w:b/>
        </w:rPr>
        <w:t xml:space="preserve">Table E1. </w:t>
      </w:r>
      <w:bookmarkStart w:id="12" w:name="OLE_LINK16"/>
      <w:r w:rsidR="00DA78EC">
        <w:t xml:space="preserve"> </w:t>
      </w:r>
      <w:r w:rsidR="00E3448D">
        <w:t>Activity within the 15 Victorian Hospitals from 2003/4 to 2014/15</w:t>
      </w:r>
    </w:p>
    <w:bookmarkEnd w:id="12"/>
    <w:p w14:paraId="53A98162" w14:textId="77777777" w:rsidR="00E3448D" w:rsidRDefault="00E344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3448D" w:rsidRPr="00095942" w14:paraId="49D88568" w14:textId="77777777" w:rsidTr="00E3448D">
        <w:tc>
          <w:tcPr>
            <w:tcW w:w="1697" w:type="dxa"/>
          </w:tcPr>
          <w:p w14:paraId="4AB43B8B" w14:textId="1B20B1D2" w:rsidR="00E3448D" w:rsidRPr="00095942" w:rsidRDefault="00E3448D" w:rsidP="00625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 w:rsidRPr="00095942">
              <w:rPr>
                <w:b/>
              </w:rPr>
              <w:t>Year</w:t>
            </w:r>
          </w:p>
        </w:tc>
        <w:tc>
          <w:tcPr>
            <w:tcW w:w="964" w:type="dxa"/>
          </w:tcPr>
          <w:p w14:paraId="7F5D153D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03/04</w:t>
            </w:r>
          </w:p>
        </w:tc>
        <w:tc>
          <w:tcPr>
            <w:tcW w:w="964" w:type="dxa"/>
          </w:tcPr>
          <w:p w14:paraId="3104CBE2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04/05</w:t>
            </w:r>
          </w:p>
        </w:tc>
        <w:tc>
          <w:tcPr>
            <w:tcW w:w="964" w:type="dxa"/>
          </w:tcPr>
          <w:p w14:paraId="200E675C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05/06</w:t>
            </w:r>
          </w:p>
        </w:tc>
        <w:tc>
          <w:tcPr>
            <w:tcW w:w="964" w:type="dxa"/>
          </w:tcPr>
          <w:p w14:paraId="639FE81F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06/07</w:t>
            </w:r>
          </w:p>
        </w:tc>
        <w:tc>
          <w:tcPr>
            <w:tcW w:w="964" w:type="dxa"/>
          </w:tcPr>
          <w:p w14:paraId="0898D3D8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07/08</w:t>
            </w:r>
          </w:p>
        </w:tc>
        <w:tc>
          <w:tcPr>
            <w:tcW w:w="964" w:type="dxa"/>
          </w:tcPr>
          <w:p w14:paraId="6A03AC21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08/09</w:t>
            </w:r>
          </w:p>
        </w:tc>
        <w:tc>
          <w:tcPr>
            <w:tcW w:w="964" w:type="dxa"/>
          </w:tcPr>
          <w:p w14:paraId="29EF63B4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09/10</w:t>
            </w:r>
          </w:p>
        </w:tc>
        <w:tc>
          <w:tcPr>
            <w:tcW w:w="964" w:type="dxa"/>
          </w:tcPr>
          <w:p w14:paraId="5FD0B194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10/11</w:t>
            </w:r>
          </w:p>
        </w:tc>
        <w:tc>
          <w:tcPr>
            <w:tcW w:w="964" w:type="dxa"/>
          </w:tcPr>
          <w:p w14:paraId="643955A7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11/12</w:t>
            </w:r>
          </w:p>
        </w:tc>
        <w:tc>
          <w:tcPr>
            <w:tcW w:w="964" w:type="dxa"/>
          </w:tcPr>
          <w:p w14:paraId="0697CE2C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12/13</w:t>
            </w:r>
          </w:p>
        </w:tc>
        <w:tc>
          <w:tcPr>
            <w:tcW w:w="964" w:type="dxa"/>
          </w:tcPr>
          <w:p w14:paraId="08CD340C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13/14</w:t>
            </w:r>
          </w:p>
        </w:tc>
        <w:tc>
          <w:tcPr>
            <w:tcW w:w="964" w:type="dxa"/>
          </w:tcPr>
          <w:p w14:paraId="43525D77" w14:textId="77777777" w:rsidR="00E3448D" w:rsidRPr="00095942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14/15</w:t>
            </w:r>
          </w:p>
        </w:tc>
      </w:tr>
      <w:tr w:rsidR="00E3448D" w:rsidRPr="00E3448D" w14:paraId="372396C0" w14:textId="77777777" w:rsidTr="00E3448D">
        <w:tc>
          <w:tcPr>
            <w:tcW w:w="1697" w:type="dxa"/>
          </w:tcPr>
          <w:p w14:paraId="1282C532" w14:textId="5814F09E" w:rsidR="00E3448D" w:rsidRPr="00E3448D" w:rsidRDefault="00E3448D" w:rsidP="00625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 w:rsidRPr="00E3448D">
              <w:rPr>
                <w:b/>
              </w:rPr>
              <w:t>All</w:t>
            </w:r>
            <w:r w:rsidR="001F57B4">
              <w:rPr>
                <w:b/>
              </w:rPr>
              <w:t xml:space="preserve"> Hospitals</w:t>
            </w:r>
          </w:p>
        </w:tc>
        <w:tc>
          <w:tcPr>
            <w:tcW w:w="964" w:type="dxa"/>
          </w:tcPr>
          <w:p w14:paraId="3DD3BD8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689445</w:t>
            </w:r>
          </w:p>
        </w:tc>
        <w:tc>
          <w:tcPr>
            <w:tcW w:w="964" w:type="dxa"/>
          </w:tcPr>
          <w:p w14:paraId="7F1B680A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721500</w:t>
            </w:r>
          </w:p>
        </w:tc>
        <w:tc>
          <w:tcPr>
            <w:tcW w:w="964" w:type="dxa"/>
          </w:tcPr>
          <w:p w14:paraId="59735313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748227</w:t>
            </w:r>
          </w:p>
        </w:tc>
        <w:tc>
          <w:tcPr>
            <w:tcW w:w="964" w:type="dxa"/>
          </w:tcPr>
          <w:p w14:paraId="3846DB1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773299</w:t>
            </w:r>
          </w:p>
        </w:tc>
        <w:tc>
          <w:tcPr>
            <w:tcW w:w="964" w:type="dxa"/>
          </w:tcPr>
          <w:p w14:paraId="114FDD5F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800405</w:t>
            </w:r>
          </w:p>
        </w:tc>
        <w:tc>
          <w:tcPr>
            <w:tcW w:w="964" w:type="dxa"/>
          </w:tcPr>
          <w:p w14:paraId="3FEC3B1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826111</w:t>
            </w:r>
          </w:p>
        </w:tc>
        <w:tc>
          <w:tcPr>
            <w:tcW w:w="964" w:type="dxa"/>
          </w:tcPr>
          <w:p w14:paraId="64A38FF5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850217</w:t>
            </w:r>
          </w:p>
        </w:tc>
        <w:tc>
          <w:tcPr>
            <w:tcW w:w="964" w:type="dxa"/>
          </w:tcPr>
          <w:p w14:paraId="71D6A97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892294</w:t>
            </w:r>
          </w:p>
        </w:tc>
        <w:tc>
          <w:tcPr>
            <w:tcW w:w="964" w:type="dxa"/>
          </w:tcPr>
          <w:p w14:paraId="532FC638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817900</w:t>
            </w:r>
          </w:p>
        </w:tc>
        <w:tc>
          <w:tcPr>
            <w:tcW w:w="964" w:type="dxa"/>
          </w:tcPr>
          <w:p w14:paraId="6AD42E9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848749</w:t>
            </w:r>
          </w:p>
        </w:tc>
        <w:tc>
          <w:tcPr>
            <w:tcW w:w="964" w:type="dxa"/>
          </w:tcPr>
          <w:p w14:paraId="690BD49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889786</w:t>
            </w:r>
          </w:p>
        </w:tc>
        <w:tc>
          <w:tcPr>
            <w:tcW w:w="964" w:type="dxa"/>
          </w:tcPr>
          <w:p w14:paraId="05E82D6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935655</w:t>
            </w:r>
          </w:p>
        </w:tc>
      </w:tr>
      <w:tr w:rsidR="00E3448D" w:rsidRPr="00E3448D" w14:paraId="67334539" w14:textId="77777777" w:rsidTr="00E3448D">
        <w:tc>
          <w:tcPr>
            <w:tcW w:w="1697" w:type="dxa"/>
          </w:tcPr>
          <w:p w14:paraId="6B5B09A8" w14:textId="5052807B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19"/>
            </w:pPr>
            <w:r>
              <w:t>Deaths</w:t>
            </w:r>
          </w:p>
        </w:tc>
        <w:tc>
          <w:tcPr>
            <w:tcW w:w="964" w:type="dxa"/>
          </w:tcPr>
          <w:p w14:paraId="1E8E5DE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8441</w:t>
            </w:r>
          </w:p>
        </w:tc>
        <w:tc>
          <w:tcPr>
            <w:tcW w:w="964" w:type="dxa"/>
          </w:tcPr>
          <w:p w14:paraId="56B63C8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8137</w:t>
            </w:r>
          </w:p>
        </w:tc>
        <w:tc>
          <w:tcPr>
            <w:tcW w:w="964" w:type="dxa"/>
          </w:tcPr>
          <w:p w14:paraId="283C719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8360</w:t>
            </w:r>
          </w:p>
        </w:tc>
        <w:tc>
          <w:tcPr>
            <w:tcW w:w="964" w:type="dxa"/>
          </w:tcPr>
          <w:p w14:paraId="31DF6FD3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8385</w:t>
            </w:r>
          </w:p>
        </w:tc>
        <w:tc>
          <w:tcPr>
            <w:tcW w:w="964" w:type="dxa"/>
          </w:tcPr>
          <w:p w14:paraId="63D1B8AF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8903</w:t>
            </w:r>
          </w:p>
        </w:tc>
        <w:tc>
          <w:tcPr>
            <w:tcW w:w="964" w:type="dxa"/>
          </w:tcPr>
          <w:p w14:paraId="7FA6F2E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8585</w:t>
            </w:r>
          </w:p>
        </w:tc>
        <w:tc>
          <w:tcPr>
            <w:tcW w:w="964" w:type="dxa"/>
          </w:tcPr>
          <w:p w14:paraId="42C1863F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8071</w:t>
            </w:r>
          </w:p>
        </w:tc>
        <w:tc>
          <w:tcPr>
            <w:tcW w:w="964" w:type="dxa"/>
          </w:tcPr>
          <w:p w14:paraId="15480252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8432</w:t>
            </w:r>
          </w:p>
        </w:tc>
        <w:tc>
          <w:tcPr>
            <w:tcW w:w="964" w:type="dxa"/>
          </w:tcPr>
          <w:p w14:paraId="068DB8B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7833</w:t>
            </w:r>
          </w:p>
        </w:tc>
        <w:tc>
          <w:tcPr>
            <w:tcW w:w="964" w:type="dxa"/>
          </w:tcPr>
          <w:p w14:paraId="05F31AE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7010</w:t>
            </w:r>
          </w:p>
        </w:tc>
        <w:tc>
          <w:tcPr>
            <w:tcW w:w="964" w:type="dxa"/>
          </w:tcPr>
          <w:p w14:paraId="5A5C8130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7154</w:t>
            </w:r>
          </w:p>
        </w:tc>
        <w:tc>
          <w:tcPr>
            <w:tcW w:w="964" w:type="dxa"/>
          </w:tcPr>
          <w:p w14:paraId="29D4E3C8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7512</w:t>
            </w:r>
          </w:p>
        </w:tc>
      </w:tr>
      <w:tr w:rsidR="00E3448D" w:rsidRPr="00E3448D" w14:paraId="3B5FBCF8" w14:textId="77777777" w:rsidTr="00E3448D">
        <w:trPr>
          <w:trHeight w:val="267"/>
        </w:trPr>
        <w:tc>
          <w:tcPr>
            <w:tcW w:w="1697" w:type="dxa"/>
          </w:tcPr>
          <w:p w14:paraId="34F3862E" w14:textId="0C6ACEDD" w:rsidR="00E3448D" w:rsidRPr="00E3448D" w:rsidRDefault="00756C29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19"/>
            </w:pPr>
            <w:bookmarkStart w:id="13" w:name="OLE_LINK23"/>
            <w:r>
              <w:t>Deaths/1000</w:t>
            </w:r>
            <w:bookmarkEnd w:id="13"/>
            <w:r w:rsidR="007A795E">
              <w:t xml:space="preserve"> discharges</w:t>
            </w:r>
          </w:p>
        </w:tc>
        <w:tc>
          <w:tcPr>
            <w:tcW w:w="964" w:type="dxa"/>
          </w:tcPr>
          <w:p w14:paraId="7D6F70D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12.24</w:t>
            </w:r>
          </w:p>
        </w:tc>
        <w:tc>
          <w:tcPr>
            <w:tcW w:w="964" w:type="dxa"/>
          </w:tcPr>
          <w:p w14:paraId="3748078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11.28</w:t>
            </w:r>
          </w:p>
        </w:tc>
        <w:tc>
          <w:tcPr>
            <w:tcW w:w="964" w:type="dxa"/>
          </w:tcPr>
          <w:p w14:paraId="6155746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11.17</w:t>
            </w:r>
          </w:p>
        </w:tc>
        <w:tc>
          <w:tcPr>
            <w:tcW w:w="964" w:type="dxa"/>
          </w:tcPr>
          <w:p w14:paraId="26603DC9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10.84</w:t>
            </w:r>
          </w:p>
        </w:tc>
        <w:tc>
          <w:tcPr>
            <w:tcW w:w="964" w:type="dxa"/>
          </w:tcPr>
          <w:p w14:paraId="552F06B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11.12</w:t>
            </w:r>
          </w:p>
        </w:tc>
        <w:tc>
          <w:tcPr>
            <w:tcW w:w="964" w:type="dxa"/>
          </w:tcPr>
          <w:p w14:paraId="0822356A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10.39</w:t>
            </w:r>
          </w:p>
        </w:tc>
        <w:tc>
          <w:tcPr>
            <w:tcW w:w="964" w:type="dxa"/>
          </w:tcPr>
          <w:p w14:paraId="2367D23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9.49</w:t>
            </w:r>
          </w:p>
        </w:tc>
        <w:tc>
          <w:tcPr>
            <w:tcW w:w="964" w:type="dxa"/>
          </w:tcPr>
          <w:p w14:paraId="60F75B7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9.45</w:t>
            </w:r>
          </w:p>
        </w:tc>
        <w:tc>
          <w:tcPr>
            <w:tcW w:w="964" w:type="dxa"/>
          </w:tcPr>
          <w:p w14:paraId="0C7DEBB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9.58</w:t>
            </w:r>
          </w:p>
        </w:tc>
        <w:tc>
          <w:tcPr>
            <w:tcW w:w="964" w:type="dxa"/>
          </w:tcPr>
          <w:p w14:paraId="55C9418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8.26</w:t>
            </w:r>
          </w:p>
        </w:tc>
        <w:tc>
          <w:tcPr>
            <w:tcW w:w="964" w:type="dxa"/>
          </w:tcPr>
          <w:p w14:paraId="24E45ED2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8.04</w:t>
            </w:r>
          </w:p>
        </w:tc>
        <w:tc>
          <w:tcPr>
            <w:tcW w:w="964" w:type="dxa"/>
          </w:tcPr>
          <w:p w14:paraId="6816524A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8.03</w:t>
            </w:r>
          </w:p>
        </w:tc>
      </w:tr>
      <w:tr w:rsidR="00E3448D" w:rsidRPr="00E3448D" w14:paraId="33A01A05" w14:textId="77777777" w:rsidTr="00E3448D">
        <w:tc>
          <w:tcPr>
            <w:tcW w:w="1697" w:type="dxa"/>
          </w:tcPr>
          <w:p w14:paraId="62E158FF" w14:textId="77777777" w:rsidR="00E3448D" w:rsidRPr="00E3448D" w:rsidRDefault="00E3448D" w:rsidP="00625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964" w:type="dxa"/>
          </w:tcPr>
          <w:p w14:paraId="7A2025D8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3E58CF4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70156BF3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00DB453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76FAECE0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135E396D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20CDC6C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114F2193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23C7CC1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42EE217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4487B803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25AB31B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  <w:tr w:rsidR="00E3448D" w:rsidRPr="00E3448D" w14:paraId="19C03093" w14:textId="77777777" w:rsidTr="00E3448D">
        <w:tc>
          <w:tcPr>
            <w:tcW w:w="1697" w:type="dxa"/>
          </w:tcPr>
          <w:p w14:paraId="2012FD0C" w14:textId="365FB61D" w:rsidR="00E3448D" w:rsidRPr="00E3448D" w:rsidRDefault="00E3448D" w:rsidP="00625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 w:rsidRPr="00E3448D">
              <w:rPr>
                <w:b/>
              </w:rPr>
              <w:t>Tertiary</w:t>
            </w:r>
            <w:r w:rsidR="001F57B4">
              <w:rPr>
                <w:b/>
              </w:rPr>
              <w:t xml:space="preserve"> Hospitals</w:t>
            </w:r>
          </w:p>
        </w:tc>
        <w:tc>
          <w:tcPr>
            <w:tcW w:w="964" w:type="dxa"/>
          </w:tcPr>
          <w:p w14:paraId="138276ED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338012</w:t>
            </w:r>
          </w:p>
        </w:tc>
        <w:tc>
          <w:tcPr>
            <w:tcW w:w="964" w:type="dxa"/>
          </w:tcPr>
          <w:p w14:paraId="0F19131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349183</w:t>
            </w:r>
          </w:p>
        </w:tc>
        <w:tc>
          <w:tcPr>
            <w:tcW w:w="964" w:type="dxa"/>
          </w:tcPr>
          <w:p w14:paraId="4FFE9E5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352736</w:t>
            </w:r>
          </w:p>
        </w:tc>
        <w:tc>
          <w:tcPr>
            <w:tcW w:w="964" w:type="dxa"/>
          </w:tcPr>
          <w:p w14:paraId="760D5DE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366417</w:t>
            </w:r>
          </w:p>
        </w:tc>
        <w:tc>
          <w:tcPr>
            <w:tcW w:w="964" w:type="dxa"/>
          </w:tcPr>
          <w:p w14:paraId="79D828C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381245</w:t>
            </w:r>
          </w:p>
        </w:tc>
        <w:tc>
          <w:tcPr>
            <w:tcW w:w="964" w:type="dxa"/>
          </w:tcPr>
          <w:p w14:paraId="74A14D9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371914</w:t>
            </w:r>
          </w:p>
        </w:tc>
        <w:tc>
          <w:tcPr>
            <w:tcW w:w="964" w:type="dxa"/>
          </w:tcPr>
          <w:p w14:paraId="6B2B2220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377473</w:t>
            </w:r>
          </w:p>
        </w:tc>
        <w:tc>
          <w:tcPr>
            <w:tcW w:w="964" w:type="dxa"/>
          </w:tcPr>
          <w:p w14:paraId="70C9185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394161</w:t>
            </w:r>
          </w:p>
        </w:tc>
        <w:tc>
          <w:tcPr>
            <w:tcW w:w="964" w:type="dxa"/>
          </w:tcPr>
          <w:p w14:paraId="6DB79F0A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405477</w:t>
            </w:r>
          </w:p>
        </w:tc>
        <w:tc>
          <w:tcPr>
            <w:tcW w:w="964" w:type="dxa"/>
          </w:tcPr>
          <w:p w14:paraId="385D2FF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385833</w:t>
            </w:r>
          </w:p>
        </w:tc>
        <w:tc>
          <w:tcPr>
            <w:tcW w:w="964" w:type="dxa"/>
          </w:tcPr>
          <w:p w14:paraId="6A057E1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394958</w:t>
            </w:r>
          </w:p>
        </w:tc>
        <w:tc>
          <w:tcPr>
            <w:tcW w:w="964" w:type="dxa"/>
          </w:tcPr>
          <w:p w14:paraId="6FC2A85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414481</w:t>
            </w:r>
          </w:p>
        </w:tc>
      </w:tr>
      <w:tr w:rsidR="00E3448D" w:rsidRPr="00E3448D" w14:paraId="030C51B0" w14:textId="77777777" w:rsidTr="00E3448D">
        <w:trPr>
          <w:trHeight w:val="254"/>
        </w:trPr>
        <w:tc>
          <w:tcPr>
            <w:tcW w:w="1697" w:type="dxa"/>
          </w:tcPr>
          <w:p w14:paraId="7D1448B2" w14:textId="6247BD2C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19"/>
            </w:pPr>
            <w:r>
              <w:t>Deaths</w:t>
            </w:r>
          </w:p>
        </w:tc>
        <w:tc>
          <w:tcPr>
            <w:tcW w:w="964" w:type="dxa"/>
          </w:tcPr>
          <w:p w14:paraId="0E35D7F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3825</w:t>
            </w:r>
          </w:p>
        </w:tc>
        <w:tc>
          <w:tcPr>
            <w:tcW w:w="964" w:type="dxa"/>
          </w:tcPr>
          <w:p w14:paraId="42A9F505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3552</w:t>
            </w:r>
          </w:p>
        </w:tc>
        <w:tc>
          <w:tcPr>
            <w:tcW w:w="964" w:type="dxa"/>
          </w:tcPr>
          <w:p w14:paraId="0D298AB3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3718</w:t>
            </w:r>
          </w:p>
        </w:tc>
        <w:tc>
          <w:tcPr>
            <w:tcW w:w="964" w:type="dxa"/>
          </w:tcPr>
          <w:p w14:paraId="0DBAAC4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3708</w:t>
            </w:r>
          </w:p>
        </w:tc>
        <w:tc>
          <w:tcPr>
            <w:tcW w:w="964" w:type="dxa"/>
          </w:tcPr>
          <w:p w14:paraId="4D6EE81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3974</w:t>
            </w:r>
          </w:p>
        </w:tc>
        <w:tc>
          <w:tcPr>
            <w:tcW w:w="964" w:type="dxa"/>
          </w:tcPr>
          <w:p w14:paraId="32C9C5B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3918</w:t>
            </w:r>
          </w:p>
        </w:tc>
        <w:tc>
          <w:tcPr>
            <w:tcW w:w="964" w:type="dxa"/>
          </w:tcPr>
          <w:p w14:paraId="01B1F843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3504</w:t>
            </w:r>
          </w:p>
        </w:tc>
        <w:tc>
          <w:tcPr>
            <w:tcW w:w="964" w:type="dxa"/>
          </w:tcPr>
          <w:p w14:paraId="238DD77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3914</w:t>
            </w:r>
          </w:p>
        </w:tc>
        <w:tc>
          <w:tcPr>
            <w:tcW w:w="964" w:type="dxa"/>
          </w:tcPr>
          <w:p w14:paraId="138FC1C2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3672</w:t>
            </w:r>
          </w:p>
        </w:tc>
        <w:tc>
          <w:tcPr>
            <w:tcW w:w="964" w:type="dxa"/>
          </w:tcPr>
          <w:p w14:paraId="0D08EB93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3246</w:t>
            </w:r>
          </w:p>
        </w:tc>
        <w:tc>
          <w:tcPr>
            <w:tcW w:w="964" w:type="dxa"/>
          </w:tcPr>
          <w:p w14:paraId="2A420D7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3334</w:t>
            </w:r>
          </w:p>
        </w:tc>
        <w:tc>
          <w:tcPr>
            <w:tcW w:w="964" w:type="dxa"/>
          </w:tcPr>
          <w:p w14:paraId="430A73E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3480</w:t>
            </w:r>
          </w:p>
        </w:tc>
      </w:tr>
      <w:tr w:rsidR="00E3448D" w:rsidRPr="00E3448D" w14:paraId="1F29D51B" w14:textId="77777777" w:rsidTr="00E3448D">
        <w:tc>
          <w:tcPr>
            <w:tcW w:w="1697" w:type="dxa"/>
          </w:tcPr>
          <w:p w14:paraId="0AA68357" w14:textId="217D9897" w:rsidR="00E3448D" w:rsidRPr="00E3448D" w:rsidRDefault="00756C29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19"/>
            </w:pPr>
            <w:r>
              <w:t>Deaths/1000</w:t>
            </w:r>
            <w:r w:rsidR="007A795E">
              <w:t xml:space="preserve"> discharges</w:t>
            </w:r>
          </w:p>
        </w:tc>
        <w:tc>
          <w:tcPr>
            <w:tcW w:w="964" w:type="dxa"/>
          </w:tcPr>
          <w:p w14:paraId="31094F2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11.32</w:t>
            </w:r>
          </w:p>
        </w:tc>
        <w:tc>
          <w:tcPr>
            <w:tcW w:w="964" w:type="dxa"/>
          </w:tcPr>
          <w:p w14:paraId="4D2DDAD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10.17</w:t>
            </w:r>
          </w:p>
        </w:tc>
        <w:tc>
          <w:tcPr>
            <w:tcW w:w="964" w:type="dxa"/>
          </w:tcPr>
          <w:p w14:paraId="7330E1E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10.54</w:t>
            </w:r>
          </w:p>
        </w:tc>
        <w:tc>
          <w:tcPr>
            <w:tcW w:w="964" w:type="dxa"/>
          </w:tcPr>
          <w:p w14:paraId="355725D9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10.12</w:t>
            </w:r>
          </w:p>
        </w:tc>
        <w:tc>
          <w:tcPr>
            <w:tcW w:w="964" w:type="dxa"/>
          </w:tcPr>
          <w:p w14:paraId="6B53C1E2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10.42</w:t>
            </w:r>
          </w:p>
        </w:tc>
        <w:tc>
          <w:tcPr>
            <w:tcW w:w="964" w:type="dxa"/>
          </w:tcPr>
          <w:p w14:paraId="0741E2F5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10.53</w:t>
            </w:r>
          </w:p>
        </w:tc>
        <w:tc>
          <w:tcPr>
            <w:tcW w:w="964" w:type="dxa"/>
          </w:tcPr>
          <w:p w14:paraId="05AC7B3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9.28</w:t>
            </w:r>
          </w:p>
        </w:tc>
        <w:tc>
          <w:tcPr>
            <w:tcW w:w="964" w:type="dxa"/>
          </w:tcPr>
          <w:p w14:paraId="44FEC46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9.93</w:t>
            </w:r>
          </w:p>
        </w:tc>
        <w:tc>
          <w:tcPr>
            <w:tcW w:w="964" w:type="dxa"/>
          </w:tcPr>
          <w:p w14:paraId="7CC1160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9.06</w:t>
            </w:r>
          </w:p>
        </w:tc>
        <w:tc>
          <w:tcPr>
            <w:tcW w:w="964" w:type="dxa"/>
          </w:tcPr>
          <w:p w14:paraId="167610DD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8.41</w:t>
            </w:r>
          </w:p>
        </w:tc>
        <w:tc>
          <w:tcPr>
            <w:tcW w:w="964" w:type="dxa"/>
          </w:tcPr>
          <w:p w14:paraId="4A71A25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8.44</w:t>
            </w:r>
          </w:p>
        </w:tc>
        <w:tc>
          <w:tcPr>
            <w:tcW w:w="964" w:type="dxa"/>
          </w:tcPr>
          <w:p w14:paraId="046E867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8.40</w:t>
            </w:r>
          </w:p>
        </w:tc>
      </w:tr>
      <w:tr w:rsidR="00E3448D" w:rsidRPr="00E3448D" w14:paraId="56130E85" w14:textId="77777777" w:rsidTr="00E3448D">
        <w:tc>
          <w:tcPr>
            <w:tcW w:w="1697" w:type="dxa"/>
          </w:tcPr>
          <w:p w14:paraId="22E13E08" w14:textId="77777777" w:rsidR="00E3448D" w:rsidRPr="00E3448D" w:rsidRDefault="00E3448D" w:rsidP="00625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964" w:type="dxa"/>
          </w:tcPr>
          <w:p w14:paraId="36158EDA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741601C8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0B4F458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7B2B06D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3CB3165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3D6BE69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6F79D51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2FEFDF7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205BCC0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7CAF7B3D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7317CAA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72C6F788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  <w:tr w:rsidR="00E3448D" w:rsidRPr="00E3448D" w14:paraId="705FA77C" w14:textId="77777777" w:rsidTr="00E3448D">
        <w:tc>
          <w:tcPr>
            <w:tcW w:w="1697" w:type="dxa"/>
          </w:tcPr>
          <w:p w14:paraId="3420F6BC" w14:textId="10DA52C6" w:rsidR="00E3448D" w:rsidRPr="00E3448D" w:rsidRDefault="00E3448D" w:rsidP="00625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 w:rsidRPr="00E3448D">
              <w:rPr>
                <w:b/>
              </w:rPr>
              <w:t>Metro</w:t>
            </w:r>
            <w:r w:rsidR="001F57B4">
              <w:rPr>
                <w:b/>
              </w:rPr>
              <w:t>politan Hospitals</w:t>
            </w:r>
          </w:p>
        </w:tc>
        <w:tc>
          <w:tcPr>
            <w:tcW w:w="964" w:type="dxa"/>
          </w:tcPr>
          <w:p w14:paraId="6FA64BC8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208905</w:t>
            </w:r>
          </w:p>
        </w:tc>
        <w:tc>
          <w:tcPr>
            <w:tcW w:w="964" w:type="dxa"/>
          </w:tcPr>
          <w:p w14:paraId="59B62E6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223339</w:t>
            </w:r>
          </w:p>
        </w:tc>
        <w:tc>
          <w:tcPr>
            <w:tcW w:w="964" w:type="dxa"/>
          </w:tcPr>
          <w:p w14:paraId="3D1F94F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241289</w:t>
            </w:r>
          </w:p>
        </w:tc>
        <w:tc>
          <w:tcPr>
            <w:tcW w:w="964" w:type="dxa"/>
          </w:tcPr>
          <w:p w14:paraId="7FA29640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248798</w:t>
            </w:r>
          </w:p>
        </w:tc>
        <w:tc>
          <w:tcPr>
            <w:tcW w:w="964" w:type="dxa"/>
          </w:tcPr>
          <w:p w14:paraId="1B6B233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256743</w:t>
            </w:r>
          </w:p>
        </w:tc>
        <w:tc>
          <w:tcPr>
            <w:tcW w:w="964" w:type="dxa"/>
          </w:tcPr>
          <w:p w14:paraId="7833BD1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282077</w:t>
            </w:r>
          </w:p>
        </w:tc>
        <w:tc>
          <w:tcPr>
            <w:tcW w:w="964" w:type="dxa"/>
          </w:tcPr>
          <w:p w14:paraId="73EA04B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297091</w:t>
            </w:r>
          </w:p>
        </w:tc>
        <w:tc>
          <w:tcPr>
            <w:tcW w:w="964" w:type="dxa"/>
          </w:tcPr>
          <w:p w14:paraId="73C3563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313609</w:t>
            </w:r>
          </w:p>
        </w:tc>
        <w:tc>
          <w:tcPr>
            <w:tcW w:w="964" w:type="dxa"/>
          </w:tcPr>
          <w:p w14:paraId="27CF5A5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317999</w:t>
            </w:r>
          </w:p>
        </w:tc>
        <w:tc>
          <w:tcPr>
            <w:tcW w:w="964" w:type="dxa"/>
          </w:tcPr>
          <w:p w14:paraId="58C8A34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287662</w:t>
            </w:r>
          </w:p>
        </w:tc>
        <w:tc>
          <w:tcPr>
            <w:tcW w:w="964" w:type="dxa"/>
          </w:tcPr>
          <w:p w14:paraId="242CAA12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311282</w:t>
            </w:r>
          </w:p>
        </w:tc>
        <w:tc>
          <w:tcPr>
            <w:tcW w:w="964" w:type="dxa"/>
          </w:tcPr>
          <w:p w14:paraId="60852EC2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329776</w:t>
            </w:r>
          </w:p>
        </w:tc>
      </w:tr>
      <w:tr w:rsidR="00E3448D" w:rsidRPr="00E3448D" w14:paraId="6C96EF85" w14:textId="77777777" w:rsidTr="00E3448D">
        <w:tc>
          <w:tcPr>
            <w:tcW w:w="1697" w:type="dxa"/>
          </w:tcPr>
          <w:p w14:paraId="20A9262D" w14:textId="1D3C0294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19"/>
            </w:pPr>
            <w:r>
              <w:t>Deaths</w:t>
            </w:r>
          </w:p>
        </w:tc>
        <w:tc>
          <w:tcPr>
            <w:tcW w:w="964" w:type="dxa"/>
          </w:tcPr>
          <w:p w14:paraId="142A560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3198</w:t>
            </w:r>
          </w:p>
        </w:tc>
        <w:tc>
          <w:tcPr>
            <w:tcW w:w="964" w:type="dxa"/>
          </w:tcPr>
          <w:p w14:paraId="37322D0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3183</w:t>
            </w:r>
          </w:p>
        </w:tc>
        <w:tc>
          <w:tcPr>
            <w:tcW w:w="964" w:type="dxa"/>
          </w:tcPr>
          <w:p w14:paraId="1AF6E02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3244</w:t>
            </w:r>
          </w:p>
        </w:tc>
        <w:tc>
          <w:tcPr>
            <w:tcW w:w="964" w:type="dxa"/>
          </w:tcPr>
          <w:p w14:paraId="0C030EB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3293</w:t>
            </w:r>
          </w:p>
        </w:tc>
        <w:tc>
          <w:tcPr>
            <w:tcW w:w="964" w:type="dxa"/>
          </w:tcPr>
          <w:p w14:paraId="6C59542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3461</w:t>
            </w:r>
          </w:p>
        </w:tc>
        <w:tc>
          <w:tcPr>
            <w:tcW w:w="964" w:type="dxa"/>
          </w:tcPr>
          <w:p w14:paraId="39FF5BA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3265</w:t>
            </w:r>
          </w:p>
        </w:tc>
        <w:tc>
          <w:tcPr>
            <w:tcW w:w="964" w:type="dxa"/>
          </w:tcPr>
          <w:p w14:paraId="146BE1B9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3193</w:t>
            </w:r>
          </w:p>
        </w:tc>
        <w:tc>
          <w:tcPr>
            <w:tcW w:w="964" w:type="dxa"/>
          </w:tcPr>
          <w:p w14:paraId="09BF37B3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3266</w:t>
            </w:r>
          </w:p>
        </w:tc>
        <w:tc>
          <w:tcPr>
            <w:tcW w:w="964" w:type="dxa"/>
          </w:tcPr>
          <w:p w14:paraId="07C8781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2977</w:t>
            </w:r>
          </w:p>
        </w:tc>
        <w:tc>
          <w:tcPr>
            <w:tcW w:w="964" w:type="dxa"/>
          </w:tcPr>
          <w:p w14:paraId="30B2D3D5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2665</w:t>
            </w:r>
          </w:p>
        </w:tc>
        <w:tc>
          <w:tcPr>
            <w:tcW w:w="964" w:type="dxa"/>
          </w:tcPr>
          <w:p w14:paraId="577559EF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2743</w:t>
            </w:r>
          </w:p>
        </w:tc>
        <w:tc>
          <w:tcPr>
            <w:tcW w:w="964" w:type="dxa"/>
          </w:tcPr>
          <w:p w14:paraId="4C081192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2977</w:t>
            </w:r>
          </w:p>
        </w:tc>
      </w:tr>
      <w:tr w:rsidR="00E3448D" w:rsidRPr="00E3448D" w14:paraId="18AE7FEF" w14:textId="77777777" w:rsidTr="00E3448D">
        <w:tc>
          <w:tcPr>
            <w:tcW w:w="1697" w:type="dxa"/>
          </w:tcPr>
          <w:p w14:paraId="756FA737" w14:textId="6A539D6A" w:rsidR="00E3448D" w:rsidRPr="00E3448D" w:rsidRDefault="00756C29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19"/>
            </w:pPr>
            <w:r>
              <w:t>Deaths/1000</w:t>
            </w:r>
            <w:r w:rsidR="007A795E">
              <w:t xml:space="preserve"> discharges</w:t>
            </w:r>
          </w:p>
        </w:tc>
        <w:tc>
          <w:tcPr>
            <w:tcW w:w="964" w:type="dxa"/>
          </w:tcPr>
          <w:p w14:paraId="576EEA6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15.31</w:t>
            </w:r>
          </w:p>
        </w:tc>
        <w:tc>
          <w:tcPr>
            <w:tcW w:w="964" w:type="dxa"/>
          </w:tcPr>
          <w:p w14:paraId="55227FC0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14.25</w:t>
            </w:r>
          </w:p>
        </w:tc>
        <w:tc>
          <w:tcPr>
            <w:tcW w:w="964" w:type="dxa"/>
          </w:tcPr>
          <w:p w14:paraId="278BD3E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13.44</w:t>
            </w:r>
          </w:p>
        </w:tc>
        <w:tc>
          <w:tcPr>
            <w:tcW w:w="964" w:type="dxa"/>
          </w:tcPr>
          <w:p w14:paraId="3A4CEEA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13.24</w:t>
            </w:r>
          </w:p>
        </w:tc>
        <w:tc>
          <w:tcPr>
            <w:tcW w:w="964" w:type="dxa"/>
          </w:tcPr>
          <w:p w14:paraId="346C5D2D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13.48</w:t>
            </w:r>
          </w:p>
        </w:tc>
        <w:tc>
          <w:tcPr>
            <w:tcW w:w="964" w:type="dxa"/>
          </w:tcPr>
          <w:p w14:paraId="3C3F5F6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11.57</w:t>
            </w:r>
          </w:p>
        </w:tc>
        <w:tc>
          <w:tcPr>
            <w:tcW w:w="964" w:type="dxa"/>
          </w:tcPr>
          <w:p w14:paraId="663B433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10.75</w:t>
            </w:r>
          </w:p>
        </w:tc>
        <w:tc>
          <w:tcPr>
            <w:tcW w:w="964" w:type="dxa"/>
          </w:tcPr>
          <w:p w14:paraId="0A8E5E30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10.41</w:t>
            </w:r>
          </w:p>
        </w:tc>
        <w:tc>
          <w:tcPr>
            <w:tcW w:w="964" w:type="dxa"/>
          </w:tcPr>
          <w:p w14:paraId="12C01CAD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9.36</w:t>
            </w:r>
          </w:p>
        </w:tc>
        <w:tc>
          <w:tcPr>
            <w:tcW w:w="964" w:type="dxa"/>
          </w:tcPr>
          <w:p w14:paraId="6F18C60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9.26</w:t>
            </w:r>
          </w:p>
        </w:tc>
        <w:tc>
          <w:tcPr>
            <w:tcW w:w="964" w:type="dxa"/>
          </w:tcPr>
          <w:p w14:paraId="2471E8B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8.81</w:t>
            </w:r>
          </w:p>
        </w:tc>
        <w:tc>
          <w:tcPr>
            <w:tcW w:w="964" w:type="dxa"/>
          </w:tcPr>
          <w:p w14:paraId="40F88260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9.03</w:t>
            </w:r>
          </w:p>
        </w:tc>
      </w:tr>
      <w:tr w:rsidR="00E3448D" w:rsidRPr="00E3448D" w14:paraId="57C814E5" w14:textId="77777777" w:rsidTr="00E3448D">
        <w:tc>
          <w:tcPr>
            <w:tcW w:w="1697" w:type="dxa"/>
          </w:tcPr>
          <w:p w14:paraId="796EAC3E" w14:textId="77777777" w:rsidR="00E3448D" w:rsidRPr="00E3448D" w:rsidRDefault="00E3448D" w:rsidP="00625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964" w:type="dxa"/>
          </w:tcPr>
          <w:p w14:paraId="25D2BE1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20D40E1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022E557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469265EA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795CA31D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71EA8FF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4EA1B718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2CF9EEC2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0B49568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178A4368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2E489AA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964" w:type="dxa"/>
          </w:tcPr>
          <w:p w14:paraId="32613F59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  <w:tr w:rsidR="00E3448D" w:rsidRPr="00E3448D" w14:paraId="4832C4F0" w14:textId="77777777" w:rsidTr="00E3448D">
        <w:tc>
          <w:tcPr>
            <w:tcW w:w="1697" w:type="dxa"/>
          </w:tcPr>
          <w:p w14:paraId="31D66DAF" w14:textId="22A64069" w:rsidR="00E3448D" w:rsidRPr="00E3448D" w:rsidRDefault="00E3448D" w:rsidP="00625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 w:rsidRPr="00E3448D">
              <w:rPr>
                <w:b/>
              </w:rPr>
              <w:t>Regional</w:t>
            </w:r>
            <w:r w:rsidR="001F57B4">
              <w:rPr>
                <w:b/>
              </w:rPr>
              <w:t xml:space="preserve"> Hospitals</w:t>
            </w:r>
          </w:p>
        </w:tc>
        <w:tc>
          <w:tcPr>
            <w:tcW w:w="964" w:type="dxa"/>
          </w:tcPr>
          <w:p w14:paraId="0A3A99E9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142528</w:t>
            </w:r>
          </w:p>
        </w:tc>
        <w:tc>
          <w:tcPr>
            <w:tcW w:w="964" w:type="dxa"/>
          </w:tcPr>
          <w:p w14:paraId="052F302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148978</w:t>
            </w:r>
          </w:p>
        </w:tc>
        <w:tc>
          <w:tcPr>
            <w:tcW w:w="964" w:type="dxa"/>
          </w:tcPr>
          <w:p w14:paraId="7E56031A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154202</w:t>
            </w:r>
          </w:p>
        </w:tc>
        <w:tc>
          <w:tcPr>
            <w:tcW w:w="964" w:type="dxa"/>
          </w:tcPr>
          <w:p w14:paraId="44C2079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158084</w:t>
            </w:r>
          </w:p>
        </w:tc>
        <w:tc>
          <w:tcPr>
            <w:tcW w:w="964" w:type="dxa"/>
          </w:tcPr>
          <w:p w14:paraId="62A9EB2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162417</w:t>
            </w:r>
          </w:p>
        </w:tc>
        <w:tc>
          <w:tcPr>
            <w:tcW w:w="964" w:type="dxa"/>
          </w:tcPr>
          <w:p w14:paraId="2BAFBD1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172120</w:t>
            </w:r>
          </w:p>
        </w:tc>
        <w:tc>
          <w:tcPr>
            <w:tcW w:w="964" w:type="dxa"/>
          </w:tcPr>
          <w:p w14:paraId="0FF7025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175653</w:t>
            </w:r>
          </w:p>
        </w:tc>
        <w:tc>
          <w:tcPr>
            <w:tcW w:w="964" w:type="dxa"/>
          </w:tcPr>
          <w:p w14:paraId="1221804D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184524</w:t>
            </w:r>
          </w:p>
        </w:tc>
        <w:tc>
          <w:tcPr>
            <w:tcW w:w="964" w:type="dxa"/>
          </w:tcPr>
          <w:p w14:paraId="2A43C265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194424</w:t>
            </w:r>
          </w:p>
        </w:tc>
        <w:tc>
          <w:tcPr>
            <w:tcW w:w="964" w:type="dxa"/>
          </w:tcPr>
          <w:p w14:paraId="04856DE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175254</w:t>
            </w:r>
          </w:p>
        </w:tc>
        <w:tc>
          <w:tcPr>
            <w:tcW w:w="964" w:type="dxa"/>
          </w:tcPr>
          <w:p w14:paraId="0DD67FF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183546</w:t>
            </w:r>
          </w:p>
        </w:tc>
        <w:tc>
          <w:tcPr>
            <w:tcW w:w="964" w:type="dxa"/>
          </w:tcPr>
          <w:p w14:paraId="78F7743A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191398</w:t>
            </w:r>
          </w:p>
        </w:tc>
      </w:tr>
      <w:tr w:rsidR="00E3448D" w:rsidRPr="00E3448D" w14:paraId="38E79E37" w14:textId="77777777" w:rsidTr="00E3448D">
        <w:tc>
          <w:tcPr>
            <w:tcW w:w="1697" w:type="dxa"/>
          </w:tcPr>
          <w:p w14:paraId="5EBA0C5E" w14:textId="5056A6EC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19"/>
            </w:pPr>
            <w:r>
              <w:t>Deaths</w:t>
            </w:r>
          </w:p>
        </w:tc>
        <w:tc>
          <w:tcPr>
            <w:tcW w:w="964" w:type="dxa"/>
          </w:tcPr>
          <w:p w14:paraId="2279628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1418</w:t>
            </w:r>
          </w:p>
        </w:tc>
        <w:tc>
          <w:tcPr>
            <w:tcW w:w="964" w:type="dxa"/>
          </w:tcPr>
          <w:p w14:paraId="25C633A8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1402</w:t>
            </w:r>
          </w:p>
        </w:tc>
        <w:tc>
          <w:tcPr>
            <w:tcW w:w="964" w:type="dxa"/>
          </w:tcPr>
          <w:p w14:paraId="3FB8809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1398</w:t>
            </w:r>
          </w:p>
        </w:tc>
        <w:tc>
          <w:tcPr>
            <w:tcW w:w="964" w:type="dxa"/>
          </w:tcPr>
          <w:p w14:paraId="242AAC9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1384</w:t>
            </w:r>
          </w:p>
        </w:tc>
        <w:tc>
          <w:tcPr>
            <w:tcW w:w="964" w:type="dxa"/>
          </w:tcPr>
          <w:p w14:paraId="142B5D52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1468</w:t>
            </w:r>
          </w:p>
        </w:tc>
        <w:tc>
          <w:tcPr>
            <w:tcW w:w="964" w:type="dxa"/>
          </w:tcPr>
          <w:p w14:paraId="5EA7C510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1402</w:t>
            </w:r>
          </w:p>
        </w:tc>
        <w:tc>
          <w:tcPr>
            <w:tcW w:w="964" w:type="dxa"/>
          </w:tcPr>
          <w:p w14:paraId="653FF27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1374</w:t>
            </w:r>
          </w:p>
        </w:tc>
        <w:tc>
          <w:tcPr>
            <w:tcW w:w="964" w:type="dxa"/>
          </w:tcPr>
          <w:p w14:paraId="6144CE03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1252</w:t>
            </w:r>
          </w:p>
        </w:tc>
        <w:tc>
          <w:tcPr>
            <w:tcW w:w="964" w:type="dxa"/>
          </w:tcPr>
          <w:p w14:paraId="27A037B0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1184</w:t>
            </w:r>
          </w:p>
        </w:tc>
        <w:tc>
          <w:tcPr>
            <w:tcW w:w="964" w:type="dxa"/>
          </w:tcPr>
          <w:p w14:paraId="4885124F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1099</w:t>
            </w:r>
          </w:p>
        </w:tc>
        <w:tc>
          <w:tcPr>
            <w:tcW w:w="964" w:type="dxa"/>
          </w:tcPr>
          <w:p w14:paraId="341C4375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1077</w:t>
            </w:r>
          </w:p>
        </w:tc>
        <w:tc>
          <w:tcPr>
            <w:tcW w:w="964" w:type="dxa"/>
          </w:tcPr>
          <w:p w14:paraId="3B54A26A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1055</w:t>
            </w:r>
          </w:p>
        </w:tc>
      </w:tr>
      <w:tr w:rsidR="00E3448D" w:rsidRPr="00E3448D" w14:paraId="33E60A2A" w14:textId="77777777" w:rsidTr="00E3448D">
        <w:tc>
          <w:tcPr>
            <w:tcW w:w="1697" w:type="dxa"/>
          </w:tcPr>
          <w:p w14:paraId="28AD786D" w14:textId="24CACD11" w:rsidR="00E3448D" w:rsidRPr="00E3448D" w:rsidRDefault="00756C29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19"/>
            </w:pPr>
            <w:r>
              <w:t>Deaths/1000</w:t>
            </w:r>
            <w:r w:rsidR="007A795E">
              <w:t xml:space="preserve"> discharges</w:t>
            </w:r>
          </w:p>
        </w:tc>
        <w:tc>
          <w:tcPr>
            <w:tcW w:w="964" w:type="dxa"/>
          </w:tcPr>
          <w:p w14:paraId="21F1BC46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9.95</w:t>
            </w:r>
          </w:p>
        </w:tc>
        <w:tc>
          <w:tcPr>
            <w:tcW w:w="964" w:type="dxa"/>
          </w:tcPr>
          <w:p w14:paraId="51D098A1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9.41</w:t>
            </w:r>
          </w:p>
        </w:tc>
        <w:tc>
          <w:tcPr>
            <w:tcW w:w="964" w:type="dxa"/>
          </w:tcPr>
          <w:p w14:paraId="4A7C321A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9.07</w:t>
            </w:r>
          </w:p>
        </w:tc>
        <w:tc>
          <w:tcPr>
            <w:tcW w:w="964" w:type="dxa"/>
          </w:tcPr>
          <w:p w14:paraId="199AF294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8.75</w:t>
            </w:r>
          </w:p>
        </w:tc>
        <w:tc>
          <w:tcPr>
            <w:tcW w:w="964" w:type="dxa"/>
          </w:tcPr>
          <w:p w14:paraId="6858D727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9.04</w:t>
            </w:r>
          </w:p>
        </w:tc>
        <w:tc>
          <w:tcPr>
            <w:tcW w:w="964" w:type="dxa"/>
          </w:tcPr>
          <w:p w14:paraId="3342E6A2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8.15</w:t>
            </w:r>
          </w:p>
        </w:tc>
        <w:tc>
          <w:tcPr>
            <w:tcW w:w="964" w:type="dxa"/>
          </w:tcPr>
          <w:p w14:paraId="2896AB2C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7.82</w:t>
            </w:r>
          </w:p>
        </w:tc>
        <w:tc>
          <w:tcPr>
            <w:tcW w:w="964" w:type="dxa"/>
          </w:tcPr>
          <w:p w14:paraId="3731740D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6.79</w:t>
            </w:r>
          </w:p>
        </w:tc>
        <w:tc>
          <w:tcPr>
            <w:tcW w:w="964" w:type="dxa"/>
          </w:tcPr>
          <w:p w14:paraId="7F3DF1FB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6.09</w:t>
            </w:r>
          </w:p>
        </w:tc>
        <w:tc>
          <w:tcPr>
            <w:tcW w:w="964" w:type="dxa"/>
          </w:tcPr>
          <w:p w14:paraId="06793388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6.27</w:t>
            </w:r>
          </w:p>
        </w:tc>
        <w:tc>
          <w:tcPr>
            <w:tcW w:w="964" w:type="dxa"/>
          </w:tcPr>
          <w:p w14:paraId="72BA99EE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5.87</w:t>
            </w:r>
          </w:p>
        </w:tc>
        <w:tc>
          <w:tcPr>
            <w:tcW w:w="964" w:type="dxa"/>
          </w:tcPr>
          <w:p w14:paraId="7BB04222" w14:textId="77777777" w:rsidR="00E3448D" w:rsidRPr="00E3448D" w:rsidRDefault="00E3448D" w:rsidP="00E34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 w:rsidRPr="00E3448D">
              <w:t>5.51</w:t>
            </w:r>
          </w:p>
        </w:tc>
      </w:tr>
    </w:tbl>
    <w:p w14:paraId="3017FCB0" w14:textId="205FE33A" w:rsidR="00E3448D" w:rsidRDefault="00E3448D">
      <w:pPr>
        <w:spacing w:after="0"/>
      </w:pPr>
    </w:p>
    <w:p w14:paraId="2345B884" w14:textId="77777777" w:rsidR="00E3448D" w:rsidRDefault="00E3448D">
      <w:pPr>
        <w:spacing w:after="0"/>
      </w:pPr>
    </w:p>
    <w:p w14:paraId="3E6A8A79" w14:textId="77777777" w:rsidR="00E3448D" w:rsidRDefault="00E3448D">
      <w:pPr>
        <w:spacing w:after="0"/>
      </w:pPr>
    </w:p>
    <w:p w14:paraId="7DFF30F2" w14:textId="77777777" w:rsidR="00247320" w:rsidRDefault="00247320">
      <w:pPr>
        <w:spacing w:after="0"/>
      </w:pPr>
      <w:r>
        <w:br w:type="page"/>
      </w:r>
    </w:p>
    <w:p w14:paraId="184F1C9A" w14:textId="4EFE84EB" w:rsidR="00E3448D" w:rsidRDefault="00DA78EC">
      <w:pPr>
        <w:spacing w:after="0"/>
      </w:pPr>
      <w:r w:rsidRPr="00DA78EC">
        <w:rPr>
          <w:b/>
        </w:rPr>
        <w:lastRenderedPageBreak/>
        <w:t>Figure E1.</w:t>
      </w:r>
      <w:bookmarkStart w:id="14" w:name="OLE_LINK17"/>
      <w:r>
        <w:t xml:space="preserve">  </w:t>
      </w:r>
      <w:r w:rsidR="00247320">
        <w:t>Mortality rate in the 15 Victorian hospitals over 12 years</w:t>
      </w:r>
      <w:bookmarkEnd w:id="14"/>
      <w:r w:rsidR="00AB459B">
        <w:br/>
        <w:t xml:space="preserve">Tertiary – </w:t>
      </w:r>
      <w:proofErr w:type="spellStart"/>
      <w:r w:rsidR="00AB459B">
        <w:t>T</w:t>
      </w:r>
      <w:r w:rsidR="00247320">
        <w:t>ertiary</w:t>
      </w:r>
      <w:proofErr w:type="spellEnd"/>
      <w:r w:rsidR="00247320">
        <w:t xml:space="preserve"> referral hospital: Metro — Metropolitan hospitals: Regional — Regional/Rural hospitals.</w:t>
      </w:r>
      <w:r w:rsidR="00247320">
        <w:br/>
        <w:t>Financial years span July to June.</w:t>
      </w:r>
    </w:p>
    <w:p w14:paraId="2E08EEDA" w14:textId="77777777" w:rsidR="00E3448D" w:rsidRDefault="00E3448D">
      <w:pPr>
        <w:spacing w:after="0"/>
      </w:pPr>
    </w:p>
    <w:p w14:paraId="095F2D58" w14:textId="74FC40C3" w:rsidR="00E3448D" w:rsidRDefault="00247320">
      <w:pPr>
        <w:spacing w:after="0"/>
      </w:pPr>
      <w:r>
        <w:rPr>
          <w:noProof/>
          <w:lang w:val="en-GB"/>
        </w:rPr>
        <w:drawing>
          <wp:inline distT="0" distB="0" distL="0" distR="0" wp14:anchorId="0C4D81BD" wp14:editId="7657A4E6">
            <wp:extent cx="5503968" cy="2730568"/>
            <wp:effectExtent l="0" t="0" r="825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C594C76" w14:textId="77777777" w:rsidR="00E3448D" w:rsidRDefault="00E3448D">
      <w:pPr>
        <w:spacing w:after="0"/>
      </w:pPr>
      <w:r>
        <w:br w:type="page"/>
      </w:r>
    </w:p>
    <w:p w14:paraId="41029066" w14:textId="2BF40DC3" w:rsidR="00427023" w:rsidRDefault="00DA78EC" w:rsidP="002C6FA9">
      <w:pPr>
        <w:spacing w:after="0"/>
        <w:outlineLvl w:val="0"/>
      </w:pPr>
      <w:r>
        <w:rPr>
          <w:b/>
        </w:rPr>
        <w:lastRenderedPageBreak/>
        <w:t>Table E2</w:t>
      </w:r>
      <w:r w:rsidR="002E6BEC">
        <w:t xml:space="preserve">. </w:t>
      </w:r>
      <w:bookmarkStart w:id="15" w:name="OLE_LINK18"/>
      <w:r w:rsidR="002E6BEC">
        <w:t>Patient and call characteristics of the SVHM cohort.</w:t>
      </w:r>
      <w:bookmarkEnd w:id="15"/>
    </w:p>
    <w:p w14:paraId="7DDB2E7C" w14:textId="77777777" w:rsidR="00427023" w:rsidRDefault="004270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7023" w:rsidRPr="00095942" w14:paraId="0EACA23B" w14:textId="77777777" w:rsidTr="00207632">
        <w:tc>
          <w:tcPr>
            <w:tcW w:w="2185" w:type="dxa"/>
          </w:tcPr>
          <w:p w14:paraId="5C93481A" w14:textId="77777777" w:rsidR="00427023" w:rsidRPr="00095942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</w:p>
        </w:tc>
        <w:tc>
          <w:tcPr>
            <w:tcW w:w="1134" w:type="dxa"/>
          </w:tcPr>
          <w:p w14:paraId="1941ED6E" w14:textId="77777777" w:rsidR="00427023" w:rsidRPr="00095942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2008</w:t>
            </w:r>
          </w:p>
        </w:tc>
        <w:tc>
          <w:tcPr>
            <w:tcW w:w="1134" w:type="dxa"/>
          </w:tcPr>
          <w:p w14:paraId="113E6297" w14:textId="77777777" w:rsidR="00427023" w:rsidRPr="00095942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2009</w:t>
            </w:r>
          </w:p>
        </w:tc>
        <w:tc>
          <w:tcPr>
            <w:tcW w:w="1134" w:type="dxa"/>
          </w:tcPr>
          <w:p w14:paraId="2158F53A" w14:textId="77777777" w:rsidR="00427023" w:rsidRPr="00095942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2010</w:t>
            </w:r>
          </w:p>
        </w:tc>
        <w:tc>
          <w:tcPr>
            <w:tcW w:w="1134" w:type="dxa"/>
          </w:tcPr>
          <w:p w14:paraId="6CC478A6" w14:textId="77777777" w:rsidR="00427023" w:rsidRPr="00095942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2011</w:t>
            </w:r>
          </w:p>
        </w:tc>
        <w:tc>
          <w:tcPr>
            <w:tcW w:w="1134" w:type="dxa"/>
          </w:tcPr>
          <w:p w14:paraId="48557C8E" w14:textId="77777777" w:rsidR="00427023" w:rsidRPr="00095942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2012</w:t>
            </w:r>
          </w:p>
        </w:tc>
        <w:tc>
          <w:tcPr>
            <w:tcW w:w="1134" w:type="dxa"/>
          </w:tcPr>
          <w:p w14:paraId="12981DFE" w14:textId="77777777" w:rsidR="00427023" w:rsidRPr="00095942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2013</w:t>
            </w:r>
          </w:p>
        </w:tc>
        <w:tc>
          <w:tcPr>
            <w:tcW w:w="1134" w:type="dxa"/>
          </w:tcPr>
          <w:p w14:paraId="70C35AE8" w14:textId="77777777" w:rsidR="00427023" w:rsidRPr="00095942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2014</w:t>
            </w:r>
          </w:p>
        </w:tc>
        <w:tc>
          <w:tcPr>
            <w:tcW w:w="1134" w:type="dxa"/>
          </w:tcPr>
          <w:p w14:paraId="11837AFB" w14:textId="77777777" w:rsidR="00427023" w:rsidRPr="00095942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2015</w:t>
            </w:r>
          </w:p>
        </w:tc>
        <w:tc>
          <w:tcPr>
            <w:tcW w:w="1134" w:type="dxa"/>
          </w:tcPr>
          <w:p w14:paraId="7C11BD08" w14:textId="77777777" w:rsidR="00427023" w:rsidRPr="00095942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2016*</w:t>
            </w:r>
          </w:p>
        </w:tc>
        <w:tc>
          <w:tcPr>
            <w:tcW w:w="1134" w:type="dxa"/>
          </w:tcPr>
          <w:p w14:paraId="4F8DD18B" w14:textId="77777777" w:rsidR="00427023" w:rsidRPr="00095942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All</w:t>
            </w:r>
          </w:p>
        </w:tc>
      </w:tr>
      <w:tr w:rsidR="00427023" w14:paraId="3032B7B6" w14:textId="77777777" w:rsidTr="00207632">
        <w:tc>
          <w:tcPr>
            <w:tcW w:w="2185" w:type="dxa"/>
          </w:tcPr>
          <w:p w14:paraId="0FD87805" w14:textId="77777777" w:rsidR="00427023" w:rsidRPr="00FE0C20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>
              <w:rPr>
                <w:b/>
              </w:rPr>
              <w:t>Patient</w:t>
            </w:r>
          </w:p>
        </w:tc>
        <w:tc>
          <w:tcPr>
            <w:tcW w:w="1134" w:type="dxa"/>
          </w:tcPr>
          <w:p w14:paraId="7E810F5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383646EF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154C1FD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246EF70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500721D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3CAA9A6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77F19AE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0AD0B96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04659FD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49B141B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  <w:tr w:rsidR="00427023" w14:paraId="533AF85F" w14:textId="77777777" w:rsidTr="00207632">
        <w:tc>
          <w:tcPr>
            <w:tcW w:w="2185" w:type="dxa"/>
          </w:tcPr>
          <w:p w14:paraId="24BE9DBB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Number</w:t>
            </w:r>
          </w:p>
        </w:tc>
        <w:tc>
          <w:tcPr>
            <w:tcW w:w="1134" w:type="dxa"/>
          </w:tcPr>
          <w:p w14:paraId="3FB5D5E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49841</w:t>
            </w:r>
          </w:p>
        </w:tc>
        <w:tc>
          <w:tcPr>
            <w:tcW w:w="1134" w:type="dxa"/>
          </w:tcPr>
          <w:p w14:paraId="3DDB663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50350</w:t>
            </w:r>
          </w:p>
        </w:tc>
        <w:tc>
          <w:tcPr>
            <w:tcW w:w="1134" w:type="dxa"/>
          </w:tcPr>
          <w:p w14:paraId="24EC41E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51645</w:t>
            </w:r>
          </w:p>
        </w:tc>
        <w:tc>
          <w:tcPr>
            <w:tcW w:w="1134" w:type="dxa"/>
          </w:tcPr>
          <w:p w14:paraId="16A8845F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53631</w:t>
            </w:r>
          </w:p>
        </w:tc>
        <w:tc>
          <w:tcPr>
            <w:tcW w:w="1134" w:type="dxa"/>
          </w:tcPr>
          <w:p w14:paraId="59EB015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51040</w:t>
            </w:r>
          </w:p>
        </w:tc>
        <w:tc>
          <w:tcPr>
            <w:tcW w:w="1134" w:type="dxa"/>
          </w:tcPr>
          <w:p w14:paraId="279FFFE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49634</w:t>
            </w:r>
          </w:p>
        </w:tc>
        <w:tc>
          <w:tcPr>
            <w:tcW w:w="1134" w:type="dxa"/>
          </w:tcPr>
          <w:p w14:paraId="40287CA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53742</w:t>
            </w:r>
          </w:p>
        </w:tc>
        <w:tc>
          <w:tcPr>
            <w:tcW w:w="1134" w:type="dxa"/>
          </w:tcPr>
          <w:p w14:paraId="6C43270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53815</w:t>
            </w:r>
          </w:p>
        </w:tc>
        <w:tc>
          <w:tcPr>
            <w:tcW w:w="1134" w:type="dxa"/>
          </w:tcPr>
          <w:p w14:paraId="673D03E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27331</w:t>
            </w:r>
          </w:p>
        </w:tc>
        <w:tc>
          <w:tcPr>
            <w:tcW w:w="1134" w:type="dxa"/>
          </w:tcPr>
          <w:p w14:paraId="2ACB45A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441029</w:t>
            </w:r>
          </w:p>
        </w:tc>
      </w:tr>
      <w:tr w:rsidR="00427023" w14:paraId="74659A71" w14:textId="77777777" w:rsidTr="00207632">
        <w:tc>
          <w:tcPr>
            <w:tcW w:w="2185" w:type="dxa"/>
          </w:tcPr>
          <w:p w14:paraId="185727E9" w14:textId="2F0FD402" w:rsidR="00427023" w:rsidRDefault="002E6BEC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Age, y</w:t>
            </w:r>
            <w:r w:rsidR="00A93A87">
              <w:t>ears</w:t>
            </w:r>
          </w:p>
        </w:tc>
        <w:tc>
          <w:tcPr>
            <w:tcW w:w="1134" w:type="dxa"/>
          </w:tcPr>
          <w:p w14:paraId="62A2CF7D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60.6</w:t>
            </w:r>
            <w:r>
              <w:br/>
              <w:t>45-74</w:t>
            </w:r>
          </w:p>
        </w:tc>
        <w:tc>
          <w:tcPr>
            <w:tcW w:w="1134" w:type="dxa"/>
          </w:tcPr>
          <w:p w14:paraId="1AFED0F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60.6</w:t>
            </w:r>
            <w:r>
              <w:br/>
              <w:t>45-74</w:t>
            </w:r>
          </w:p>
        </w:tc>
        <w:tc>
          <w:tcPr>
            <w:tcW w:w="1134" w:type="dxa"/>
          </w:tcPr>
          <w:p w14:paraId="3CA281E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61.1</w:t>
            </w:r>
            <w:r>
              <w:br/>
              <w:t>45-74</w:t>
            </w:r>
          </w:p>
        </w:tc>
        <w:tc>
          <w:tcPr>
            <w:tcW w:w="1134" w:type="dxa"/>
          </w:tcPr>
          <w:p w14:paraId="415F027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60.6</w:t>
            </w:r>
            <w:r>
              <w:br/>
              <w:t>45-75</w:t>
            </w:r>
          </w:p>
        </w:tc>
        <w:tc>
          <w:tcPr>
            <w:tcW w:w="1134" w:type="dxa"/>
          </w:tcPr>
          <w:p w14:paraId="74ED7C5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60.9</w:t>
            </w:r>
            <w:r>
              <w:br/>
              <w:t>44-74</w:t>
            </w:r>
          </w:p>
        </w:tc>
        <w:tc>
          <w:tcPr>
            <w:tcW w:w="1134" w:type="dxa"/>
          </w:tcPr>
          <w:p w14:paraId="55C921C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61.4</w:t>
            </w:r>
            <w:r>
              <w:br/>
              <w:t>45-74</w:t>
            </w:r>
          </w:p>
        </w:tc>
        <w:tc>
          <w:tcPr>
            <w:tcW w:w="1134" w:type="dxa"/>
          </w:tcPr>
          <w:p w14:paraId="2020A97B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61.4</w:t>
            </w:r>
            <w:r>
              <w:br/>
              <w:t>46-74</w:t>
            </w:r>
          </w:p>
        </w:tc>
        <w:tc>
          <w:tcPr>
            <w:tcW w:w="1134" w:type="dxa"/>
          </w:tcPr>
          <w:p w14:paraId="2012884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61.5</w:t>
            </w:r>
            <w:r>
              <w:br/>
              <w:t>46-74</w:t>
            </w:r>
          </w:p>
        </w:tc>
        <w:tc>
          <w:tcPr>
            <w:tcW w:w="1134" w:type="dxa"/>
          </w:tcPr>
          <w:p w14:paraId="02031FA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60.7</w:t>
            </w:r>
            <w:r>
              <w:br/>
              <w:t>45-74</w:t>
            </w:r>
          </w:p>
        </w:tc>
        <w:tc>
          <w:tcPr>
            <w:tcW w:w="1134" w:type="dxa"/>
          </w:tcPr>
          <w:p w14:paraId="4CE1256D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61.0</w:t>
            </w:r>
            <w:r>
              <w:br/>
              <w:t>45-74</w:t>
            </w:r>
          </w:p>
        </w:tc>
      </w:tr>
      <w:tr w:rsidR="00427023" w14:paraId="0C008F09" w14:textId="77777777" w:rsidTr="00207632">
        <w:tc>
          <w:tcPr>
            <w:tcW w:w="2185" w:type="dxa"/>
          </w:tcPr>
          <w:p w14:paraId="78E2DBB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Men</w:t>
            </w:r>
          </w:p>
        </w:tc>
        <w:tc>
          <w:tcPr>
            <w:tcW w:w="1134" w:type="dxa"/>
          </w:tcPr>
          <w:p w14:paraId="321395E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57.6%</w:t>
            </w:r>
          </w:p>
        </w:tc>
        <w:tc>
          <w:tcPr>
            <w:tcW w:w="1134" w:type="dxa"/>
          </w:tcPr>
          <w:p w14:paraId="346BA9F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58.8%</w:t>
            </w:r>
          </w:p>
        </w:tc>
        <w:tc>
          <w:tcPr>
            <w:tcW w:w="1134" w:type="dxa"/>
          </w:tcPr>
          <w:p w14:paraId="216384A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58.6%</w:t>
            </w:r>
          </w:p>
        </w:tc>
        <w:tc>
          <w:tcPr>
            <w:tcW w:w="1134" w:type="dxa"/>
          </w:tcPr>
          <w:p w14:paraId="01E3D48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57.7%</w:t>
            </w:r>
          </w:p>
        </w:tc>
        <w:tc>
          <w:tcPr>
            <w:tcW w:w="1134" w:type="dxa"/>
          </w:tcPr>
          <w:p w14:paraId="1C5E0AA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57.6%</w:t>
            </w:r>
          </w:p>
        </w:tc>
        <w:tc>
          <w:tcPr>
            <w:tcW w:w="1134" w:type="dxa"/>
          </w:tcPr>
          <w:p w14:paraId="5ECC667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57.6%</w:t>
            </w:r>
          </w:p>
        </w:tc>
        <w:tc>
          <w:tcPr>
            <w:tcW w:w="1134" w:type="dxa"/>
          </w:tcPr>
          <w:p w14:paraId="6282D47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57.4%</w:t>
            </w:r>
          </w:p>
        </w:tc>
        <w:tc>
          <w:tcPr>
            <w:tcW w:w="1134" w:type="dxa"/>
          </w:tcPr>
          <w:p w14:paraId="501EBEA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56.8%</w:t>
            </w:r>
          </w:p>
        </w:tc>
        <w:tc>
          <w:tcPr>
            <w:tcW w:w="1134" w:type="dxa"/>
          </w:tcPr>
          <w:p w14:paraId="46845D6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57.2%</w:t>
            </w:r>
          </w:p>
        </w:tc>
        <w:tc>
          <w:tcPr>
            <w:tcW w:w="1134" w:type="dxa"/>
          </w:tcPr>
          <w:p w14:paraId="5EFF879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57.2%</w:t>
            </w:r>
          </w:p>
        </w:tc>
      </w:tr>
      <w:tr w:rsidR="00427023" w14:paraId="6BEE2A16" w14:textId="77777777" w:rsidTr="00207632">
        <w:tc>
          <w:tcPr>
            <w:tcW w:w="2185" w:type="dxa"/>
          </w:tcPr>
          <w:p w14:paraId="0C7BF91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Origin-Home</w:t>
            </w:r>
          </w:p>
        </w:tc>
        <w:tc>
          <w:tcPr>
            <w:tcW w:w="1134" w:type="dxa"/>
          </w:tcPr>
          <w:p w14:paraId="0B0F3F9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93.8%</w:t>
            </w:r>
          </w:p>
        </w:tc>
        <w:tc>
          <w:tcPr>
            <w:tcW w:w="1134" w:type="dxa"/>
          </w:tcPr>
          <w:p w14:paraId="63068C9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94.8%</w:t>
            </w:r>
          </w:p>
        </w:tc>
        <w:tc>
          <w:tcPr>
            <w:tcW w:w="1134" w:type="dxa"/>
          </w:tcPr>
          <w:p w14:paraId="0D4B904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94.0%</w:t>
            </w:r>
          </w:p>
        </w:tc>
        <w:tc>
          <w:tcPr>
            <w:tcW w:w="1134" w:type="dxa"/>
          </w:tcPr>
          <w:p w14:paraId="26EB12CB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94.1%</w:t>
            </w:r>
          </w:p>
        </w:tc>
        <w:tc>
          <w:tcPr>
            <w:tcW w:w="1134" w:type="dxa"/>
          </w:tcPr>
          <w:p w14:paraId="233CBA2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94.7%</w:t>
            </w:r>
          </w:p>
        </w:tc>
        <w:tc>
          <w:tcPr>
            <w:tcW w:w="1134" w:type="dxa"/>
          </w:tcPr>
          <w:p w14:paraId="6BBE642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94.3%</w:t>
            </w:r>
          </w:p>
        </w:tc>
        <w:tc>
          <w:tcPr>
            <w:tcW w:w="1134" w:type="dxa"/>
          </w:tcPr>
          <w:p w14:paraId="0214FAE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94.6%</w:t>
            </w:r>
          </w:p>
        </w:tc>
        <w:tc>
          <w:tcPr>
            <w:tcW w:w="1134" w:type="dxa"/>
          </w:tcPr>
          <w:p w14:paraId="79EADF9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94.5%</w:t>
            </w:r>
          </w:p>
        </w:tc>
        <w:tc>
          <w:tcPr>
            <w:tcW w:w="1134" w:type="dxa"/>
          </w:tcPr>
          <w:p w14:paraId="4291668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94.2%</w:t>
            </w:r>
          </w:p>
        </w:tc>
        <w:tc>
          <w:tcPr>
            <w:tcW w:w="1134" w:type="dxa"/>
          </w:tcPr>
          <w:p w14:paraId="5F160C9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94.3%</w:t>
            </w:r>
          </w:p>
        </w:tc>
      </w:tr>
      <w:tr w:rsidR="00427023" w14:paraId="6EE25EB4" w14:textId="77777777" w:rsidTr="00207632">
        <w:tc>
          <w:tcPr>
            <w:tcW w:w="2185" w:type="dxa"/>
          </w:tcPr>
          <w:p w14:paraId="2AD18C6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Origin-Transfer In</w:t>
            </w:r>
          </w:p>
        </w:tc>
        <w:tc>
          <w:tcPr>
            <w:tcW w:w="1134" w:type="dxa"/>
          </w:tcPr>
          <w:p w14:paraId="4403E90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5.5%</w:t>
            </w:r>
          </w:p>
        </w:tc>
        <w:tc>
          <w:tcPr>
            <w:tcW w:w="1134" w:type="dxa"/>
          </w:tcPr>
          <w:p w14:paraId="650F0EA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4.6%</w:t>
            </w:r>
          </w:p>
        </w:tc>
        <w:tc>
          <w:tcPr>
            <w:tcW w:w="1134" w:type="dxa"/>
          </w:tcPr>
          <w:p w14:paraId="0DB0F79B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4.9%</w:t>
            </w:r>
          </w:p>
        </w:tc>
        <w:tc>
          <w:tcPr>
            <w:tcW w:w="1134" w:type="dxa"/>
          </w:tcPr>
          <w:p w14:paraId="5917A2DD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4.6%</w:t>
            </w:r>
          </w:p>
        </w:tc>
        <w:tc>
          <w:tcPr>
            <w:tcW w:w="1134" w:type="dxa"/>
          </w:tcPr>
          <w:p w14:paraId="7ACFE2E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4.4%</w:t>
            </w:r>
          </w:p>
        </w:tc>
        <w:tc>
          <w:tcPr>
            <w:tcW w:w="1134" w:type="dxa"/>
          </w:tcPr>
          <w:p w14:paraId="1440CA5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4.7%</w:t>
            </w:r>
          </w:p>
        </w:tc>
        <w:tc>
          <w:tcPr>
            <w:tcW w:w="1134" w:type="dxa"/>
          </w:tcPr>
          <w:p w14:paraId="149ECFA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4.3%</w:t>
            </w:r>
          </w:p>
        </w:tc>
        <w:tc>
          <w:tcPr>
            <w:tcW w:w="1134" w:type="dxa"/>
          </w:tcPr>
          <w:p w14:paraId="2B91436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4.4%</w:t>
            </w:r>
          </w:p>
        </w:tc>
        <w:tc>
          <w:tcPr>
            <w:tcW w:w="1134" w:type="dxa"/>
          </w:tcPr>
          <w:p w14:paraId="7ED3014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4.7%</w:t>
            </w:r>
          </w:p>
        </w:tc>
        <w:tc>
          <w:tcPr>
            <w:tcW w:w="1134" w:type="dxa"/>
          </w:tcPr>
          <w:p w14:paraId="7FE4281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4.7%</w:t>
            </w:r>
          </w:p>
        </w:tc>
      </w:tr>
      <w:tr w:rsidR="00427023" w14:paraId="1DF281FF" w14:textId="77777777" w:rsidTr="00207632">
        <w:tc>
          <w:tcPr>
            <w:tcW w:w="2185" w:type="dxa"/>
          </w:tcPr>
          <w:p w14:paraId="7D581EB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Same-day admit</w:t>
            </w:r>
          </w:p>
        </w:tc>
        <w:tc>
          <w:tcPr>
            <w:tcW w:w="1134" w:type="dxa"/>
          </w:tcPr>
          <w:p w14:paraId="389E5D8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59.9%</w:t>
            </w:r>
          </w:p>
        </w:tc>
        <w:tc>
          <w:tcPr>
            <w:tcW w:w="1134" w:type="dxa"/>
          </w:tcPr>
          <w:p w14:paraId="2E767C7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59.7%</w:t>
            </w:r>
          </w:p>
        </w:tc>
        <w:tc>
          <w:tcPr>
            <w:tcW w:w="1134" w:type="dxa"/>
          </w:tcPr>
          <w:p w14:paraId="129220E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59.3%</w:t>
            </w:r>
          </w:p>
        </w:tc>
        <w:tc>
          <w:tcPr>
            <w:tcW w:w="1134" w:type="dxa"/>
          </w:tcPr>
          <w:p w14:paraId="0B04E37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59.5%</w:t>
            </w:r>
          </w:p>
        </w:tc>
        <w:tc>
          <w:tcPr>
            <w:tcW w:w="1134" w:type="dxa"/>
          </w:tcPr>
          <w:p w14:paraId="5596D96B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57.4%</w:t>
            </w:r>
          </w:p>
        </w:tc>
        <w:tc>
          <w:tcPr>
            <w:tcW w:w="1134" w:type="dxa"/>
          </w:tcPr>
          <w:p w14:paraId="171FB68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57.8%</w:t>
            </w:r>
          </w:p>
        </w:tc>
        <w:tc>
          <w:tcPr>
            <w:tcW w:w="1134" w:type="dxa"/>
          </w:tcPr>
          <w:p w14:paraId="36A994D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58.7%</w:t>
            </w:r>
          </w:p>
        </w:tc>
        <w:tc>
          <w:tcPr>
            <w:tcW w:w="1134" w:type="dxa"/>
          </w:tcPr>
          <w:p w14:paraId="22C08A8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60.0%</w:t>
            </w:r>
          </w:p>
        </w:tc>
        <w:tc>
          <w:tcPr>
            <w:tcW w:w="1134" w:type="dxa"/>
          </w:tcPr>
          <w:p w14:paraId="4F8EFEE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60.7%</w:t>
            </w:r>
          </w:p>
        </w:tc>
        <w:tc>
          <w:tcPr>
            <w:tcW w:w="1134" w:type="dxa"/>
          </w:tcPr>
          <w:p w14:paraId="3BD60E6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59.2%</w:t>
            </w:r>
          </w:p>
        </w:tc>
      </w:tr>
      <w:tr w:rsidR="00427023" w14:paraId="66B6E0E6" w14:textId="77777777" w:rsidTr="00207632">
        <w:tc>
          <w:tcPr>
            <w:tcW w:w="2185" w:type="dxa"/>
          </w:tcPr>
          <w:p w14:paraId="7B71D68B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Emergency admit</w:t>
            </w:r>
          </w:p>
        </w:tc>
        <w:tc>
          <w:tcPr>
            <w:tcW w:w="1134" w:type="dxa"/>
          </w:tcPr>
          <w:p w14:paraId="59409A9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34.9%</w:t>
            </w:r>
          </w:p>
        </w:tc>
        <w:tc>
          <w:tcPr>
            <w:tcW w:w="1134" w:type="dxa"/>
          </w:tcPr>
          <w:p w14:paraId="1E76811F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36.6%</w:t>
            </w:r>
          </w:p>
        </w:tc>
        <w:tc>
          <w:tcPr>
            <w:tcW w:w="1134" w:type="dxa"/>
          </w:tcPr>
          <w:p w14:paraId="434450F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32.8%</w:t>
            </w:r>
          </w:p>
        </w:tc>
        <w:tc>
          <w:tcPr>
            <w:tcW w:w="1134" w:type="dxa"/>
          </w:tcPr>
          <w:p w14:paraId="2EE1D66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38.2%</w:t>
            </w:r>
          </w:p>
        </w:tc>
        <w:tc>
          <w:tcPr>
            <w:tcW w:w="1134" w:type="dxa"/>
          </w:tcPr>
          <w:p w14:paraId="28EA6D9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35.8%</w:t>
            </w:r>
          </w:p>
        </w:tc>
        <w:tc>
          <w:tcPr>
            <w:tcW w:w="1134" w:type="dxa"/>
          </w:tcPr>
          <w:p w14:paraId="447AA9E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32.0%</w:t>
            </w:r>
          </w:p>
        </w:tc>
        <w:tc>
          <w:tcPr>
            <w:tcW w:w="1134" w:type="dxa"/>
          </w:tcPr>
          <w:p w14:paraId="30D49BF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31.9%</w:t>
            </w:r>
          </w:p>
        </w:tc>
        <w:tc>
          <w:tcPr>
            <w:tcW w:w="1134" w:type="dxa"/>
          </w:tcPr>
          <w:p w14:paraId="676F600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32.2%</w:t>
            </w:r>
          </w:p>
        </w:tc>
        <w:tc>
          <w:tcPr>
            <w:tcW w:w="1134" w:type="dxa"/>
          </w:tcPr>
          <w:p w14:paraId="36C34FC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32.8%</w:t>
            </w:r>
          </w:p>
        </w:tc>
        <w:tc>
          <w:tcPr>
            <w:tcW w:w="1134" w:type="dxa"/>
          </w:tcPr>
          <w:p w14:paraId="7DD81BF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34.8%</w:t>
            </w:r>
          </w:p>
        </w:tc>
      </w:tr>
      <w:tr w:rsidR="00427023" w14:paraId="1D4B094B" w14:textId="77777777" w:rsidTr="00207632">
        <w:tc>
          <w:tcPr>
            <w:tcW w:w="2185" w:type="dxa"/>
          </w:tcPr>
          <w:p w14:paraId="10DEBAB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Required ICU</w:t>
            </w:r>
          </w:p>
        </w:tc>
        <w:tc>
          <w:tcPr>
            <w:tcW w:w="1134" w:type="dxa"/>
          </w:tcPr>
          <w:p w14:paraId="4BACB15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2.0%</w:t>
            </w:r>
          </w:p>
        </w:tc>
        <w:tc>
          <w:tcPr>
            <w:tcW w:w="1134" w:type="dxa"/>
          </w:tcPr>
          <w:p w14:paraId="3B1BB09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2.4%</w:t>
            </w:r>
          </w:p>
        </w:tc>
        <w:tc>
          <w:tcPr>
            <w:tcW w:w="1134" w:type="dxa"/>
          </w:tcPr>
          <w:p w14:paraId="305373B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2.3%</w:t>
            </w:r>
          </w:p>
        </w:tc>
        <w:tc>
          <w:tcPr>
            <w:tcW w:w="1134" w:type="dxa"/>
          </w:tcPr>
          <w:p w14:paraId="0C8B16E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2.4%</w:t>
            </w:r>
          </w:p>
        </w:tc>
        <w:tc>
          <w:tcPr>
            <w:tcW w:w="1134" w:type="dxa"/>
          </w:tcPr>
          <w:p w14:paraId="4EFAC3E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2.5%</w:t>
            </w:r>
          </w:p>
        </w:tc>
        <w:tc>
          <w:tcPr>
            <w:tcW w:w="1134" w:type="dxa"/>
          </w:tcPr>
          <w:p w14:paraId="053A7E4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2.6%</w:t>
            </w:r>
          </w:p>
        </w:tc>
        <w:tc>
          <w:tcPr>
            <w:tcW w:w="1134" w:type="dxa"/>
          </w:tcPr>
          <w:p w14:paraId="300AA82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2.9%</w:t>
            </w:r>
          </w:p>
        </w:tc>
        <w:tc>
          <w:tcPr>
            <w:tcW w:w="1134" w:type="dxa"/>
          </w:tcPr>
          <w:p w14:paraId="23E1DBE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3.0%</w:t>
            </w:r>
          </w:p>
        </w:tc>
        <w:tc>
          <w:tcPr>
            <w:tcW w:w="1134" w:type="dxa"/>
          </w:tcPr>
          <w:p w14:paraId="2ABCF5F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2.8%</w:t>
            </w:r>
          </w:p>
        </w:tc>
        <w:tc>
          <w:tcPr>
            <w:tcW w:w="1134" w:type="dxa"/>
          </w:tcPr>
          <w:p w14:paraId="2E34090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2.5%</w:t>
            </w:r>
          </w:p>
        </w:tc>
      </w:tr>
      <w:tr w:rsidR="00427023" w14:paraId="7ABA3264" w14:textId="77777777" w:rsidTr="00207632">
        <w:tc>
          <w:tcPr>
            <w:tcW w:w="2185" w:type="dxa"/>
          </w:tcPr>
          <w:p w14:paraId="62B03B1D" w14:textId="67343AC7" w:rsidR="00427023" w:rsidRDefault="00427023" w:rsidP="002E6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Length </w:t>
            </w:r>
            <w:r w:rsidR="002E6BEC">
              <w:t>s</w:t>
            </w:r>
            <w:r>
              <w:t>tay</w:t>
            </w:r>
            <w:r w:rsidR="002E6BEC">
              <w:t>,</w:t>
            </w:r>
            <w:r>
              <w:t xml:space="preserve"> All, days</w:t>
            </w:r>
          </w:p>
        </w:tc>
        <w:tc>
          <w:tcPr>
            <w:tcW w:w="1134" w:type="dxa"/>
          </w:tcPr>
          <w:p w14:paraId="1DD8C29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0.3</w:t>
            </w:r>
            <w:r>
              <w:br/>
              <w:t>0.2-1.9</w:t>
            </w:r>
          </w:p>
        </w:tc>
        <w:tc>
          <w:tcPr>
            <w:tcW w:w="1134" w:type="dxa"/>
          </w:tcPr>
          <w:p w14:paraId="1FAD184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0.3</w:t>
            </w:r>
            <w:r>
              <w:br/>
              <w:t>0.2-1.8</w:t>
            </w:r>
          </w:p>
        </w:tc>
        <w:tc>
          <w:tcPr>
            <w:tcW w:w="1134" w:type="dxa"/>
          </w:tcPr>
          <w:p w14:paraId="4E885ED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0.3</w:t>
            </w:r>
            <w:r>
              <w:br/>
              <w:t>0.2-1.8</w:t>
            </w:r>
          </w:p>
        </w:tc>
        <w:tc>
          <w:tcPr>
            <w:tcW w:w="1134" w:type="dxa"/>
          </w:tcPr>
          <w:p w14:paraId="60AA2C4D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0.3</w:t>
            </w:r>
            <w:r>
              <w:br/>
              <w:t>0.2-1.7</w:t>
            </w:r>
          </w:p>
        </w:tc>
        <w:tc>
          <w:tcPr>
            <w:tcW w:w="1134" w:type="dxa"/>
          </w:tcPr>
          <w:p w14:paraId="7B725E8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0.3</w:t>
            </w:r>
            <w:r>
              <w:br/>
              <w:t>0.2-2.0</w:t>
            </w:r>
          </w:p>
        </w:tc>
        <w:tc>
          <w:tcPr>
            <w:tcW w:w="1134" w:type="dxa"/>
          </w:tcPr>
          <w:p w14:paraId="6DA1A26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0.3</w:t>
            </w:r>
            <w:r>
              <w:br/>
              <w:t>0.2-1.9</w:t>
            </w:r>
          </w:p>
        </w:tc>
        <w:tc>
          <w:tcPr>
            <w:tcW w:w="1134" w:type="dxa"/>
          </w:tcPr>
          <w:p w14:paraId="6CE14F1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0.3</w:t>
            </w:r>
            <w:r>
              <w:br/>
              <w:t>0.2-1.8</w:t>
            </w:r>
          </w:p>
        </w:tc>
        <w:tc>
          <w:tcPr>
            <w:tcW w:w="1134" w:type="dxa"/>
          </w:tcPr>
          <w:p w14:paraId="1AA5272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0.3</w:t>
            </w:r>
            <w:r>
              <w:br/>
              <w:t>0.2-1.5</w:t>
            </w:r>
          </w:p>
        </w:tc>
        <w:tc>
          <w:tcPr>
            <w:tcW w:w="1134" w:type="dxa"/>
          </w:tcPr>
          <w:p w14:paraId="4CDC341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0.3</w:t>
            </w:r>
            <w:r>
              <w:br/>
              <w:t>0.2-1.4</w:t>
            </w:r>
          </w:p>
        </w:tc>
        <w:tc>
          <w:tcPr>
            <w:tcW w:w="1134" w:type="dxa"/>
          </w:tcPr>
          <w:p w14:paraId="36C6911F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0.3</w:t>
            </w:r>
            <w:r>
              <w:br/>
              <w:t>0.2-1.8</w:t>
            </w:r>
          </w:p>
        </w:tc>
      </w:tr>
      <w:tr w:rsidR="00427023" w14:paraId="5C706C0E" w14:textId="77777777" w:rsidTr="00207632">
        <w:tc>
          <w:tcPr>
            <w:tcW w:w="2185" w:type="dxa"/>
          </w:tcPr>
          <w:p w14:paraId="542C2841" w14:textId="3B70DBC1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Length stay, multiday</w:t>
            </w:r>
            <w:r w:rsidR="002E6BEC">
              <w:t xml:space="preserve"> admit</w:t>
            </w:r>
            <w:r>
              <w:t>, days</w:t>
            </w:r>
          </w:p>
        </w:tc>
        <w:tc>
          <w:tcPr>
            <w:tcW w:w="1134" w:type="dxa"/>
          </w:tcPr>
          <w:p w14:paraId="3D111E4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2.9</w:t>
            </w:r>
            <w:r>
              <w:br/>
              <w:t>1.1-7.1</w:t>
            </w:r>
          </w:p>
        </w:tc>
        <w:tc>
          <w:tcPr>
            <w:tcW w:w="1134" w:type="dxa"/>
          </w:tcPr>
          <w:p w14:paraId="54C278E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2.9</w:t>
            </w:r>
            <w:r>
              <w:br/>
              <w:t>1.1-7.0</w:t>
            </w:r>
          </w:p>
        </w:tc>
        <w:tc>
          <w:tcPr>
            <w:tcW w:w="1134" w:type="dxa"/>
          </w:tcPr>
          <w:p w14:paraId="43A444B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2.9</w:t>
            </w:r>
            <w:r>
              <w:br/>
              <w:t>1.1-7.0</w:t>
            </w:r>
          </w:p>
        </w:tc>
        <w:tc>
          <w:tcPr>
            <w:tcW w:w="1134" w:type="dxa"/>
          </w:tcPr>
          <w:p w14:paraId="0FEC75A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2.9</w:t>
            </w:r>
            <w:r>
              <w:br/>
              <w:t>1.1-6.7</w:t>
            </w:r>
          </w:p>
        </w:tc>
        <w:tc>
          <w:tcPr>
            <w:tcW w:w="1134" w:type="dxa"/>
          </w:tcPr>
          <w:p w14:paraId="7D69327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2.8</w:t>
            </w:r>
            <w:r>
              <w:br/>
              <w:t>1.1-6.8</w:t>
            </w:r>
          </w:p>
        </w:tc>
        <w:tc>
          <w:tcPr>
            <w:tcW w:w="1134" w:type="dxa"/>
          </w:tcPr>
          <w:p w14:paraId="47C314E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2.8</w:t>
            </w:r>
            <w:r>
              <w:br/>
              <w:t>1.1-6.8</w:t>
            </w:r>
          </w:p>
        </w:tc>
        <w:tc>
          <w:tcPr>
            <w:tcW w:w="1134" w:type="dxa"/>
          </w:tcPr>
          <w:p w14:paraId="2205584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2.6</w:t>
            </w:r>
            <w:r>
              <w:br/>
              <w:t>1.1-6.4</w:t>
            </w:r>
          </w:p>
        </w:tc>
        <w:tc>
          <w:tcPr>
            <w:tcW w:w="1134" w:type="dxa"/>
          </w:tcPr>
          <w:p w14:paraId="42177EE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2.5</w:t>
            </w:r>
            <w:r>
              <w:br/>
              <w:t>1.0-6.4</w:t>
            </w:r>
          </w:p>
        </w:tc>
        <w:tc>
          <w:tcPr>
            <w:tcW w:w="1134" w:type="dxa"/>
          </w:tcPr>
          <w:p w14:paraId="1A6BE36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2.4</w:t>
            </w:r>
            <w:r>
              <w:br/>
              <w:t>1.0-6.2</w:t>
            </w:r>
          </w:p>
        </w:tc>
        <w:tc>
          <w:tcPr>
            <w:tcW w:w="1134" w:type="dxa"/>
          </w:tcPr>
          <w:p w14:paraId="37FF691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2.8</w:t>
            </w:r>
            <w:r>
              <w:br/>
              <w:t>1.1-6.8</w:t>
            </w:r>
          </w:p>
        </w:tc>
      </w:tr>
      <w:tr w:rsidR="00427023" w14:paraId="21D1C999" w14:textId="77777777" w:rsidTr="00207632">
        <w:tc>
          <w:tcPr>
            <w:tcW w:w="2185" w:type="dxa"/>
          </w:tcPr>
          <w:p w14:paraId="5FEE2BDA" w14:textId="199CE25E" w:rsidR="00427023" w:rsidRDefault="00756C29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Deaths/1000 discharges</w:t>
            </w:r>
          </w:p>
        </w:tc>
        <w:tc>
          <w:tcPr>
            <w:tcW w:w="1134" w:type="dxa"/>
          </w:tcPr>
          <w:p w14:paraId="4F153112" w14:textId="32A4EFC4" w:rsidR="00427023" w:rsidRDefault="00756C29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7.99</w:t>
            </w:r>
          </w:p>
        </w:tc>
        <w:tc>
          <w:tcPr>
            <w:tcW w:w="1134" w:type="dxa"/>
          </w:tcPr>
          <w:p w14:paraId="7B08686F" w14:textId="7C8EEDD8" w:rsidR="00427023" w:rsidRDefault="00756C29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7.90</w:t>
            </w:r>
          </w:p>
        </w:tc>
        <w:tc>
          <w:tcPr>
            <w:tcW w:w="1134" w:type="dxa"/>
          </w:tcPr>
          <w:p w14:paraId="0C9B75EB" w14:textId="124767CA" w:rsidR="00427023" w:rsidRDefault="00756C29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8.00</w:t>
            </w:r>
          </w:p>
        </w:tc>
        <w:tc>
          <w:tcPr>
            <w:tcW w:w="1134" w:type="dxa"/>
          </w:tcPr>
          <w:p w14:paraId="43077B22" w14:textId="58656EA6" w:rsidR="00427023" w:rsidRDefault="00756C29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7.18</w:t>
            </w:r>
          </w:p>
        </w:tc>
        <w:tc>
          <w:tcPr>
            <w:tcW w:w="1134" w:type="dxa"/>
          </w:tcPr>
          <w:p w14:paraId="110B9B20" w14:textId="4652ADF9" w:rsidR="00427023" w:rsidRDefault="00756C29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7.07</w:t>
            </w:r>
          </w:p>
        </w:tc>
        <w:tc>
          <w:tcPr>
            <w:tcW w:w="1134" w:type="dxa"/>
          </w:tcPr>
          <w:p w14:paraId="054AD0F4" w14:textId="6CE8F0DC" w:rsidR="00427023" w:rsidRDefault="00756C29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6.14</w:t>
            </w:r>
          </w:p>
        </w:tc>
        <w:tc>
          <w:tcPr>
            <w:tcW w:w="1134" w:type="dxa"/>
          </w:tcPr>
          <w:p w14:paraId="223EC834" w14:textId="3F6D2C19" w:rsidR="00427023" w:rsidRDefault="00756C29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6.14</w:t>
            </w:r>
          </w:p>
        </w:tc>
        <w:tc>
          <w:tcPr>
            <w:tcW w:w="1134" w:type="dxa"/>
          </w:tcPr>
          <w:p w14:paraId="5D934922" w14:textId="5A417E71" w:rsidR="00427023" w:rsidRDefault="00756C29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6.04</w:t>
            </w:r>
          </w:p>
        </w:tc>
        <w:tc>
          <w:tcPr>
            <w:tcW w:w="1134" w:type="dxa"/>
          </w:tcPr>
          <w:p w14:paraId="766979CF" w14:textId="1D9C9A35" w:rsidR="00427023" w:rsidRDefault="00756C29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5.60</w:t>
            </w:r>
          </w:p>
        </w:tc>
        <w:tc>
          <w:tcPr>
            <w:tcW w:w="1134" w:type="dxa"/>
          </w:tcPr>
          <w:p w14:paraId="4772FFF2" w14:textId="1BD49EF9" w:rsidR="00427023" w:rsidRDefault="00756C29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6.96</w:t>
            </w:r>
          </w:p>
        </w:tc>
      </w:tr>
      <w:tr w:rsidR="00427023" w14:paraId="2B8B255F" w14:textId="77777777" w:rsidTr="00207632">
        <w:tc>
          <w:tcPr>
            <w:tcW w:w="2185" w:type="dxa"/>
          </w:tcPr>
          <w:p w14:paraId="082FAE87" w14:textId="0D451DFB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Charlson </w:t>
            </w:r>
            <w:r w:rsidR="00A93A87">
              <w:t xml:space="preserve">score </w:t>
            </w:r>
            <w:r>
              <w:t>≥2</w:t>
            </w:r>
          </w:p>
        </w:tc>
        <w:tc>
          <w:tcPr>
            <w:tcW w:w="1134" w:type="dxa"/>
          </w:tcPr>
          <w:p w14:paraId="2847308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10.1%</w:t>
            </w:r>
          </w:p>
        </w:tc>
        <w:tc>
          <w:tcPr>
            <w:tcW w:w="1134" w:type="dxa"/>
          </w:tcPr>
          <w:p w14:paraId="4E1CBF4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8.3%</w:t>
            </w:r>
          </w:p>
        </w:tc>
        <w:tc>
          <w:tcPr>
            <w:tcW w:w="1134" w:type="dxa"/>
          </w:tcPr>
          <w:p w14:paraId="3FE398C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7.4%</w:t>
            </w:r>
          </w:p>
        </w:tc>
        <w:tc>
          <w:tcPr>
            <w:tcW w:w="1134" w:type="dxa"/>
          </w:tcPr>
          <w:p w14:paraId="1969FAA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7.0%</w:t>
            </w:r>
          </w:p>
        </w:tc>
        <w:tc>
          <w:tcPr>
            <w:tcW w:w="1134" w:type="dxa"/>
          </w:tcPr>
          <w:p w14:paraId="11C13D5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8.4%</w:t>
            </w:r>
          </w:p>
        </w:tc>
        <w:tc>
          <w:tcPr>
            <w:tcW w:w="1134" w:type="dxa"/>
          </w:tcPr>
          <w:p w14:paraId="3D5A412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10.9%</w:t>
            </w:r>
          </w:p>
        </w:tc>
        <w:tc>
          <w:tcPr>
            <w:tcW w:w="1134" w:type="dxa"/>
          </w:tcPr>
          <w:p w14:paraId="4A82C1F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11.6%</w:t>
            </w:r>
          </w:p>
        </w:tc>
        <w:tc>
          <w:tcPr>
            <w:tcW w:w="1134" w:type="dxa"/>
          </w:tcPr>
          <w:p w14:paraId="15574B0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11.3%</w:t>
            </w:r>
          </w:p>
        </w:tc>
        <w:tc>
          <w:tcPr>
            <w:tcW w:w="1134" w:type="dxa"/>
          </w:tcPr>
          <w:p w14:paraId="50E593B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11.0%</w:t>
            </w:r>
          </w:p>
        </w:tc>
        <w:tc>
          <w:tcPr>
            <w:tcW w:w="1134" w:type="dxa"/>
          </w:tcPr>
          <w:p w14:paraId="1260EDB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9.5%</w:t>
            </w:r>
          </w:p>
        </w:tc>
      </w:tr>
      <w:tr w:rsidR="00427023" w14:paraId="25BA4BA0" w14:textId="77777777" w:rsidTr="00207632">
        <w:tc>
          <w:tcPr>
            <w:tcW w:w="2185" w:type="dxa"/>
          </w:tcPr>
          <w:p w14:paraId="14257C5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34" w:type="dxa"/>
          </w:tcPr>
          <w:p w14:paraId="7D1FCC6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47F0769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6F0322B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665719A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3680C40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04EC697B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7C97449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523005F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1761A0C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1762008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  <w:tr w:rsidR="00427023" w14:paraId="6730808F" w14:textId="77777777" w:rsidTr="00207632">
        <w:tc>
          <w:tcPr>
            <w:tcW w:w="2185" w:type="dxa"/>
          </w:tcPr>
          <w:p w14:paraId="76F40F2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Neurosurgery</w:t>
            </w:r>
          </w:p>
        </w:tc>
        <w:tc>
          <w:tcPr>
            <w:tcW w:w="1134" w:type="dxa"/>
          </w:tcPr>
          <w:p w14:paraId="0BF5C60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2.61%</w:t>
            </w:r>
          </w:p>
        </w:tc>
        <w:tc>
          <w:tcPr>
            <w:tcW w:w="1134" w:type="dxa"/>
          </w:tcPr>
          <w:p w14:paraId="6EB9B37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2.60%</w:t>
            </w:r>
          </w:p>
        </w:tc>
        <w:tc>
          <w:tcPr>
            <w:tcW w:w="1134" w:type="dxa"/>
          </w:tcPr>
          <w:p w14:paraId="652677F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2.70%</w:t>
            </w:r>
          </w:p>
        </w:tc>
        <w:tc>
          <w:tcPr>
            <w:tcW w:w="1134" w:type="dxa"/>
          </w:tcPr>
          <w:p w14:paraId="0FD4AD9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2.93%</w:t>
            </w:r>
          </w:p>
        </w:tc>
        <w:tc>
          <w:tcPr>
            <w:tcW w:w="1134" w:type="dxa"/>
          </w:tcPr>
          <w:p w14:paraId="6D13A36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2.62%</w:t>
            </w:r>
          </w:p>
        </w:tc>
        <w:tc>
          <w:tcPr>
            <w:tcW w:w="1134" w:type="dxa"/>
          </w:tcPr>
          <w:p w14:paraId="256FF5A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2.75%</w:t>
            </w:r>
          </w:p>
        </w:tc>
        <w:tc>
          <w:tcPr>
            <w:tcW w:w="1134" w:type="dxa"/>
          </w:tcPr>
          <w:p w14:paraId="532F64F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2.61%</w:t>
            </w:r>
          </w:p>
        </w:tc>
        <w:tc>
          <w:tcPr>
            <w:tcW w:w="1134" w:type="dxa"/>
          </w:tcPr>
          <w:p w14:paraId="5C41A0D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2.60%</w:t>
            </w:r>
          </w:p>
        </w:tc>
        <w:tc>
          <w:tcPr>
            <w:tcW w:w="1134" w:type="dxa"/>
          </w:tcPr>
          <w:p w14:paraId="5CC41FA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2.34%</w:t>
            </w:r>
          </w:p>
        </w:tc>
        <w:tc>
          <w:tcPr>
            <w:tcW w:w="1134" w:type="dxa"/>
          </w:tcPr>
          <w:p w14:paraId="6AFF822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2.66%</w:t>
            </w:r>
          </w:p>
        </w:tc>
      </w:tr>
      <w:tr w:rsidR="00427023" w14:paraId="3A5906F2" w14:textId="77777777" w:rsidTr="00207632">
        <w:tc>
          <w:tcPr>
            <w:tcW w:w="2185" w:type="dxa"/>
          </w:tcPr>
          <w:p w14:paraId="4AC0D3ED" w14:textId="0A898818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Cardiothoracic S</w:t>
            </w:r>
            <w:r w:rsidR="00A93A87">
              <w:t>urgery</w:t>
            </w:r>
          </w:p>
        </w:tc>
        <w:tc>
          <w:tcPr>
            <w:tcW w:w="1134" w:type="dxa"/>
          </w:tcPr>
          <w:p w14:paraId="628F0D1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1.74%</w:t>
            </w:r>
          </w:p>
        </w:tc>
        <w:tc>
          <w:tcPr>
            <w:tcW w:w="1134" w:type="dxa"/>
          </w:tcPr>
          <w:p w14:paraId="24F68EC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1.63%</w:t>
            </w:r>
          </w:p>
        </w:tc>
        <w:tc>
          <w:tcPr>
            <w:tcW w:w="1134" w:type="dxa"/>
          </w:tcPr>
          <w:p w14:paraId="21CFB36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1.53%</w:t>
            </w:r>
          </w:p>
        </w:tc>
        <w:tc>
          <w:tcPr>
            <w:tcW w:w="1134" w:type="dxa"/>
          </w:tcPr>
          <w:p w14:paraId="3821FA6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1.46%</w:t>
            </w:r>
          </w:p>
        </w:tc>
        <w:tc>
          <w:tcPr>
            <w:tcW w:w="1134" w:type="dxa"/>
          </w:tcPr>
          <w:p w14:paraId="0A8F99D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1.55%</w:t>
            </w:r>
          </w:p>
        </w:tc>
        <w:tc>
          <w:tcPr>
            <w:tcW w:w="1134" w:type="dxa"/>
          </w:tcPr>
          <w:p w14:paraId="420E43FF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1.57%</w:t>
            </w:r>
          </w:p>
        </w:tc>
        <w:tc>
          <w:tcPr>
            <w:tcW w:w="1134" w:type="dxa"/>
          </w:tcPr>
          <w:p w14:paraId="3853548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1.46%</w:t>
            </w:r>
          </w:p>
        </w:tc>
        <w:tc>
          <w:tcPr>
            <w:tcW w:w="1134" w:type="dxa"/>
          </w:tcPr>
          <w:p w14:paraId="6FDE45B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1.46%</w:t>
            </w:r>
          </w:p>
        </w:tc>
        <w:tc>
          <w:tcPr>
            <w:tcW w:w="1134" w:type="dxa"/>
          </w:tcPr>
          <w:p w14:paraId="3D25375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1.47%</w:t>
            </w:r>
          </w:p>
        </w:tc>
        <w:tc>
          <w:tcPr>
            <w:tcW w:w="1134" w:type="dxa"/>
          </w:tcPr>
          <w:p w14:paraId="57C84DAF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1.56%</w:t>
            </w:r>
          </w:p>
        </w:tc>
      </w:tr>
      <w:tr w:rsidR="00427023" w14:paraId="1F0A145C" w14:textId="77777777" w:rsidTr="00207632">
        <w:tc>
          <w:tcPr>
            <w:tcW w:w="2185" w:type="dxa"/>
          </w:tcPr>
          <w:p w14:paraId="046C39A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General Medicine</w:t>
            </w:r>
          </w:p>
        </w:tc>
        <w:tc>
          <w:tcPr>
            <w:tcW w:w="1134" w:type="dxa"/>
          </w:tcPr>
          <w:p w14:paraId="46EB5C1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5.29%</w:t>
            </w:r>
          </w:p>
        </w:tc>
        <w:tc>
          <w:tcPr>
            <w:tcW w:w="1134" w:type="dxa"/>
          </w:tcPr>
          <w:p w14:paraId="4E386AD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5.29%</w:t>
            </w:r>
          </w:p>
        </w:tc>
        <w:tc>
          <w:tcPr>
            <w:tcW w:w="1134" w:type="dxa"/>
          </w:tcPr>
          <w:p w14:paraId="6568AD4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4.94%</w:t>
            </w:r>
          </w:p>
        </w:tc>
        <w:tc>
          <w:tcPr>
            <w:tcW w:w="1134" w:type="dxa"/>
          </w:tcPr>
          <w:p w14:paraId="7BCD36F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5.12%</w:t>
            </w:r>
          </w:p>
        </w:tc>
        <w:tc>
          <w:tcPr>
            <w:tcW w:w="1134" w:type="dxa"/>
          </w:tcPr>
          <w:p w14:paraId="0AC2935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5.30%</w:t>
            </w:r>
          </w:p>
        </w:tc>
        <w:tc>
          <w:tcPr>
            <w:tcW w:w="1134" w:type="dxa"/>
          </w:tcPr>
          <w:p w14:paraId="659A98B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5.53%</w:t>
            </w:r>
          </w:p>
        </w:tc>
        <w:tc>
          <w:tcPr>
            <w:tcW w:w="1134" w:type="dxa"/>
          </w:tcPr>
          <w:p w14:paraId="76E17BD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5.68%</w:t>
            </w:r>
          </w:p>
        </w:tc>
        <w:tc>
          <w:tcPr>
            <w:tcW w:w="1134" w:type="dxa"/>
          </w:tcPr>
          <w:p w14:paraId="435905BB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5.63%</w:t>
            </w:r>
          </w:p>
        </w:tc>
        <w:tc>
          <w:tcPr>
            <w:tcW w:w="1134" w:type="dxa"/>
          </w:tcPr>
          <w:p w14:paraId="493D9EF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5.24%</w:t>
            </w:r>
          </w:p>
        </w:tc>
        <w:tc>
          <w:tcPr>
            <w:tcW w:w="1134" w:type="dxa"/>
          </w:tcPr>
          <w:p w14:paraId="5C074C6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5.34%</w:t>
            </w:r>
          </w:p>
        </w:tc>
      </w:tr>
      <w:tr w:rsidR="00427023" w14:paraId="3E682265" w14:textId="77777777" w:rsidTr="00207632">
        <w:tc>
          <w:tcPr>
            <w:tcW w:w="2185" w:type="dxa"/>
          </w:tcPr>
          <w:p w14:paraId="60BBCF3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General Surgery</w:t>
            </w:r>
          </w:p>
        </w:tc>
        <w:tc>
          <w:tcPr>
            <w:tcW w:w="1134" w:type="dxa"/>
          </w:tcPr>
          <w:p w14:paraId="2009108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6.63%</w:t>
            </w:r>
          </w:p>
        </w:tc>
        <w:tc>
          <w:tcPr>
            <w:tcW w:w="1134" w:type="dxa"/>
          </w:tcPr>
          <w:p w14:paraId="16CBD09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6.31%</w:t>
            </w:r>
          </w:p>
        </w:tc>
        <w:tc>
          <w:tcPr>
            <w:tcW w:w="1134" w:type="dxa"/>
          </w:tcPr>
          <w:p w14:paraId="240D86D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6.45%</w:t>
            </w:r>
          </w:p>
        </w:tc>
        <w:tc>
          <w:tcPr>
            <w:tcW w:w="1134" w:type="dxa"/>
          </w:tcPr>
          <w:p w14:paraId="35FA03F3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5.88%</w:t>
            </w:r>
          </w:p>
        </w:tc>
        <w:tc>
          <w:tcPr>
            <w:tcW w:w="1134" w:type="dxa"/>
          </w:tcPr>
          <w:p w14:paraId="53765D1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6.67%</w:t>
            </w:r>
          </w:p>
        </w:tc>
        <w:tc>
          <w:tcPr>
            <w:tcW w:w="1134" w:type="dxa"/>
          </w:tcPr>
          <w:p w14:paraId="7EDD1C3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7.17%</w:t>
            </w:r>
          </w:p>
        </w:tc>
        <w:tc>
          <w:tcPr>
            <w:tcW w:w="1134" w:type="dxa"/>
          </w:tcPr>
          <w:p w14:paraId="038FFE9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7.09%</w:t>
            </w:r>
          </w:p>
        </w:tc>
        <w:tc>
          <w:tcPr>
            <w:tcW w:w="1134" w:type="dxa"/>
          </w:tcPr>
          <w:p w14:paraId="4626988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6.78%</w:t>
            </w:r>
          </w:p>
        </w:tc>
        <w:tc>
          <w:tcPr>
            <w:tcW w:w="1134" w:type="dxa"/>
          </w:tcPr>
          <w:p w14:paraId="51B683A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6.17%</w:t>
            </w:r>
          </w:p>
        </w:tc>
        <w:tc>
          <w:tcPr>
            <w:tcW w:w="1134" w:type="dxa"/>
          </w:tcPr>
          <w:p w14:paraId="61E58D3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6.59%</w:t>
            </w:r>
          </w:p>
        </w:tc>
      </w:tr>
      <w:tr w:rsidR="00427023" w14:paraId="01D33E6F" w14:textId="77777777" w:rsidTr="00207632">
        <w:tc>
          <w:tcPr>
            <w:tcW w:w="2185" w:type="dxa"/>
          </w:tcPr>
          <w:p w14:paraId="3BFC503D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34" w:type="dxa"/>
          </w:tcPr>
          <w:p w14:paraId="599EFBF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433426D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42C2DB3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486100B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4C65FCC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7F9EEE8D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0F32810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1F8C88F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6D6E3D2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392CAC1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  <w:tr w:rsidR="00427023" w14:paraId="2E0B0375" w14:textId="77777777" w:rsidTr="00207632">
        <w:tc>
          <w:tcPr>
            <w:tcW w:w="2185" w:type="dxa"/>
          </w:tcPr>
          <w:p w14:paraId="200EEBC3" w14:textId="77777777" w:rsidR="00427023" w:rsidRPr="00FE0C20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>
              <w:rPr>
                <w:b/>
              </w:rPr>
              <w:t>Calls</w:t>
            </w:r>
          </w:p>
        </w:tc>
        <w:tc>
          <w:tcPr>
            <w:tcW w:w="1134" w:type="dxa"/>
          </w:tcPr>
          <w:p w14:paraId="77775D9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394EAB8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1A17E22B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214C49F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06BE410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4BD086A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19CA6C7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05B0DD9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6D32A09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4A47581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  <w:tr w:rsidR="00427023" w14:paraId="009C0EEA" w14:textId="77777777" w:rsidTr="00207632">
        <w:tc>
          <w:tcPr>
            <w:tcW w:w="2185" w:type="dxa"/>
          </w:tcPr>
          <w:p w14:paraId="7790739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Emergency calls</w:t>
            </w:r>
          </w:p>
        </w:tc>
        <w:tc>
          <w:tcPr>
            <w:tcW w:w="1134" w:type="dxa"/>
          </w:tcPr>
          <w:p w14:paraId="7BAEA09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758</w:t>
            </w:r>
          </w:p>
        </w:tc>
        <w:tc>
          <w:tcPr>
            <w:tcW w:w="1134" w:type="dxa"/>
          </w:tcPr>
          <w:p w14:paraId="7553F17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728</w:t>
            </w:r>
          </w:p>
        </w:tc>
        <w:tc>
          <w:tcPr>
            <w:tcW w:w="1134" w:type="dxa"/>
          </w:tcPr>
          <w:p w14:paraId="30631AA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876</w:t>
            </w:r>
          </w:p>
        </w:tc>
        <w:tc>
          <w:tcPr>
            <w:tcW w:w="1134" w:type="dxa"/>
          </w:tcPr>
          <w:p w14:paraId="650249F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920</w:t>
            </w:r>
          </w:p>
        </w:tc>
        <w:tc>
          <w:tcPr>
            <w:tcW w:w="1134" w:type="dxa"/>
          </w:tcPr>
          <w:p w14:paraId="23DC65A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1030</w:t>
            </w:r>
          </w:p>
        </w:tc>
        <w:tc>
          <w:tcPr>
            <w:tcW w:w="1134" w:type="dxa"/>
          </w:tcPr>
          <w:p w14:paraId="5934276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1025</w:t>
            </w:r>
          </w:p>
        </w:tc>
        <w:tc>
          <w:tcPr>
            <w:tcW w:w="1134" w:type="dxa"/>
          </w:tcPr>
          <w:p w14:paraId="40D8B10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998</w:t>
            </w:r>
          </w:p>
        </w:tc>
        <w:tc>
          <w:tcPr>
            <w:tcW w:w="1134" w:type="dxa"/>
          </w:tcPr>
          <w:p w14:paraId="540C10C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1189</w:t>
            </w:r>
          </w:p>
        </w:tc>
        <w:tc>
          <w:tcPr>
            <w:tcW w:w="1134" w:type="dxa"/>
          </w:tcPr>
          <w:p w14:paraId="6DEC040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1400</w:t>
            </w:r>
          </w:p>
        </w:tc>
        <w:tc>
          <w:tcPr>
            <w:tcW w:w="1134" w:type="dxa"/>
          </w:tcPr>
          <w:p w14:paraId="1263255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8924</w:t>
            </w:r>
          </w:p>
        </w:tc>
      </w:tr>
      <w:tr w:rsidR="00427023" w14:paraId="63770A72" w14:textId="77777777" w:rsidTr="00207632">
        <w:tc>
          <w:tcPr>
            <w:tcW w:w="2185" w:type="dxa"/>
          </w:tcPr>
          <w:p w14:paraId="7DF4E31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Call rate/1000</w:t>
            </w:r>
          </w:p>
        </w:tc>
        <w:tc>
          <w:tcPr>
            <w:tcW w:w="1134" w:type="dxa"/>
          </w:tcPr>
          <w:p w14:paraId="36B929D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15.21</w:t>
            </w:r>
          </w:p>
        </w:tc>
        <w:tc>
          <w:tcPr>
            <w:tcW w:w="1134" w:type="dxa"/>
          </w:tcPr>
          <w:p w14:paraId="7887414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14.46</w:t>
            </w:r>
          </w:p>
        </w:tc>
        <w:tc>
          <w:tcPr>
            <w:tcW w:w="1134" w:type="dxa"/>
          </w:tcPr>
          <w:p w14:paraId="77DFF34B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16.96</w:t>
            </w:r>
          </w:p>
        </w:tc>
        <w:tc>
          <w:tcPr>
            <w:tcW w:w="1134" w:type="dxa"/>
          </w:tcPr>
          <w:p w14:paraId="65856E9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17.15</w:t>
            </w:r>
          </w:p>
        </w:tc>
        <w:tc>
          <w:tcPr>
            <w:tcW w:w="1134" w:type="dxa"/>
          </w:tcPr>
          <w:p w14:paraId="4AEFA74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20.18</w:t>
            </w:r>
          </w:p>
        </w:tc>
        <w:tc>
          <w:tcPr>
            <w:tcW w:w="1134" w:type="dxa"/>
          </w:tcPr>
          <w:p w14:paraId="66F189F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20.65</w:t>
            </w:r>
          </w:p>
        </w:tc>
        <w:tc>
          <w:tcPr>
            <w:tcW w:w="1134" w:type="dxa"/>
          </w:tcPr>
          <w:p w14:paraId="5B46988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18.57</w:t>
            </w:r>
          </w:p>
        </w:tc>
        <w:tc>
          <w:tcPr>
            <w:tcW w:w="1134" w:type="dxa"/>
          </w:tcPr>
          <w:p w14:paraId="3E565E0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22.09</w:t>
            </w:r>
          </w:p>
        </w:tc>
        <w:tc>
          <w:tcPr>
            <w:tcW w:w="1134" w:type="dxa"/>
          </w:tcPr>
          <w:p w14:paraId="12628E2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25.00</w:t>
            </w:r>
          </w:p>
        </w:tc>
        <w:tc>
          <w:tcPr>
            <w:tcW w:w="1134" w:type="dxa"/>
          </w:tcPr>
          <w:p w14:paraId="69F47D4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19.00</w:t>
            </w:r>
          </w:p>
        </w:tc>
      </w:tr>
      <w:tr w:rsidR="00427023" w14:paraId="20944134" w14:textId="77777777" w:rsidTr="00207632">
        <w:tc>
          <w:tcPr>
            <w:tcW w:w="2185" w:type="dxa"/>
          </w:tcPr>
          <w:p w14:paraId="68D8A8B4" w14:textId="149CFF88" w:rsidR="00427023" w:rsidRDefault="002E6BEC" w:rsidP="002E6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First call with LOMT</w:t>
            </w:r>
          </w:p>
        </w:tc>
        <w:tc>
          <w:tcPr>
            <w:tcW w:w="1134" w:type="dxa"/>
          </w:tcPr>
          <w:p w14:paraId="5ACCF3C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12.2%</w:t>
            </w:r>
          </w:p>
        </w:tc>
        <w:tc>
          <w:tcPr>
            <w:tcW w:w="1134" w:type="dxa"/>
          </w:tcPr>
          <w:p w14:paraId="03B20DB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12.1%</w:t>
            </w:r>
          </w:p>
        </w:tc>
        <w:tc>
          <w:tcPr>
            <w:tcW w:w="1134" w:type="dxa"/>
          </w:tcPr>
          <w:p w14:paraId="60C3E95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15.7%</w:t>
            </w:r>
          </w:p>
        </w:tc>
        <w:tc>
          <w:tcPr>
            <w:tcW w:w="1134" w:type="dxa"/>
          </w:tcPr>
          <w:p w14:paraId="56DB5E4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12.5%</w:t>
            </w:r>
          </w:p>
        </w:tc>
        <w:tc>
          <w:tcPr>
            <w:tcW w:w="1134" w:type="dxa"/>
          </w:tcPr>
          <w:p w14:paraId="38BBF7E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15.9%</w:t>
            </w:r>
          </w:p>
        </w:tc>
        <w:tc>
          <w:tcPr>
            <w:tcW w:w="1134" w:type="dxa"/>
          </w:tcPr>
          <w:p w14:paraId="1E21F7F1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14.1%</w:t>
            </w:r>
          </w:p>
        </w:tc>
        <w:tc>
          <w:tcPr>
            <w:tcW w:w="1134" w:type="dxa"/>
          </w:tcPr>
          <w:p w14:paraId="183193A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8.4%</w:t>
            </w:r>
          </w:p>
        </w:tc>
        <w:tc>
          <w:tcPr>
            <w:tcW w:w="1134" w:type="dxa"/>
          </w:tcPr>
          <w:p w14:paraId="40FAED06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13.4%</w:t>
            </w:r>
          </w:p>
        </w:tc>
        <w:tc>
          <w:tcPr>
            <w:tcW w:w="1134" w:type="dxa"/>
          </w:tcPr>
          <w:p w14:paraId="7563DA3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15.1%</w:t>
            </w:r>
          </w:p>
        </w:tc>
        <w:tc>
          <w:tcPr>
            <w:tcW w:w="1134" w:type="dxa"/>
          </w:tcPr>
          <w:p w14:paraId="12B7646C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13.2%</w:t>
            </w:r>
          </w:p>
        </w:tc>
      </w:tr>
      <w:tr w:rsidR="00427023" w14:paraId="34C8B0A1" w14:textId="77777777" w:rsidTr="00207632">
        <w:tc>
          <w:tcPr>
            <w:tcW w:w="2185" w:type="dxa"/>
          </w:tcPr>
          <w:p w14:paraId="729623AE" w14:textId="3CFBC04C" w:rsidR="00427023" w:rsidRDefault="00427023" w:rsidP="002E6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 xml:space="preserve">Any </w:t>
            </w:r>
            <w:r w:rsidR="002E6BEC">
              <w:t>call with LOMT</w:t>
            </w:r>
          </w:p>
        </w:tc>
        <w:tc>
          <w:tcPr>
            <w:tcW w:w="1134" w:type="dxa"/>
          </w:tcPr>
          <w:p w14:paraId="04E3C87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22.4%</w:t>
            </w:r>
          </w:p>
        </w:tc>
        <w:tc>
          <w:tcPr>
            <w:tcW w:w="1134" w:type="dxa"/>
          </w:tcPr>
          <w:p w14:paraId="318E599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20.7%</w:t>
            </w:r>
          </w:p>
        </w:tc>
        <w:tc>
          <w:tcPr>
            <w:tcW w:w="1134" w:type="dxa"/>
          </w:tcPr>
          <w:p w14:paraId="3D10DAD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25.5%</w:t>
            </w:r>
          </w:p>
        </w:tc>
        <w:tc>
          <w:tcPr>
            <w:tcW w:w="1134" w:type="dxa"/>
          </w:tcPr>
          <w:p w14:paraId="4AA7444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23.0%</w:t>
            </w:r>
          </w:p>
        </w:tc>
        <w:tc>
          <w:tcPr>
            <w:tcW w:w="1134" w:type="dxa"/>
          </w:tcPr>
          <w:p w14:paraId="0DF3A5D9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26.0%</w:t>
            </w:r>
          </w:p>
        </w:tc>
        <w:tc>
          <w:tcPr>
            <w:tcW w:w="1134" w:type="dxa"/>
          </w:tcPr>
          <w:p w14:paraId="572E3CF0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21.2%</w:t>
            </w:r>
          </w:p>
        </w:tc>
        <w:tc>
          <w:tcPr>
            <w:tcW w:w="1134" w:type="dxa"/>
          </w:tcPr>
          <w:p w14:paraId="23E4AB7D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15.9%</w:t>
            </w:r>
          </w:p>
        </w:tc>
        <w:tc>
          <w:tcPr>
            <w:tcW w:w="1134" w:type="dxa"/>
          </w:tcPr>
          <w:p w14:paraId="1693AE42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19.8%</w:t>
            </w:r>
          </w:p>
        </w:tc>
        <w:tc>
          <w:tcPr>
            <w:tcW w:w="1134" w:type="dxa"/>
          </w:tcPr>
          <w:p w14:paraId="3A90D745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23.9%</w:t>
            </w:r>
          </w:p>
        </w:tc>
        <w:tc>
          <w:tcPr>
            <w:tcW w:w="1134" w:type="dxa"/>
          </w:tcPr>
          <w:p w14:paraId="619F3BD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21.9%</w:t>
            </w:r>
          </w:p>
        </w:tc>
      </w:tr>
      <w:tr w:rsidR="00427023" w14:paraId="32BCDDAF" w14:textId="77777777" w:rsidTr="00207632">
        <w:tc>
          <w:tcPr>
            <w:tcW w:w="2185" w:type="dxa"/>
          </w:tcPr>
          <w:p w14:paraId="122CE96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34" w:type="dxa"/>
          </w:tcPr>
          <w:p w14:paraId="6003EBBD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1177962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33C7ACCF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0E3D50DA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615371E4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5945289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4D333738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40DA3DAE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0F7D09FD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134" w:type="dxa"/>
          </w:tcPr>
          <w:p w14:paraId="4AF4F737" w14:textId="77777777" w:rsidR="00427023" w:rsidRDefault="00427023" w:rsidP="0020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</w:tbl>
    <w:p w14:paraId="026E289E" w14:textId="297E135D" w:rsidR="002E6BEC" w:rsidRDefault="002E6BEC" w:rsidP="002E6BEC">
      <w:pPr>
        <w:spacing w:after="0"/>
      </w:pPr>
      <w:r>
        <w:t>* The 2016 data relate to the first six months of the year</w:t>
      </w:r>
      <w:r w:rsidR="007A795E">
        <w:t xml:space="preserve"> LOMT is limitation of medical treatment order.</w:t>
      </w:r>
    </w:p>
    <w:p w14:paraId="5718E8E0" w14:textId="77777777" w:rsidR="002E6BEC" w:rsidRDefault="002E6BEC">
      <w:pPr>
        <w:spacing w:after="0"/>
      </w:pPr>
    </w:p>
    <w:p w14:paraId="1C906996" w14:textId="1A6A5F6A" w:rsidR="00427023" w:rsidRDefault="00427023">
      <w:pPr>
        <w:spacing w:after="0"/>
      </w:pPr>
      <w:r>
        <w:br w:type="page"/>
      </w:r>
    </w:p>
    <w:p w14:paraId="072D8575" w14:textId="17B22DA8" w:rsidR="000412A2" w:rsidRDefault="00DA78EC" w:rsidP="002C6FA9">
      <w:pPr>
        <w:spacing w:after="0"/>
        <w:outlineLvl w:val="0"/>
      </w:pPr>
      <w:r>
        <w:rPr>
          <w:b/>
        </w:rPr>
        <w:lastRenderedPageBreak/>
        <w:t>Table E3</w:t>
      </w:r>
      <w:r w:rsidR="005F0AAC">
        <w:t xml:space="preserve">. </w:t>
      </w:r>
      <w:bookmarkStart w:id="16" w:name="OLE_LINK19"/>
      <w:r w:rsidR="005F0AAC">
        <w:t xml:space="preserve">Characteristics of the 15 </w:t>
      </w:r>
      <w:r w:rsidR="006D7E19">
        <w:t xml:space="preserve">Victorian </w:t>
      </w:r>
      <w:r w:rsidR="005F0AAC">
        <w:t>Hospitals</w:t>
      </w:r>
      <w:bookmarkEnd w:id="16"/>
    </w:p>
    <w:p w14:paraId="6B5FA509" w14:textId="77777777" w:rsidR="000412A2" w:rsidRDefault="000412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021"/>
        <w:gridCol w:w="1021"/>
        <w:gridCol w:w="1021"/>
        <w:gridCol w:w="1083"/>
        <w:gridCol w:w="1021"/>
        <w:gridCol w:w="1021"/>
        <w:gridCol w:w="1021"/>
        <w:gridCol w:w="1021"/>
        <w:gridCol w:w="1089"/>
        <w:gridCol w:w="1295"/>
      </w:tblGrid>
      <w:tr w:rsidR="00756C29" w:rsidRPr="00095942" w14:paraId="133DC09A" w14:textId="77777777" w:rsidTr="000412A2">
        <w:tc>
          <w:tcPr>
            <w:tcW w:w="1500" w:type="dxa"/>
          </w:tcPr>
          <w:p w14:paraId="0B1FAA78" w14:textId="77777777" w:rsidR="00756C29" w:rsidRPr="00095942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bookmarkStart w:id="17" w:name="OLE_LINK7"/>
          </w:p>
        </w:tc>
        <w:tc>
          <w:tcPr>
            <w:tcW w:w="1021" w:type="dxa"/>
          </w:tcPr>
          <w:p w14:paraId="58DB6C7F" w14:textId="2F17F0DC" w:rsidR="00756C29" w:rsidRPr="00095942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Patients</w:t>
            </w:r>
          </w:p>
        </w:tc>
        <w:tc>
          <w:tcPr>
            <w:tcW w:w="1021" w:type="dxa"/>
          </w:tcPr>
          <w:p w14:paraId="74DE3919" w14:textId="4480044F" w:rsidR="00756C29" w:rsidRPr="00095942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Age</w:t>
            </w:r>
          </w:p>
        </w:tc>
        <w:tc>
          <w:tcPr>
            <w:tcW w:w="1021" w:type="dxa"/>
          </w:tcPr>
          <w:p w14:paraId="0C4162AE" w14:textId="7E32231C" w:rsidR="00756C29" w:rsidRPr="00095942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Male</w:t>
            </w:r>
          </w:p>
        </w:tc>
        <w:tc>
          <w:tcPr>
            <w:tcW w:w="1083" w:type="dxa"/>
          </w:tcPr>
          <w:p w14:paraId="43736495" w14:textId="6479F643" w:rsidR="00756C29" w:rsidRPr="00095942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proofErr w:type="spellStart"/>
            <w:r w:rsidRPr="00095942">
              <w:rPr>
                <w:b/>
              </w:rPr>
              <w:t>SameDay</w:t>
            </w:r>
            <w:proofErr w:type="spellEnd"/>
          </w:p>
        </w:tc>
        <w:tc>
          <w:tcPr>
            <w:tcW w:w="1021" w:type="dxa"/>
          </w:tcPr>
          <w:p w14:paraId="3CE68AE3" w14:textId="35E94361" w:rsidR="00756C29" w:rsidRPr="00095942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ICU</w:t>
            </w:r>
          </w:p>
        </w:tc>
        <w:tc>
          <w:tcPr>
            <w:tcW w:w="1021" w:type="dxa"/>
          </w:tcPr>
          <w:p w14:paraId="736AE95F" w14:textId="50CAAE50" w:rsidR="00756C29" w:rsidRPr="00095942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LOS all</w:t>
            </w:r>
          </w:p>
        </w:tc>
        <w:tc>
          <w:tcPr>
            <w:tcW w:w="1021" w:type="dxa"/>
          </w:tcPr>
          <w:p w14:paraId="6787E994" w14:textId="1162D6B8" w:rsidR="00756C29" w:rsidRPr="00095942" w:rsidRDefault="00756C29" w:rsidP="000959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 xml:space="preserve">LOS </w:t>
            </w:r>
            <w:r>
              <w:rPr>
                <w:b/>
              </w:rPr>
              <w:t>MD</w:t>
            </w:r>
          </w:p>
        </w:tc>
        <w:tc>
          <w:tcPr>
            <w:tcW w:w="1021" w:type="dxa"/>
          </w:tcPr>
          <w:p w14:paraId="26934F14" w14:textId="14314E29" w:rsidR="00756C29" w:rsidRPr="00095942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Charl≥2</w:t>
            </w:r>
          </w:p>
        </w:tc>
        <w:tc>
          <w:tcPr>
            <w:tcW w:w="1089" w:type="dxa"/>
          </w:tcPr>
          <w:p w14:paraId="7C4D8176" w14:textId="42903018" w:rsidR="00756C29" w:rsidRPr="00095942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  <w:rPr>
                <w:b/>
              </w:rPr>
            </w:pPr>
            <w:r w:rsidRPr="00095942">
              <w:rPr>
                <w:b/>
              </w:rPr>
              <w:t>Call/1000</w:t>
            </w:r>
          </w:p>
        </w:tc>
        <w:tc>
          <w:tcPr>
            <w:tcW w:w="1295" w:type="dxa"/>
          </w:tcPr>
          <w:p w14:paraId="446C8BD8" w14:textId="3091E136" w:rsidR="00756C29" w:rsidRPr="00095942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095942">
              <w:rPr>
                <w:b/>
              </w:rPr>
              <w:t>Death/1000</w:t>
            </w:r>
          </w:p>
        </w:tc>
      </w:tr>
      <w:tr w:rsidR="00756C29" w14:paraId="451AC986" w14:textId="77777777" w:rsidTr="000412A2">
        <w:tc>
          <w:tcPr>
            <w:tcW w:w="1500" w:type="dxa"/>
          </w:tcPr>
          <w:p w14:paraId="43129356" w14:textId="67799BF2" w:rsidR="00756C29" w:rsidRPr="00095942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 w:rsidRPr="00095942">
              <w:rPr>
                <w:b/>
              </w:rPr>
              <w:t>Tertiary</w:t>
            </w:r>
          </w:p>
        </w:tc>
        <w:tc>
          <w:tcPr>
            <w:tcW w:w="1021" w:type="dxa"/>
          </w:tcPr>
          <w:p w14:paraId="3AAB1758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50AB6149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59C010F3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83" w:type="dxa"/>
          </w:tcPr>
          <w:p w14:paraId="3857158A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7FE2321C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23A95A5A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32FC040A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22BA9401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89" w:type="dxa"/>
          </w:tcPr>
          <w:p w14:paraId="6ACCA21C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</w:p>
        </w:tc>
        <w:tc>
          <w:tcPr>
            <w:tcW w:w="1295" w:type="dxa"/>
          </w:tcPr>
          <w:p w14:paraId="4773EB68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  <w:tr w:rsidR="00756C29" w14:paraId="3FF5EB29" w14:textId="77777777" w:rsidTr="000412A2">
        <w:tc>
          <w:tcPr>
            <w:tcW w:w="1500" w:type="dxa"/>
          </w:tcPr>
          <w:p w14:paraId="2FB2043B" w14:textId="3F60901F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T1</w:t>
            </w:r>
          </w:p>
        </w:tc>
        <w:tc>
          <w:tcPr>
            <w:tcW w:w="1021" w:type="dxa"/>
          </w:tcPr>
          <w:p w14:paraId="5B590A26" w14:textId="7685BCBE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368235</w:t>
            </w:r>
          </w:p>
        </w:tc>
        <w:tc>
          <w:tcPr>
            <w:tcW w:w="1021" w:type="dxa"/>
          </w:tcPr>
          <w:p w14:paraId="01E72EEC" w14:textId="2BCD032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60.0</w:t>
            </w:r>
            <w:r>
              <w:br/>
              <w:t>43-73</w:t>
            </w:r>
          </w:p>
        </w:tc>
        <w:tc>
          <w:tcPr>
            <w:tcW w:w="1021" w:type="dxa"/>
          </w:tcPr>
          <w:p w14:paraId="1CFFC26B" w14:textId="72FEB54C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59.1%</w:t>
            </w:r>
          </w:p>
        </w:tc>
        <w:tc>
          <w:tcPr>
            <w:tcW w:w="1083" w:type="dxa"/>
          </w:tcPr>
          <w:p w14:paraId="1AD23C92" w14:textId="757F5F53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57.3%</w:t>
            </w:r>
          </w:p>
        </w:tc>
        <w:tc>
          <w:tcPr>
            <w:tcW w:w="1021" w:type="dxa"/>
          </w:tcPr>
          <w:p w14:paraId="0E6A7247" w14:textId="726E1046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3.2%</w:t>
            </w:r>
          </w:p>
        </w:tc>
        <w:tc>
          <w:tcPr>
            <w:tcW w:w="1021" w:type="dxa"/>
          </w:tcPr>
          <w:p w14:paraId="24AEBAFA" w14:textId="60EC8C1E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5E47D09A" w14:textId="37060C8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</w:t>
            </w:r>
            <w:r>
              <w:br/>
              <w:t>1-6</w:t>
            </w:r>
          </w:p>
        </w:tc>
        <w:tc>
          <w:tcPr>
            <w:tcW w:w="1021" w:type="dxa"/>
          </w:tcPr>
          <w:p w14:paraId="076998EB" w14:textId="7D2B26C1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12.2%</w:t>
            </w:r>
          </w:p>
        </w:tc>
        <w:tc>
          <w:tcPr>
            <w:tcW w:w="1089" w:type="dxa"/>
          </w:tcPr>
          <w:p w14:paraId="791C3008" w14:textId="2D141524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64.1</w:t>
            </w:r>
            <w:r>
              <w:br/>
              <w:t>42.5-68.3</w:t>
            </w:r>
          </w:p>
        </w:tc>
        <w:tc>
          <w:tcPr>
            <w:tcW w:w="1295" w:type="dxa"/>
          </w:tcPr>
          <w:p w14:paraId="496B99BE" w14:textId="07FC9B0C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8.7</w:t>
            </w:r>
            <w:r>
              <w:br/>
              <w:t>8.6-9.5</w:t>
            </w:r>
          </w:p>
        </w:tc>
      </w:tr>
      <w:tr w:rsidR="00756C29" w14:paraId="70998FF4" w14:textId="77777777" w:rsidTr="000412A2">
        <w:tc>
          <w:tcPr>
            <w:tcW w:w="1500" w:type="dxa"/>
          </w:tcPr>
          <w:p w14:paraId="584B5544" w14:textId="00D4E039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T2</w:t>
            </w:r>
          </w:p>
        </w:tc>
        <w:tc>
          <w:tcPr>
            <w:tcW w:w="1021" w:type="dxa"/>
          </w:tcPr>
          <w:p w14:paraId="5D12F595" w14:textId="01AA9B6A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351318</w:t>
            </w:r>
          </w:p>
        </w:tc>
        <w:tc>
          <w:tcPr>
            <w:tcW w:w="1021" w:type="dxa"/>
          </w:tcPr>
          <w:p w14:paraId="3B6433D7" w14:textId="1B773053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65</w:t>
            </w:r>
            <w:r>
              <w:br/>
              <w:t>50-76</w:t>
            </w:r>
          </w:p>
        </w:tc>
        <w:tc>
          <w:tcPr>
            <w:tcW w:w="1021" w:type="dxa"/>
          </w:tcPr>
          <w:p w14:paraId="0E25895D" w14:textId="4685982C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55.7%</w:t>
            </w:r>
          </w:p>
        </w:tc>
        <w:tc>
          <w:tcPr>
            <w:tcW w:w="1083" w:type="dxa"/>
          </w:tcPr>
          <w:p w14:paraId="5113687C" w14:textId="0E2B9D50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60.6%</w:t>
            </w:r>
          </w:p>
        </w:tc>
        <w:tc>
          <w:tcPr>
            <w:tcW w:w="1021" w:type="dxa"/>
          </w:tcPr>
          <w:p w14:paraId="709C439F" w14:textId="3A3ECAEC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3.0%</w:t>
            </w:r>
          </w:p>
        </w:tc>
        <w:tc>
          <w:tcPr>
            <w:tcW w:w="1021" w:type="dxa"/>
          </w:tcPr>
          <w:p w14:paraId="35DB1E27" w14:textId="6FD512DB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32208D85" w14:textId="52337BF8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</w:t>
            </w:r>
            <w:r>
              <w:br/>
              <w:t>1-7</w:t>
            </w:r>
          </w:p>
        </w:tc>
        <w:tc>
          <w:tcPr>
            <w:tcW w:w="1021" w:type="dxa"/>
          </w:tcPr>
          <w:p w14:paraId="66A177C0" w14:textId="3A336A8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15.9%</w:t>
            </w:r>
          </w:p>
        </w:tc>
        <w:tc>
          <w:tcPr>
            <w:tcW w:w="1089" w:type="dxa"/>
          </w:tcPr>
          <w:p w14:paraId="5B7BE740" w14:textId="4734254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34.2</w:t>
            </w:r>
            <w:r>
              <w:br/>
              <w:t>31.4-35.1</w:t>
            </w:r>
          </w:p>
        </w:tc>
        <w:tc>
          <w:tcPr>
            <w:tcW w:w="1295" w:type="dxa"/>
          </w:tcPr>
          <w:p w14:paraId="3B636EAC" w14:textId="20F40BDD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10.9</w:t>
            </w:r>
            <w:r>
              <w:br/>
              <w:t>10.3-11.0</w:t>
            </w:r>
          </w:p>
        </w:tc>
      </w:tr>
      <w:tr w:rsidR="00756C29" w14:paraId="27D1B830" w14:textId="77777777" w:rsidTr="000412A2">
        <w:trPr>
          <w:trHeight w:val="254"/>
        </w:trPr>
        <w:tc>
          <w:tcPr>
            <w:tcW w:w="1500" w:type="dxa"/>
          </w:tcPr>
          <w:p w14:paraId="4E346AD1" w14:textId="225B88E1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T3</w:t>
            </w:r>
          </w:p>
        </w:tc>
        <w:tc>
          <w:tcPr>
            <w:tcW w:w="1021" w:type="dxa"/>
          </w:tcPr>
          <w:p w14:paraId="4BF2B269" w14:textId="2C9EE0DA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312400</w:t>
            </w:r>
          </w:p>
        </w:tc>
        <w:tc>
          <w:tcPr>
            <w:tcW w:w="1021" w:type="dxa"/>
          </w:tcPr>
          <w:p w14:paraId="38B341DC" w14:textId="55B2FCC2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62.0</w:t>
            </w:r>
            <w:r>
              <w:br/>
              <w:t>43-74</w:t>
            </w:r>
          </w:p>
        </w:tc>
        <w:tc>
          <w:tcPr>
            <w:tcW w:w="1021" w:type="dxa"/>
          </w:tcPr>
          <w:p w14:paraId="4FF254FC" w14:textId="4E9773E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47.7%</w:t>
            </w:r>
          </w:p>
        </w:tc>
        <w:tc>
          <w:tcPr>
            <w:tcW w:w="1083" w:type="dxa"/>
          </w:tcPr>
          <w:p w14:paraId="1EB32D01" w14:textId="7EF47D0D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60.3%</w:t>
            </w:r>
          </w:p>
        </w:tc>
        <w:tc>
          <w:tcPr>
            <w:tcW w:w="1021" w:type="dxa"/>
          </w:tcPr>
          <w:p w14:paraId="5AD23097" w14:textId="046E6884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2.1%</w:t>
            </w:r>
          </w:p>
        </w:tc>
        <w:tc>
          <w:tcPr>
            <w:tcW w:w="1021" w:type="dxa"/>
          </w:tcPr>
          <w:p w14:paraId="4C9EF7A8" w14:textId="5F64107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098FC9F7" w14:textId="2E635C62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</w:t>
            </w:r>
            <w:r>
              <w:br/>
              <w:t>1-5</w:t>
            </w:r>
          </w:p>
        </w:tc>
        <w:tc>
          <w:tcPr>
            <w:tcW w:w="1021" w:type="dxa"/>
          </w:tcPr>
          <w:p w14:paraId="7FEB1427" w14:textId="716FEF3E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11.2%</w:t>
            </w:r>
          </w:p>
        </w:tc>
        <w:tc>
          <w:tcPr>
            <w:tcW w:w="1089" w:type="dxa"/>
          </w:tcPr>
          <w:p w14:paraId="787112ED" w14:textId="456E0782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30.8</w:t>
            </w:r>
            <w:r>
              <w:br/>
              <w:t>27.9-31.7</w:t>
            </w:r>
          </w:p>
        </w:tc>
        <w:tc>
          <w:tcPr>
            <w:tcW w:w="1295" w:type="dxa"/>
          </w:tcPr>
          <w:p w14:paraId="24F00A8E" w14:textId="3AB87550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8.8</w:t>
            </w:r>
            <w:r>
              <w:br/>
              <w:t>8.6-9.1</w:t>
            </w:r>
          </w:p>
        </w:tc>
      </w:tr>
      <w:tr w:rsidR="00756C29" w14:paraId="37E98AD3" w14:textId="77777777" w:rsidTr="000412A2">
        <w:tc>
          <w:tcPr>
            <w:tcW w:w="1500" w:type="dxa"/>
          </w:tcPr>
          <w:p w14:paraId="3393D1AB" w14:textId="51795401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T4</w:t>
            </w:r>
          </w:p>
        </w:tc>
        <w:tc>
          <w:tcPr>
            <w:tcW w:w="1021" w:type="dxa"/>
          </w:tcPr>
          <w:p w14:paraId="48DF6ADB" w14:textId="36989151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278250</w:t>
            </w:r>
          </w:p>
        </w:tc>
        <w:tc>
          <w:tcPr>
            <w:tcW w:w="1021" w:type="dxa"/>
          </w:tcPr>
          <w:p w14:paraId="3E133651" w14:textId="561D2091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52</w:t>
            </w:r>
            <w:r>
              <w:br/>
              <w:t>34-71</w:t>
            </w:r>
          </w:p>
        </w:tc>
        <w:tc>
          <w:tcPr>
            <w:tcW w:w="1021" w:type="dxa"/>
          </w:tcPr>
          <w:p w14:paraId="02178457" w14:textId="3677441A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44.9%</w:t>
            </w:r>
          </w:p>
        </w:tc>
        <w:tc>
          <w:tcPr>
            <w:tcW w:w="1083" w:type="dxa"/>
          </w:tcPr>
          <w:p w14:paraId="5B3CB8F3" w14:textId="187C62BA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54.8%</w:t>
            </w:r>
          </w:p>
        </w:tc>
        <w:tc>
          <w:tcPr>
            <w:tcW w:w="1021" w:type="dxa"/>
          </w:tcPr>
          <w:p w14:paraId="439016B9" w14:textId="76E445C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2.6%</w:t>
            </w:r>
          </w:p>
        </w:tc>
        <w:tc>
          <w:tcPr>
            <w:tcW w:w="1021" w:type="dxa"/>
          </w:tcPr>
          <w:p w14:paraId="09C49CE3" w14:textId="22F6473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56C37699" w14:textId="51928943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</w:t>
            </w:r>
            <w:r>
              <w:br/>
              <w:t>1-6</w:t>
            </w:r>
          </w:p>
        </w:tc>
        <w:tc>
          <w:tcPr>
            <w:tcW w:w="1021" w:type="dxa"/>
          </w:tcPr>
          <w:p w14:paraId="3E52F0DF" w14:textId="4CB0E163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9.4%</w:t>
            </w:r>
          </w:p>
        </w:tc>
        <w:tc>
          <w:tcPr>
            <w:tcW w:w="1089" w:type="dxa"/>
          </w:tcPr>
          <w:p w14:paraId="0EEF79CD" w14:textId="3E7C5220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21.9</w:t>
            </w:r>
            <w:r>
              <w:br/>
              <w:t>20.9-25.3</w:t>
            </w:r>
          </w:p>
        </w:tc>
        <w:tc>
          <w:tcPr>
            <w:tcW w:w="1295" w:type="dxa"/>
          </w:tcPr>
          <w:p w14:paraId="14205856" w14:textId="159934FE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9.5</w:t>
            </w:r>
            <w:r>
              <w:br/>
              <w:t>8.6-10.0</w:t>
            </w:r>
          </w:p>
        </w:tc>
      </w:tr>
      <w:tr w:rsidR="00756C29" w14:paraId="555E436D" w14:textId="77777777" w:rsidTr="000412A2">
        <w:tc>
          <w:tcPr>
            <w:tcW w:w="1500" w:type="dxa"/>
          </w:tcPr>
          <w:p w14:paraId="157F813E" w14:textId="3192A427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T5</w:t>
            </w:r>
          </w:p>
        </w:tc>
        <w:tc>
          <w:tcPr>
            <w:tcW w:w="1021" w:type="dxa"/>
          </w:tcPr>
          <w:p w14:paraId="578DF107" w14:textId="61B048A1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428898</w:t>
            </w:r>
          </w:p>
        </w:tc>
        <w:tc>
          <w:tcPr>
            <w:tcW w:w="1021" w:type="dxa"/>
          </w:tcPr>
          <w:p w14:paraId="7B647AA6" w14:textId="0609789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60.0</w:t>
            </w:r>
            <w:r>
              <w:br/>
              <w:t>43-73</w:t>
            </w:r>
          </w:p>
        </w:tc>
        <w:tc>
          <w:tcPr>
            <w:tcW w:w="1021" w:type="dxa"/>
          </w:tcPr>
          <w:p w14:paraId="58C21BBA" w14:textId="346520BD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55.0%</w:t>
            </w:r>
          </w:p>
        </w:tc>
        <w:tc>
          <w:tcPr>
            <w:tcW w:w="1083" w:type="dxa"/>
          </w:tcPr>
          <w:p w14:paraId="29AE9E4A" w14:textId="26A5B63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64.8%</w:t>
            </w:r>
          </w:p>
        </w:tc>
        <w:tc>
          <w:tcPr>
            <w:tcW w:w="1021" w:type="dxa"/>
          </w:tcPr>
          <w:p w14:paraId="2AFB500E" w14:textId="3E4D629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2.4%</w:t>
            </w:r>
          </w:p>
        </w:tc>
        <w:tc>
          <w:tcPr>
            <w:tcW w:w="1021" w:type="dxa"/>
          </w:tcPr>
          <w:p w14:paraId="063AF465" w14:textId="59252DE1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1-1</w:t>
            </w:r>
          </w:p>
        </w:tc>
        <w:tc>
          <w:tcPr>
            <w:tcW w:w="1021" w:type="dxa"/>
          </w:tcPr>
          <w:p w14:paraId="1EBE68DC" w14:textId="6764A84A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</w:t>
            </w:r>
            <w:r>
              <w:br/>
              <w:t>1-6</w:t>
            </w:r>
          </w:p>
        </w:tc>
        <w:tc>
          <w:tcPr>
            <w:tcW w:w="1021" w:type="dxa"/>
          </w:tcPr>
          <w:p w14:paraId="151FAAE5" w14:textId="5A75ECB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10.1%</w:t>
            </w:r>
          </w:p>
        </w:tc>
        <w:tc>
          <w:tcPr>
            <w:tcW w:w="1089" w:type="dxa"/>
          </w:tcPr>
          <w:p w14:paraId="7AEBD799" w14:textId="4C6FF269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17.4</w:t>
            </w:r>
            <w:r>
              <w:br/>
              <w:t>15.6-23.0</w:t>
            </w:r>
          </w:p>
        </w:tc>
        <w:tc>
          <w:tcPr>
            <w:tcW w:w="1295" w:type="dxa"/>
          </w:tcPr>
          <w:p w14:paraId="44BB0291" w14:textId="6DAB90E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7.8</w:t>
            </w:r>
            <w:r>
              <w:br/>
              <w:t>7.6-8.1</w:t>
            </w:r>
          </w:p>
        </w:tc>
      </w:tr>
      <w:tr w:rsidR="00756C29" w14:paraId="41CE7FE8" w14:textId="77777777" w:rsidTr="000412A2">
        <w:tc>
          <w:tcPr>
            <w:tcW w:w="1500" w:type="dxa"/>
          </w:tcPr>
          <w:p w14:paraId="1C4D82C5" w14:textId="69E2D4A4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T6</w:t>
            </w:r>
          </w:p>
        </w:tc>
        <w:tc>
          <w:tcPr>
            <w:tcW w:w="1021" w:type="dxa"/>
          </w:tcPr>
          <w:p w14:paraId="649E6EB2" w14:textId="3E0498FB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255820</w:t>
            </w:r>
          </w:p>
        </w:tc>
        <w:tc>
          <w:tcPr>
            <w:tcW w:w="1021" w:type="dxa"/>
          </w:tcPr>
          <w:p w14:paraId="2D09862C" w14:textId="761CFF2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61.0</w:t>
            </w:r>
            <w:r>
              <w:br/>
              <w:t>45-74</w:t>
            </w:r>
          </w:p>
        </w:tc>
        <w:tc>
          <w:tcPr>
            <w:tcW w:w="1021" w:type="dxa"/>
          </w:tcPr>
          <w:p w14:paraId="616D01DA" w14:textId="517575C0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57.1%</w:t>
            </w:r>
          </w:p>
        </w:tc>
        <w:tc>
          <w:tcPr>
            <w:tcW w:w="1083" w:type="dxa"/>
          </w:tcPr>
          <w:p w14:paraId="2DECE70E" w14:textId="223326E3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59.0%</w:t>
            </w:r>
          </w:p>
        </w:tc>
        <w:tc>
          <w:tcPr>
            <w:tcW w:w="1021" w:type="dxa"/>
          </w:tcPr>
          <w:p w14:paraId="7468DC46" w14:textId="1F6787AB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2.7%</w:t>
            </w:r>
          </w:p>
        </w:tc>
        <w:tc>
          <w:tcPr>
            <w:tcW w:w="1021" w:type="dxa"/>
          </w:tcPr>
          <w:p w14:paraId="75D7619D" w14:textId="78222794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62C8AB5C" w14:textId="51CFF903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</w:t>
            </w:r>
            <w:r>
              <w:br/>
              <w:t>1-6</w:t>
            </w:r>
          </w:p>
        </w:tc>
        <w:tc>
          <w:tcPr>
            <w:tcW w:w="1021" w:type="dxa"/>
          </w:tcPr>
          <w:p w14:paraId="358C35F1" w14:textId="791B9A39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9.6%</w:t>
            </w:r>
          </w:p>
        </w:tc>
        <w:tc>
          <w:tcPr>
            <w:tcW w:w="1089" w:type="dxa"/>
          </w:tcPr>
          <w:p w14:paraId="5EFE1F5D" w14:textId="7DEBD5B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18.5</w:t>
            </w:r>
            <w:r>
              <w:br/>
              <w:t>18.1-20.6</w:t>
            </w:r>
          </w:p>
        </w:tc>
        <w:tc>
          <w:tcPr>
            <w:tcW w:w="1295" w:type="dxa"/>
          </w:tcPr>
          <w:p w14:paraId="56061132" w14:textId="5106BD21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6.4</w:t>
            </w:r>
            <w:r>
              <w:br/>
              <w:t>6.3-7.3</w:t>
            </w:r>
          </w:p>
        </w:tc>
      </w:tr>
      <w:tr w:rsidR="00756C29" w14:paraId="29D76100" w14:textId="77777777" w:rsidTr="000412A2">
        <w:tc>
          <w:tcPr>
            <w:tcW w:w="1500" w:type="dxa"/>
          </w:tcPr>
          <w:p w14:paraId="2A0DD1D5" w14:textId="0A927D26" w:rsidR="00756C29" w:rsidRPr="00095942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 w:rsidRPr="00095942">
              <w:rPr>
                <w:b/>
              </w:rPr>
              <w:t>Metropolitan</w:t>
            </w:r>
          </w:p>
        </w:tc>
        <w:tc>
          <w:tcPr>
            <w:tcW w:w="1021" w:type="dxa"/>
          </w:tcPr>
          <w:p w14:paraId="6F379717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42AC4ED5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6759166C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83" w:type="dxa"/>
          </w:tcPr>
          <w:p w14:paraId="5FBE0D4A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1910CAD8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344276B8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74D137CC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288C26FB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89" w:type="dxa"/>
          </w:tcPr>
          <w:p w14:paraId="23C035AA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</w:p>
        </w:tc>
        <w:tc>
          <w:tcPr>
            <w:tcW w:w="1295" w:type="dxa"/>
          </w:tcPr>
          <w:p w14:paraId="1FD7835E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  <w:tr w:rsidR="00756C29" w14:paraId="3CB45991" w14:textId="77777777" w:rsidTr="000412A2">
        <w:tc>
          <w:tcPr>
            <w:tcW w:w="1500" w:type="dxa"/>
          </w:tcPr>
          <w:p w14:paraId="46B10B26" w14:textId="0F09032E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M1</w:t>
            </w:r>
          </w:p>
        </w:tc>
        <w:tc>
          <w:tcPr>
            <w:tcW w:w="1021" w:type="dxa"/>
          </w:tcPr>
          <w:p w14:paraId="11059BF5" w14:textId="67CBA49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240723</w:t>
            </w:r>
          </w:p>
        </w:tc>
        <w:tc>
          <w:tcPr>
            <w:tcW w:w="1021" w:type="dxa"/>
          </w:tcPr>
          <w:p w14:paraId="1F3CAFBE" w14:textId="19E951EE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56.0</w:t>
            </w:r>
            <w:r>
              <w:br/>
              <w:t>37-72</w:t>
            </w:r>
          </w:p>
        </w:tc>
        <w:tc>
          <w:tcPr>
            <w:tcW w:w="1021" w:type="dxa"/>
          </w:tcPr>
          <w:p w14:paraId="762EC62A" w14:textId="26F8D60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48.9%</w:t>
            </w:r>
          </w:p>
        </w:tc>
        <w:tc>
          <w:tcPr>
            <w:tcW w:w="1083" w:type="dxa"/>
          </w:tcPr>
          <w:p w14:paraId="7B7537A9" w14:textId="333797B8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50.8%</w:t>
            </w:r>
          </w:p>
        </w:tc>
        <w:tc>
          <w:tcPr>
            <w:tcW w:w="1021" w:type="dxa"/>
          </w:tcPr>
          <w:p w14:paraId="5AE538B7" w14:textId="76C44B20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2.7%</w:t>
            </w:r>
          </w:p>
        </w:tc>
        <w:tc>
          <w:tcPr>
            <w:tcW w:w="1021" w:type="dxa"/>
          </w:tcPr>
          <w:p w14:paraId="26BDBB18" w14:textId="36150F3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57BF4FCC" w14:textId="75B0F08A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</w:t>
            </w:r>
            <w:r>
              <w:br/>
              <w:t>1-5</w:t>
            </w:r>
          </w:p>
        </w:tc>
        <w:tc>
          <w:tcPr>
            <w:tcW w:w="1021" w:type="dxa"/>
          </w:tcPr>
          <w:p w14:paraId="039FB111" w14:textId="05F3B28B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9.6%</w:t>
            </w:r>
          </w:p>
        </w:tc>
        <w:tc>
          <w:tcPr>
            <w:tcW w:w="1089" w:type="dxa"/>
          </w:tcPr>
          <w:p w14:paraId="20589B57" w14:textId="397FCC2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22.9</w:t>
            </w:r>
            <w:r>
              <w:br/>
              <w:t>22.6-27.3</w:t>
            </w:r>
          </w:p>
        </w:tc>
        <w:tc>
          <w:tcPr>
            <w:tcW w:w="1295" w:type="dxa"/>
          </w:tcPr>
          <w:p w14:paraId="024C1AFF" w14:textId="1751CCE6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7.8</w:t>
            </w:r>
            <w:r>
              <w:br/>
              <w:t>7.7-9.2</w:t>
            </w:r>
          </w:p>
        </w:tc>
      </w:tr>
      <w:tr w:rsidR="00756C29" w14:paraId="1FA8CCC1" w14:textId="77777777" w:rsidTr="000412A2">
        <w:tc>
          <w:tcPr>
            <w:tcW w:w="1500" w:type="dxa"/>
          </w:tcPr>
          <w:p w14:paraId="6DDCDA9B" w14:textId="382E5950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M2</w:t>
            </w:r>
          </w:p>
        </w:tc>
        <w:tc>
          <w:tcPr>
            <w:tcW w:w="1021" w:type="dxa"/>
          </w:tcPr>
          <w:p w14:paraId="4CBB4F5D" w14:textId="6525300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175048</w:t>
            </w:r>
          </w:p>
        </w:tc>
        <w:tc>
          <w:tcPr>
            <w:tcW w:w="1021" w:type="dxa"/>
          </w:tcPr>
          <w:p w14:paraId="48E081B8" w14:textId="12FDCA44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63.0</w:t>
            </w:r>
            <w:r>
              <w:br/>
              <w:t>47-76</w:t>
            </w:r>
          </w:p>
        </w:tc>
        <w:tc>
          <w:tcPr>
            <w:tcW w:w="1021" w:type="dxa"/>
          </w:tcPr>
          <w:p w14:paraId="67DD4F00" w14:textId="2D455C9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49.5%</w:t>
            </w:r>
          </w:p>
        </w:tc>
        <w:tc>
          <w:tcPr>
            <w:tcW w:w="1083" w:type="dxa"/>
          </w:tcPr>
          <w:p w14:paraId="302CA711" w14:textId="58FD9DB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59.7%</w:t>
            </w:r>
          </w:p>
        </w:tc>
        <w:tc>
          <w:tcPr>
            <w:tcW w:w="1021" w:type="dxa"/>
          </w:tcPr>
          <w:p w14:paraId="3C11F884" w14:textId="14984A4D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2.1%</w:t>
            </w:r>
          </w:p>
        </w:tc>
        <w:tc>
          <w:tcPr>
            <w:tcW w:w="1021" w:type="dxa"/>
          </w:tcPr>
          <w:p w14:paraId="1877A26B" w14:textId="5FBAA79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409E9AC5" w14:textId="3FBEB0EC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</w:t>
            </w:r>
            <w:r>
              <w:br/>
              <w:t>1-6</w:t>
            </w:r>
          </w:p>
        </w:tc>
        <w:tc>
          <w:tcPr>
            <w:tcW w:w="1021" w:type="dxa"/>
          </w:tcPr>
          <w:p w14:paraId="7AF9B54C" w14:textId="46511CE8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9.9%</w:t>
            </w:r>
          </w:p>
        </w:tc>
        <w:tc>
          <w:tcPr>
            <w:tcW w:w="1089" w:type="dxa"/>
          </w:tcPr>
          <w:p w14:paraId="58AD2F4D" w14:textId="56A65E0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29.9</w:t>
            </w:r>
            <w:r>
              <w:br/>
              <w:t>27.0-34.7</w:t>
            </w:r>
          </w:p>
        </w:tc>
        <w:tc>
          <w:tcPr>
            <w:tcW w:w="1295" w:type="dxa"/>
          </w:tcPr>
          <w:p w14:paraId="06FC7F35" w14:textId="2A3BD7F9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7.2</w:t>
            </w:r>
            <w:r>
              <w:br/>
              <w:t>6.8-8.0</w:t>
            </w:r>
          </w:p>
        </w:tc>
      </w:tr>
      <w:tr w:rsidR="00756C29" w14:paraId="39883126" w14:textId="77777777" w:rsidTr="000412A2">
        <w:tc>
          <w:tcPr>
            <w:tcW w:w="1500" w:type="dxa"/>
          </w:tcPr>
          <w:p w14:paraId="29C3B9F1" w14:textId="54D92A79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M3</w:t>
            </w:r>
          </w:p>
        </w:tc>
        <w:tc>
          <w:tcPr>
            <w:tcW w:w="1021" w:type="dxa"/>
          </w:tcPr>
          <w:p w14:paraId="54C1245F" w14:textId="6890D6AE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252596</w:t>
            </w:r>
          </w:p>
        </w:tc>
        <w:tc>
          <w:tcPr>
            <w:tcW w:w="1021" w:type="dxa"/>
          </w:tcPr>
          <w:p w14:paraId="109D37D7" w14:textId="7452BE2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60.0</w:t>
            </w:r>
            <w:r>
              <w:br/>
              <w:t>40-74</w:t>
            </w:r>
          </w:p>
        </w:tc>
        <w:tc>
          <w:tcPr>
            <w:tcW w:w="1021" w:type="dxa"/>
          </w:tcPr>
          <w:p w14:paraId="7A73F916" w14:textId="25559398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46.2%</w:t>
            </w:r>
          </w:p>
        </w:tc>
        <w:tc>
          <w:tcPr>
            <w:tcW w:w="1083" w:type="dxa"/>
          </w:tcPr>
          <w:p w14:paraId="4E27B3DB" w14:textId="5F0BF553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47.7%</w:t>
            </w:r>
          </w:p>
        </w:tc>
        <w:tc>
          <w:tcPr>
            <w:tcW w:w="1021" w:type="dxa"/>
          </w:tcPr>
          <w:p w14:paraId="642BC3EE" w14:textId="68CF5973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1.9%</w:t>
            </w:r>
          </w:p>
        </w:tc>
        <w:tc>
          <w:tcPr>
            <w:tcW w:w="1021" w:type="dxa"/>
          </w:tcPr>
          <w:p w14:paraId="7E086676" w14:textId="378BC934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234FB761" w14:textId="0433394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</w:t>
            </w:r>
            <w:r>
              <w:br/>
              <w:t>1-5</w:t>
            </w:r>
          </w:p>
        </w:tc>
        <w:tc>
          <w:tcPr>
            <w:tcW w:w="1021" w:type="dxa"/>
          </w:tcPr>
          <w:p w14:paraId="1B8FBA31" w14:textId="02D302F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10.6%</w:t>
            </w:r>
          </w:p>
        </w:tc>
        <w:tc>
          <w:tcPr>
            <w:tcW w:w="1089" w:type="dxa"/>
          </w:tcPr>
          <w:p w14:paraId="73E6976E" w14:textId="5A7D9B0D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22.2</w:t>
            </w:r>
            <w:r>
              <w:br/>
              <w:t>18.7-24.7</w:t>
            </w:r>
          </w:p>
        </w:tc>
        <w:tc>
          <w:tcPr>
            <w:tcW w:w="1295" w:type="dxa"/>
          </w:tcPr>
          <w:p w14:paraId="704C488D" w14:textId="0DDB405E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10.7</w:t>
            </w:r>
            <w:r>
              <w:br/>
              <w:t>10.1-11.9</w:t>
            </w:r>
          </w:p>
        </w:tc>
      </w:tr>
      <w:tr w:rsidR="00756C29" w14:paraId="5693B565" w14:textId="77777777" w:rsidTr="000412A2">
        <w:tc>
          <w:tcPr>
            <w:tcW w:w="1500" w:type="dxa"/>
          </w:tcPr>
          <w:p w14:paraId="38D2563F" w14:textId="2F411A8F" w:rsidR="00756C29" w:rsidRPr="00095942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  <w:r w:rsidRPr="00095942">
              <w:rPr>
                <w:b/>
              </w:rPr>
              <w:t>Regional</w:t>
            </w:r>
          </w:p>
        </w:tc>
        <w:tc>
          <w:tcPr>
            <w:tcW w:w="1021" w:type="dxa"/>
          </w:tcPr>
          <w:p w14:paraId="784387C0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51BBBAEC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29FED869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83" w:type="dxa"/>
          </w:tcPr>
          <w:p w14:paraId="30C10478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77D53EA4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4AD10B9E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50B797EB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357499F7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89" w:type="dxa"/>
          </w:tcPr>
          <w:p w14:paraId="554372A5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</w:p>
        </w:tc>
        <w:tc>
          <w:tcPr>
            <w:tcW w:w="1295" w:type="dxa"/>
          </w:tcPr>
          <w:p w14:paraId="1791FC96" w14:textId="7777777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  <w:tr w:rsidR="00756C29" w14:paraId="0F4C40E6" w14:textId="77777777" w:rsidTr="000412A2">
        <w:tc>
          <w:tcPr>
            <w:tcW w:w="1500" w:type="dxa"/>
          </w:tcPr>
          <w:p w14:paraId="7BA2D8A7" w14:textId="4C8A367B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R1</w:t>
            </w:r>
          </w:p>
        </w:tc>
        <w:tc>
          <w:tcPr>
            <w:tcW w:w="1021" w:type="dxa"/>
          </w:tcPr>
          <w:p w14:paraId="315E6D43" w14:textId="6D58FC53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156055</w:t>
            </w:r>
          </w:p>
        </w:tc>
        <w:tc>
          <w:tcPr>
            <w:tcW w:w="1021" w:type="dxa"/>
          </w:tcPr>
          <w:p w14:paraId="0E928114" w14:textId="48D6D858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59.0</w:t>
            </w:r>
            <w:r>
              <w:br/>
              <w:t>40-72</w:t>
            </w:r>
          </w:p>
        </w:tc>
        <w:tc>
          <w:tcPr>
            <w:tcW w:w="1021" w:type="dxa"/>
          </w:tcPr>
          <w:p w14:paraId="256E98A9" w14:textId="7536771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47.0%</w:t>
            </w:r>
          </w:p>
        </w:tc>
        <w:tc>
          <w:tcPr>
            <w:tcW w:w="1083" w:type="dxa"/>
          </w:tcPr>
          <w:p w14:paraId="1EE34E4F" w14:textId="4583A65D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59.6%</w:t>
            </w:r>
          </w:p>
        </w:tc>
        <w:tc>
          <w:tcPr>
            <w:tcW w:w="1021" w:type="dxa"/>
          </w:tcPr>
          <w:p w14:paraId="113FE80C" w14:textId="6692251C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1.4%</w:t>
            </w:r>
          </w:p>
        </w:tc>
        <w:tc>
          <w:tcPr>
            <w:tcW w:w="1021" w:type="dxa"/>
          </w:tcPr>
          <w:p w14:paraId="5BB5C270" w14:textId="03DCADD2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66F137B9" w14:textId="123266B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</w:t>
            </w:r>
            <w:r>
              <w:br/>
              <w:t>1-5</w:t>
            </w:r>
          </w:p>
        </w:tc>
        <w:tc>
          <w:tcPr>
            <w:tcW w:w="1021" w:type="dxa"/>
          </w:tcPr>
          <w:p w14:paraId="74C4C42E" w14:textId="340072AD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11.5%</w:t>
            </w:r>
          </w:p>
        </w:tc>
        <w:tc>
          <w:tcPr>
            <w:tcW w:w="1089" w:type="dxa"/>
          </w:tcPr>
          <w:p w14:paraId="3BA6FBD7" w14:textId="6BCC33A8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19.9</w:t>
            </w:r>
            <w:r>
              <w:br/>
              <w:t>14.7-22.7</w:t>
            </w:r>
          </w:p>
        </w:tc>
        <w:tc>
          <w:tcPr>
            <w:tcW w:w="1295" w:type="dxa"/>
          </w:tcPr>
          <w:p w14:paraId="10184CF0" w14:textId="121670B8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7.1</w:t>
            </w:r>
            <w:r>
              <w:br/>
              <w:t>7.0-7.9</w:t>
            </w:r>
          </w:p>
        </w:tc>
      </w:tr>
      <w:tr w:rsidR="00756C29" w14:paraId="3DA8A6BF" w14:textId="77777777" w:rsidTr="000412A2">
        <w:tc>
          <w:tcPr>
            <w:tcW w:w="1500" w:type="dxa"/>
          </w:tcPr>
          <w:p w14:paraId="7B626362" w14:textId="01EF0A54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R2</w:t>
            </w:r>
          </w:p>
        </w:tc>
        <w:tc>
          <w:tcPr>
            <w:tcW w:w="1021" w:type="dxa"/>
          </w:tcPr>
          <w:p w14:paraId="088BB0C6" w14:textId="4A6BF6EE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168991</w:t>
            </w:r>
          </w:p>
        </w:tc>
        <w:tc>
          <w:tcPr>
            <w:tcW w:w="1021" w:type="dxa"/>
          </w:tcPr>
          <w:p w14:paraId="72094D4E" w14:textId="5E75D85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63.0</w:t>
            </w:r>
            <w:r>
              <w:br/>
              <w:t>45-75</w:t>
            </w:r>
          </w:p>
        </w:tc>
        <w:tc>
          <w:tcPr>
            <w:tcW w:w="1021" w:type="dxa"/>
          </w:tcPr>
          <w:p w14:paraId="69E79E12" w14:textId="69F97D76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51.0%</w:t>
            </w:r>
          </w:p>
        </w:tc>
        <w:tc>
          <w:tcPr>
            <w:tcW w:w="1083" w:type="dxa"/>
          </w:tcPr>
          <w:p w14:paraId="75A818BD" w14:textId="234EFB60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61.7%</w:t>
            </w:r>
          </w:p>
        </w:tc>
        <w:tc>
          <w:tcPr>
            <w:tcW w:w="1021" w:type="dxa"/>
          </w:tcPr>
          <w:p w14:paraId="4CCA02B2" w14:textId="280E4DB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1.9%</w:t>
            </w:r>
          </w:p>
        </w:tc>
        <w:tc>
          <w:tcPr>
            <w:tcW w:w="1021" w:type="dxa"/>
          </w:tcPr>
          <w:p w14:paraId="7CD64033" w14:textId="1130C64C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1-1</w:t>
            </w:r>
          </w:p>
        </w:tc>
        <w:tc>
          <w:tcPr>
            <w:tcW w:w="1021" w:type="dxa"/>
          </w:tcPr>
          <w:p w14:paraId="4269E70D" w14:textId="40805C81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</w:t>
            </w:r>
            <w:r>
              <w:br/>
              <w:t>1-4</w:t>
            </w:r>
          </w:p>
        </w:tc>
        <w:tc>
          <w:tcPr>
            <w:tcW w:w="1021" w:type="dxa"/>
          </w:tcPr>
          <w:p w14:paraId="51E8C50D" w14:textId="4666FF5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12.6%</w:t>
            </w:r>
          </w:p>
        </w:tc>
        <w:tc>
          <w:tcPr>
            <w:tcW w:w="1089" w:type="dxa"/>
          </w:tcPr>
          <w:p w14:paraId="69DC5578" w14:textId="5476DB62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35.7</w:t>
            </w:r>
            <w:r>
              <w:br/>
              <w:t>35.0-35.9</w:t>
            </w:r>
          </w:p>
        </w:tc>
        <w:tc>
          <w:tcPr>
            <w:tcW w:w="1295" w:type="dxa"/>
          </w:tcPr>
          <w:p w14:paraId="44C7BCF4" w14:textId="003BFB50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5.7</w:t>
            </w:r>
            <w:r>
              <w:br/>
              <w:t>5.0-6.1</w:t>
            </w:r>
          </w:p>
        </w:tc>
      </w:tr>
      <w:tr w:rsidR="00756C29" w14:paraId="40568E16" w14:textId="77777777" w:rsidTr="000412A2">
        <w:tc>
          <w:tcPr>
            <w:tcW w:w="1500" w:type="dxa"/>
          </w:tcPr>
          <w:p w14:paraId="0A11B984" w14:textId="1824E4F0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R3</w:t>
            </w:r>
          </w:p>
        </w:tc>
        <w:tc>
          <w:tcPr>
            <w:tcW w:w="1021" w:type="dxa"/>
          </w:tcPr>
          <w:p w14:paraId="6506C568" w14:textId="5A6F797E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110563</w:t>
            </w:r>
          </w:p>
        </w:tc>
        <w:tc>
          <w:tcPr>
            <w:tcW w:w="1021" w:type="dxa"/>
          </w:tcPr>
          <w:p w14:paraId="4FD0196C" w14:textId="43E5271D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62.0</w:t>
            </w:r>
            <w:r>
              <w:br/>
              <w:t>44-74</w:t>
            </w:r>
          </w:p>
        </w:tc>
        <w:tc>
          <w:tcPr>
            <w:tcW w:w="1021" w:type="dxa"/>
          </w:tcPr>
          <w:p w14:paraId="7D6C1AA0" w14:textId="491A6F6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47.8%</w:t>
            </w:r>
          </w:p>
        </w:tc>
        <w:tc>
          <w:tcPr>
            <w:tcW w:w="1083" w:type="dxa"/>
          </w:tcPr>
          <w:p w14:paraId="37465686" w14:textId="1631C9D9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59.3%</w:t>
            </w:r>
          </w:p>
        </w:tc>
        <w:tc>
          <w:tcPr>
            <w:tcW w:w="1021" w:type="dxa"/>
          </w:tcPr>
          <w:p w14:paraId="207229D3" w14:textId="0F19391D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3.5%</w:t>
            </w:r>
          </w:p>
        </w:tc>
        <w:tc>
          <w:tcPr>
            <w:tcW w:w="1021" w:type="dxa"/>
          </w:tcPr>
          <w:p w14:paraId="56BB40A5" w14:textId="7C72D90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68ABCE3C" w14:textId="61CB088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</w:t>
            </w:r>
            <w:r>
              <w:br/>
              <w:t>1-5</w:t>
            </w:r>
          </w:p>
        </w:tc>
        <w:tc>
          <w:tcPr>
            <w:tcW w:w="1021" w:type="dxa"/>
          </w:tcPr>
          <w:p w14:paraId="69F5E0FE" w14:textId="089B2C51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12.5%</w:t>
            </w:r>
          </w:p>
        </w:tc>
        <w:tc>
          <w:tcPr>
            <w:tcW w:w="1089" w:type="dxa"/>
          </w:tcPr>
          <w:p w14:paraId="18C56F81" w14:textId="45C9B66E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7.7%</w:t>
            </w:r>
            <w:r>
              <w:br/>
              <w:t>5.5-14.5</w:t>
            </w:r>
          </w:p>
        </w:tc>
        <w:tc>
          <w:tcPr>
            <w:tcW w:w="1295" w:type="dxa"/>
          </w:tcPr>
          <w:p w14:paraId="69536BAC" w14:textId="4FDBF4E5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5.4</w:t>
            </w:r>
            <w:r>
              <w:br/>
              <w:t>5.3-5.7</w:t>
            </w:r>
          </w:p>
        </w:tc>
      </w:tr>
      <w:tr w:rsidR="00756C29" w14:paraId="3940DD70" w14:textId="77777777" w:rsidTr="000412A2">
        <w:tc>
          <w:tcPr>
            <w:tcW w:w="1500" w:type="dxa"/>
          </w:tcPr>
          <w:p w14:paraId="5395AB59" w14:textId="444ED300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R4</w:t>
            </w:r>
          </w:p>
        </w:tc>
        <w:tc>
          <w:tcPr>
            <w:tcW w:w="1021" w:type="dxa"/>
          </w:tcPr>
          <w:p w14:paraId="2FDB4881" w14:textId="1F0190BA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51236</w:t>
            </w:r>
          </w:p>
        </w:tc>
        <w:tc>
          <w:tcPr>
            <w:tcW w:w="1021" w:type="dxa"/>
          </w:tcPr>
          <w:p w14:paraId="0A79482B" w14:textId="6FDA2180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64.0</w:t>
            </w:r>
            <w:r>
              <w:br/>
              <w:t>47-76</w:t>
            </w:r>
          </w:p>
        </w:tc>
        <w:tc>
          <w:tcPr>
            <w:tcW w:w="1021" w:type="dxa"/>
          </w:tcPr>
          <w:p w14:paraId="69D26226" w14:textId="1E4422CA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47.8%</w:t>
            </w:r>
          </w:p>
        </w:tc>
        <w:tc>
          <w:tcPr>
            <w:tcW w:w="1083" w:type="dxa"/>
          </w:tcPr>
          <w:p w14:paraId="470C456A" w14:textId="36F75974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64.0%</w:t>
            </w:r>
          </w:p>
        </w:tc>
        <w:tc>
          <w:tcPr>
            <w:tcW w:w="1021" w:type="dxa"/>
          </w:tcPr>
          <w:p w14:paraId="3CCFC5C8" w14:textId="4A2F8836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6.3%</w:t>
            </w:r>
          </w:p>
        </w:tc>
        <w:tc>
          <w:tcPr>
            <w:tcW w:w="1021" w:type="dxa"/>
          </w:tcPr>
          <w:p w14:paraId="09E34E12" w14:textId="5F4D4BBD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1-1</w:t>
            </w:r>
          </w:p>
        </w:tc>
        <w:tc>
          <w:tcPr>
            <w:tcW w:w="1021" w:type="dxa"/>
          </w:tcPr>
          <w:p w14:paraId="7036B5CB" w14:textId="71DC3A71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1-5</w:t>
            </w:r>
          </w:p>
        </w:tc>
        <w:tc>
          <w:tcPr>
            <w:tcW w:w="1021" w:type="dxa"/>
          </w:tcPr>
          <w:p w14:paraId="73C4CB29" w14:textId="262F4EC3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15.8%</w:t>
            </w:r>
          </w:p>
        </w:tc>
        <w:tc>
          <w:tcPr>
            <w:tcW w:w="1089" w:type="dxa"/>
          </w:tcPr>
          <w:p w14:paraId="5FB2E6CB" w14:textId="505D1DD3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16.0</w:t>
            </w:r>
            <w:r>
              <w:br/>
              <w:t>13.7-30.0</w:t>
            </w:r>
          </w:p>
        </w:tc>
        <w:tc>
          <w:tcPr>
            <w:tcW w:w="1295" w:type="dxa"/>
          </w:tcPr>
          <w:p w14:paraId="6D4CE02C" w14:textId="0EF80C4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7.0</w:t>
            </w:r>
            <w:r>
              <w:br/>
              <w:t>6.3-7.1</w:t>
            </w:r>
          </w:p>
        </w:tc>
      </w:tr>
      <w:tr w:rsidR="00756C29" w14:paraId="3647F0A4" w14:textId="77777777" w:rsidTr="000412A2">
        <w:tc>
          <w:tcPr>
            <w:tcW w:w="1500" w:type="dxa"/>
          </w:tcPr>
          <w:p w14:paraId="087BE96F" w14:textId="5CFCFB4E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R5</w:t>
            </w:r>
          </w:p>
        </w:tc>
        <w:tc>
          <w:tcPr>
            <w:tcW w:w="1021" w:type="dxa"/>
          </w:tcPr>
          <w:p w14:paraId="14B6EF57" w14:textId="7041B98C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134426</w:t>
            </w:r>
          </w:p>
        </w:tc>
        <w:tc>
          <w:tcPr>
            <w:tcW w:w="1021" w:type="dxa"/>
          </w:tcPr>
          <w:p w14:paraId="49088FEE" w14:textId="30183BBC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62.0</w:t>
            </w:r>
            <w:r>
              <w:br/>
              <w:t>46-74</w:t>
            </w:r>
          </w:p>
        </w:tc>
        <w:tc>
          <w:tcPr>
            <w:tcW w:w="1021" w:type="dxa"/>
          </w:tcPr>
          <w:p w14:paraId="6886878F" w14:textId="2CB8725D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46.7%</w:t>
            </w:r>
          </w:p>
        </w:tc>
        <w:tc>
          <w:tcPr>
            <w:tcW w:w="1083" w:type="dxa"/>
          </w:tcPr>
          <w:p w14:paraId="0C0B5A96" w14:textId="3B08362C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66.6%</w:t>
            </w:r>
          </w:p>
        </w:tc>
        <w:tc>
          <w:tcPr>
            <w:tcW w:w="1021" w:type="dxa"/>
          </w:tcPr>
          <w:p w14:paraId="2A9ED39B" w14:textId="45130E66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3.2%</w:t>
            </w:r>
          </w:p>
        </w:tc>
        <w:tc>
          <w:tcPr>
            <w:tcW w:w="1021" w:type="dxa"/>
          </w:tcPr>
          <w:p w14:paraId="2A28B41B" w14:textId="62ADE49E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1-1</w:t>
            </w:r>
          </w:p>
        </w:tc>
        <w:tc>
          <w:tcPr>
            <w:tcW w:w="1021" w:type="dxa"/>
          </w:tcPr>
          <w:p w14:paraId="76923EA1" w14:textId="5E3222F2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</w:t>
            </w:r>
            <w:r>
              <w:br/>
              <w:t>1-5</w:t>
            </w:r>
          </w:p>
        </w:tc>
        <w:tc>
          <w:tcPr>
            <w:tcW w:w="1021" w:type="dxa"/>
          </w:tcPr>
          <w:p w14:paraId="4D7B205B" w14:textId="219FC0EB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13.0%</w:t>
            </w:r>
          </w:p>
        </w:tc>
        <w:tc>
          <w:tcPr>
            <w:tcW w:w="1089" w:type="dxa"/>
          </w:tcPr>
          <w:p w14:paraId="07952DE9" w14:textId="32D7B1F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11.6</w:t>
            </w:r>
            <w:r>
              <w:br/>
              <w:t>11.1-14.8</w:t>
            </w:r>
          </w:p>
        </w:tc>
        <w:tc>
          <w:tcPr>
            <w:tcW w:w="1295" w:type="dxa"/>
          </w:tcPr>
          <w:p w14:paraId="010EF7E0" w14:textId="1AF27644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4.1</w:t>
            </w:r>
            <w:r>
              <w:br/>
              <w:t>3.8-4.2</w:t>
            </w:r>
          </w:p>
        </w:tc>
      </w:tr>
      <w:tr w:rsidR="00756C29" w14:paraId="1B2AEE14" w14:textId="77777777" w:rsidTr="000412A2">
        <w:tc>
          <w:tcPr>
            <w:tcW w:w="1500" w:type="dxa"/>
          </w:tcPr>
          <w:p w14:paraId="00E79A20" w14:textId="62AFCCD1" w:rsidR="00756C29" w:rsidRDefault="00756C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R6</w:t>
            </w:r>
          </w:p>
        </w:tc>
        <w:tc>
          <w:tcPr>
            <w:tcW w:w="1021" w:type="dxa"/>
          </w:tcPr>
          <w:p w14:paraId="501074B2" w14:textId="0D515E06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55230</w:t>
            </w:r>
          </w:p>
        </w:tc>
        <w:tc>
          <w:tcPr>
            <w:tcW w:w="1021" w:type="dxa"/>
          </w:tcPr>
          <w:p w14:paraId="2259BDEA" w14:textId="1B8E734B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63.0</w:t>
            </w:r>
            <w:r>
              <w:br/>
              <w:t>45-73</w:t>
            </w:r>
          </w:p>
        </w:tc>
        <w:tc>
          <w:tcPr>
            <w:tcW w:w="1021" w:type="dxa"/>
          </w:tcPr>
          <w:p w14:paraId="67D77280" w14:textId="42E9CEA6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47.1%</w:t>
            </w:r>
          </w:p>
        </w:tc>
        <w:tc>
          <w:tcPr>
            <w:tcW w:w="1083" w:type="dxa"/>
          </w:tcPr>
          <w:p w14:paraId="4F50970E" w14:textId="1EA99E4F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62.8%</w:t>
            </w:r>
          </w:p>
        </w:tc>
        <w:tc>
          <w:tcPr>
            <w:tcW w:w="1021" w:type="dxa"/>
          </w:tcPr>
          <w:p w14:paraId="61BFC5E8" w14:textId="6C2AF4AB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2.3%</w:t>
            </w:r>
          </w:p>
        </w:tc>
        <w:tc>
          <w:tcPr>
            <w:tcW w:w="1021" w:type="dxa"/>
          </w:tcPr>
          <w:p w14:paraId="15183C9C" w14:textId="61F02ACB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5DD9F2A7" w14:textId="7463CC5B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</w:t>
            </w:r>
            <w:r>
              <w:br/>
              <w:t>1-5</w:t>
            </w:r>
          </w:p>
        </w:tc>
        <w:tc>
          <w:tcPr>
            <w:tcW w:w="1021" w:type="dxa"/>
          </w:tcPr>
          <w:p w14:paraId="40ABC3B4" w14:textId="28A8C4A6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8.2%</w:t>
            </w:r>
          </w:p>
        </w:tc>
        <w:tc>
          <w:tcPr>
            <w:tcW w:w="1089" w:type="dxa"/>
          </w:tcPr>
          <w:p w14:paraId="187FAE6E" w14:textId="4E4624E7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51.3</w:t>
            </w:r>
            <w:r>
              <w:br/>
              <w:t>36.9-52.6</w:t>
            </w:r>
          </w:p>
        </w:tc>
        <w:tc>
          <w:tcPr>
            <w:tcW w:w="1295" w:type="dxa"/>
          </w:tcPr>
          <w:p w14:paraId="755363DC" w14:textId="22B80C21" w:rsidR="00756C29" w:rsidRDefault="00756C29" w:rsidP="00041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6.9</w:t>
            </w:r>
            <w:r>
              <w:br/>
              <w:t>6.6-7.9</w:t>
            </w:r>
          </w:p>
        </w:tc>
      </w:tr>
    </w:tbl>
    <w:bookmarkEnd w:id="17"/>
    <w:p w14:paraId="4F4B2A1A" w14:textId="3E994E39" w:rsidR="000412A2" w:rsidRDefault="00095942">
      <w:pPr>
        <w:spacing w:after="0"/>
      </w:pPr>
      <w:proofErr w:type="spellStart"/>
      <w:r>
        <w:t>SameDay</w:t>
      </w:r>
      <w:proofErr w:type="spellEnd"/>
      <w:r>
        <w:t xml:space="preserve"> are same day admissions. ICU indicates that the admission included time in ICU. LOS-all is length of stay for all patient cohort. LOS MD is length of stay days for patients with multi-day admissions. Charl≥2 is percentage of patients who have Charlson comorbidity scores ≥2. </w:t>
      </w:r>
      <w:r>
        <w:br/>
        <w:t>Results are median (interquartile range) and percentages.</w:t>
      </w:r>
    </w:p>
    <w:p w14:paraId="676BA7FD" w14:textId="5431F481" w:rsidR="0024675A" w:rsidRDefault="00DA78EC">
      <w:pPr>
        <w:spacing w:after="0"/>
      </w:pPr>
      <w:r>
        <w:rPr>
          <w:b/>
        </w:rPr>
        <w:lastRenderedPageBreak/>
        <w:t>Table E4</w:t>
      </w:r>
      <w:r w:rsidR="0024675A">
        <w:t xml:space="preserve"> – </w:t>
      </w:r>
      <w:bookmarkStart w:id="18" w:name="OLE_LINK20"/>
      <w:r w:rsidR="0024675A">
        <w:t xml:space="preserve">Characteristics </w:t>
      </w:r>
      <w:r w:rsidR="00E62F38">
        <w:t>by</w:t>
      </w:r>
      <w:r w:rsidR="0024675A">
        <w:t xml:space="preserve"> </w:t>
      </w:r>
      <w:r w:rsidR="00E62F38">
        <w:t>hospital l</w:t>
      </w:r>
      <w:r w:rsidR="0024675A">
        <w:t>evel</w:t>
      </w:r>
      <w:r w:rsidR="00E62F38">
        <w:t xml:space="preserve"> (Tertiary, Metropolitan, Regional) for the 15 Victorian Hospitals</w:t>
      </w:r>
      <w:bookmarkEnd w:id="18"/>
    </w:p>
    <w:p w14:paraId="3372D869" w14:textId="77777777" w:rsidR="0024675A" w:rsidRDefault="0024675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021"/>
        <w:gridCol w:w="1021"/>
        <w:gridCol w:w="1021"/>
        <w:gridCol w:w="1083"/>
        <w:gridCol w:w="1021"/>
        <w:gridCol w:w="1021"/>
        <w:gridCol w:w="1021"/>
        <w:gridCol w:w="1021"/>
        <w:gridCol w:w="1089"/>
        <w:gridCol w:w="1295"/>
      </w:tblGrid>
      <w:tr w:rsidR="00756C29" w:rsidRPr="005D185C" w14:paraId="5BD56DBD" w14:textId="77777777" w:rsidTr="0024675A">
        <w:tc>
          <w:tcPr>
            <w:tcW w:w="1500" w:type="dxa"/>
          </w:tcPr>
          <w:p w14:paraId="070071A5" w14:textId="77777777" w:rsidR="00756C29" w:rsidRPr="005D185C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</w:rPr>
            </w:pPr>
          </w:p>
        </w:tc>
        <w:tc>
          <w:tcPr>
            <w:tcW w:w="1021" w:type="dxa"/>
          </w:tcPr>
          <w:p w14:paraId="37147CAA" w14:textId="77777777" w:rsidR="00756C29" w:rsidRPr="005D185C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5D185C">
              <w:rPr>
                <w:b/>
              </w:rPr>
              <w:t>Patients</w:t>
            </w:r>
          </w:p>
        </w:tc>
        <w:tc>
          <w:tcPr>
            <w:tcW w:w="1021" w:type="dxa"/>
          </w:tcPr>
          <w:p w14:paraId="27FF68AA" w14:textId="77777777" w:rsidR="00756C29" w:rsidRPr="005D185C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5D185C">
              <w:rPr>
                <w:b/>
              </w:rPr>
              <w:t>Age</w:t>
            </w:r>
          </w:p>
        </w:tc>
        <w:tc>
          <w:tcPr>
            <w:tcW w:w="1021" w:type="dxa"/>
          </w:tcPr>
          <w:p w14:paraId="0C5F129C" w14:textId="77777777" w:rsidR="00756C29" w:rsidRPr="005D185C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5D185C">
              <w:rPr>
                <w:b/>
              </w:rPr>
              <w:t>Male</w:t>
            </w:r>
          </w:p>
        </w:tc>
        <w:tc>
          <w:tcPr>
            <w:tcW w:w="1083" w:type="dxa"/>
          </w:tcPr>
          <w:p w14:paraId="36599DC6" w14:textId="77777777" w:rsidR="00756C29" w:rsidRPr="005D185C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proofErr w:type="spellStart"/>
            <w:r w:rsidRPr="005D185C">
              <w:rPr>
                <w:b/>
              </w:rPr>
              <w:t>SameDay</w:t>
            </w:r>
            <w:proofErr w:type="spellEnd"/>
          </w:p>
        </w:tc>
        <w:tc>
          <w:tcPr>
            <w:tcW w:w="1021" w:type="dxa"/>
          </w:tcPr>
          <w:p w14:paraId="27068A20" w14:textId="77777777" w:rsidR="00756C29" w:rsidRPr="005D185C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5D185C">
              <w:rPr>
                <w:b/>
              </w:rPr>
              <w:t>ICU</w:t>
            </w:r>
          </w:p>
        </w:tc>
        <w:tc>
          <w:tcPr>
            <w:tcW w:w="1021" w:type="dxa"/>
          </w:tcPr>
          <w:p w14:paraId="40EDB542" w14:textId="77777777" w:rsidR="00756C29" w:rsidRPr="005D185C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5D185C">
              <w:rPr>
                <w:b/>
              </w:rPr>
              <w:t>LOS all</w:t>
            </w:r>
          </w:p>
        </w:tc>
        <w:tc>
          <w:tcPr>
            <w:tcW w:w="1021" w:type="dxa"/>
          </w:tcPr>
          <w:p w14:paraId="7A4F7153" w14:textId="45B376C3" w:rsidR="00756C29" w:rsidRPr="005D185C" w:rsidRDefault="00756C29" w:rsidP="005D18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5D185C">
              <w:rPr>
                <w:b/>
              </w:rPr>
              <w:t xml:space="preserve">LOS </w:t>
            </w:r>
            <w:r>
              <w:rPr>
                <w:b/>
              </w:rPr>
              <w:t>MD</w:t>
            </w:r>
          </w:p>
        </w:tc>
        <w:tc>
          <w:tcPr>
            <w:tcW w:w="1021" w:type="dxa"/>
          </w:tcPr>
          <w:p w14:paraId="384BF7CE" w14:textId="77777777" w:rsidR="00756C29" w:rsidRPr="005D185C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5D185C">
              <w:rPr>
                <w:b/>
              </w:rPr>
              <w:t>Charl≥2</w:t>
            </w:r>
          </w:p>
        </w:tc>
        <w:tc>
          <w:tcPr>
            <w:tcW w:w="1089" w:type="dxa"/>
          </w:tcPr>
          <w:p w14:paraId="556E58ED" w14:textId="77777777" w:rsidR="00756C29" w:rsidRPr="005D185C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  <w:rPr>
                <w:b/>
              </w:rPr>
            </w:pPr>
            <w:r w:rsidRPr="005D185C">
              <w:rPr>
                <w:b/>
              </w:rPr>
              <w:t>Call/1000</w:t>
            </w:r>
          </w:p>
        </w:tc>
        <w:tc>
          <w:tcPr>
            <w:tcW w:w="1295" w:type="dxa"/>
          </w:tcPr>
          <w:p w14:paraId="055653B1" w14:textId="77777777" w:rsidR="00756C29" w:rsidRPr="005D185C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</w:rPr>
            </w:pPr>
            <w:r w:rsidRPr="005D185C">
              <w:rPr>
                <w:b/>
              </w:rPr>
              <w:t>Death/1000</w:t>
            </w:r>
          </w:p>
        </w:tc>
      </w:tr>
      <w:tr w:rsidR="00756C29" w14:paraId="2C0E5CD9" w14:textId="77777777" w:rsidTr="0024675A">
        <w:tc>
          <w:tcPr>
            <w:tcW w:w="1500" w:type="dxa"/>
          </w:tcPr>
          <w:p w14:paraId="25DFCD98" w14:textId="45244183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021" w:type="dxa"/>
          </w:tcPr>
          <w:p w14:paraId="15DF0335" w14:textId="7777777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278ACA91" w14:textId="7777777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1289ED01" w14:textId="7777777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83" w:type="dxa"/>
          </w:tcPr>
          <w:p w14:paraId="5055E80C" w14:textId="7777777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0AB40667" w14:textId="7777777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3766626E" w14:textId="7777777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6DDAD499" w14:textId="7777777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21" w:type="dxa"/>
          </w:tcPr>
          <w:p w14:paraId="46E00798" w14:textId="7777777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  <w:tc>
          <w:tcPr>
            <w:tcW w:w="1089" w:type="dxa"/>
          </w:tcPr>
          <w:p w14:paraId="1B9038F3" w14:textId="7777777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</w:p>
        </w:tc>
        <w:tc>
          <w:tcPr>
            <w:tcW w:w="1295" w:type="dxa"/>
          </w:tcPr>
          <w:p w14:paraId="06E576E1" w14:textId="7777777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</w:p>
        </w:tc>
      </w:tr>
      <w:tr w:rsidR="00756C29" w14:paraId="381EBE4E" w14:textId="77777777" w:rsidTr="0024675A">
        <w:tc>
          <w:tcPr>
            <w:tcW w:w="1500" w:type="dxa"/>
          </w:tcPr>
          <w:p w14:paraId="3E0CB2C5" w14:textId="523EA10D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Tertiary</w:t>
            </w:r>
          </w:p>
        </w:tc>
        <w:tc>
          <w:tcPr>
            <w:tcW w:w="1021" w:type="dxa"/>
          </w:tcPr>
          <w:p w14:paraId="0833036A" w14:textId="0F753AC4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1994921</w:t>
            </w:r>
          </w:p>
        </w:tc>
        <w:tc>
          <w:tcPr>
            <w:tcW w:w="1021" w:type="dxa"/>
          </w:tcPr>
          <w:p w14:paraId="2816B6CD" w14:textId="6D47AA3E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60.0</w:t>
            </w:r>
            <w:r>
              <w:br/>
              <w:t>43-74</w:t>
            </w:r>
          </w:p>
        </w:tc>
        <w:tc>
          <w:tcPr>
            <w:tcW w:w="1021" w:type="dxa"/>
          </w:tcPr>
          <w:p w14:paraId="0A6FA048" w14:textId="4838A47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53.6%</w:t>
            </w:r>
          </w:p>
        </w:tc>
        <w:tc>
          <w:tcPr>
            <w:tcW w:w="1083" w:type="dxa"/>
          </w:tcPr>
          <w:p w14:paraId="77649A68" w14:textId="63ECE485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59.8%</w:t>
            </w:r>
          </w:p>
        </w:tc>
        <w:tc>
          <w:tcPr>
            <w:tcW w:w="1021" w:type="dxa"/>
          </w:tcPr>
          <w:p w14:paraId="69848715" w14:textId="4D260C5A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2.7%</w:t>
            </w:r>
          </w:p>
        </w:tc>
        <w:tc>
          <w:tcPr>
            <w:tcW w:w="1021" w:type="dxa"/>
          </w:tcPr>
          <w:p w14:paraId="1C3F21D9" w14:textId="55D629E2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3D0246EB" w14:textId="14AEAC21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3</w:t>
            </w:r>
            <w:r>
              <w:br/>
              <w:t>1-6</w:t>
            </w:r>
          </w:p>
        </w:tc>
        <w:tc>
          <w:tcPr>
            <w:tcW w:w="1021" w:type="dxa"/>
          </w:tcPr>
          <w:p w14:paraId="697FEF34" w14:textId="26FAA11C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11.5%</w:t>
            </w:r>
          </w:p>
        </w:tc>
        <w:tc>
          <w:tcPr>
            <w:tcW w:w="1089" w:type="dxa"/>
          </w:tcPr>
          <w:p w14:paraId="6C089DCA" w14:textId="6D258CC2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27.9</w:t>
            </w:r>
            <w:r>
              <w:br/>
              <w:t>20.6-35.1</w:t>
            </w:r>
          </w:p>
        </w:tc>
        <w:tc>
          <w:tcPr>
            <w:tcW w:w="1295" w:type="dxa"/>
          </w:tcPr>
          <w:p w14:paraId="219A50E9" w14:textId="1999802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8.6</w:t>
            </w:r>
            <w:r>
              <w:br/>
              <w:t>7.9-10.0</w:t>
            </w:r>
          </w:p>
        </w:tc>
      </w:tr>
      <w:tr w:rsidR="00756C29" w14:paraId="1E4F04EF" w14:textId="77777777" w:rsidTr="0024675A">
        <w:tc>
          <w:tcPr>
            <w:tcW w:w="1500" w:type="dxa"/>
          </w:tcPr>
          <w:p w14:paraId="0E779101" w14:textId="216F2940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Metropolitan</w:t>
            </w:r>
          </w:p>
        </w:tc>
        <w:tc>
          <w:tcPr>
            <w:tcW w:w="1021" w:type="dxa"/>
          </w:tcPr>
          <w:p w14:paraId="1C027E99" w14:textId="2B5C3223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668367</w:t>
            </w:r>
          </w:p>
        </w:tc>
        <w:tc>
          <w:tcPr>
            <w:tcW w:w="1021" w:type="dxa"/>
          </w:tcPr>
          <w:p w14:paraId="26BF8601" w14:textId="6DD2E335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60.0</w:t>
            </w:r>
            <w:r>
              <w:br/>
              <w:t>41-74</w:t>
            </w:r>
          </w:p>
        </w:tc>
        <w:tc>
          <w:tcPr>
            <w:tcW w:w="1021" w:type="dxa"/>
          </w:tcPr>
          <w:p w14:paraId="1C84A6B6" w14:textId="5377E72F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48.0%</w:t>
            </w:r>
          </w:p>
        </w:tc>
        <w:tc>
          <w:tcPr>
            <w:tcW w:w="1083" w:type="dxa"/>
          </w:tcPr>
          <w:p w14:paraId="27FC5F7F" w14:textId="4CC037E1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52.0%</w:t>
            </w:r>
          </w:p>
        </w:tc>
        <w:tc>
          <w:tcPr>
            <w:tcW w:w="1021" w:type="dxa"/>
          </w:tcPr>
          <w:p w14:paraId="17E85AA3" w14:textId="1808C7BA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2.3%</w:t>
            </w:r>
          </w:p>
        </w:tc>
        <w:tc>
          <w:tcPr>
            <w:tcW w:w="1021" w:type="dxa"/>
          </w:tcPr>
          <w:p w14:paraId="47E9EE57" w14:textId="0D12B37A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74695240" w14:textId="292835DA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</w:t>
            </w:r>
            <w:r>
              <w:br/>
              <w:t>1-5</w:t>
            </w:r>
          </w:p>
        </w:tc>
        <w:tc>
          <w:tcPr>
            <w:tcW w:w="1021" w:type="dxa"/>
          </w:tcPr>
          <w:p w14:paraId="1F3B3C08" w14:textId="053FF39B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10.0%</w:t>
            </w:r>
          </w:p>
        </w:tc>
        <w:tc>
          <w:tcPr>
            <w:tcW w:w="1089" w:type="dxa"/>
          </w:tcPr>
          <w:p w14:paraId="3E7AB71A" w14:textId="23B1DA69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24.7</w:t>
            </w:r>
            <w:r>
              <w:br/>
              <w:t>22.1-29.6</w:t>
            </w:r>
          </w:p>
        </w:tc>
        <w:tc>
          <w:tcPr>
            <w:tcW w:w="1295" w:type="dxa"/>
          </w:tcPr>
          <w:p w14:paraId="04CF4321" w14:textId="4D07EF4F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8.9</w:t>
            </w:r>
            <w:r>
              <w:br/>
              <w:t>7.7-10.1</w:t>
            </w:r>
          </w:p>
        </w:tc>
      </w:tr>
      <w:tr w:rsidR="00756C29" w14:paraId="0D76D7AA" w14:textId="77777777" w:rsidTr="0024675A">
        <w:trPr>
          <w:trHeight w:val="254"/>
        </w:trPr>
        <w:tc>
          <w:tcPr>
            <w:tcW w:w="1500" w:type="dxa"/>
          </w:tcPr>
          <w:p w14:paraId="587D044A" w14:textId="4465BCA0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t>Regional</w:t>
            </w:r>
          </w:p>
        </w:tc>
        <w:tc>
          <w:tcPr>
            <w:tcW w:w="1021" w:type="dxa"/>
          </w:tcPr>
          <w:p w14:paraId="4F1A5EF4" w14:textId="018B842D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676501</w:t>
            </w:r>
          </w:p>
        </w:tc>
        <w:tc>
          <w:tcPr>
            <w:tcW w:w="1021" w:type="dxa"/>
          </w:tcPr>
          <w:p w14:paraId="41B988D6" w14:textId="3220453D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62.0</w:t>
            </w:r>
            <w:r>
              <w:br/>
              <w:t>44-74</w:t>
            </w:r>
          </w:p>
        </w:tc>
        <w:tc>
          <w:tcPr>
            <w:tcW w:w="1021" w:type="dxa"/>
          </w:tcPr>
          <w:p w14:paraId="05C35D8D" w14:textId="351A9821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48.4%</w:t>
            </w:r>
          </w:p>
        </w:tc>
        <w:tc>
          <w:tcPr>
            <w:tcW w:w="1083" w:type="dxa"/>
          </w:tcPr>
          <w:p w14:paraId="32E89B9A" w14:textId="51714717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62.1%</w:t>
            </w:r>
          </w:p>
        </w:tc>
        <w:tc>
          <w:tcPr>
            <w:tcW w:w="1021" w:type="dxa"/>
          </w:tcPr>
          <w:p w14:paraId="20A63153" w14:textId="6A91E914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2.7%</w:t>
            </w:r>
          </w:p>
        </w:tc>
        <w:tc>
          <w:tcPr>
            <w:tcW w:w="1021" w:type="dxa"/>
          </w:tcPr>
          <w:p w14:paraId="22BEF07B" w14:textId="33FB6820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</w:t>
            </w:r>
            <w:r>
              <w:br/>
              <w:t>1-2</w:t>
            </w:r>
          </w:p>
        </w:tc>
        <w:tc>
          <w:tcPr>
            <w:tcW w:w="1021" w:type="dxa"/>
          </w:tcPr>
          <w:p w14:paraId="121C626C" w14:textId="29CD15B9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2</w:t>
            </w:r>
            <w:r>
              <w:br/>
              <w:t>1-5</w:t>
            </w:r>
          </w:p>
        </w:tc>
        <w:tc>
          <w:tcPr>
            <w:tcW w:w="1021" w:type="dxa"/>
          </w:tcPr>
          <w:p w14:paraId="0A001658" w14:textId="75B97F51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12.3%</w:t>
            </w:r>
          </w:p>
        </w:tc>
        <w:tc>
          <w:tcPr>
            <w:tcW w:w="1089" w:type="dxa"/>
          </w:tcPr>
          <w:p w14:paraId="4065DA67" w14:textId="1C3A73C5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3" w:right="-32"/>
              <w:jc w:val="center"/>
            </w:pPr>
            <w:r>
              <w:t>18.4</w:t>
            </w:r>
            <w:r>
              <w:br/>
              <w:t>13.5-35.0</w:t>
            </w:r>
          </w:p>
        </w:tc>
        <w:tc>
          <w:tcPr>
            <w:tcW w:w="1295" w:type="dxa"/>
          </w:tcPr>
          <w:p w14:paraId="1E78703F" w14:textId="70BE839B" w:rsidR="00756C29" w:rsidRDefault="00756C29" w:rsidP="00246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6.1</w:t>
            </w:r>
            <w:r>
              <w:br/>
              <w:t>5.0-7.0</w:t>
            </w:r>
          </w:p>
        </w:tc>
      </w:tr>
    </w:tbl>
    <w:p w14:paraId="5BBC52E6" w14:textId="664653BC" w:rsidR="005F0AAC" w:rsidRDefault="00247320">
      <w:pPr>
        <w:spacing w:after="0"/>
      </w:pPr>
      <w:r>
        <w:t xml:space="preserve">LOS is Length of Stay (days), LOS </w:t>
      </w:r>
      <w:r w:rsidR="006D7E19">
        <w:t>MD</w:t>
      </w:r>
      <w:r>
        <w:t xml:space="preserve"> is Length of Stay (days) for multi-day admissions, Charl≥2 is percentage of patients with Charlson comorbidity scores equal to or greater than 2. </w:t>
      </w:r>
    </w:p>
    <w:p w14:paraId="74D846F0" w14:textId="77777777" w:rsidR="00D97962" w:rsidRDefault="00D97962">
      <w:pPr>
        <w:spacing w:after="0"/>
      </w:pPr>
    </w:p>
    <w:p w14:paraId="1D7746CB" w14:textId="77777777" w:rsidR="00DA78EC" w:rsidRDefault="00DA78EC">
      <w:pPr>
        <w:spacing w:after="0"/>
        <w:sectPr w:rsidR="00DA78EC">
          <w:headerReference w:type="default" r:id="rId7"/>
          <w:footerReference w:type="default" r:id="rId8"/>
          <w:pgSz w:w="16838" w:h="11906" w:orient="landscape"/>
          <w:pgMar w:top="1134" w:right="1134" w:bottom="1418" w:left="1134" w:header="709" w:footer="851" w:gutter="0"/>
          <w:cols w:space="720"/>
        </w:sectPr>
      </w:pPr>
    </w:p>
    <w:p w14:paraId="7E5BDA58" w14:textId="03E39EC2" w:rsidR="00DA78EC" w:rsidRDefault="00DA78EC">
      <w:pPr>
        <w:spacing w:after="0"/>
      </w:pPr>
      <w:r w:rsidRPr="00582516">
        <w:rPr>
          <w:b/>
        </w:rPr>
        <w:lastRenderedPageBreak/>
        <w:t>Table E5</w:t>
      </w:r>
      <w:r>
        <w:t xml:space="preserve"> </w:t>
      </w:r>
      <w:bookmarkStart w:id="19" w:name="OLE_LINK32"/>
      <w:r>
        <w:t>Detailed results of the logistic regression on the SVHM cohort</w:t>
      </w:r>
      <w:bookmarkEnd w:id="19"/>
      <w:r>
        <w:t>.</w:t>
      </w:r>
    </w:p>
    <w:p w14:paraId="036DBC3C" w14:textId="77777777" w:rsidR="00DA78EC" w:rsidRDefault="00DA78EC">
      <w:pPr>
        <w:spacing w:after="0"/>
      </w:pPr>
    </w:p>
    <w:p w14:paraId="60066920" w14:textId="77777777" w:rsidR="00DA78EC" w:rsidRDefault="00DA78EC" w:rsidP="00DA78EC">
      <w:pPr>
        <w:spacing w:after="0"/>
        <w:rPr>
          <w:rFonts w:ascii="Courier New" w:hAnsi="Courier New" w:cs="Courier New"/>
          <w:color w:val="auto"/>
          <w:sz w:val="18"/>
          <w:bdr w:val="none" w:sz="0" w:space="0" w:color="auto"/>
          <w:lang w:val="en-GB"/>
        </w:rPr>
      </w:pPr>
      <w:r>
        <w:rPr>
          <w:rFonts w:ascii="Courier New" w:hAnsi="Courier New" w:cs="Courier New"/>
          <w:sz w:val="18"/>
        </w:rPr>
        <w:t xml:space="preserve">Logistic regression                             Number of </w:t>
      </w:r>
      <w:proofErr w:type="spellStart"/>
      <w:r>
        <w:rPr>
          <w:rFonts w:ascii="Courier New" w:hAnsi="Courier New" w:cs="Courier New"/>
          <w:sz w:val="18"/>
        </w:rPr>
        <w:t>obs</w:t>
      </w:r>
      <w:proofErr w:type="spellEnd"/>
      <w:r>
        <w:rPr>
          <w:rFonts w:ascii="Courier New" w:hAnsi="Courier New" w:cs="Courier New"/>
          <w:sz w:val="18"/>
        </w:rPr>
        <w:t xml:space="preserve">     =    441,028</w:t>
      </w:r>
    </w:p>
    <w:p w14:paraId="70FBC823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LR chi2(28)       =   10051.59</w:t>
      </w:r>
    </w:p>
    <w:p w14:paraId="0639ECEA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</w:t>
      </w:r>
      <w:proofErr w:type="spellStart"/>
      <w:r>
        <w:rPr>
          <w:rFonts w:ascii="Courier New" w:hAnsi="Courier New" w:cs="Courier New"/>
          <w:sz w:val="18"/>
        </w:rPr>
        <w:t>Prob</w:t>
      </w:r>
      <w:proofErr w:type="spellEnd"/>
      <w:r>
        <w:rPr>
          <w:rFonts w:ascii="Courier New" w:hAnsi="Courier New" w:cs="Courier New"/>
          <w:sz w:val="18"/>
        </w:rPr>
        <w:t xml:space="preserve"> &gt; chi2       =     0.0000</w:t>
      </w:r>
    </w:p>
    <w:p w14:paraId="77428CC5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Log likelihood = -13273.587                     Pseudo R2         =     0.2746</w:t>
      </w:r>
    </w:p>
    <w:p w14:paraId="4F1F5182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</w:p>
    <w:p w14:paraId="7F86D073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</w:t>
      </w:r>
    </w:p>
    <w:p w14:paraId="71F7BF04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died | Odds Ratio   Std. Err.      z    P&gt;|z|  </w:t>
      </w:r>
      <w:proofErr w:type="gramStart"/>
      <w:r>
        <w:rPr>
          <w:rFonts w:ascii="Courier New" w:hAnsi="Courier New" w:cs="Courier New"/>
          <w:sz w:val="18"/>
        </w:rPr>
        <w:t xml:space="preserve">   [</w:t>
      </w:r>
      <w:proofErr w:type="gramEnd"/>
      <w:r>
        <w:rPr>
          <w:rFonts w:ascii="Courier New" w:hAnsi="Courier New" w:cs="Courier New"/>
          <w:sz w:val="18"/>
        </w:rPr>
        <w:t>95% Conf. Interval]</w:t>
      </w:r>
    </w:p>
    <w:p w14:paraId="4867E461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--------------+----------------------------------------------------------------</w:t>
      </w:r>
    </w:p>
    <w:p w14:paraId="54B134AE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age |   1.028576   .0014187    20.43   0.000       1.0258    1.031361</w:t>
      </w:r>
    </w:p>
    <w:p w14:paraId="2D3ED014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|</w:t>
      </w:r>
    </w:p>
    <w:p w14:paraId="5DC15313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gender |</w:t>
      </w:r>
    </w:p>
    <w:p w14:paraId="5C9CE880" w14:textId="77777777" w:rsidR="00DA78EC" w:rsidRDefault="00DA78EC" w:rsidP="002C6FA9">
      <w:pPr>
        <w:spacing w:after="0"/>
        <w:outlineLvl w:val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</w:t>
      </w:r>
      <w:proofErr w:type="gramStart"/>
      <w:r>
        <w:rPr>
          <w:rFonts w:ascii="Courier New" w:hAnsi="Courier New" w:cs="Courier New"/>
          <w:sz w:val="18"/>
        </w:rPr>
        <w:t>M  |</w:t>
      </w:r>
      <w:proofErr w:type="gramEnd"/>
      <w:r>
        <w:rPr>
          <w:rFonts w:ascii="Courier New" w:hAnsi="Courier New" w:cs="Courier New"/>
          <w:sz w:val="18"/>
        </w:rPr>
        <w:t xml:space="preserve">   1.097899   .0423353     2.42   0.015     1.017981     1.18409</w:t>
      </w:r>
    </w:p>
    <w:p w14:paraId="0A906639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|</w:t>
      </w:r>
    </w:p>
    <w:p w14:paraId="60AE4583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</w:rPr>
        <w:t>admitin</w:t>
      </w:r>
      <w:proofErr w:type="spellEnd"/>
      <w:r>
        <w:rPr>
          <w:rFonts w:ascii="Courier New" w:hAnsi="Courier New" w:cs="Courier New"/>
          <w:sz w:val="18"/>
        </w:rPr>
        <w:t xml:space="preserve"> |</w:t>
      </w:r>
    </w:p>
    <w:p w14:paraId="18ADA442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gramStart"/>
      <w:r>
        <w:rPr>
          <w:rFonts w:ascii="Courier New" w:hAnsi="Courier New" w:cs="Courier New"/>
          <w:sz w:val="18"/>
        </w:rPr>
        <w:t>Transfer  |</w:t>
      </w:r>
      <w:proofErr w:type="gramEnd"/>
      <w:r>
        <w:rPr>
          <w:rFonts w:ascii="Courier New" w:hAnsi="Courier New" w:cs="Courier New"/>
          <w:sz w:val="18"/>
        </w:rPr>
        <w:t xml:space="preserve">   2.920322   .1509825    20.73   0.000     2.638901    3.231754</w:t>
      </w:r>
    </w:p>
    <w:p w14:paraId="58834082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Nursing </w:t>
      </w:r>
      <w:proofErr w:type="gramStart"/>
      <w:r>
        <w:rPr>
          <w:rFonts w:ascii="Courier New" w:hAnsi="Courier New" w:cs="Courier New"/>
          <w:sz w:val="18"/>
        </w:rPr>
        <w:t>home  |</w:t>
      </w:r>
      <w:proofErr w:type="gramEnd"/>
      <w:r>
        <w:rPr>
          <w:rFonts w:ascii="Courier New" w:hAnsi="Courier New" w:cs="Courier New"/>
          <w:sz w:val="18"/>
        </w:rPr>
        <w:t xml:space="preserve">   1.688135   .1790038     4.94   0.000     1.371352    2.078096</w:t>
      </w:r>
    </w:p>
    <w:p w14:paraId="3E4E8E79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  <w:proofErr w:type="gramStart"/>
      <w:r>
        <w:rPr>
          <w:rFonts w:ascii="Courier New" w:hAnsi="Courier New" w:cs="Courier New"/>
          <w:sz w:val="18"/>
        </w:rPr>
        <w:t>Statistical  |</w:t>
      </w:r>
      <w:proofErr w:type="gramEnd"/>
      <w:r>
        <w:rPr>
          <w:rFonts w:ascii="Courier New" w:hAnsi="Courier New" w:cs="Courier New"/>
          <w:sz w:val="18"/>
        </w:rPr>
        <w:t xml:space="preserve">   14.78391   2.323452    17.14   0.000      10.8646    20.11708</w:t>
      </w:r>
    </w:p>
    <w:p w14:paraId="66BC8A3A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|</w:t>
      </w:r>
    </w:p>
    <w:p w14:paraId="6A0FBDD7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emergency |   4.359687   .2681744    23.94   0.000     3.864523    4.918296</w:t>
      </w:r>
    </w:p>
    <w:p w14:paraId="78F2DB16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</w:rPr>
        <w:t>nonsame</w:t>
      </w:r>
      <w:proofErr w:type="spellEnd"/>
      <w:r>
        <w:rPr>
          <w:rFonts w:ascii="Courier New" w:hAnsi="Courier New" w:cs="Courier New"/>
          <w:sz w:val="18"/>
        </w:rPr>
        <w:t xml:space="preserve"> |   2.633511   .2032103    12.55   0.000     2.263881    3.063491</w:t>
      </w:r>
    </w:p>
    <w:p w14:paraId="17CBD01C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|</w:t>
      </w:r>
    </w:p>
    <w:p w14:paraId="00FB720E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charl2 |</w:t>
      </w:r>
    </w:p>
    <w:p w14:paraId="4953392F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</w:t>
      </w:r>
      <w:proofErr w:type="gramStart"/>
      <w:r>
        <w:rPr>
          <w:rFonts w:ascii="Courier New" w:hAnsi="Courier New" w:cs="Courier New"/>
          <w:sz w:val="18"/>
        </w:rPr>
        <w:t>1  |</w:t>
      </w:r>
      <w:proofErr w:type="gramEnd"/>
      <w:r>
        <w:rPr>
          <w:rFonts w:ascii="Courier New" w:hAnsi="Courier New" w:cs="Courier New"/>
          <w:sz w:val="18"/>
        </w:rPr>
        <w:t xml:space="preserve">   3.212972   .1817577    20.63   0.000     2.875772     3.58971</w:t>
      </w:r>
    </w:p>
    <w:p w14:paraId="18C59F76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</w:t>
      </w:r>
      <w:proofErr w:type="gramStart"/>
      <w:r>
        <w:rPr>
          <w:rFonts w:ascii="Courier New" w:hAnsi="Courier New" w:cs="Courier New"/>
          <w:sz w:val="18"/>
        </w:rPr>
        <w:t>2  |</w:t>
      </w:r>
      <w:proofErr w:type="gramEnd"/>
      <w:r>
        <w:rPr>
          <w:rFonts w:ascii="Courier New" w:hAnsi="Courier New" w:cs="Courier New"/>
          <w:sz w:val="18"/>
        </w:rPr>
        <w:t xml:space="preserve">   6.091379   .3567894    30.85   0.000     5.430731    6.832394</w:t>
      </w:r>
    </w:p>
    <w:p w14:paraId="70833992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</w:t>
      </w:r>
      <w:proofErr w:type="gramStart"/>
      <w:r>
        <w:rPr>
          <w:rFonts w:ascii="Courier New" w:hAnsi="Courier New" w:cs="Courier New"/>
          <w:sz w:val="18"/>
        </w:rPr>
        <w:t>3  |</w:t>
      </w:r>
      <w:proofErr w:type="gramEnd"/>
      <w:r>
        <w:rPr>
          <w:rFonts w:ascii="Courier New" w:hAnsi="Courier New" w:cs="Courier New"/>
          <w:sz w:val="18"/>
        </w:rPr>
        <w:t xml:space="preserve">   8.775204   .6197267    30.75   0.000     7.640877    10.07793</w:t>
      </w:r>
    </w:p>
    <w:p w14:paraId="75448FB8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</w:t>
      </w:r>
      <w:proofErr w:type="gramStart"/>
      <w:r>
        <w:rPr>
          <w:rFonts w:ascii="Courier New" w:hAnsi="Courier New" w:cs="Courier New"/>
          <w:sz w:val="18"/>
        </w:rPr>
        <w:t>4  |</w:t>
      </w:r>
      <w:proofErr w:type="gramEnd"/>
      <w:r>
        <w:rPr>
          <w:rFonts w:ascii="Courier New" w:hAnsi="Courier New" w:cs="Courier New"/>
          <w:sz w:val="18"/>
        </w:rPr>
        <w:t xml:space="preserve">   12.45762   1.180422    26.62   0.000     10.34617    14.99999</w:t>
      </w:r>
    </w:p>
    <w:p w14:paraId="624A8572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</w:t>
      </w:r>
      <w:proofErr w:type="gramStart"/>
      <w:r>
        <w:rPr>
          <w:rFonts w:ascii="Courier New" w:hAnsi="Courier New" w:cs="Courier New"/>
          <w:sz w:val="18"/>
        </w:rPr>
        <w:t>5  |</w:t>
      </w:r>
      <w:proofErr w:type="gramEnd"/>
      <w:r>
        <w:rPr>
          <w:rFonts w:ascii="Courier New" w:hAnsi="Courier New" w:cs="Courier New"/>
          <w:sz w:val="18"/>
        </w:rPr>
        <w:t xml:space="preserve">   11.78951   1.940457    14.99   0.000      8.53876    16.27783</w:t>
      </w:r>
    </w:p>
    <w:p w14:paraId="5FEE4D24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</w:t>
      </w:r>
      <w:proofErr w:type="gramStart"/>
      <w:r>
        <w:rPr>
          <w:rFonts w:ascii="Courier New" w:hAnsi="Courier New" w:cs="Courier New"/>
          <w:sz w:val="18"/>
        </w:rPr>
        <w:t>6  |</w:t>
      </w:r>
      <w:proofErr w:type="gramEnd"/>
      <w:r>
        <w:rPr>
          <w:rFonts w:ascii="Courier New" w:hAnsi="Courier New" w:cs="Courier New"/>
          <w:sz w:val="18"/>
        </w:rPr>
        <w:t xml:space="preserve">   32.46398   9.046925    12.49   0.000      18.8015    56.05457</w:t>
      </w:r>
    </w:p>
    <w:p w14:paraId="5412390A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|</w:t>
      </w:r>
    </w:p>
    <w:p w14:paraId="5A23221A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</w:rPr>
        <w:t>crm</w:t>
      </w:r>
      <w:proofErr w:type="spellEnd"/>
      <w:r>
        <w:rPr>
          <w:rFonts w:ascii="Courier New" w:hAnsi="Courier New" w:cs="Courier New"/>
          <w:sz w:val="18"/>
        </w:rPr>
        <w:t xml:space="preserve"> |   1.019354   .0060406     3.23   0.001     1.007583    1.031262</w:t>
      </w:r>
    </w:p>
    <w:p w14:paraId="10E027C0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|</w:t>
      </w:r>
    </w:p>
    <w:p w14:paraId="02619E3C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proofErr w:type="spellStart"/>
      <w:r>
        <w:rPr>
          <w:rFonts w:ascii="Courier New" w:hAnsi="Courier New" w:cs="Courier New"/>
          <w:sz w:val="18"/>
        </w:rPr>
        <w:t>yeardischarge</w:t>
      </w:r>
      <w:proofErr w:type="spellEnd"/>
      <w:r>
        <w:rPr>
          <w:rFonts w:ascii="Courier New" w:hAnsi="Courier New" w:cs="Courier New"/>
          <w:sz w:val="18"/>
        </w:rPr>
        <w:t xml:space="preserve"> |</w:t>
      </w:r>
    </w:p>
    <w:p w14:paraId="76002116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</w:rPr>
        <w:t>2009  |</w:t>
      </w:r>
      <w:proofErr w:type="gramEnd"/>
      <w:r>
        <w:rPr>
          <w:rFonts w:ascii="Courier New" w:hAnsi="Courier New" w:cs="Courier New"/>
          <w:sz w:val="18"/>
        </w:rPr>
        <w:t xml:space="preserve">   1.080531   .0800876     1.04   0.296     .9344311    1.249474</w:t>
      </w:r>
    </w:p>
    <w:p w14:paraId="7E023929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</w:rPr>
        <w:t>2010  |</w:t>
      </w:r>
      <w:proofErr w:type="gramEnd"/>
      <w:r>
        <w:rPr>
          <w:rFonts w:ascii="Courier New" w:hAnsi="Courier New" w:cs="Courier New"/>
          <w:sz w:val="18"/>
        </w:rPr>
        <w:t xml:space="preserve">   1.078058   .0800308     1.01   0.311     .9320776    1.246901</w:t>
      </w:r>
    </w:p>
    <w:p w14:paraId="3657C784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</w:rPr>
        <w:t>2011  |</w:t>
      </w:r>
      <w:proofErr w:type="gramEnd"/>
      <w:r>
        <w:rPr>
          <w:rFonts w:ascii="Courier New" w:hAnsi="Courier New" w:cs="Courier New"/>
          <w:sz w:val="18"/>
        </w:rPr>
        <w:t xml:space="preserve">   1.017528   .0770702     0.23   0.819     .8771504    1.180371</w:t>
      </w:r>
    </w:p>
    <w:p w14:paraId="608DE2E6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</w:rPr>
        <w:t>2012  |</w:t>
      </w:r>
      <w:proofErr w:type="gramEnd"/>
      <w:r>
        <w:rPr>
          <w:rFonts w:ascii="Courier New" w:hAnsi="Courier New" w:cs="Courier New"/>
          <w:sz w:val="18"/>
        </w:rPr>
        <w:t xml:space="preserve">   .8649905   .0705333    -1.78   0.075      .737229    1.014893</w:t>
      </w:r>
    </w:p>
    <w:p w14:paraId="3E468A7D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</w:rPr>
        <w:t>2013  |</w:t>
      </w:r>
      <w:proofErr w:type="gramEnd"/>
      <w:r>
        <w:rPr>
          <w:rFonts w:ascii="Courier New" w:hAnsi="Courier New" w:cs="Courier New"/>
          <w:sz w:val="18"/>
        </w:rPr>
        <w:t xml:space="preserve">   .6409784   .0552552    -5.16   0.000     .5413348    .7589633</w:t>
      </w:r>
    </w:p>
    <w:p w14:paraId="333BBDB2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</w:rPr>
        <w:t>2014  |</w:t>
      </w:r>
      <w:proofErr w:type="gramEnd"/>
      <w:r>
        <w:rPr>
          <w:rFonts w:ascii="Courier New" w:hAnsi="Courier New" w:cs="Courier New"/>
          <w:sz w:val="18"/>
        </w:rPr>
        <w:t xml:space="preserve">   .6352322   .0510912    -5.64   0.000     .5425891    .7436935</w:t>
      </w:r>
    </w:p>
    <w:p w14:paraId="15E918CD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</w:rPr>
        <w:t>2015  |</w:t>
      </w:r>
      <w:proofErr w:type="gramEnd"/>
      <w:r>
        <w:rPr>
          <w:rFonts w:ascii="Courier New" w:hAnsi="Courier New" w:cs="Courier New"/>
          <w:sz w:val="18"/>
        </w:rPr>
        <w:t xml:space="preserve">   .5726852     .05062    -6.31   0.000     .4815902    .6810112</w:t>
      </w:r>
    </w:p>
    <w:p w14:paraId="2A6940B9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</w:rPr>
        <w:t>2016  |</w:t>
      </w:r>
      <w:proofErr w:type="gramEnd"/>
      <w:r>
        <w:rPr>
          <w:rFonts w:ascii="Courier New" w:hAnsi="Courier New" w:cs="Courier New"/>
          <w:sz w:val="18"/>
        </w:rPr>
        <w:t xml:space="preserve">   .5654471   .0625467    -5.15   0.000      .455236    .7023399</w:t>
      </w:r>
    </w:p>
    <w:p w14:paraId="22E4C14A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|</w:t>
      </w:r>
    </w:p>
    <w:p w14:paraId="3CD803AF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</w:t>
      </w:r>
      <w:proofErr w:type="spellStart"/>
      <w:r>
        <w:rPr>
          <w:rFonts w:ascii="Courier New" w:hAnsi="Courier New" w:cs="Courier New"/>
          <w:sz w:val="18"/>
        </w:rPr>
        <w:t>nsurg</w:t>
      </w:r>
      <w:proofErr w:type="spellEnd"/>
      <w:r>
        <w:rPr>
          <w:rFonts w:ascii="Courier New" w:hAnsi="Courier New" w:cs="Courier New"/>
          <w:sz w:val="18"/>
        </w:rPr>
        <w:t xml:space="preserve"> |   2.242052    .173026    10.46   0.000     1.927329    2.608168</w:t>
      </w:r>
    </w:p>
    <w:p w14:paraId="46121535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</w:rPr>
        <w:t>cts</w:t>
      </w:r>
      <w:proofErr w:type="spellEnd"/>
      <w:r>
        <w:rPr>
          <w:rFonts w:ascii="Courier New" w:hAnsi="Courier New" w:cs="Courier New"/>
          <w:sz w:val="18"/>
        </w:rPr>
        <w:t xml:space="preserve"> |   2.425818   .2230706     9.64   0.000     2.025743    2.904906</w:t>
      </w:r>
    </w:p>
    <w:p w14:paraId="3EC47AC7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</w:rPr>
        <w:t>gensurg</w:t>
      </w:r>
      <w:proofErr w:type="spellEnd"/>
      <w:r>
        <w:rPr>
          <w:rFonts w:ascii="Courier New" w:hAnsi="Courier New" w:cs="Courier New"/>
          <w:sz w:val="18"/>
        </w:rPr>
        <w:t xml:space="preserve"> |   1.433328   .1124108     4.59   0.000     1.229104    1.671484</w:t>
      </w:r>
    </w:p>
    <w:p w14:paraId="12A70D0C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ort |   1.060022    .140248     0.44   0.660     .8178907    1.373835</w:t>
      </w:r>
    </w:p>
    <w:p w14:paraId="2DAC364A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renal |   .3997025   .0463837    -7.90   0.000     .3183895     .501782</w:t>
      </w:r>
    </w:p>
    <w:p w14:paraId="42AB7FD0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</w:rPr>
        <w:t>genmed</w:t>
      </w:r>
      <w:proofErr w:type="spellEnd"/>
      <w:r>
        <w:rPr>
          <w:rFonts w:ascii="Courier New" w:hAnsi="Courier New" w:cs="Courier New"/>
          <w:sz w:val="18"/>
        </w:rPr>
        <w:t xml:space="preserve"> |   2.495012   .1242914    18.35   0.000      2.26292    2.750908</w:t>
      </w:r>
    </w:p>
    <w:p w14:paraId="48531A9D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_cons |    .000049   7.84e-06   -62.00   0.000     .0000358     .000067</w:t>
      </w:r>
    </w:p>
    <w:p w14:paraId="3730E0E3" w14:textId="77777777" w:rsidR="00DA78EC" w:rsidRDefault="00DA78EC" w:rsidP="00DA78EC">
      <w:pPr>
        <w:spacing w:after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</w:t>
      </w:r>
    </w:p>
    <w:p w14:paraId="4E4E371E" w14:textId="77777777" w:rsidR="00DA78EC" w:rsidRDefault="00DA78EC">
      <w:pPr>
        <w:spacing w:after="0"/>
      </w:pPr>
    </w:p>
    <w:p w14:paraId="29A54E0B" w14:textId="2B3908C3" w:rsidR="00DA78EC" w:rsidRDefault="00B14CA1" w:rsidP="00DA78EC">
      <w:proofErr w:type="spellStart"/>
      <w:r>
        <w:t>Admitin</w:t>
      </w:r>
      <w:proofErr w:type="spellEnd"/>
      <w:r>
        <w:t xml:space="preserve"> is source of admissions (</w:t>
      </w:r>
      <w:r w:rsidR="00582516">
        <w:t>t</w:t>
      </w:r>
      <w:r>
        <w:t>ransfer is interhospital transfer, statistical is change in status fr</w:t>
      </w:r>
      <w:r w:rsidR="00582516">
        <w:t xml:space="preserve">om rehabilitation/mental-health), </w:t>
      </w:r>
      <w:proofErr w:type="spellStart"/>
      <w:r w:rsidR="00582516">
        <w:t>nonsame</w:t>
      </w:r>
      <w:proofErr w:type="spellEnd"/>
      <w:r w:rsidR="00582516">
        <w:t xml:space="preserve"> is multi-day admission, charl2 is Charlson Comorbidity Score, </w:t>
      </w:r>
      <w:proofErr w:type="spellStart"/>
      <w:r w:rsidR="00582516">
        <w:t>crm</w:t>
      </w:r>
      <w:proofErr w:type="spellEnd"/>
      <w:r w:rsidR="00582516">
        <w:t xml:space="preserve"> is emergency </w:t>
      </w:r>
      <w:r w:rsidR="00AB459B">
        <w:t xml:space="preserve">calls in the </w:t>
      </w:r>
      <w:r w:rsidR="00AB459B" w:rsidRPr="00AB459B">
        <w:rPr>
          <w:u w:val="single"/>
        </w:rPr>
        <w:t>month</w:t>
      </w:r>
      <w:r w:rsidR="00AB459B">
        <w:t xml:space="preserve"> of discharge/</w:t>
      </w:r>
      <w:r w:rsidR="00582516">
        <w:t xml:space="preserve">1000 </w:t>
      </w:r>
      <w:r w:rsidR="00AB459B">
        <w:t>discharges</w:t>
      </w:r>
      <w:r w:rsidR="00582516">
        <w:t xml:space="preserve">, </w:t>
      </w:r>
      <w:proofErr w:type="spellStart"/>
      <w:r w:rsidR="00582516">
        <w:t>nsurg</w:t>
      </w:r>
      <w:proofErr w:type="spellEnd"/>
      <w:r w:rsidR="00582516">
        <w:t xml:space="preserve"> is neurosurgery, </w:t>
      </w:r>
      <w:proofErr w:type="spellStart"/>
      <w:r w:rsidR="00582516">
        <w:t>cts</w:t>
      </w:r>
      <w:proofErr w:type="spellEnd"/>
      <w:r w:rsidR="00582516">
        <w:t xml:space="preserve"> is cardiothoracic surgery, </w:t>
      </w:r>
      <w:proofErr w:type="spellStart"/>
      <w:r w:rsidR="00582516">
        <w:t>gensurg</w:t>
      </w:r>
      <w:proofErr w:type="spellEnd"/>
      <w:r w:rsidR="00582516">
        <w:t xml:space="preserve"> is general surgery, ort is orthopedic, renal is nephrology, </w:t>
      </w:r>
      <w:proofErr w:type="spellStart"/>
      <w:r w:rsidR="00582516">
        <w:t>genmed</w:t>
      </w:r>
      <w:proofErr w:type="spellEnd"/>
      <w:r w:rsidR="00582516">
        <w:t xml:space="preserve"> is general medicine.</w:t>
      </w:r>
      <w:r w:rsidR="00756C29">
        <w:t xml:space="preserve">  Month of discharge had been included in a preliminary model but did not achieve statistical significance.</w:t>
      </w:r>
    </w:p>
    <w:p w14:paraId="46A9E24F" w14:textId="24D46685" w:rsidR="00DA78EC" w:rsidRDefault="00DA78EC">
      <w:pPr>
        <w:spacing w:after="0"/>
      </w:pPr>
      <w:r>
        <w:br w:type="page"/>
      </w:r>
    </w:p>
    <w:p w14:paraId="710BF5A8" w14:textId="31636925" w:rsidR="00D201F6" w:rsidRPr="00BF0D56" w:rsidRDefault="00207632">
      <w:pPr>
        <w:spacing w:after="0"/>
        <w:rPr>
          <w:b/>
        </w:rPr>
      </w:pPr>
      <w:r>
        <w:rPr>
          <w:b/>
        </w:rPr>
        <w:lastRenderedPageBreak/>
        <w:t>Figure E</w:t>
      </w:r>
      <w:r w:rsidR="00D201F6" w:rsidRPr="00BF0D56">
        <w:rPr>
          <w:b/>
        </w:rPr>
        <w:t xml:space="preserve">2. </w:t>
      </w:r>
      <w:bookmarkStart w:id="20" w:name="OLE_LINK21"/>
      <w:r w:rsidR="00D201F6" w:rsidRPr="003D70DF">
        <w:t>Marginal probability of death and emergency calling rate for the multivariable analysis of SVHM data</w:t>
      </w:r>
    </w:p>
    <w:p w14:paraId="7ECC80A6" w14:textId="77777777" w:rsidR="00D201F6" w:rsidRDefault="00D201F6">
      <w:pPr>
        <w:spacing w:after="0"/>
      </w:pPr>
    </w:p>
    <w:bookmarkEnd w:id="20"/>
    <w:p w14:paraId="20C8A640" w14:textId="77777777" w:rsidR="00D201F6" w:rsidRDefault="00D201F6">
      <w:pPr>
        <w:spacing w:after="0"/>
      </w:pPr>
      <w:r w:rsidRPr="00D201F6">
        <w:rPr>
          <w:noProof/>
          <w:lang w:val="en-GB"/>
        </w:rPr>
        <w:drawing>
          <wp:inline distT="0" distB="0" distL="0" distR="0" wp14:anchorId="720FEC09" wp14:editId="7072CA6C">
            <wp:extent cx="4818168" cy="350541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1552" cy="35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16292" w14:textId="77777777" w:rsidR="00D201F6" w:rsidRDefault="00D201F6">
      <w:pPr>
        <w:spacing w:after="0"/>
      </w:pPr>
    </w:p>
    <w:p w14:paraId="73839B0B" w14:textId="60B88D79" w:rsidR="00582516" w:rsidRDefault="00D201F6" w:rsidP="002C6FA9">
      <w:pPr>
        <w:spacing w:after="0"/>
        <w:outlineLvl w:val="0"/>
      </w:pPr>
      <w:r>
        <w:br w:type="page"/>
      </w:r>
      <w:r w:rsidR="00582516" w:rsidRPr="00582516">
        <w:rPr>
          <w:b/>
        </w:rPr>
        <w:lastRenderedPageBreak/>
        <w:t xml:space="preserve">Table </w:t>
      </w:r>
      <w:r w:rsidR="00582516">
        <w:rPr>
          <w:b/>
        </w:rPr>
        <w:t>E6.</w:t>
      </w:r>
      <w:r w:rsidR="00582516">
        <w:t xml:space="preserve"> Detailed results of the mixed effects logistic regression on the VIC cohort</w:t>
      </w:r>
    </w:p>
    <w:p w14:paraId="23184D4D" w14:textId="77777777" w:rsidR="00582516" w:rsidRDefault="00582516">
      <w:pPr>
        <w:spacing w:after="0"/>
      </w:pPr>
    </w:p>
    <w:p w14:paraId="2923E01F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</w:p>
    <w:p w14:paraId="6059BBF5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Mixed-effects logistic regression               Number of </w:t>
      </w:r>
      <w:proofErr w:type="spellStart"/>
      <w:r w:rsidRPr="003D70DF">
        <w:rPr>
          <w:rFonts w:ascii="Courier New" w:hAnsi="Courier New" w:cs="Courier New"/>
          <w:sz w:val="16"/>
          <w:szCs w:val="16"/>
        </w:rPr>
        <w:t>obs</w:t>
      </w:r>
      <w:proofErr w:type="spellEnd"/>
      <w:r w:rsidRPr="003D70DF">
        <w:rPr>
          <w:rFonts w:ascii="Courier New" w:hAnsi="Courier New" w:cs="Courier New"/>
          <w:sz w:val="16"/>
          <w:szCs w:val="16"/>
        </w:rPr>
        <w:t xml:space="preserve">     =    3264195</w:t>
      </w:r>
    </w:p>
    <w:p w14:paraId="6D8C96C5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</w:p>
    <w:p w14:paraId="4580EB91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7DD9F802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      |     No. of       Observations per Group</w:t>
      </w:r>
    </w:p>
    <w:p w14:paraId="2E0C58DE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Group Variable |     Groups    Minimum    Average    Maximum</w:t>
      </w:r>
    </w:p>
    <w:p w14:paraId="2ABA051B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>----------------+--------------------------------------------</w:t>
      </w:r>
    </w:p>
    <w:p w14:paraId="3D62A916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level |          3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592,773  1088065.0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 1994921</w:t>
      </w:r>
    </w:p>
    <w:p w14:paraId="0CFD8763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campus |         15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51,236  217,613.0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 428,898</w:t>
      </w:r>
    </w:p>
    <w:p w14:paraId="753FA4FF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14:paraId="25A9C825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</w:p>
    <w:p w14:paraId="7D6FF081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Integration method: </w:t>
      </w:r>
      <w:proofErr w:type="spellStart"/>
      <w:r w:rsidRPr="003D70DF">
        <w:rPr>
          <w:rFonts w:ascii="Courier New" w:hAnsi="Courier New" w:cs="Courier New"/>
          <w:sz w:val="16"/>
          <w:szCs w:val="16"/>
        </w:rPr>
        <w:t>mvaghermite</w:t>
      </w:r>
      <w:proofErr w:type="spellEnd"/>
      <w:r w:rsidRPr="003D70DF">
        <w:rPr>
          <w:rFonts w:ascii="Courier New" w:hAnsi="Courier New" w:cs="Courier New"/>
          <w:sz w:val="16"/>
          <w:szCs w:val="16"/>
        </w:rPr>
        <w:t xml:space="preserve">                 Integration pts.  =          7</w:t>
      </w:r>
    </w:p>
    <w:p w14:paraId="4A6A867D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</w:p>
    <w:p w14:paraId="73B64C8A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                                      Wald chi2(26)     =   65866.07</w:t>
      </w:r>
    </w:p>
    <w:p w14:paraId="33A32FE3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Log likelihood = -113798.85                     </w:t>
      </w:r>
      <w:proofErr w:type="spellStart"/>
      <w:r w:rsidRPr="003D70DF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3D70DF">
        <w:rPr>
          <w:rFonts w:ascii="Courier New" w:hAnsi="Courier New" w:cs="Courier New"/>
          <w:sz w:val="16"/>
          <w:szCs w:val="16"/>
        </w:rPr>
        <w:t xml:space="preserve"> &gt; chi2       =     0.0000</w:t>
      </w:r>
    </w:p>
    <w:p w14:paraId="1670E4B8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040324BD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died | Odds Ratio   Std. Err.      z    P&gt;|z|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 xml:space="preserve">   [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>95% Conf. Interval]</w:t>
      </w:r>
    </w:p>
    <w:p w14:paraId="07A51B7D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>-------------+----------------------------------------------------------------</w:t>
      </w:r>
    </w:p>
    <w:p w14:paraId="641C400F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3D70DF">
        <w:rPr>
          <w:rFonts w:ascii="Courier New" w:hAnsi="Courier New" w:cs="Courier New"/>
          <w:sz w:val="16"/>
          <w:szCs w:val="16"/>
        </w:rPr>
        <w:t>c_admit</w:t>
      </w:r>
      <w:proofErr w:type="spellEnd"/>
      <w:r w:rsidRPr="003D70DF">
        <w:rPr>
          <w:rFonts w:ascii="Courier New" w:hAnsi="Courier New" w:cs="Courier New"/>
          <w:sz w:val="16"/>
          <w:szCs w:val="16"/>
        </w:rPr>
        <w:t xml:space="preserve"> |   1.003178   .0012394     2.57   0.010     1.000751     1.00561</w:t>
      </w:r>
    </w:p>
    <w:p w14:paraId="2AD25B63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   |</w:t>
      </w:r>
    </w:p>
    <w:p w14:paraId="6308B9EF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D70DF">
        <w:rPr>
          <w:rFonts w:ascii="Courier New" w:hAnsi="Courier New" w:cs="Courier New"/>
          <w:sz w:val="16"/>
          <w:szCs w:val="16"/>
        </w:rPr>
        <w:t>monthcode</w:t>
      </w:r>
      <w:proofErr w:type="spellEnd"/>
      <w:r w:rsidRPr="003D70DF">
        <w:rPr>
          <w:rFonts w:ascii="Courier New" w:hAnsi="Courier New" w:cs="Courier New"/>
          <w:sz w:val="16"/>
          <w:szCs w:val="16"/>
        </w:rPr>
        <w:t xml:space="preserve"> |</w:t>
      </w:r>
    </w:p>
    <w:p w14:paraId="60D1DEEA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Aug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1.050532   .0322435     1.61   0.108     .9891986    1.115667</w:t>
      </w:r>
    </w:p>
    <w:p w14:paraId="6E618FB8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Dec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.9378084   .0297058    -2.03   0.043     .8813566    .9978759</w:t>
      </w:r>
    </w:p>
    <w:p w14:paraId="2FD38872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Feb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.9309353   .0303236    -2.20   0.028     .8733596    .9923066</w:t>
      </w:r>
    </w:p>
    <w:p w14:paraId="612647F7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Jan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1.006151   .0320618     0.19   0.847     .9452331    1.070995</w:t>
      </w:r>
    </w:p>
    <w:p w14:paraId="14A3C4AC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Jul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1.037279   .0319409     1.19   0.235     .9765281     1.10181</w:t>
      </w:r>
    </w:p>
    <w:p w14:paraId="69BCAA36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Jun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.9811965   .0306711    -0.61   0.544     .9228866     1.04319</w:t>
      </w:r>
    </w:p>
    <w:p w14:paraId="05DACE82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Mar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.9292067   .0295707    -2.31   0.021     .8730196      .98901</w:t>
      </w:r>
    </w:p>
    <w:p w14:paraId="3631127D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May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.9601895   .0298679    -1.31   0.192     .9033984    1.020551</w:t>
      </w:r>
    </w:p>
    <w:p w14:paraId="139F2745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Nov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.9480808   .0301585    -1.68   0.094     .8907762    1.009072</w:t>
      </w:r>
    </w:p>
    <w:p w14:paraId="5BB23E15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Oct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.9664736   .0301937    -1.09   0.275     .9090705    1.027502</w:t>
      </w:r>
    </w:p>
    <w:p w14:paraId="6004986C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Sep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.9934691   .0309983    -0.21   0.834     .9345341    1.056121</w:t>
      </w:r>
    </w:p>
    <w:p w14:paraId="2B585D8C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   |</w:t>
      </w:r>
    </w:p>
    <w:p w14:paraId="7809966D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3D70DF">
        <w:rPr>
          <w:rFonts w:ascii="Courier New" w:hAnsi="Courier New" w:cs="Courier New"/>
          <w:sz w:val="16"/>
          <w:szCs w:val="16"/>
        </w:rPr>
        <w:t>fincode</w:t>
      </w:r>
      <w:proofErr w:type="spellEnd"/>
      <w:r w:rsidRPr="003D70DF">
        <w:rPr>
          <w:rFonts w:ascii="Courier New" w:hAnsi="Courier New" w:cs="Courier New"/>
          <w:sz w:val="16"/>
          <w:szCs w:val="16"/>
        </w:rPr>
        <w:t xml:space="preserve"> |</w:t>
      </w:r>
    </w:p>
    <w:p w14:paraId="22DCDA3F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2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.9061723   .0185014    -4.83   0.000     .8706262    .9431696</w:t>
      </w:r>
    </w:p>
    <w:p w14:paraId="0DAD661A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3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.7079473   .0165643   -14.76   0.000     .6762151    .7411686</w:t>
      </w:r>
    </w:p>
    <w:p w14:paraId="5032A44C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4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.6669052   .0165937   -16.28   0.000     .6351625    .7002343</w:t>
      </w:r>
    </w:p>
    <w:p w14:paraId="41D5E1EF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5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.6573522   .0182336   -15.12   0.000     .6225692    .6940787</w:t>
      </w:r>
    </w:p>
    <w:p w14:paraId="45495DFF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   |</w:t>
      </w:r>
    </w:p>
    <w:p w14:paraId="2AA7E71D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3D70DF">
        <w:rPr>
          <w:rFonts w:ascii="Courier New" w:hAnsi="Courier New" w:cs="Courier New"/>
          <w:sz w:val="16"/>
          <w:szCs w:val="16"/>
        </w:rPr>
        <w:t>icu</w:t>
      </w:r>
      <w:proofErr w:type="spellEnd"/>
      <w:r w:rsidRPr="003D70DF">
        <w:rPr>
          <w:rFonts w:ascii="Courier New" w:hAnsi="Courier New" w:cs="Courier New"/>
          <w:sz w:val="16"/>
          <w:szCs w:val="16"/>
        </w:rPr>
        <w:t xml:space="preserve"> |   7.261844   .1097303   131.21   0.000      7.04993    7.480128</w:t>
      </w:r>
    </w:p>
    <w:p w14:paraId="065A1775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male |   .9718953   .0125972    -2.20   0.028     .9475163    .9969016</w:t>
      </w:r>
    </w:p>
    <w:p w14:paraId="4942A7C3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   |</w:t>
      </w:r>
    </w:p>
    <w:p w14:paraId="1D2ACFE4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charl2 |</w:t>
      </w:r>
    </w:p>
    <w:p w14:paraId="0E760E76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1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2.520873   .0486419    47.92   0.000     2.427317    2.618035</w:t>
      </w:r>
    </w:p>
    <w:p w14:paraId="621573EC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2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 5.31236   .1039045    85.38   0.000     5.112565    5.519963</w:t>
      </w:r>
    </w:p>
    <w:p w14:paraId="6C0D0145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3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7.543337   .1757612    86.72   0.000     7.206599    7.895809</w:t>
      </w:r>
    </w:p>
    <w:p w14:paraId="49F69A6B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4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10.17226   .3177881    74.25   0.000      9.56809    10.81458</w:t>
      </w:r>
    </w:p>
    <w:p w14:paraId="148ED982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5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11.76148   .6024949    48.12   0.000     10.63795    13.00366</w:t>
      </w:r>
    </w:p>
    <w:p w14:paraId="473B1383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6  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 16.2205   1.455139    31.06   0.000     13.60514    19.33861</w:t>
      </w:r>
    </w:p>
    <w:p w14:paraId="406866C6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    |</w:t>
      </w:r>
    </w:p>
    <w:p w14:paraId="003BA023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3D70DF">
        <w:rPr>
          <w:rFonts w:ascii="Courier New" w:hAnsi="Courier New" w:cs="Courier New"/>
          <w:sz w:val="16"/>
          <w:szCs w:val="16"/>
        </w:rPr>
        <w:t>samedayc</w:t>
      </w:r>
      <w:proofErr w:type="spellEnd"/>
      <w:r w:rsidRPr="003D70DF">
        <w:rPr>
          <w:rFonts w:ascii="Courier New" w:hAnsi="Courier New" w:cs="Courier New"/>
          <w:sz w:val="16"/>
          <w:szCs w:val="16"/>
        </w:rPr>
        <w:t xml:space="preserve"> |   .1358676   .0029807   -90.99   0.000     .1301494    .1418371</w:t>
      </w:r>
    </w:p>
    <w:p w14:paraId="0A7B08E7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  age |   1.050607   .0005107   101.55   0.000     1.049606    1.051608</w:t>
      </w:r>
    </w:p>
    <w:p w14:paraId="2D114383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    _cons |   .0002068   .0000197   -89.25   0.000     .0001717    .0002492</w:t>
      </w:r>
    </w:p>
    <w:p w14:paraId="0A57C649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>-------------+----------------------------------------------------------------</w:t>
      </w:r>
    </w:p>
    <w:p w14:paraId="645E909B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>level        |</w:t>
      </w:r>
    </w:p>
    <w:p w14:paraId="1ADE87B4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D70DF">
        <w:rPr>
          <w:rFonts w:ascii="Courier New" w:hAnsi="Courier New" w:cs="Courier New"/>
          <w:sz w:val="16"/>
          <w:szCs w:val="16"/>
        </w:rPr>
        <w:t>var</w:t>
      </w:r>
      <w:proofErr w:type="spellEnd"/>
      <w:r w:rsidRPr="003D70DF">
        <w:rPr>
          <w:rFonts w:ascii="Courier New" w:hAnsi="Courier New" w:cs="Courier New"/>
          <w:sz w:val="16"/>
          <w:szCs w:val="16"/>
        </w:rPr>
        <w:t>(_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cons)|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.0078212   .0148408                      .0001897    .3224301</w:t>
      </w:r>
    </w:p>
    <w:p w14:paraId="6608CA12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>-------------+----------------------------------------------------------------</w:t>
      </w:r>
    </w:p>
    <w:p w14:paraId="7A3D11E4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>level&gt;campus |</w:t>
      </w:r>
    </w:p>
    <w:p w14:paraId="13E4539D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D70DF">
        <w:rPr>
          <w:rFonts w:ascii="Courier New" w:hAnsi="Courier New" w:cs="Courier New"/>
          <w:sz w:val="16"/>
          <w:szCs w:val="16"/>
        </w:rPr>
        <w:t>var</w:t>
      </w:r>
      <w:proofErr w:type="spellEnd"/>
      <w:r w:rsidRPr="003D70DF">
        <w:rPr>
          <w:rFonts w:ascii="Courier New" w:hAnsi="Courier New" w:cs="Courier New"/>
          <w:sz w:val="16"/>
          <w:szCs w:val="16"/>
        </w:rPr>
        <w:t>(_</w:t>
      </w:r>
      <w:proofErr w:type="gramStart"/>
      <w:r w:rsidRPr="003D70DF">
        <w:rPr>
          <w:rFonts w:ascii="Courier New" w:hAnsi="Courier New" w:cs="Courier New"/>
          <w:sz w:val="16"/>
          <w:szCs w:val="16"/>
        </w:rPr>
        <w:t>cons)|</w:t>
      </w:r>
      <w:proofErr w:type="gramEnd"/>
      <w:r w:rsidRPr="003D70DF">
        <w:rPr>
          <w:rFonts w:ascii="Courier New" w:hAnsi="Courier New" w:cs="Courier New"/>
          <w:sz w:val="16"/>
          <w:szCs w:val="16"/>
        </w:rPr>
        <w:t xml:space="preserve">   .0529184   .0219672                      .0234564    .1193857</w:t>
      </w:r>
    </w:p>
    <w:p w14:paraId="39686436" w14:textId="77777777" w:rsidR="00756C29" w:rsidRPr="003D70DF" w:rsidRDefault="00756C29" w:rsidP="003D70DF">
      <w:pPr>
        <w:spacing w:after="0"/>
        <w:rPr>
          <w:rFonts w:ascii="Courier New" w:hAnsi="Courier New" w:cs="Courier New"/>
          <w:sz w:val="16"/>
          <w:szCs w:val="16"/>
        </w:rPr>
      </w:pPr>
      <w:r w:rsidRPr="003D70DF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14:paraId="6C371782" w14:textId="77777777" w:rsidR="00756C29" w:rsidRDefault="00756C29">
      <w:pPr>
        <w:spacing w:after="0"/>
        <w:rPr>
          <w:rFonts w:ascii="Courier New" w:hAnsi="Courier New" w:cs="Courier New"/>
          <w:sz w:val="16"/>
          <w:szCs w:val="16"/>
        </w:rPr>
      </w:pPr>
    </w:p>
    <w:p w14:paraId="2E519FC3" w14:textId="77777777" w:rsidR="003D70DF" w:rsidRDefault="003D70DF">
      <w:pPr>
        <w:spacing w:after="0"/>
        <w:rPr>
          <w:rFonts w:ascii="Courier New" w:eastAsiaTheme="minorHAnsi" w:hAnsi="Courier New" w:cs="Courier New"/>
          <w:color w:val="auto"/>
          <w:sz w:val="16"/>
          <w:szCs w:val="16"/>
          <w:bdr w:val="none" w:sz="0" w:space="0" w:color="auto"/>
          <w:lang w:val="en-AU" w:eastAsia="en-US"/>
        </w:rPr>
      </w:pPr>
    </w:p>
    <w:p w14:paraId="6FAF24A8" w14:textId="64B9AF46" w:rsidR="00685B2E" w:rsidRDefault="00685B2E">
      <w:pPr>
        <w:spacing w:after="0"/>
      </w:pPr>
      <w:bookmarkStart w:id="21" w:name="_GoBack"/>
      <w:bookmarkEnd w:id="21"/>
      <w:r>
        <w:t xml:space="preserve">C_admit is the emergency </w:t>
      </w:r>
      <w:r w:rsidR="00207632">
        <w:t>calls</w:t>
      </w:r>
      <w:r w:rsidR="003F4F42">
        <w:t xml:space="preserve"> in the year of discharge</w:t>
      </w:r>
      <w:r>
        <w:t xml:space="preserve"> /1000 discharges, </w:t>
      </w:r>
      <w:proofErr w:type="spellStart"/>
      <w:r>
        <w:t>fincode</w:t>
      </w:r>
      <w:proofErr w:type="spellEnd"/>
      <w:r>
        <w:t xml:space="preserve"> is financial year code (2 = 2011/12, 3 = 2012/13, 4 = 2013/14, 5 = 2014/15), ICU is need for ICU (1/0), male is male </w:t>
      </w:r>
      <w:proofErr w:type="gramStart"/>
      <w:r>
        <w:t>gender</w:t>
      </w:r>
      <w:r w:rsidR="003F4F42">
        <w:t>(</w:t>
      </w:r>
      <w:proofErr w:type="gramEnd"/>
      <w:r w:rsidR="003F4F42">
        <w:t>1)</w:t>
      </w:r>
      <w:r>
        <w:t xml:space="preserve">, charl2 is Charlson comorbidity score, </w:t>
      </w:r>
      <w:proofErr w:type="spellStart"/>
      <w:r>
        <w:t>samedayc</w:t>
      </w:r>
      <w:proofErr w:type="spellEnd"/>
      <w:r>
        <w:t xml:space="preserve"> is same day admission (1). </w:t>
      </w:r>
      <w:proofErr w:type="spellStart"/>
      <w:r w:rsidR="007A795E">
        <w:t>Monthcode</w:t>
      </w:r>
      <w:proofErr w:type="spellEnd"/>
      <w:r w:rsidR="007A795E">
        <w:t xml:space="preserve"> is month of discharge with April as baseline.</w:t>
      </w:r>
    </w:p>
    <w:p w14:paraId="761F7638" w14:textId="1ADFF6C6" w:rsidR="00582516" w:rsidRDefault="00582516">
      <w:pPr>
        <w:spacing w:after="0"/>
      </w:pPr>
      <w:r>
        <w:br w:type="page"/>
      </w:r>
    </w:p>
    <w:p w14:paraId="015CD2F7" w14:textId="7127CADA" w:rsidR="00D201F6" w:rsidRDefault="00D201F6" w:rsidP="002C6FA9">
      <w:pPr>
        <w:spacing w:after="0"/>
        <w:outlineLvl w:val="0"/>
      </w:pPr>
      <w:r w:rsidRPr="00685B2E">
        <w:rPr>
          <w:b/>
        </w:rPr>
        <w:lastRenderedPageBreak/>
        <w:t xml:space="preserve">Figure </w:t>
      </w:r>
      <w:r w:rsidR="00207632">
        <w:rPr>
          <w:b/>
        </w:rPr>
        <w:t>E</w:t>
      </w:r>
      <w:r w:rsidRPr="00685B2E">
        <w:rPr>
          <w:b/>
        </w:rPr>
        <w:t>3</w:t>
      </w:r>
      <w:r>
        <w:t xml:space="preserve">. </w:t>
      </w:r>
      <w:bookmarkStart w:id="22" w:name="OLE_LINK22"/>
      <w:r>
        <w:t>Marginal probability of death and emergency calling rate for the multivariable analysis of VIC data</w:t>
      </w:r>
      <w:bookmarkEnd w:id="22"/>
    </w:p>
    <w:p w14:paraId="6115ED20" w14:textId="77777777" w:rsidR="00D201F6" w:rsidRDefault="00D201F6">
      <w:pPr>
        <w:spacing w:after="0"/>
      </w:pPr>
    </w:p>
    <w:p w14:paraId="7CC98E70" w14:textId="53D4FCB5" w:rsidR="00D97962" w:rsidRDefault="00D201F6" w:rsidP="00685B2E">
      <w:pPr>
        <w:spacing w:after="0"/>
      </w:pPr>
      <w:r w:rsidRPr="00D201F6">
        <w:rPr>
          <w:noProof/>
          <w:lang w:val="en-GB"/>
        </w:rPr>
        <w:drawing>
          <wp:inline distT="0" distB="0" distL="0" distR="0" wp14:anchorId="06482B87" wp14:editId="6CC278CF">
            <wp:extent cx="4246668" cy="30814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8147" cy="308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962" w:rsidSect="00DA78EC">
      <w:pgSz w:w="11901" w:h="16840"/>
      <w:pgMar w:top="1134" w:right="1134" w:bottom="1134" w:left="1418" w:header="709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764AC" w14:textId="77777777" w:rsidR="00FF7F5B" w:rsidRDefault="00FF7F5B">
      <w:pPr>
        <w:spacing w:after="0"/>
      </w:pPr>
      <w:r>
        <w:separator/>
      </w:r>
    </w:p>
  </w:endnote>
  <w:endnote w:type="continuationSeparator" w:id="0">
    <w:p w14:paraId="31FCE4DB" w14:textId="77777777" w:rsidR="00FF7F5B" w:rsidRDefault="00FF7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71F9" w14:textId="77777777" w:rsidR="00756C29" w:rsidRDefault="00756C29" w:rsidP="00685B2E">
    <w:pPr>
      <w:pStyle w:val="Footer"/>
      <w:tabs>
        <w:tab w:val="clear" w:pos="4320"/>
        <w:tab w:val="clear" w:pos="8640"/>
      </w:tabs>
      <w:jc w:val="center"/>
    </w:pPr>
    <w:r>
      <w:rPr>
        <w:i/>
        <w:iCs/>
        <w:sz w:val="16"/>
        <w:szCs w:val="16"/>
      </w:rPr>
      <w:t xml:space="preserve">Page </w:t>
    </w:r>
    <w:r>
      <w:rPr>
        <w:rStyle w:val="PageNumber"/>
        <w:i/>
        <w:iCs/>
        <w:sz w:val="16"/>
        <w:szCs w:val="16"/>
      </w:rPr>
      <w:fldChar w:fldCharType="begin"/>
    </w:r>
    <w:r>
      <w:rPr>
        <w:rStyle w:val="PageNumber"/>
        <w:i/>
        <w:iCs/>
        <w:sz w:val="16"/>
        <w:szCs w:val="16"/>
      </w:rPr>
      <w:instrText xml:space="preserve"> PAGE </w:instrText>
    </w:r>
    <w:r>
      <w:rPr>
        <w:rStyle w:val="PageNumber"/>
        <w:i/>
        <w:iCs/>
        <w:sz w:val="16"/>
        <w:szCs w:val="16"/>
      </w:rPr>
      <w:fldChar w:fldCharType="separate"/>
    </w:r>
    <w:r w:rsidR="003D70DF">
      <w:rPr>
        <w:rStyle w:val="PageNumber"/>
        <w:i/>
        <w:iCs/>
        <w:noProof/>
        <w:sz w:val="16"/>
        <w:szCs w:val="16"/>
      </w:rPr>
      <w:t>8</w:t>
    </w:r>
    <w:r>
      <w:rPr>
        <w:rStyle w:val="PageNumber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88C02" w14:textId="77777777" w:rsidR="00FF7F5B" w:rsidRDefault="00FF7F5B">
      <w:pPr>
        <w:spacing w:after="0"/>
      </w:pPr>
      <w:r>
        <w:separator/>
      </w:r>
    </w:p>
  </w:footnote>
  <w:footnote w:type="continuationSeparator" w:id="0">
    <w:p w14:paraId="01688DDA" w14:textId="77777777" w:rsidR="00FF7F5B" w:rsidRDefault="00FF7F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4908" w14:textId="201E868A" w:rsidR="00756C29" w:rsidRPr="00A73617" w:rsidRDefault="00756C29" w:rsidP="00A73617">
    <w:pPr>
      <w:pStyle w:val="FreeForm"/>
      <w:tabs>
        <w:tab w:val="right" w:pos="13750"/>
      </w:tabs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95"/>
    <w:rsid w:val="00023B3D"/>
    <w:rsid w:val="00025084"/>
    <w:rsid w:val="000412A2"/>
    <w:rsid w:val="00065476"/>
    <w:rsid w:val="00095942"/>
    <w:rsid w:val="000B03C7"/>
    <w:rsid w:val="001B2F01"/>
    <w:rsid w:val="001F57B4"/>
    <w:rsid w:val="00207632"/>
    <w:rsid w:val="002274AE"/>
    <w:rsid w:val="0024675A"/>
    <w:rsid w:val="00247320"/>
    <w:rsid w:val="002925FD"/>
    <w:rsid w:val="002C69A2"/>
    <w:rsid w:val="002C6FA9"/>
    <w:rsid w:val="002E6BEC"/>
    <w:rsid w:val="003003AD"/>
    <w:rsid w:val="003228C6"/>
    <w:rsid w:val="00362018"/>
    <w:rsid w:val="00372984"/>
    <w:rsid w:val="003764B9"/>
    <w:rsid w:val="003A1698"/>
    <w:rsid w:val="003B19D5"/>
    <w:rsid w:val="003D36A3"/>
    <w:rsid w:val="003D5D99"/>
    <w:rsid w:val="003D70DF"/>
    <w:rsid w:val="003F4F42"/>
    <w:rsid w:val="00427023"/>
    <w:rsid w:val="004A6E29"/>
    <w:rsid w:val="004E5292"/>
    <w:rsid w:val="00503DDF"/>
    <w:rsid w:val="00506BB1"/>
    <w:rsid w:val="005107BA"/>
    <w:rsid w:val="00567E91"/>
    <w:rsid w:val="00582516"/>
    <w:rsid w:val="005D185C"/>
    <w:rsid w:val="005D3749"/>
    <w:rsid w:val="005F0AAC"/>
    <w:rsid w:val="006253B1"/>
    <w:rsid w:val="00650EE1"/>
    <w:rsid w:val="00651F9F"/>
    <w:rsid w:val="006546AF"/>
    <w:rsid w:val="006845E2"/>
    <w:rsid w:val="00685B2E"/>
    <w:rsid w:val="006A7B9F"/>
    <w:rsid w:val="006B0DAF"/>
    <w:rsid w:val="006D7E19"/>
    <w:rsid w:val="00756C29"/>
    <w:rsid w:val="007A795E"/>
    <w:rsid w:val="00881C62"/>
    <w:rsid w:val="00890580"/>
    <w:rsid w:val="00897D20"/>
    <w:rsid w:val="008D10C1"/>
    <w:rsid w:val="008D1695"/>
    <w:rsid w:val="008F5F59"/>
    <w:rsid w:val="0095146B"/>
    <w:rsid w:val="00970987"/>
    <w:rsid w:val="00984A1F"/>
    <w:rsid w:val="00990352"/>
    <w:rsid w:val="00A73617"/>
    <w:rsid w:val="00A8481D"/>
    <w:rsid w:val="00A93A87"/>
    <w:rsid w:val="00AB459B"/>
    <w:rsid w:val="00B14CA1"/>
    <w:rsid w:val="00B25877"/>
    <w:rsid w:val="00B700F5"/>
    <w:rsid w:val="00B833F5"/>
    <w:rsid w:val="00BD1C25"/>
    <w:rsid w:val="00BD23B4"/>
    <w:rsid w:val="00BF0D56"/>
    <w:rsid w:val="00C50BDE"/>
    <w:rsid w:val="00C83BD1"/>
    <w:rsid w:val="00C9699D"/>
    <w:rsid w:val="00D201F6"/>
    <w:rsid w:val="00D27777"/>
    <w:rsid w:val="00D64053"/>
    <w:rsid w:val="00D850DC"/>
    <w:rsid w:val="00D97962"/>
    <w:rsid w:val="00DA78EC"/>
    <w:rsid w:val="00E3448D"/>
    <w:rsid w:val="00E4594C"/>
    <w:rsid w:val="00E62F38"/>
    <w:rsid w:val="00E81809"/>
    <w:rsid w:val="00F24FD7"/>
    <w:rsid w:val="00F3015A"/>
    <w:rsid w:val="00F72B0D"/>
    <w:rsid w:val="00FE0C20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E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25084"/>
    <w:pPr>
      <w:spacing w:after="120"/>
    </w:pPr>
    <w:rPr>
      <w:rFonts w:asciiTheme="majorHAnsi" w:hAnsiTheme="majorHAnsi" w:cs="Arial Unicode MS"/>
      <w:color w:val="000000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styleId="Footer">
    <w:name w:val="footer"/>
    <w:pPr>
      <w:tabs>
        <w:tab w:val="center" w:pos="4320"/>
        <w:tab w:val="right" w:pos="8640"/>
      </w:tabs>
      <w:spacing w:after="120"/>
    </w:pPr>
    <w:rPr>
      <w:rFonts w:ascii="Verdana" w:hAnsi="Verdana" w:cs="Arial Unicode MS"/>
      <w:color w:val="000000"/>
      <w:sz w:val="18"/>
      <w:szCs w:val="18"/>
      <w:lang w:val="en-US"/>
    </w:rPr>
  </w:style>
  <w:style w:type="character" w:styleId="PageNumber">
    <w:name w:val="page number"/>
    <w:rPr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684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6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617"/>
    <w:rPr>
      <w:rFonts w:ascii="Verdana" w:hAnsi="Verdana" w:cs="Arial Unicode MS"/>
      <w:color w:val="000000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85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ourier" w:eastAsiaTheme="minorHAnsi" w:hAnsi="Courier" w:cstheme="minorBidi"/>
      <w:color w:val="auto"/>
      <w:sz w:val="21"/>
      <w:szCs w:val="21"/>
      <w:bdr w:val="none" w:sz="0" w:space="0" w:color="auto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5B2E"/>
    <w:rPr>
      <w:rFonts w:ascii="Courier" w:eastAsiaTheme="minorHAnsi" w:hAnsi="Courier" w:cstheme="minorBidi"/>
      <w:sz w:val="21"/>
      <w:szCs w:val="21"/>
      <w:bdr w:val="none" w:sz="0" w:space="0" w:color="auto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29"/>
    <w:pPr>
      <w:spacing w:after="0"/>
    </w:pPr>
    <w:rPr>
      <w:rFonts w:ascii="Times New Roman" w:hAnsi="Times New Roman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29"/>
    <w:rPr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hart" Target="charts/chart1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Users/johnsantamaria/Documents/Data/Projects/MET/MET_Dose2016/Victoria/VictoriaSumma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Deaths/1000 Discharges</a:t>
            </a:r>
            <a:r>
              <a:rPr lang="en-US" baseline="0"/>
              <a:t> </a:t>
            </a:r>
            <a:r>
              <a:rPr lang="en-US"/>
              <a:t>per Year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B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All</c:v>
          </c:tx>
          <c:spPr>
            <a:ln w="349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Table!$B$2:$M$2</c:f>
              <c:strCache>
                <c:ptCount val="12"/>
                <c:pt idx="0">
                  <c:v>03/04</c:v>
                </c:pt>
                <c:pt idx="1">
                  <c:v>04/05</c:v>
                </c:pt>
                <c:pt idx="2">
                  <c:v>05/06</c:v>
                </c:pt>
                <c:pt idx="3">
                  <c:v>06/07</c:v>
                </c:pt>
                <c:pt idx="4">
                  <c:v>07/08</c:v>
                </c:pt>
                <c:pt idx="5">
                  <c:v>08/09</c:v>
                </c:pt>
                <c:pt idx="6">
                  <c:v>09/10</c:v>
                </c:pt>
                <c:pt idx="7">
                  <c:v>10/11</c:v>
                </c:pt>
                <c:pt idx="8">
                  <c:v>11/12</c:v>
                </c:pt>
                <c:pt idx="9">
                  <c:v>12/13</c:v>
                </c:pt>
                <c:pt idx="10">
                  <c:v>13/14</c:v>
                </c:pt>
                <c:pt idx="11">
                  <c:v>14/15</c:v>
                </c:pt>
              </c:strCache>
            </c:strRef>
          </c:cat>
          <c:val>
            <c:numRef>
              <c:f>Table!$B$5:$M$5</c:f>
              <c:numCache>
                <c:formatCode>0.00</c:formatCode>
                <c:ptCount val="12"/>
                <c:pt idx="0">
                  <c:v>12.2431811094431</c:v>
                </c:pt>
                <c:pt idx="1">
                  <c:v>11.27789327789328</c:v>
                </c:pt>
                <c:pt idx="2">
                  <c:v>11.1730798273786</c:v>
                </c:pt>
                <c:pt idx="3">
                  <c:v>10.84315381243219</c:v>
                </c:pt>
                <c:pt idx="4">
                  <c:v>11.12311892104622</c:v>
                </c:pt>
                <c:pt idx="5">
                  <c:v>10.3920659572382</c:v>
                </c:pt>
                <c:pt idx="6">
                  <c:v>9.492870643612161</c:v>
                </c:pt>
                <c:pt idx="7">
                  <c:v>9.44980017796825</c:v>
                </c:pt>
                <c:pt idx="8">
                  <c:v>9.576965399193055</c:v>
                </c:pt>
                <c:pt idx="9">
                  <c:v>8.259214443846178</c:v>
                </c:pt>
                <c:pt idx="10">
                  <c:v>8.040135493253418</c:v>
                </c:pt>
                <c:pt idx="11">
                  <c:v>8.028600285361591</c:v>
                </c:pt>
              </c:numCache>
            </c:numRef>
          </c:val>
          <c:smooth val="0"/>
        </c:ser>
        <c:ser>
          <c:idx val="1"/>
          <c:order val="1"/>
          <c:tx>
            <c:v>Tertiary</c:v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Table!$B$2:$M$2</c:f>
              <c:strCache>
                <c:ptCount val="12"/>
                <c:pt idx="0">
                  <c:v>03/04</c:v>
                </c:pt>
                <c:pt idx="1">
                  <c:v>04/05</c:v>
                </c:pt>
                <c:pt idx="2">
                  <c:v>05/06</c:v>
                </c:pt>
                <c:pt idx="3">
                  <c:v>06/07</c:v>
                </c:pt>
                <c:pt idx="4">
                  <c:v>07/08</c:v>
                </c:pt>
                <c:pt idx="5">
                  <c:v>08/09</c:v>
                </c:pt>
                <c:pt idx="6">
                  <c:v>09/10</c:v>
                </c:pt>
                <c:pt idx="7">
                  <c:v>10/11</c:v>
                </c:pt>
                <c:pt idx="8">
                  <c:v>11/12</c:v>
                </c:pt>
                <c:pt idx="9">
                  <c:v>12/13</c:v>
                </c:pt>
                <c:pt idx="10">
                  <c:v>13/14</c:v>
                </c:pt>
                <c:pt idx="11">
                  <c:v>14/15</c:v>
                </c:pt>
              </c:strCache>
            </c:strRef>
          </c:cat>
          <c:val>
            <c:numRef>
              <c:f>Table!$B$9:$M$9</c:f>
              <c:numCache>
                <c:formatCode>0.00</c:formatCode>
                <c:ptCount val="12"/>
                <c:pt idx="0">
                  <c:v>11.3161662899542</c:v>
                </c:pt>
                <c:pt idx="1">
                  <c:v>10.17231652170925</c:v>
                </c:pt>
                <c:pt idx="2">
                  <c:v>10.5404608545768</c:v>
                </c:pt>
                <c:pt idx="3">
                  <c:v>10.11961781249233</c:v>
                </c:pt>
                <c:pt idx="4">
                  <c:v>10.42374326220672</c:v>
                </c:pt>
                <c:pt idx="5">
                  <c:v>10.53469350441231</c:v>
                </c:pt>
                <c:pt idx="6">
                  <c:v>9.28278313945633</c:v>
                </c:pt>
                <c:pt idx="7">
                  <c:v>9.929952481346453</c:v>
                </c:pt>
                <c:pt idx="8">
                  <c:v>9.056000710274565</c:v>
                </c:pt>
                <c:pt idx="9">
                  <c:v>8.4129662315043</c:v>
                </c:pt>
                <c:pt idx="10">
                  <c:v>8.441403896110468</c:v>
                </c:pt>
                <c:pt idx="11">
                  <c:v>8.39604227938072</c:v>
                </c:pt>
              </c:numCache>
            </c:numRef>
          </c:val>
          <c:smooth val="0"/>
        </c:ser>
        <c:ser>
          <c:idx val="2"/>
          <c:order val="2"/>
          <c:tx>
            <c:v>Metro</c:v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Table!$B$2:$M$2</c:f>
              <c:strCache>
                <c:ptCount val="12"/>
                <c:pt idx="0">
                  <c:v>03/04</c:v>
                </c:pt>
                <c:pt idx="1">
                  <c:v>04/05</c:v>
                </c:pt>
                <c:pt idx="2">
                  <c:v>05/06</c:v>
                </c:pt>
                <c:pt idx="3">
                  <c:v>06/07</c:v>
                </c:pt>
                <c:pt idx="4">
                  <c:v>07/08</c:v>
                </c:pt>
                <c:pt idx="5">
                  <c:v>08/09</c:v>
                </c:pt>
                <c:pt idx="6">
                  <c:v>09/10</c:v>
                </c:pt>
                <c:pt idx="7">
                  <c:v>10/11</c:v>
                </c:pt>
                <c:pt idx="8">
                  <c:v>11/12</c:v>
                </c:pt>
                <c:pt idx="9">
                  <c:v>12/13</c:v>
                </c:pt>
                <c:pt idx="10">
                  <c:v>13/14</c:v>
                </c:pt>
                <c:pt idx="11">
                  <c:v>14/15</c:v>
                </c:pt>
              </c:strCache>
            </c:strRef>
          </c:cat>
          <c:val>
            <c:numRef>
              <c:f>Table!$B$13:$M$13</c:f>
              <c:numCache>
                <c:formatCode>0.00</c:formatCode>
                <c:ptCount val="12"/>
                <c:pt idx="0">
                  <c:v>15.30839376750197</c:v>
                </c:pt>
                <c:pt idx="1">
                  <c:v>14.25187719117575</c:v>
                </c:pt>
                <c:pt idx="2">
                  <c:v>13.44445871962667</c:v>
                </c:pt>
                <c:pt idx="3">
                  <c:v>13.23563694241915</c:v>
                </c:pt>
                <c:pt idx="4">
                  <c:v>13.48040647651543</c:v>
                </c:pt>
                <c:pt idx="5">
                  <c:v>11.57485367470584</c:v>
                </c:pt>
                <c:pt idx="6">
                  <c:v>10.74754873086024</c:v>
                </c:pt>
                <c:pt idx="7">
                  <c:v>10.41424193820968</c:v>
                </c:pt>
                <c:pt idx="8">
                  <c:v>9.361664659322826</c:v>
                </c:pt>
                <c:pt idx="9">
                  <c:v>9.26434496040492</c:v>
                </c:pt>
                <c:pt idx="10">
                  <c:v>8.81194543854126</c:v>
                </c:pt>
                <c:pt idx="11">
                  <c:v>9.027339770025713</c:v>
                </c:pt>
              </c:numCache>
            </c:numRef>
          </c:val>
          <c:smooth val="0"/>
        </c:ser>
        <c:ser>
          <c:idx val="3"/>
          <c:order val="3"/>
          <c:tx>
            <c:v>Regional</c:v>
          </c:tx>
          <c:spPr>
            <a:ln w="2857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Table!$B$2:$M$2</c:f>
              <c:strCache>
                <c:ptCount val="12"/>
                <c:pt idx="0">
                  <c:v>03/04</c:v>
                </c:pt>
                <c:pt idx="1">
                  <c:v>04/05</c:v>
                </c:pt>
                <c:pt idx="2">
                  <c:v>05/06</c:v>
                </c:pt>
                <c:pt idx="3">
                  <c:v>06/07</c:v>
                </c:pt>
                <c:pt idx="4">
                  <c:v>07/08</c:v>
                </c:pt>
                <c:pt idx="5">
                  <c:v>08/09</c:v>
                </c:pt>
                <c:pt idx="6">
                  <c:v>09/10</c:v>
                </c:pt>
                <c:pt idx="7">
                  <c:v>10/11</c:v>
                </c:pt>
                <c:pt idx="8">
                  <c:v>11/12</c:v>
                </c:pt>
                <c:pt idx="9">
                  <c:v>12/13</c:v>
                </c:pt>
                <c:pt idx="10">
                  <c:v>13/14</c:v>
                </c:pt>
                <c:pt idx="11">
                  <c:v>14/15</c:v>
                </c:pt>
              </c:strCache>
            </c:strRef>
          </c:cat>
          <c:val>
            <c:numRef>
              <c:f>Table!$B$17:$M$17</c:f>
              <c:numCache>
                <c:formatCode>0.00</c:formatCode>
                <c:ptCount val="12"/>
                <c:pt idx="0">
                  <c:v>9.948922317018411</c:v>
                </c:pt>
                <c:pt idx="1">
                  <c:v>9.410785485105183</c:v>
                </c:pt>
                <c:pt idx="2">
                  <c:v>9.06603027198091</c:v>
                </c:pt>
                <c:pt idx="3">
                  <c:v>8.75483919941297</c:v>
                </c:pt>
                <c:pt idx="4">
                  <c:v>9.038462722498261</c:v>
                </c:pt>
                <c:pt idx="5">
                  <c:v>8.14547989774576</c:v>
                </c:pt>
                <c:pt idx="6">
                  <c:v>7.822240439958327</c:v>
                </c:pt>
                <c:pt idx="7">
                  <c:v>6.785025254167476</c:v>
                </c:pt>
                <c:pt idx="8">
                  <c:v>6.08978315434309</c:v>
                </c:pt>
                <c:pt idx="9">
                  <c:v>6.270898239127209</c:v>
                </c:pt>
                <c:pt idx="10">
                  <c:v>5.867738877447594</c:v>
                </c:pt>
                <c:pt idx="11">
                  <c:v>5.51207431634603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52269840"/>
        <c:axId val="-471014064"/>
      </c:lineChart>
      <c:catAx>
        <c:axId val="-352269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Financial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GB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-471014064"/>
        <c:crosses val="autoZero"/>
        <c:auto val="1"/>
        <c:lblAlgn val="ctr"/>
        <c:lblOffset val="100"/>
        <c:noMultiLvlLbl val="0"/>
      </c:catAx>
      <c:valAx>
        <c:axId val="-47101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Deaths/1000 discharges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GB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-35226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B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GB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2308</Words>
  <Characters>13162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Santamaria</cp:lastModifiedBy>
  <cp:revision>5</cp:revision>
  <cp:lastPrinted>2017-08-29T07:43:00Z</cp:lastPrinted>
  <dcterms:created xsi:type="dcterms:W3CDTF">2018-01-12T04:24:00Z</dcterms:created>
  <dcterms:modified xsi:type="dcterms:W3CDTF">2018-01-13T01:28:00Z</dcterms:modified>
</cp:coreProperties>
</file>