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DB5E" w14:textId="18721365" w:rsidR="00504D2A" w:rsidRPr="00C63EA9" w:rsidRDefault="00A3141C" w:rsidP="00A3141C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Supplemental Table 1</w:t>
      </w:r>
      <w:r w:rsidR="00616BF8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  <w:r w:rsidRPr="00C63EA9">
        <w:rPr>
          <w:rFonts w:ascii="Times New Roman" w:eastAsia="Times New Roman" w:hAnsi="Times New Roman" w:cs="Times New Roman"/>
          <w:b/>
          <w:bCs/>
          <w:color w:val="000000"/>
        </w:rPr>
        <w:t xml:space="preserve"> Prioritized Topic List for Pain Group</w:t>
      </w:r>
    </w:p>
    <w:tbl>
      <w:tblPr>
        <w:tblpPr w:leftFromText="180" w:rightFromText="180" w:vertAnchor="text" w:horzAnchor="margin" w:tblpY="531"/>
        <w:tblW w:w="9260" w:type="dxa"/>
        <w:tblLook w:val="04A0" w:firstRow="1" w:lastRow="0" w:firstColumn="1" w:lastColumn="0" w:noHBand="0" w:noVBand="1"/>
      </w:tblPr>
      <w:tblGrid>
        <w:gridCol w:w="6588"/>
        <w:gridCol w:w="2672"/>
      </w:tblGrid>
      <w:tr w:rsidR="00A3141C" w14:paraId="07797F30" w14:textId="77777777" w:rsidTr="00A3141C">
        <w:trPr>
          <w:trHeight w:val="45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3DCE8141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641702F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 Average</w:t>
            </w:r>
          </w:p>
        </w:tc>
      </w:tr>
      <w:tr w:rsidR="00A3141C" w14:paraId="704F195E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B110C2F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Special ICU patient populations (e.g. brain-injured, cognitive deficits, delirium)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80D464F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A3141C" w14:paraId="17C3E62E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58D0EB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assessment: Patient self-report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F7ADED9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</w:tr>
      <w:tr w:rsidR="00A3141C" w14:paraId="1C183070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16220C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assessment in non-verbal patients: Pain behaviors (BPS/CPOT etc)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C90DA6C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</w:tr>
      <w:tr w:rsidR="00A3141C" w14:paraId="1121BE2E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706EBF0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Pharmacological treatment of pain: Non-Opioids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F963952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</w:tr>
      <w:tr w:rsidR="00A3141C" w14:paraId="298CA72B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689B7D0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Pharmacological treatment of pain: Analgosedation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C5D7CE0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</w:tr>
      <w:tr w:rsidR="00A3141C" w14:paraId="66727355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3F5F7F6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Preemptive treatment of pain (e.g., before procedures)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E365BF3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A3141C" w14:paraId="1B410261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FBF7FF6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Pharmacological treatment of pain: Opioids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09CD26B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A3141C" w14:paraId="65AF84BD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804FCD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Strategies and Barriers when improving ICU pain practices and patient pain-related outcomes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2655D0C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A3141C" w14:paraId="17DA86D7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984340F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prevalence &amp; cause: Procedural pain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FCDDE6A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A3141C" w14:paraId="485B15DE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573A32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Pharmacological treatment of pain: Other agents (e.g. nitrous oxide, dexmedetomidine)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047AA40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A3141C" w14:paraId="299203F9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962BD76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prevalence &amp; cause: Pain in the mechanically ventilated ICU patient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C0B5394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A3141C" w14:paraId="3393F941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AF2B91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and related factors: Quality of Life, PTSD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82737CA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A3141C" w14:paraId="2A5F6D7F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ECE0748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Neurologic events (e.g., myoclonus, delirium)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FA38BC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A3141C" w14:paraId="0A8AA3DB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9F87BE0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Implementation strategies of pain initiatives (ie., assessment and/or management)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CB518F1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</w:tr>
      <w:tr w:rsidR="00A3141C" w14:paraId="276C8954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3BCB4E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assessment in non-verbal patients: Physiologic measures (e.g., vital signs, pupils, cerebral techniques)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9756339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A3141C" w14:paraId="02E4A503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9DD2CA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prevalence &amp; cause: Pain at rest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50744BC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A3141C" w14:paraId="02D8F41C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89B06D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Pharmacological treatment of pain: Routes of administration/Special administrative techniques (e.g. nerve blocks)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0E62E431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A3141C" w14:paraId="433D3F5C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199483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Non-Pharmacological treatment of pain: Physical interventions (e.g. massage, application of heat or cold, early mobilization)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8634439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</w:tr>
      <w:tr w:rsidR="00A3141C" w14:paraId="595A5F5E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FB4818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 Opioid Withdrawal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ADA7228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</w:tr>
      <w:tr w:rsidR="00A3141C" w14:paraId="1A01D1DC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097648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Communication strategies surrounding pain (ie. between different health professionals; with patients with families etc)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50B9FE5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</w:tr>
      <w:tr w:rsidR="00A3141C" w14:paraId="12AF5585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2DCAB34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prevalence &amp; cause: ICU diagnosis and population (e.g. med vs surg vs trauma)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A0D243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A3141C" w14:paraId="0B178D1B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B70887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prevalence &amp; cause: History of chronic pain, drug abuse, pain med use before ICU admission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730ED97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A3141C" w14:paraId="6A809C3B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18CF0B8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Non-Pharmacological treatment of pain: Psychological interventions (e.g. distraction, music therapy, relaxation, education)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6FB8741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A3141C" w14:paraId="2D79070A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2F6788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Sedative-hypnotic effect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47B6907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A3141C" w14:paraId="04EAD8C2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70FC7C7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Others (e.g. hyperalgesia, prolongation of mechanical ventilation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36FD929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A3141C" w14:paraId="151B3BDC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08A3C4E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and related factors:  Emotions (e.g. anxiety, fear)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12384E29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A3141C" w14:paraId="79E4BFF3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D42CE7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Respiratory depression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CB8CC8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A3141C" w14:paraId="271CBB33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7A4D1AD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Prevention/Treatment of adverse drug events: GI (e.g., nausea, constipation)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90CB230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</w:tr>
      <w:tr w:rsidR="00A3141C" w14:paraId="496DFE01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4464C40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assessment: Frequency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7E7F9FB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A3141C" w14:paraId="0E34B862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BB654D1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and related factors: Transition from acute to chronic pain; persistence of chronic pain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3CE09158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A3141C" w14:paraId="71E619E6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7925228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assessment in non-verbal patients: Alternative measures (e.g. proxy reporters)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366981A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3141C" w14:paraId="69BFD5B4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37C8172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Pain and related factors:  Pain distress and suffering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A7EB3AC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3141C" w14:paraId="452019AA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F763CEB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Use of opioids for other reasons than pain (e.g. to improve respiratory mechanics, to reduce ventilator dysynchrony)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760BFE1A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3141C" w14:paraId="6A74FF37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B857016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Palliative pain: Sedation and pain management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4929FA52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A3141C" w14:paraId="7036E9B2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56FE29C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Non-Pharmacological treatment of pain: Involvement of family members in pain management interventions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55374A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</w:tr>
      <w:tr w:rsidR="00A3141C" w14:paraId="0BD9C89D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B04D60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Palliative pain: Comfort measures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7950B27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</w:tr>
      <w:tr w:rsidR="00A3141C" w14:paraId="2F43F083" w14:textId="77777777" w:rsidTr="00A3141C">
        <w:trPr>
          <w:trHeight w:val="26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F1E2A9" w14:textId="77777777" w:rsidR="00A3141C" w:rsidRDefault="00A3141C" w:rsidP="00A3141C">
            <w:pPr>
              <w:spacing w:after="0" w:line="240" w:lineRule="auto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Palliative pain: Withdrawal of life-sustaining treatments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26914D01" w14:textId="77777777" w:rsidR="00A3141C" w:rsidRPr="00C63EA9" w:rsidRDefault="00A3141C" w:rsidP="00A31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EA9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</w:tbl>
    <w:p w14:paraId="41BFDBD1" w14:textId="77777777" w:rsidR="00874F39" w:rsidRDefault="00874F39" w:rsidP="00A3141C">
      <w:pPr>
        <w:rPr>
          <w:rFonts w:ascii="Times New Roman" w:eastAsia="Times New Roman" w:hAnsi="Times New Roman" w:cs="Times New Roman"/>
          <w:b/>
          <w:bCs/>
          <w:color w:val="000000"/>
          <w:highlight w:val="green"/>
        </w:rPr>
      </w:pPr>
    </w:p>
    <w:sectPr w:rsidR="00874F39" w:rsidSect="00A3141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6851"/>
    <w:rsid w:val="001E676C"/>
    <w:rsid w:val="001F71E9"/>
    <w:rsid w:val="0020495C"/>
    <w:rsid w:val="00206092"/>
    <w:rsid w:val="00206842"/>
    <w:rsid w:val="0025734A"/>
    <w:rsid w:val="00272D4B"/>
    <w:rsid w:val="002937BF"/>
    <w:rsid w:val="002B6F56"/>
    <w:rsid w:val="002E1184"/>
    <w:rsid w:val="00345DDE"/>
    <w:rsid w:val="003801D7"/>
    <w:rsid w:val="00397F9B"/>
    <w:rsid w:val="003B3AF7"/>
    <w:rsid w:val="003E74AC"/>
    <w:rsid w:val="00400A03"/>
    <w:rsid w:val="00414BFB"/>
    <w:rsid w:val="004472B8"/>
    <w:rsid w:val="004716D5"/>
    <w:rsid w:val="004B575E"/>
    <w:rsid w:val="004D7A60"/>
    <w:rsid w:val="00504D2A"/>
    <w:rsid w:val="00525205"/>
    <w:rsid w:val="00530887"/>
    <w:rsid w:val="00532308"/>
    <w:rsid w:val="005B2D98"/>
    <w:rsid w:val="005C778A"/>
    <w:rsid w:val="005D06F0"/>
    <w:rsid w:val="00610867"/>
    <w:rsid w:val="00616BF8"/>
    <w:rsid w:val="0066095A"/>
    <w:rsid w:val="0066231F"/>
    <w:rsid w:val="006D7ADE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D06A1"/>
    <w:rsid w:val="00902336"/>
    <w:rsid w:val="0092104D"/>
    <w:rsid w:val="009806E7"/>
    <w:rsid w:val="009C32E2"/>
    <w:rsid w:val="009C3A5D"/>
    <w:rsid w:val="009C6800"/>
    <w:rsid w:val="009E2CFB"/>
    <w:rsid w:val="00A261D8"/>
    <w:rsid w:val="00A31115"/>
    <w:rsid w:val="00A3141C"/>
    <w:rsid w:val="00A37B8F"/>
    <w:rsid w:val="00A82B50"/>
    <w:rsid w:val="00A83F38"/>
    <w:rsid w:val="00AA7DFA"/>
    <w:rsid w:val="00AD33E0"/>
    <w:rsid w:val="00B07ED5"/>
    <w:rsid w:val="00B6102A"/>
    <w:rsid w:val="00B7045B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3EA9"/>
    <w:rsid w:val="00C64224"/>
    <w:rsid w:val="00C97484"/>
    <w:rsid w:val="00C9780D"/>
    <w:rsid w:val="00CB0738"/>
    <w:rsid w:val="00CC2BF1"/>
    <w:rsid w:val="00CD2A27"/>
    <w:rsid w:val="00D03F90"/>
    <w:rsid w:val="00D7055A"/>
    <w:rsid w:val="00D73235"/>
    <w:rsid w:val="00D839D3"/>
    <w:rsid w:val="00DE7A0F"/>
    <w:rsid w:val="00E705C8"/>
    <w:rsid w:val="00E75477"/>
    <w:rsid w:val="00E91401"/>
    <w:rsid w:val="00E920F6"/>
    <w:rsid w:val="00EF3F80"/>
    <w:rsid w:val="00EF7D73"/>
    <w:rsid w:val="00F1257D"/>
    <w:rsid w:val="00F2570B"/>
    <w:rsid w:val="00F36B28"/>
    <w:rsid w:val="00F42EB6"/>
    <w:rsid w:val="00F44908"/>
    <w:rsid w:val="00F452EF"/>
    <w:rsid w:val="00FE668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DB5E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280E-040A-4DA2-9448-79D5F763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2629</Characters>
  <Application>Microsoft Office Word</Application>
  <DocSecurity>0</DocSecurity>
  <Lines>79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2017-09-25T22:19:00Z</dcterms:created>
  <dcterms:modified xsi:type="dcterms:W3CDTF">2018-06-07T12:25:00Z</dcterms:modified>
</cp:coreProperties>
</file>