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36FBC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D36FBD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Adjuvant Treatment -</w:t>
      </w:r>
      <w:r w:rsidR="001E4F80"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Acetaminophen</w:t>
      </w:r>
    </w:p>
    <w:p w14:paraId="00D36FBE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VAS Pain Score at 24 hours (postoperatively)</w:t>
      </w:r>
    </w:p>
    <w:p w14:paraId="00D36FBF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00D36FFE" wp14:editId="00D36FFF">
            <wp:extent cx="9208304" cy="181864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est plot - adjunctive paracetamol VAS @ 24 hours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7" b="42646"/>
                    <a:stretch/>
                  </pic:blipFill>
                  <pic:spPr bwMode="auto">
                    <a:xfrm>
                      <a:off x="0" y="0"/>
                      <a:ext cx="9208304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6FC0" w14:textId="77777777" w:rsidR="007E6C4E" w:rsidRPr="007E0754" w:rsidRDefault="007E6C4E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Cs/>
        </w:rPr>
      </w:pPr>
      <w:proofErr w:type="spellStart"/>
      <w:r w:rsidRPr="007E0754">
        <w:rPr>
          <w:rFonts w:ascii="Times New Roman" w:eastAsia="Times New Roman" w:hAnsi="Times New Roman" w:cs="Times New Roman"/>
          <w:bCs/>
        </w:rPr>
        <w:t>Cattabriga</w:t>
      </w:r>
      <w:proofErr w:type="spellEnd"/>
      <w:r w:rsidRPr="007E0754">
        <w:rPr>
          <w:rFonts w:ascii="Times New Roman" w:eastAsia="Times New Roman" w:hAnsi="Times New Roman" w:cs="Times New Roman"/>
          <w:bCs/>
        </w:rPr>
        <w:t xml:space="preserve"> </w:t>
      </w:r>
      <w:r w:rsidRPr="007E0754">
        <w:rPr>
          <w:rFonts w:ascii="Times New Roman" w:eastAsia="Times New Roman" w:hAnsi="Times New Roman" w:cs="Times New Roman"/>
          <w:bCs/>
        </w:rPr>
        <w:fldChar w:fldCharType="begin"/>
      </w:r>
      <w:r w:rsidRPr="007E0754">
        <w:rPr>
          <w:rFonts w:ascii="Times New Roman" w:eastAsia="Times New Roman" w:hAnsi="Times New Roman" w:cs="Times New Roman"/>
          <w:bCs/>
        </w:rPr>
        <w:instrText xml:space="preserve"> ADDIN EN.CITE &lt;EndNote&gt;&lt;Cite&gt;&lt;Author&gt;Cattabriga&lt;/Author&gt;&lt;Year&gt;2007&lt;/Year&gt;&lt;RecNum&gt;1890&lt;/RecNum&gt;&lt;DisplayText&gt;[1]&lt;/DisplayText&gt;&lt;record&gt;&lt;rec-number&gt;1890&lt;/rec-number&gt;&lt;foreign-keys&gt;&lt;key app="EN" db-id="v9razzrwmtv29zeet5tvadzm9d5dffdd0s55" timestamp="1507232811"&gt;1890&lt;/key&gt;&lt;/foreign-keys&gt;&lt;ref-type name="Journal Article"&gt;17&lt;/ref-type&gt;&lt;contributors&gt;&lt;authors&gt;&lt;author&gt;Cattabriga, Iolter&lt;/author&gt;&lt;author&gt;Pacini, Davide&lt;/author&gt;&lt;author&gt;Lamazza, Gaia&lt;/author&gt;&lt;author&gt;Talarico, Francesco&lt;/author&gt;&lt;author&gt;Di Bartolomeo, Roberto&lt;/author&gt;&lt;author&gt;Grillone, Giovanni&lt;/author&gt;&lt;author&gt;Bacchi-Reggiani, Letizia&lt;/author&gt;&lt;/authors&gt;&lt;/contributors&gt;&lt;auth-address&gt;Department of Anesthesia and Intensive Care, Sant&amp;apos;Orsola-Malpighi Hospital, University of Bologna, Italy. iolter.cattabriga@fastwebnet.it&lt;/auth-address&gt;&lt;titles&gt;&lt;title&gt;Intravenous paracetamol as adjunctive treatment for postoperative pain after cardiac surgery: a double blind randomized controlled trial&lt;/title&gt;&lt;secondary-title&gt;Eur. J. Cardiothorac. Surg.&lt;/secondary-title&gt;&lt;/titles&gt;&lt;periodical&gt;&lt;full-title&gt;Eur. J. Cardiothorac. Surg.&lt;/full-title&gt;&lt;/periodical&gt;&lt;pages&gt;527-531&lt;/pages&gt;&lt;volume&gt;32&lt;/volume&gt;&lt;number&gt;3&lt;/number&gt;&lt;dates&gt;&lt;year&gt;2007&lt;/year&gt;&lt;pub-dates&gt;&lt;date&gt;2007/9&lt;/date&gt;&lt;/pub-dates&gt;&lt;/dates&gt;&lt;isbn&gt;1010-7940&lt;/isbn&gt;&lt;urls&gt;&lt;related-urls&gt;&lt;url&gt;http://dx.doi.org/10.1016/j.ejcts.2007.05.017&lt;/url&gt;&lt;url&gt;https://www.ncbi.nlm.nih.gov/pubmed/17643995&lt;/url&gt;&lt;url&gt;https://academic.oup.com/ejcts/article-lookup/doi/10.1016/j.ejcts.2007.05.017&lt;/url&gt;&lt;/related-urls&gt;&lt;pdf-urls&gt;&lt;url&gt;All Papers/C/Cattabriga et al. 2007 - Intravenous paracetamol as adjunctive treatmen ... ain after cardiac surgery - a double blind randomized controlled trial.pdf&lt;/url&gt;&lt;/pdf-urls&gt;&lt;/urls&gt;&lt;electronic-resource-num&gt;10.1016/j.ejcts.2007.05.017&lt;/electronic-resource-num&gt;&lt;/record&gt;&lt;/Cite&gt;&lt;/EndNote&gt;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</w:rPr>
        <w:t>[1]</w:t>
      </w:r>
      <w:r w:rsidRPr="007E0754">
        <w:rPr>
          <w:rFonts w:ascii="Times New Roman" w:eastAsia="Times New Roman" w:hAnsi="Times New Roman" w:cs="Times New Roman"/>
          <w:bCs/>
        </w:rPr>
        <w:fldChar w:fldCharType="end"/>
      </w:r>
      <w:r w:rsidR="007E0754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7E0754">
        <w:rPr>
          <w:rFonts w:ascii="Times New Roman" w:eastAsia="Times New Roman" w:hAnsi="Times New Roman" w:cs="Times New Roman"/>
          <w:bCs/>
        </w:rPr>
        <w:t>Memis</w:t>
      </w:r>
      <w:proofErr w:type="spellEnd"/>
      <w:r w:rsidRPr="007E0754">
        <w:rPr>
          <w:rFonts w:ascii="Times New Roman" w:eastAsia="Times New Roman" w:hAnsi="Times New Roman" w:cs="Times New Roman"/>
          <w:bCs/>
        </w:rPr>
        <w:t xml:space="preserve"> </w:t>
      </w:r>
      <w:r w:rsidRPr="007E0754">
        <w:rPr>
          <w:rFonts w:ascii="Times New Roman" w:eastAsia="Times New Roman" w:hAnsi="Times New Roman" w:cs="Times New Roman"/>
          <w:bCs/>
        </w:rPr>
        <w:fldChar w:fldCharType="begin"/>
      </w:r>
      <w:r w:rsidRPr="007E0754">
        <w:rPr>
          <w:rFonts w:ascii="Times New Roman" w:eastAsia="Times New Roman" w:hAnsi="Times New Roman" w:cs="Times New Roman"/>
          <w:bCs/>
        </w:rPr>
        <w:instrText xml:space="preserve"> ADDIN EN.CITE &lt;EndNote&gt;&lt;Cite&gt;&lt;Author&gt;Memis&lt;/Author&gt;&lt;Year&gt;2010&lt;/Year&gt;&lt;RecNum&gt;1891&lt;/RecNum&gt;&lt;DisplayText&gt;[2]&lt;/DisplayText&gt;&lt;record&gt;&lt;rec-number&gt;1891&lt;/rec-number&gt;&lt;foreign-keys&gt;&lt;key app="EN" db-id="v9razzrwmtv29zeet5tvadzm9d5dffdd0s55" timestamp="1507232811"&gt;1891&lt;/key&gt;&lt;/foreign-keys&gt;&lt;ref-type name="Journal Article"&gt;17&lt;/ref-type&gt;&lt;contributors&gt;&lt;authors&gt;&lt;author&gt;Memis, Dilek&lt;/author&gt;&lt;author&gt;Inal, Mehmet Turan&lt;/author&gt;&lt;author&gt;Kavalci, Gulsum&lt;/author&gt;&lt;author&gt;Sezer, Atakan&lt;/author&gt;&lt;author&gt;Sut, Necdet&lt;/author&gt;&lt;/authors&gt;&lt;/contributors&gt;&lt;auth-address&gt;Medical Faculty, Department of Anesthesiology and Reanimation, Trakya University, 22030 Edirne, Turkey. dilmemis@mynet.com&lt;/auth-address&gt;&lt;titles&gt;&lt;title&gt;Intravenous paracetamol reduced the use of opioids, extubation time, and opioid-related adverse effects after major surgery in intensive care unit&lt;/title&gt;&lt;secondary-title&gt;J. Crit. Care&lt;/secondary-title&gt;&lt;/titles&gt;&lt;periodical&gt;&lt;full-title&gt;J. Crit. Care&lt;/full-title&gt;&lt;/periodical&gt;&lt;pages&gt;458-462&lt;/pages&gt;&lt;volume&gt;25&lt;/volume&gt;&lt;number&gt;3&lt;/number&gt;&lt;dates&gt;&lt;year&gt;2010&lt;/year&gt;&lt;pub-dates&gt;&lt;date&gt;2010/9&lt;/date&gt;&lt;/pub-dates&gt;&lt;/dates&gt;&lt;isbn&gt;0883-9441&lt;/isbn&gt;&lt;urls&gt;&lt;related-urls&gt;&lt;url&gt;http://dx.doi.org/10.1016/j.jcrc.2009.12.012&lt;/url&gt;&lt;url&gt;https://www.ncbi.nlm.nih.gov/pubmed/20189753&lt;/url&gt;&lt;url&gt;https://linkinghub.elsevier.com/retrieve/pii/S0883-9441(10)00012-2&lt;/url&gt;&lt;url&gt;http://journals.elsevierhealth.com/retrieve/pii/S0883-9441(10)00012-2&lt;/url&gt;&lt;/related-urls&gt;&lt;pdf-urls&gt;&lt;url&gt;All Papers/M/Memis et al. 2010 - Intravenous paracetamol reduced the use of opioids, ... oid-related adverse effects after major surgery in intensive care unit.pdf&lt;/url&gt;&lt;/pdf-urls&gt;&lt;/urls&gt;&lt;electronic-resource-num&gt;10.1016/j.jcrc.2009.12.012&lt;/electronic-resource-num&gt;&lt;/record&gt;&lt;/Cite&gt;&lt;/EndNote&gt;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</w:rPr>
        <w:t>[2]</w:t>
      </w:r>
      <w:r w:rsidRPr="007E0754">
        <w:rPr>
          <w:rFonts w:ascii="Times New Roman" w:eastAsia="Times New Roman" w:hAnsi="Times New Roman" w:cs="Times New Roman"/>
          <w:bCs/>
        </w:rPr>
        <w:fldChar w:fldCharType="end"/>
      </w:r>
    </w:p>
    <w:p w14:paraId="00D36FC1" w14:textId="77777777" w:rsidR="001E4F8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C2" w14:textId="77777777" w:rsidR="004F009A" w:rsidRPr="007E0754" w:rsidRDefault="004F009A" w:rsidP="004F009A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Adjuvant Treatment -Acetaminophen</w:t>
      </w:r>
    </w:p>
    <w:p w14:paraId="00D36FC3" w14:textId="77777777" w:rsidR="004F009A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7E0754">
        <w:rPr>
          <w:rFonts w:ascii="Times New Roman" w:eastAsia="Times New Roman" w:hAnsi="Times New Roman" w:cs="Times New Roman"/>
          <w:b/>
          <w:bCs/>
          <w:color w:val="000000"/>
        </w:rPr>
        <w:t>Opoid</w:t>
      </w:r>
      <w:proofErr w:type="spellEnd"/>
      <w:r w:rsidRPr="007E0754">
        <w:rPr>
          <w:rFonts w:ascii="Times New Roman" w:eastAsia="Times New Roman" w:hAnsi="Times New Roman" w:cs="Times New Roman"/>
          <w:b/>
          <w:bCs/>
          <w:color w:val="000000"/>
        </w:rPr>
        <w:t xml:space="preserve"> Consumption (Morphine Equivalents)</w:t>
      </w:r>
    </w:p>
    <w:p w14:paraId="00D36FC4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00D37000" wp14:editId="00D37001">
            <wp:extent cx="9186545" cy="2339262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Forest plot - adjunctive paracetamol opioid consumption in morphine equivalents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39316" b="42094"/>
                    <a:stretch/>
                  </pic:blipFill>
                  <pic:spPr bwMode="auto">
                    <a:xfrm>
                      <a:off x="0" y="0"/>
                      <a:ext cx="9193883" cy="234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6FC5" w14:textId="77777777" w:rsidR="007E0754" w:rsidRPr="00561809" w:rsidRDefault="007E0754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Cs/>
          <w:color w:val="000000"/>
        </w:rPr>
      </w:pPr>
      <w:proofErr w:type="spellStart"/>
      <w:r w:rsidRPr="00561809">
        <w:rPr>
          <w:rFonts w:ascii="Times New Roman" w:eastAsia="Times New Roman" w:hAnsi="Times New Roman" w:cs="Times New Roman"/>
          <w:bCs/>
          <w:color w:val="000000"/>
        </w:rPr>
        <w:t>Cattabriga</w:t>
      </w:r>
      <w:proofErr w:type="spellEnd"/>
      <w:r w:rsidRPr="0056180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561809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561809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&lt;EndNote&gt;&lt;Cite&gt;&lt;Author&gt;Cattabriga&lt;/Author&gt;&lt;Year&gt;2007&lt;/Year&gt;&lt;RecNum&gt;1890&lt;/RecNum&gt;&lt;DisplayText&gt;[1]&lt;/DisplayText&gt;&lt;record&gt;&lt;rec-number&gt;1890&lt;/rec-number&gt;&lt;foreign-keys&gt;&lt;key app="EN" db-id="v9razzrwmtv29zeet5tvadzm9d5dffdd0s55" timestamp="1507232811"&gt;1890&lt;/key&gt;&lt;/foreign-keys&gt;&lt;ref-type name="Journal Article"&gt;17&lt;/ref-type&gt;&lt;contributors&gt;&lt;authors&gt;&lt;author&gt;Cattabriga, Iolter&lt;/author&gt;&lt;author&gt;Pacini, Davide&lt;/author&gt;&lt;author&gt;Lamazza, Gaia&lt;/author&gt;&lt;author&gt;Talarico, Francesco&lt;/author&gt;&lt;author&gt;Di Bartolomeo, Roberto&lt;/author&gt;&lt;author&gt;Grillone, Giovanni&lt;/author&gt;&lt;author&gt;Bacchi-Reggiani, Letizia&lt;/author&gt;&lt;/authors&gt;&lt;/contributors&gt;&lt;auth-address&gt;Department of Anesthesia and Intensive Care, Sant&amp;apos;Orsola-Malpighi Hospital, University of Bologna, Italy. iolter.cattabriga@fastwebnet.it&lt;/auth-address&gt;&lt;titles&gt;&lt;title&gt;Intravenous paracetamol as adjunctive treatment for postoperative pain after cardiac surgery: a double blind randomized controlled trial&lt;/title&gt;&lt;secondary-title&gt;Eur. J. Cardiothorac. Surg.&lt;/secondary-title&gt;&lt;/titles&gt;&lt;periodical&gt;&lt;full-title&gt;Eur. J. Cardiothorac. Surg.&lt;/full-title&gt;&lt;/periodical&gt;&lt;pages&gt;527-531&lt;/pages&gt;&lt;volume&gt;32&lt;/volume&gt;&lt;number&gt;3&lt;/number&gt;&lt;dates&gt;&lt;year&gt;2007&lt;/year&gt;&lt;pub-dates&gt;&lt;date&gt;2007/9&lt;/date&gt;&lt;/pub-dates&gt;&lt;/dates&gt;&lt;isbn&gt;1010-7940&lt;/isbn&gt;&lt;urls&gt;&lt;related-urls&gt;&lt;url&gt;http://dx.doi.org/10.1016/j.ejcts.2007.05.017&lt;/url&gt;&lt;url&gt;https://www.ncbi.nlm.nih.gov/pubmed/17643995&lt;/url&gt;&lt;url&gt;https://academic.oup.com/ejcts/article-lookup/doi/10.1016/j.ejcts.2007.05.017&lt;/url&gt;&lt;/related-urls&gt;&lt;pdf-urls&gt;&lt;url&gt;All Papers/C/Cattabriga et al. 2007 - Intravenous paracetamol as adjunctive treatmen ... ain after cardiac surgery - a double blind randomized controlled trial.pdf&lt;/url&gt;&lt;/pdf-urls&gt;&lt;/urls&gt;&lt;electronic-resource-num&gt;10.1016/j.ejcts.2007.05.017&lt;/electronic-resource-num&gt;&lt;/record&gt;&lt;/Cite&gt;&lt;/EndNote&gt;</w:instrText>
      </w:r>
      <w:r w:rsidRPr="00561809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561809">
        <w:rPr>
          <w:rFonts w:ascii="Times New Roman" w:eastAsia="Times New Roman" w:hAnsi="Times New Roman" w:cs="Times New Roman"/>
          <w:bCs/>
          <w:noProof/>
          <w:color w:val="000000"/>
        </w:rPr>
        <w:t>[1]</w:t>
      </w:r>
      <w:r w:rsidRPr="00561809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Pr="00561809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561809">
        <w:rPr>
          <w:rFonts w:ascii="Times New Roman" w:eastAsia="Times New Roman" w:hAnsi="Times New Roman" w:cs="Times New Roman"/>
          <w:bCs/>
          <w:color w:val="000000"/>
        </w:rPr>
        <w:t>Memis</w:t>
      </w:r>
      <w:proofErr w:type="spellEnd"/>
      <w:r w:rsidRPr="0056180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561809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561809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&lt;EndNote&gt;&lt;Cite&gt;&lt;Author&gt;Memis&lt;/Author&gt;&lt;Year&gt;2010&lt;/Year&gt;&lt;RecNum&gt;1891&lt;/RecNum&gt;&lt;DisplayText&gt;[2]&lt;/DisplayText&gt;&lt;record&gt;&lt;rec-number&gt;1891&lt;/rec-number&gt;&lt;foreign-keys&gt;&lt;key app="EN" db-id="v9razzrwmtv29zeet5tvadzm9d5dffdd0s55" timestamp="1507232811"&gt;1891&lt;/key&gt;&lt;/foreign-keys&gt;&lt;ref-type name="Journal Article"&gt;17&lt;/ref-type&gt;&lt;contributors&gt;&lt;authors&gt;&lt;author&gt;Memis, Dilek&lt;/author&gt;&lt;author&gt;Inal, Mehmet Turan&lt;/author&gt;&lt;author&gt;Kavalci, Gulsum&lt;/author&gt;&lt;author&gt;Sezer, Atakan&lt;/author&gt;&lt;author&gt;Sut, Necdet&lt;/author&gt;&lt;/authors&gt;&lt;/contributors&gt;&lt;auth-address&gt;Medical Faculty, Department of Anesthesiology and Reanimation, Trakya University, 22030 Edirne, Turkey. dilmemis@mynet.com&lt;/auth-address&gt;&lt;titles&gt;&lt;title&gt;Intravenous paracetamol reduced the use of opioids, extubation time, and opioid-related adverse effects after major surgery in intensive care unit&lt;/title&gt;&lt;secondary-title&gt;J. Crit. Care&lt;/secondary-title&gt;&lt;/titles&gt;&lt;periodical&gt;&lt;full-title&gt;J. Crit. Care&lt;/full-title&gt;&lt;/periodical&gt;&lt;pages&gt;458-462&lt;/pages&gt;&lt;volume&gt;25&lt;/volume&gt;&lt;number&gt;3&lt;/number&gt;&lt;dates&gt;&lt;year&gt;2010&lt;/year&gt;&lt;pub-dates&gt;&lt;date&gt;2010/9&lt;/date&gt;&lt;/pub-dates&gt;&lt;/dates&gt;&lt;isbn&gt;0883-9441&lt;/isbn&gt;&lt;urls&gt;&lt;related-urls&gt;&lt;url&gt;http://dx.doi.org/10.1016/j.jcrc.2009.12.012&lt;/url&gt;&lt;url&gt;https://www.ncbi.nlm.nih.gov/pubmed/20189753&lt;/url&gt;&lt;url&gt;https://linkinghub.elsevier.com/retrieve/pii/S0883-9441(10)00012-2&lt;/url&gt;&lt;url&gt;http://journals.elsevierhealth.com/retrieve/pii/S0883-9441(10)00012-2&lt;/url&gt;&lt;/related-urls&gt;&lt;pdf-urls&gt;&lt;url&gt;All Papers/M/Memis et al. 2010 - Intravenous paracetamol reduced the use of opioids, ... oid-related adverse effects after major surgery in intensive care unit.pdf&lt;/url&gt;&lt;/pdf-urls&gt;&lt;/urls&gt;&lt;electronic-resource-num&gt;10.1016/j.jcrc.2009.12.012&lt;/electronic-resource-num&gt;&lt;/record&gt;&lt;/Cite&gt;&lt;/EndNote&gt;</w:instrText>
      </w:r>
      <w:r w:rsidRPr="00561809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561809">
        <w:rPr>
          <w:rFonts w:ascii="Times New Roman" w:eastAsia="Times New Roman" w:hAnsi="Times New Roman" w:cs="Times New Roman"/>
          <w:bCs/>
          <w:noProof/>
          <w:color w:val="000000"/>
        </w:rPr>
        <w:t>[2]</w:t>
      </w:r>
      <w:r w:rsidRPr="00561809">
        <w:rPr>
          <w:rFonts w:ascii="Times New Roman" w:eastAsia="Times New Roman" w:hAnsi="Times New Roman" w:cs="Times New Roman"/>
          <w:bCs/>
          <w:color w:val="000000"/>
        </w:rPr>
        <w:fldChar w:fldCharType="end"/>
      </w:r>
    </w:p>
    <w:p w14:paraId="00D36FC6" w14:textId="77777777" w:rsidR="001E4F8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C7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Adjuvant Treatment – Neuropathic medication</w:t>
      </w:r>
    </w:p>
    <w:p w14:paraId="00D36FC8" w14:textId="77777777" w:rsidR="004F009A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Time to </w:t>
      </w:r>
      <w:proofErr w:type="spellStart"/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Extubation</w:t>
      </w:r>
      <w:proofErr w:type="spellEnd"/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(hours)</w:t>
      </w:r>
    </w:p>
    <w:p w14:paraId="00D36FC9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00D37002" wp14:editId="00D37003">
            <wp:extent cx="9294992" cy="1424940"/>
            <wp:effectExtent l="0" t="0" r="190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Time to extubation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" t="44444" r="3070" b="44699"/>
                    <a:stretch/>
                  </pic:blipFill>
                  <pic:spPr bwMode="auto">
                    <a:xfrm>
                      <a:off x="0" y="0"/>
                      <a:ext cx="9512309" cy="145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6FCA" w14:textId="77777777" w:rsidR="005F7170" w:rsidRPr="007E0754" w:rsidRDefault="005F717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D36FCB" w14:textId="77777777" w:rsidR="005F7170" w:rsidRPr="007E0754" w:rsidRDefault="005F717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Cs/>
          <w:color w:val="000000"/>
        </w:rPr>
      </w:pPr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Joshi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&lt;EndNote&gt;&lt;Cite&gt;&lt;Author&gt;Joshi&lt;/Author&gt;&lt;Year&gt;2013&lt;/Year&gt;&lt;RecNum&gt;1897&lt;/RecNum&gt;&lt;DisplayText&gt;[3]&lt;/DisplayText&gt;&lt;record&gt;&lt;rec-number&gt;1897&lt;/rec-number&gt;&lt;foreign-keys&gt;&lt;key app="EN" db-id="v9razzrwmtv29zeet5tvadzm9d5dffdd0s55" timestamp="1507232812"&gt;1897&lt;/key&gt;&lt;/foreign-keys&gt;&lt;ref-type name="Journal Article"&gt;17&lt;/ref-type&gt;&lt;contributors&gt;&lt;authors&gt;&lt;author&gt;Joshi, Shreedhar S.&lt;/author&gt;&lt;author&gt;Jagadeesh, A. M.&lt;/author&gt;&lt;/authors&gt;&lt;/contributors&gt;&lt;auth-address&gt;Department of Cardiac Anesthesiology, Sri Jayadeva Institute of Cardiovascular Sciences and Research, Bangalore, Karnataka, India.&lt;/auth-address&gt;&lt;titles&gt;&lt;title&gt;Efficacy of perioperative pregabalin in acute and chronic post-operative pain after off-pump coronary artery bypass surgery: a randomized, double-blind placebo controlled trial&lt;/title&gt;&lt;secondary-title&gt;Ann. Card. Anaesth.&lt;/secondary-title&gt;&lt;/titles&gt;&lt;periodical&gt;&lt;full-title&gt;Ann. Card. Anaesth.&lt;/full-title&gt;&lt;/periodical&gt;&lt;pages&gt;180-185&lt;/pages&gt;&lt;volume&gt;16&lt;/volume&gt;&lt;number&gt;3&lt;/number&gt;&lt;dates&gt;&lt;year&gt;2013&lt;/year&gt;&lt;pub-dates&gt;&lt;date&gt;2013/7&lt;/date&gt;&lt;/pub-dates&gt;&lt;/dates&gt;&lt;isbn&gt;0971-9784&lt;/isbn&gt;&lt;urls&gt;&lt;related-urls&gt;&lt;url&gt;http://dx.doi.org/10.4103/0971-9784.114239&lt;/url&gt;&lt;url&gt;https://www.ncbi.nlm.nih.gov/pubmed/23816671&lt;/url&gt;&lt;url&gt;http://www.annals.in/article.asp?issn=0971-9784;year=2013;volume=16;issue=3;spage=180;epage=185;aulast=Joshi&lt;/url&gt;&lt;/related-urls&gt;&lt;/urls&gt;&lt;electronic-resource-num&gt;10.4103/0971-9784.114239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[3]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7E0754">
        <w:rPr>
          <w:rFonts w:ascii="Times New Roman" w:eastAsia="Times New Roman" w:hAnsi="Times New Roman" w:cs="Times New Roman"/>
          <w:bCs/>
          <w:color w:val="000000"/>
        </w:rPr>
        <w:t>Pesonen</w:t>
      </w:r>
      <w:proofErr w:type="spellEnd"/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&lt;EndNote&gt;&lt;Cite&gt;&lt;Author&gt;Pesonen&lt;/Author&gt;&lt;Year&gt;2011&lt;/Year&gt;&lt;RecNum&gt;1896&lt;/RecNum&gt;&lt;DisplayText&gt;[4]&lt;/DisplayText&gt;&lt;record&gt;&lt;rec-number&gt;1896&lt;/rec-number&gt;&lt;foreign-keys&gt;&lt;key app="EN" db-id="v9razzrwmtv29zeet5tvadzm9d5dffdd0s55" timestamp="1507232812"&gt;1896&lt;/key&gt;&lt;/foreign-keys&gt;&lt;ref-type name="Journal Article"&gt;17&lt;/ref-type&gt;&lt;contributors&gt;&lt;authors&gt;&lt;author&gt;Pesonen, A.&lt;/author&gt;&lt;author&gt;Suojaranta-Ylinen, R.&lt;/author&gt;&lt;author&gt;Hammarén, E.&lt;/author&gt;&lt;author&gt;Kontinen, V. K.&lt;/author&gt;&lt;author&gt;Raivio, P.&lt;/author&gt;&lt;author&gt;Tarkkila, P.&lt;/author&gt;&lt;author&gt;Rosenberg, P. H.&lt;/author&gt;&lt;/authors&gt;&lt;/contributors&gt;&lt;auth-address&gt;Department of Anaesthesiology and Intensive Care Medicine, Helsinki University Hospital, PO BOX 340, FIN-00029 HUS Helsinki, Finland. anne.pesonen@hus.fi&lt;/auth-address&gt;&lt;titles&gt;&lt;title&gt;Pregabalin has an opioid-sparing effect in elderly patients after cardiac surgery: a randomized placebo-controlled trial&lt;/title&gt;&lt;secondary-title&gt;Br. J. Anaesth.&lt;/secondary-title&gt;&lt;/titles&gt;&lt;periodical&gt;&lt;full-title&gt;Br. J. Anaesth.&lt;/full-title&gt;&lt;/periodical&gt;&lt;pages&gt;873-881&lt;/pages&gt;&lt;volume&gt;106&lt;/volume&gt;&lt;number&gt;6&lt;/number&gt;&lt;dates&gt;&lt;year&gt;2011&lt;/year&gt;&lt;pub-dates&gt;&lt;date&gt;2011/6&lt;/date&gt;&lt;/pub-dates&gt;&lt;/dates&gt;&lt;isbn&gt;0007-0912&lt;/isbn&gt;&lt;urls&gt;&lt;related-urls&gt;&lt;url&gt;http://dx.doi.org/10.1093/bja/aer083&lt;/url&gt;&lt;url&gt;https://www.ncbi.nlm.nih.gov/pubmed/21474474&lt;/url&gt;&lt;url&gt;https://academic.oup.com/bja/article-lookup/doi/10.1093/bja/aer083&lt;/url&gt;&lt;/related-urls&gt;&lt;pdf-urls&gt;&lt;url&gt;All Papers/P/Pesonen et al. 2011 - Pregabalin has an opioid-sparing effect in elderly patients after cardiac surgery - a randomized placebo-controlled trial.pdf&lt;/url&gt;&lt;/pdf-urls&gt;&lt;/urls&gt;&lt;electronic-resource-num&gt;10.1093/bja/aer083&lt;/electronic-resource-num&gt;&lt;/record&gt;&lt;/Cite&gt;&lt;/EndNote&gt;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[4]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</w:p>
    <w:p w14:paraId="00D36FCC" w14:textId="77777777" w:rsidR="001E4F8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CD" w14:textId="77777777" w:rsidR="004F009A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Adjuvant Treatment – Neuropathic medication</w:t>
      </w:r>
    </w:p>
    <w:p w14:paraId="00D36FCE" w14:textId="77777777" w:rsidR="004F009A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Opioid Consumption in first 24 hours</w:t>
      </w:r>
    </w:p>
    <w:p w14:paraId="00D36FCF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00D37004" wp14:editId="00D37005">
            <wp:extent cx="8999658" cy="188214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orest plot - opioid consumption in first 24 hours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42393" r="2740" b="42735"/>
                    <a:stretch/>
                  </pic:blipFill>
                  <pic:spPr bwMode="auto">
                    <a:xfrm>
                      <a:off x="0" y="0"/>
                      <a:ext cx="9012542" cy="188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6FD0" w14:textId="77777777" w:rsidR="005F7170" w:rsidRPr="007E0754" w:rsidRDefault="005F717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Cs/>
          <w:color w:val="000000"/>
        </w:rPr>
      </w:pPr>
    </w:p>
    <w:p w14:paraId="00D36FD1" w14:textId="77777777" w:rsidR="005F7170" w:rsidRPr="007E0754" w:rsidRDefault="005F717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Cs/>
          <w:color w:val="000000"/>
        </w:rPr>
      </w:pPr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Pandey 2002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&lt;EndNote&gt;&lt;Cite&gt;&lt;Author&gt;Pandey&lt;/Author&gt;&lt;Year&gt;2002&lt;/Year&gt;&lt;RecNum&gt;1898&lt;/RecNum&gt;&lt;DisplayText&gt;[5]&lt;/DisplayText&gt;&lt;record&gt;&lt;rec-number&gt;1898&lt;/rec-number&gt;&lt;foreign-keys&gt;&lt;key app="EN" db-id="v9razzrwmtv29zeet5tvadzm9d5dffdd0s55" timestamp="1507232812"&gt;1898&lt;/key&gt;&lt;/foreign-keys&gt;&lt;ref-type name="Journal Article"&gt;17&lt;/ref-type&gt;&lt;contributors&gt;&lt;authors&gt;&lt;author&gt;Pandey, Chandra K.&lt;/author&gt;&lt;author&gt;Bose, Neeta&lt;/author&gt;&lt;author&gt;Garg, Garima&lt;/author&gt;&lt;author&gt;Singh, Namita&lt;/author&gt;&lt;author&gt;Baronia, Arvind&lt;/author&gt;&lt;author&gt;Agarwal, Anil&lt;/author&gt;&lt;author&gt;Singh, Prabhat K.&lt;/author&gt;&lt;author&gt;Singh, Uttam&lt;/author&gt;&lt;/authors&gt;&lt;/contributors&gt;&lt;auth-address&gt;Department of Anaesthesiology and Critical Care Medicine, Sanjay Gandhi Postgraduate Institute of Medical Sciences, Lucknow, India. ckpandey@sgpgi.ac.in&lt;/auth-address&gt;&lt;titles&gt;&lt;title&gt;Gabapentin for the treatment of pain in guillain-barré syndrome: a double-blinded, placebo-controlled, crossover study&lt;/title&gt;&lt;secondary-title&gt;Anesth. Analg.&lt;/secondary-title&gt;&lt;/titles&gt;&lt;periodical&gt;&lt;full-title&gt;Anesth. Analg.&lt;/full-title&gt;&lt;/periodical&gt;&lt;pages&gt;1719-23, table of contents&lt;/pages&gt;&lt;volume&gt;95&lt;/volume&gt;&lt;number&gt;6&lt;/number&gt;&lt;dates&gt;&lt;year&gt;2002&lt;/year&gt;&lt;pub-dates&gt;&lt;date&gt;2002/12&lt;/date&gt;&lt;/pub-dates&gt;&lt;/dates&gt;&lt;isbn&gt;0003-2999&lt;/isbn&gt;&lt;urls&gt;&lt;related-urls&gt;&lt;url&gt;https://www.ncbi.nlm.nih.gov/pubmed/12456446&lt;/url&gt;&lt;url&gt;http://Insights.ovid.com/pubmed?pmid=12456446&lt;/url&gt;&lt;/related-urls&gt;&lt;pdf-urls&gt;&lt;url&gt;All Papers/P/Pandey et al. 2002 - Gabapentin for the treatment of pain in guillain-barré syndrome - a double-blinded, placebo-controlled, crossover study.pdf&lt;/url&gt;&lt;/pdf-urls&gt;&lt;/urls&gt;&lt;/record&gt;&lt;/Cite&gt;&lt;/EndNote&gt;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[5]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Pandey 2005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&lt;EndNote&gt;&lt;Cite&gt;&lt;Author&gt;Pandey&lt;/Author&gt;&lt;Year&gt;2005&lt;/Year&gt;&lt;RecNum&gt;1899&lt;/RecNum&gt;&lt;DisplayText&gt;[6]&lt;/DisplayText&gt;&lt;record&gt;&lt;rec-number&gt;1899&lt;/rec-number&gt;&lt;foreign-keys&gt;&lt;key app="EN" db-id="v9razzrwmtv29zeet5tvadzm9d5dffdd0s55" timestamp="1507232812"&gt;1899&lt;/key&gt;&lt;/foreign-keys&gt;&lt;ref-type name="Journal Article"&gt;17&lt;/ref-type&gt;&lt;contributors&gt;&lt;authors&gt;&lt;author&gt;Pandey, Chandra Kant&lt;/author&gt;&lt;author&gt;Raza, Mehdi&lt;/author&gt;&lt;author&gt;Tripathi, Mukesh&lt;/author&gt;&lt;author&gt;Navkar, Deepa V.&lt;/author&gt;&lt;author&gt;Kumar, Abhishek&lt;/author&gt;&lt;author&gt;Singh, Uttam K.&lt;/author&gt;&lt;/authors&gt;&lt;/contributors&gt;&lt;auth-address&gt;Department of Anaesthesiology, Sanjay Gandhi Postgraduate Institute of Medical Sciences, Lucknow 226014, India. ckpandey@sgpgi.ac.in&lt;/auth-address&gt;&lt;titles&gt;&lt;title&gt;The comparative evaluation of gabapentin and carbamazepine for pain management in Guillain-Barré syndrome patients in the intensive care unit&lt;/title&gt;&lt;secondary-title&gt;Anesth. Analg.&lt;/secondary-title&gt;&lt;/titles&gt;&lt;periodical&gt;&lt;full-title&gt;Anesth. Analg.&lt;/full-title&gt;&lt;/periodical&gt;&lt;pages&gt;220-5, table of contents&lt;/pages&gt;&lt;volume&gt;101&lt;/volume&gt;&lt;number&gt;1&lt;/number&gt;&lt;dates&gt;&lt;year&gt;2005&lt;/year&gt;&lt;pub-dates&gt;&lt;date&gt;2005/7&lt;/date&gt;&lt;/pub-dates&gt;&lt;/dates&gt;&lt;isbn&gt;0003-2999&lt;/isbn&gt;&lt;urls&gt;&lt;related-urls&gt;&lt;url&gt;http://dx.doi.org/10.1213/01.ANE.0000152186.89020.36&lt;/url&gt;&lt;url&gt;https://www.ncbi.nlm.nih.gov/pubmed/15976235&lt;/url&gt;&lt;url&gt;http://Insights.ovid.com/pubmed?pmid=15976235&lt;/url&gt;&lt;/related-urls&gt;&lt;pdf-urls&gt;&lt;url&gt;All Papers/P/Pandey et al. 2005 - The comparative evaluation of gabapentin and carba ... agement in Guillain-Barré syndrome patients in the intensive care unit.pdf&lt;/url&gt;&lt;/pdf-urls&gt;&lt;/urls&gt;&lt;electronic-resource-num&gt;10.1213/01.ANE.0000152186.89020.36&lt;/electronic-resource-num&gt;&lt;/record&gt;&lt;/Cite&gt;&lt;/EndNote&gt;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[6]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</w:p>
    <w:p w14:paraId="00D36FD2" w14:textId="77777777" w:rsidR="005F7170" w:rsidRPr="007E0754" w:rsidRDefault="005F717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D36FD3" w14:textId="77777777" w:rsidR="001E4F8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D4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Adjuvant Treatment – Neuropathic medication</w:t>
      </w:r>
    </w:p>
    <w:p w14:paraId="00D36FD5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ICU Length of Stay (Days) </w:t>
      </w:r>
    </w:p>
    <w:p w14:paraId="00D36FD6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7E0754">
        <w:rPr>
          <w:rFonts w:ascii="Times New Roman" w:eastAsia="Times New Roman" w:hAnsi="Times New Roman" w:cs="Times New Roman"/>
          <w:b/>
          <w:bCs/>
          <w:noProof/>
          <w:color w:val="000000"/>
          <w:u w:val="single"/>
        </w:rPr>
        <w:drawing>
          <wp:inline distT="0" distB="0" distL="0" distR="0" wp14:anchorId="00D37006" wp14:editId="00D37007">
            <wp:extent cx="8782152" cy="1140460"/>
            <wp:effectExtent l="0" t="0" r="6350" b="254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6637" cy="11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6FD7" w14:textId="77777777" w:rsidR="001E4F8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D8" w14:textId="77777777" w:rsidR="001E4F8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D36FD9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Procedural Treatment - Opioid vs. No Opioid</w:t>
      </w:r>
    </w:p>
    <w:p w14:paraId="00D36FDA" w14:textId="77777777" w:rsidR="001E4F80" w:rsidRPr="007E0754" w:rsidRDefault="001E4F80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Pain Score </w:t>
      </w:r>
    </w:p>
    <w:p w14:paraId="00D36FDB" w14:textId="77777777" w:rsidR="005F717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00D37008" wp14:editId="00D37009">
            <wp:extent cx="8229600" cy="117353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6FDC" w14:textId="77777777" w:rsidR="001E4F80" w:rsidRPr="007E0754" w:rsidRDefault="005F717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Casey 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&lt;EndNote&gt;&lt;Cite&gt;&lt;Author&gt;Casey&lt;/Author&gt;&lt;Year&gt;2010&lt;/Year&gt;&lt;RecNum&gt;1914&lt;/RecNum&gt;&lt;DisplayText&gt;[7]&lt;/DisplayText&gt;&lt;record&gt;&lt;rec-number&gt;1914&lt;/rec-number&gt;&lt;foreign-keys&gt;&lt;key app="EN" db-id="v9razzrwmtv29zeet5tvadzm9d5dffdd0s55" timestamp="1507232813"&gt;1914&lt;/key&gt;&lt;/foreign-keys&gt;&lt;ref-type name="Journal Article"&gt;17&lt;/ref-type&gt;&lt;contributors&gt;&lt;authors&gt;&lt;author&gt;Casey, Eoin&lt;/author&gt;&lt;author&gt;Lane, Aoife&lt;/author&gt;&lt;author&gt;Kuriakose, Dinesh&lt;/author&gt;&lt;author&gt;McGeary, Shane&lt;/author&gt;&lt;author&gt;Hayes, Niamh&lt;/author&gt;&lt;author&gt;Phelan, Dermot&lt;/author&gt;&lt;author&gt;Buggy, Donal&lt;/author&gt;&lt;/authors&gt;&lt;/contributors&gt;&lt;auth-address&gt;Department of Anaesthesia and Critical Care Medicine, Mater Misericordiae University Hospital, Dublin, Ireland. casey_eoin@hotmail.com&lt;/auth-address&gt;&lt;titles&gt;&lt;title&gt;Bolus remifentanil for chest drain removal in ICU: a randomized double-blind comparison of three modes of analgesia in post-cardiac surgical patients&lt;/title&gt;&lt;secondary-title&gt;Intensive Care Med.&lt;/secondary-title&gt;&lt;/titles&gt;&lt;periodical&gt;&lt;full-title&gt;Intensive Care Med.&lt;/full-title&gt;&lt;/periodical&gt;&lt;pages&gt;1380-1385&lt;/pages&gt;&lt;volume&gt;36&lt;/volume&gt;&lt;number&gt;8&lt;/number&gt;&lt;dates&gt;&lt;year&gt;2010&lt;/year&gt;&lt;pub-dates&gt;&lt;date&gt;2010/8&lt;/date&gt;&lt;/pub-dates&gt;&lt;/dates&gt;&lt;isbn&gt;0342-4642&lt;/isbn&gt;&lt;urls&gt;&lt;related-urls&gt;&lt;url&gt;http://dx.doi.org/10.1007/s00134-010-1836-2&lt;/url&gt;&lt;url&gt;https://www.ncbi.nlm.nih.gov/pubmed/20237760&lt;/url&gt;&lt;url&gt;https://dx.doi.org/10.1007/s00134-010-1836-2&lt;/url&gt;&lt;/related-urls&gt;&lt;pdf-urls&gt;&lt;url&gt;All Papers/C/Casey et al. 2010 - Bolus remifentanil for chest drain removal in ICU - ... mparison of three modes of analgesia in post-cardiac surgical patients.pdf&lt;/url&gt;&lt;/pdf-urls&gt;&lt;/urls&gt;&lt;electronic-resource-num&gt;10.1007/s00134-010-1836-2&lt;/electronic-resource-num&gt;&lt;/record&gt;&lt;/Cite&gt;&lt;/EndNote&gt;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[7]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7E0754">
        <w:rPr>
          <w:rFonts w:ascii="Times New Roman" w:eastAsia="Times New Roman" w:hAnsi="Times New Roman" w:cs="Times New Roman"/>
          <w:bCs/>
          <w:color w:val="000000"/>
        </w:rPr>
        <w:t>Robleda</w:t>
      </w:r>
      <w:proofErr w:type="spellEnd"/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>
          <w:fldData xml:space="preserve">PEVuZE5vdGU+PENpdGU+PEF1dGhvcj5Sb2JsZWRhPC9BdXRob3I+PFllYXI+MjAxNjwvWWVhcj48
UmVjTnVtPjE5MTU8L1JlY051bT48RGlzcGxheVRleHQ+WzhdPC9EaXNwbGF5VGV4dD48cmVjb3Jk
PjxyZWMtbnVtYmVyPjE5MTU8L3JlYy1udW1iZXI+PGZvcmVpZ24ta2V5cz48a2V5IGFwcD0iRU4i
IGRiLWlkPSJ2OXJhenpyd210djI5emVldDV0dmFkem05ZDVkZmZkZDBzNTUiIHRpbWVzdGFtcD0i
MTUwNzIzMjgxMyI+MTkxNTwva2V5PjwvZm9yZWlnbi1rZXlzPjxyZWYtdHlwZSBuYW1lPSJKb3Vy
bmFsIEFydGljbGUiPjE3PC9yZWYtdHlwZT48Y29udHJpYnV0b3JzPjxhdXRob3JzPjxhdXRob3I+
Um9ibGVkYSwgR2VtbWE8L2F1dGhvcj48YXV0aG9yPlJvY2hlLUNhbXBvLCBGZXJyYW48L2F1dGhv
cj48YXV0aG9yPlNlbmRyYSwgTWFyaWEtw4BuZ2VsczwvYXV0aG9yPjxhdXRob3I+TmF2YXJybywg
TWFydGE8L2F1dGhvcj48YXV0aG9yPkNhc3RpbGxvLCBBbmE8L2F1dGhvcj48YXV0aG9yPlJvZHLD
rWd1ZXotQXJpYXMsIEFpbmhvYTwvYXV0aG9yPjxhdXRob3I+SnVhbmVzLUJvcnJlZ28sIEVsZW5h
PC9hdXRob3I+PGF1dGhvcj5HaWNoLCBJZ25hc2k8L2F1dGhvcj48YXV0aG9yPlVycnV0aWEsIEdl
cmFyZDwvYXV0aG9yPjxhdXRob3I+Tmljb2zDoXMtQXJmZWxpcywgSm9zw6kgTS48L2F1dGhvcj48
YXV0aG9yPlB1bnRpbGxvLCBLYXRobGVlbjwvYXV0aG9yPjxhdXRob3I+TWFuY2VibywgSm9yZGk8
L2F1dGhvcj48YXV0aG9yPkJhw7FvcywgSm9zZXAgRS48L2F1dGhvcj48L2F1dGhvcnM+PC9jb250
cmlidXRvcnM+PGF1dGgtYWRkcmVzcz5EZXBhcnRtZW50IG9mIE51cnNpbmcgUmVzZWFyY2gsIEhv
c3BpdGFsIGRlIGxhIFNhbnRhIENyZXUgaSBTYW50IFBhdSwgU2FudCBBbnRvbmkgTcKqIENsYXJl
dCwgMTY3LCAwODAyNSwgQmFyY2Vsb25hLCBTcGFpbi4gZ3JvYmxlZGFAc2FudHBhdS5jYXQuIElu
dGVuc2l2ZSBDYXJlIFVuaXQsIEhvc3BpdGFsIGRlIGxhIFNhbnRhIENyZXUgaSBTYW50IFBhdSwg
QmFyY2Vsb25hLCBTcGFpbi4gSW50ZW5zaXZlIENhcmUgVW5pdCwgSG9zcGl0YWwgZGUgVG9ydG9z
YSBWZXJnZSBkZSBsYSBDaW50YSwgVGFycmFnb25hLCBTcGFpbi4gSW50ZW5zaXZlIENhcmUgVW5p
dCwgSG9zcGl0YWwgZGUgbGEgU2FudGEgQ3JldSBpIFNhbnQgUGF1LCBCYXJjZWxvbmEsIFNwYWlu
LiBJbnRlbnNpdmUgQ2FyZSBVbml0LCBIb3NwaXRhbCBkZSBsYSBTYW50YSBDcmV1IGkgU2FudCBQ
YXUsIEJhcmNlbG9uYSwgU3BhaW4uIEludGVuc2l2ZSBDYXJlIFVuaXQsIEhvc3BpdGFsIGRlIGxh
IFNhbnRhIENyZXUgaSBTYW50IFBhdSwgQmFyY2Vsb25hLCBTcGFpbi4gRGVwYXJ0bWVudCBvZiBQ
aGFybWFjeSwgUmVzZWFyY2ggUGhhcm1hY2lzdCwgSG9zcGl0YWwgZGUgbGEgU2FudGEgQ3JldSBp
IFNhbnQgUGF1LCBCYXJjZWxvbmEsIFNwYWluLiBEZXBhcnRtZW50IG9mIFBoYXJtYWN5LCBSZXNl
YXJjaCBQaGFybWFjaXN0LCBIb3NwaXRhbCBkZSBsYSBTYW50YSBDcmV1IGkgU2FudCBQYXUsIEJh
cmNlbG9uYSwgU3BhaW4uIERlcGFydG1lbnQgb2YgQ2xpbmljYWwgRXBpZGVtaW9sb2d5IGFuZCBQ
dWJsaWMgSGVhbHRoLCBJSUIgU2FudCBQYXUsIEJhcmNlbG9uYSwgU3BhaW4uIENJQkVSRVNQLCBC
YXJjZWxvbmEsIFNwYWluLiBVbml2ZXJzaXRhdCBBdXTDsm5vbWEgZGUgQmFyY2Vsb25hLCBCYXJj
ZWxvbmEsIFNwYWluLiBEZXBhcnRtZW50IG9mIENsaW5pY2FsIEVwaWRlbWlvbG9neSBhbmQgUHVi
bGljIEhlYWx0aCwgSUlCIFNhbnQgUGF1LCBCYXJjZWxvbmEsIFNwYWluLiBDSUJFUkVTUCwgQmFy
Y2Vsb25hLCBTcGFpbi4gSW50ZW5zaXZlIENhcmUgVW5pdCwgSG9zcGl0YWwgQ2zDrW5pYyBpIFBy
b3ZpbmNpYWwsIEJhcmNlbG9uYSwgU3BhaW4uIERlcGFydG1lbnQgb2YgUGh5c2lvbG9naWNhbCBO
dXJzaW5nLCBTY2hvb2wgb2YgTnVyc2luZywgVW5pdmVyc2l0eSBvZiBDYWxpZm9ybmlhLCBTYW4g
RnJhbmNpc2NvLCBVU0EuIEludGVuc2l2ZSBDYXJlIFVuaXQsIEhvc3BpdGFsIGRlIGxhIFNhbnRh
IENyZXUgaSBTYW50IFBhdSwgQmFyY2Vsb25hLCBTcGFpbi4gRGVwYXJ0bWVudCBvZiBFeHBlcmlt
ZW50YWwgYW5kIEhlYWx0aCBTY2llbmNlcywgVW5pdmVyc2l0YXQgUG9tcGV1IEZhYnJhLCBCYXJj
ZWxvbmEsIFNwYWluLjwvYXV0aC1hZGRyZXNzPjx0aXRsZXM+PHRpdGxlPkZlbnRhbnlsIGFzIHBy
ZS1lbXB0aXZlIHRyZWF0bWVudCBvZiBwYWluIGFzc29jaWF0ZWQgd2l0aCB0dXJuaW5nIG1lY2hh
bmljYWxseSB2ZW50aWxhdGVkIHBhdGllbnRzOiBhIHJhbmRvbWl6ZWQgY29udHJvbGxlZCBmZWFz
aWJpbGl0eSBzdHVkeTwvdGl0bGU+PHNlY29uZGFyeS10aXRsZT5JbnRlbnNpdmUgQ2FyZSBNZWQu
PC9zZWNvbmRhcnktdGl0bGU+PC90aXRsZXM+PHBlcmlvZGljYWw+PGZ1bGwtdGl0bGU+SW50ZW5z
aXZlIENhcmUgTWVkLjwvZnVsbC10aXRsZT48L3BlcmlvZGljYWw+PHBhZ2VzPjE4My0xOTE8L3Bh
Z2VzPjx2b2x1bWU+NDI8L3ZvbHVtZT48bnVtYmVyPjI8L251bWJlcj48a2V5d29yZHM+PGtleXdv
cmQ+QmVoYXZpb3JhbCBwYWluIHNjYWxlPC9rZXl3b3JkPjxrZXl3b3JkPkludGVuc2l2ZSBjYXJl
IHVuaXQ8L2tleXdvcmQ+PGtleXdvcmQ+TWVjaGFuaWNhbCB2ZW50aWxhdGlvbjwva2V5d29yZD48
a2V5d29yZD5QYWluPC9rZXl3b3JkPjxrZXl3b3JkPlByZS1lbXB0aXZlIGFuYWxnZXNpYTwva2V5
d29yZD48a2V5d29yZD5UdXJuaW5nPC9rZXl3b3JkPjwva2V5d29yZHM+PGRhdGVzPjx5ZWFyPjIw
MTY8L3llYXI+PHB1Yi1kYXRlcz48ZGF0ZT4yMDE2LzI8L2RhdGU+PC9wdWItZGF0ZXM+PC9kYXRl
cz48aXNibj4wMzQyLTQ2NDI8L2lzYm4+PHVybHM+PHJlbGF0ZWQtdXJscz48dXJsPmh0dHA6Ly9k
eC5kb2kub3JnLzEwLjEwMDcvczAwMTM0LTAxNS00MTEyLTc8L3VybD48dXJsPmh0dHBzOi8vd3d3
Lm5jYmkubmxtLm5paC5nb3YvcHVibWVkLzI2NTU2NjE4PC91cmw+PHVybD5odHRwczovL2R4LmRv
aS5vcmcvMTAuMTAwNy9zMDAxMzQtMDE1LTQxMTItNzwvdXJsPjwvcmVsYXRlZC11cmxzPjxwZGYt
dXJscz48dXJsPkFsbCBQYXBlcnMvUi9Sb2JsZWRhIGV0IGFsLiAyMDE2IC0gRmVudGFueWwgYXMg
cHJlLWVtcHRpdmUgdHJlYXRtZW50IG9mIHBhaW4gYXNzb2NpYSAuLi4gaWNhbGx5IHZlbnRpbGF0
ZWQgcGF0aWVudHMgLSBhIHJhbmRvbWl6ZWQgY29udHJvbGxlZCBmZWFzaWJpbGl0eSBzdHVkeS5w
ZGY8L3VybD48L3BkZi11cmxzPjwvdXJscz48ZWxlY3Ryb25pYy1yZXNvdXJjZS1udW0+MTAuMTAw
Ny9zMDAxMzQtMDE1LTQxMTItNzwvZWxlY3Ryb25pYy1yZXNvdXJjZS1udW0+PC9yZWNvcmQ+PC9D
aXRlPjwvRW5kTm90ZT4A
</w:fldData>
        </w:fldChar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>
          <w:fldData xml:space="preserve">PEVuZE5vdGU+PENpdGU+PEF1dGhvcj5Sb2JsZWRhPC9BdXRob3I+PFllYXI+MjAxNjwvWWVhcj48
UmVjTnVtPjE5MTU8L1JlY051bT48RGlzcGxheVRleHQ+WzhdPC9EaXNwbGF5VGV4dD48cmVjb3Jk
PjxyZWMtbnVtYmVyPjE5MTU8L3JlYy1udW1iZXI+PGZvcmVpZ24ta2V5cz48a2V5IGFwcD0iRU4i
IGRiLWlkPSJ2OXJhenpyd210djI5emVldDV0dmFkem05ZDVkZmZkZDBzNTUiIHRpbWVzdGFtcD0i
MTUwNzIzMjgxMyI+MTkxNTwva2V5PjwvZm9yZWlnbi1rZXlzPjxyZWYtdHlwZSBuYW1lPSJKb3Vy
bmFsIEFydGljbGUiPjE3PC9yZWYtdHlwZT48Y29udHJpYnV0b3JzPjxhdXRob3JzPjxhdXRob3I+
Um9ibGVkYSwgR2VtbWE8L2F1dGhvcj48YXV0aG9yPlJvY2hlLUNhbXBvLCBGZXJyYW48L2F1dGhv
cj48YXV0aG9yPlNlbmRyYSwgTWFyaWEtw4BuZ2VsczwvYXV0aG9yPjxhdXRob3I+TmF2YXJybywg
TWFydGE8L2F1dGhvcj48YXV0aG9yPkNhc3RpbGxvLCBBbmE8L2F1dGhvcj48YXV0aG9yPlJvZHLD
rWd1ZXotQXJpYXMsIEFpbmhvYTwvYXV0aG9yPjxhdXRob3I+SnVhbmVzLUJvcnJlZ28sIEVsZW5h
PC9hdXRob3I+PGF1dGhvcj5HaWNoLCBJZ25hc2k8L2F1dGhvcj48YXV0aG9yPlVycnV0aWEsIEdl
cmFyZDwvYXV0aG9yPjxhdXRob3I+Tmljb2zDoXMtQXJmZWxpcywgSm9zw6kgTS48L2F1dGhvcj48
YXV0aG9yPlB1bnRpbGxvLCBLYXRobGVlbjwvYXV0aG9yPjxhdXRob3I+TWFuY2VibywgSm9yZGk8
L2F1dGhvcj48YXV0aG9yPkJhw7FvcywgSm9zZXAgRS48L2F1dGhvcj48L2F1dGhvcnM+PC9jb250
cmlidXRvcnM+PGF1dGgtYWRkcmVzcz5EZXBhcnRtZW50IG9mIE51cnNpbmcgUmVzZWFyY2gsIEhv
c3BpdGFsIGRlIGxhIFNhbnRhIENyZXUgaSBTYW50IFBhdSwgU2FudCBBbnRvbmkgTcKqIENsYXJl
dCwgMTY3LCAwODAyNSwgQmFyY2Vsb25hLCBTcGFpbi4gZ3JvYmxlZGFAc2FudHBhdS5jYXQuIElu
dGVuc2l2ZSBDYXJlIFVuaXQsIEhvc3BpdGFsIGRlIGxhIFNhbnRhIENyZXUgaSBTYW50IFBhdSwg
QmFyY2Vsb25hLCBTcGFpbi4gSW50ZW5zaXZlIENhcmUgVW5pdCwgSG9zcGl0YWwgZGUgVG9ydG9z
YSBWZXJnZSBkZSBsYSBDaW50YSwgVGFycmFnb25hLCBTcGFpbi4gSW50ZW5zaXZlIENhcmUgVW5p
dCwgSG9zcGl0YWwgZGUgbGEgU2FudGEgQ3JldSBpIFNhbnQgUGF1LCBCYXJjZWxvbmEsIFNwYWlu
LiBJbnRlbnNpdmUgQ2FyZSBVbml0LCBIb3NwaXRhbCBkZSBsYSBTYW50YSBDcmV1IGkgU2FudCBQ
YXUsIEJhcmNlbG9uYSwgU3BhaW4uIEludGVuc2l2ZSBDYXJlIFVuaXQsIEhvc3BpdGFsIGRlIGxh
IFNhbnRhIENyZXUgaSBTYW50IFBhdSwgQmFyY2Vsb25hLCBTcGFpbi4gRGVwYXJ0bWVudCBvZiBQ
aGFybWFjeSwgUmVzZWFyY2ggUGhhcm1hY2lzdCwgSG9zcGl0YWwgZGUgbGEgU2FudGEgQ3JldSBp
IFNhbnQgUGF1LCBCYXJjZWxvbmEsIFNwYWluLiBEZXBhcnRtZW50IG9mIFBoYXJtYWN5LCBSZXNl
YXJjaCBQaGFybWFjaXN0LCBIb3NwaXRhbCBkZSBsYSBTYW50YSBDcmV1IGkgU2FudCBQYXUsIEJh
cmNlbG9uYSwgU3BhaW4uIERlcGFydG1lbnQgb2YgQ2xpbmljYWwgRXBpZGVtaW9sb2d5IGFuZCBQ
dWJsaWMgSGVhbHRoLCBJSUIgU2FudCBQYXUsIEJhcmNlbG9uYSwgU3BhaW4uIENJQkVSRVNQLCBC
YXJjZWxvbmEsIFNwYWluLiBVbml2ZXJzaXRhdCBBdXTDsm5vbWEgZGUgQmFyY2Vsb25hLCBCYXJj
ZWxvbmEsIFNwYWluLiBEZXBhcnRtZW50IG9mIENsaW5pY2FsIEVwaWRlbWlvbG9neSBhbmQgUHVi
bGljIEhlYWx0aCwgSUlCIFNhbnQgUGF1LCBCYXJjZWxvbmEsIFNwYWluLiBDSUJFUkVTUCwgQmFy
Y2Vsb25hLCBTcGFpbi4gSW50ZW5zaXZlIENhcmUgVW5pdCwgSG9zcGl0YWwgQ2zDrW5pYyBpIFBy
b3ZpbmNpYWwsIEJhcmNlbG9uYSwgU3BhaW4uIERlcGFydG1lbnQgb2YgUGh5c2lvbG9naWNhbCBO
dXJzaW5nLCBTY2hvb2wgb2YgTnVyc2luZywgVW5pdmVyc2l0eSBvZiBDYWxpZm9ybmlhLCBTYW4g
RnJhbmNpc2NvLCBVU0EuIEludGVuc2l2ZSBDYXJlIFVuaXQsIEhvc3BpdGFsIGRlIGxhIFNhbnRh
IENyZXUgaSBTYW50IFBhdSwgQmFyY2Vsb25hLCBTcGFpbi4gRGVwYXJ0bWVudCBvZiBFeHBlcmlt
ZW50YWwgYW5kIEhlYWx0aCBTY2llbmNlcywgVW5pdmVyc2l0YXQgUG9tcGV1IEZhYnJhLCBCYXJj
ZWxvbmEsIFNwYWluLjwvYXV0aC1hZGRyZXNzPjx0aXRsZXM+PHRpdGxlPkZlbnRhbnlsIGFzIHBy
ZS1lbXB0aXZlIHRyZWF0bWVudCBvZiBwYWluIGFzc29jaWF0ZWQgd2l0aCB0dXJuaW5nIG1lY2hh
bmljYWxseSB2ZW50aWxhdGVkIHBhdGllbnRzOiBhIHJhbmRvbWl6ZWQgY29udHJvbGxlZCBmZWFz
aWJpbGl0eSBzdHVkeTwvdGl0bGU+PHNlY29uZGFyeS10aXRsZT5JbnRlbnNpdmUgQ2FyZSBNZWQu
PC9zZWNvbmRhcnktdGl0bGU+PC90aXRsZXM+PHBlcmlvZGljYWw+PGZ1bGwtdGl0bGU+SW50ZW5z
aXZlIENhcmUgTWVkLjwvZnVsbC10aXRsZT48L3BlcmlvZGljYWw+PHBhZ2VzPjE4My0xOTE8L3Bh
Z2VzPjx2b2x1bWU+NDI8L3ZvbHVtZT48bnVtYmVyPjI8L251bWJlcj48a2V5d29yZHM+PGtleXdv
cmQ+QmVoYXZpb3JhbCBwYWluIHNjYWxlPC9rZXl3b3JkPjxrZXl3b3JkPkludGVuc2l2ZSBjYXJl
IHVuaXQ8L2tleXdvcmQ+PGtleXdvcmQ+TWVjaGFuaWNhbCB2ZW50aWxhdGlvbjwva2V5d29yZD48
a2V5d29yZD5QYWluPC9rZXl3b3JkPjxrZXl3b3JkPlByZS1lbXB0aXZlIGFuYWxnZXNpYTwva2V5
d29yZD48a2V5d29yZD5UdXJuaW5nPC9rZXl3b3JkPjwva2V5d29yZHM+PGRhdGVzPjx5ZWFyPjIw
MTY8L3llYXI+PHB1Yi1kYXRlcz48ZGF0ZT4yMDE2LzI8L2RhdGU+PC9wdWItZGF0ZXM+PC9kYXRl
cz48aXNibj4wMzQyLTQ2NDI8L2lzYm4+PHVybHM+PHJlbGF0ZWQtdXJscz48dXJsPmh0dHA6Ly9k
eC5kb2kub3JnLzEwLjEwMDcvczAwMTM0LTAxNS00MTEyLTc8L3VybD48dXJsPmh0dHBzOi8vd3d3
Lm5jYmkubmxtLm5paC5nb3YvcHVibWVkLzI2NTU2NjE4PC91cmw+PHVybD5odHRwczovL2R4LmRv
aS5vcmcvMTAuMTAwNy9zMDAxMzQtMDE1LTQxMTItNzwvdXJsPjwvcmVsYXRlZC11cmxzPjxwZGYt
dXJscz48dXJsPkFsbCBQYXBlcnMvUi9Sb2JsZWRhIGV0IGFsLiAyMDE2IC0gRmVudGFueWwgYXMg
cHJlLWVtcHRpdmUgdHJlYXRtZW50IG9mIHBhaW4gYXNzb2NpYSAuLi4gaWNhbGx5IHZlbnRpbGF0
ZWQgcGF0aWVudHMgLSBhIHJhbmRvbWl6ZWQgY29udHJvbGxlZCBmZWFzaWJpbGl0eSBzdHVkeS5w
ZGY8L3VybD48L3BkZi11cmxzPjwvdXJscz48ZWxlY3Ryb25pYy1yZXNvdXJjZS1udW0+MTAuMTAw
Ny9zMDAxMzQtMDE1LTQxMTItNzwvZWxlY3Ryb25pYy1yZXNvdXJjZS1udW0+PC9yZWNvcmQ+PC9D
aXRlPjwvRW5kTm90ZT4A
</w:fldData>
        </w:fldChar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EN.CITE.DATA 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Pr="007E0754">
        <w:rPr>
          <w:rFonts w:ascii="Times New Roman" w:eastAsia="Times New Roman" w:hAnsi="Times New Roman" w:cs="Times New Roman"/>
          <w:bCs/>
          <w:color w:val="000000"/>
        </w:rPr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[8]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1E4F80"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DD" w14:textId="77777777" w:rsidR="004F009A" w:rsidRPr="007E0754" w:rsidRDefault="004F009A" w:rsidP="004F009A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Procedural Treatment – Intravenous Lidocaine</w:t>
      </w:r>
    </w:p>
    <w:p w14:paraId="00D36FDE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VAS </w:t>
      </w:r>
      <w:r w:rsidR="001E4F80"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Pain Score</w:t>
      </w:r>
    </w:p>
    <w:p w14:paraId="00D36FDF" w14:textId="77777777" w:rsidR="005F717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noProof/>
        </w:rPr>
        <w:drawing>
          <wp:inline distT="0" distB="0" distL="0" distR="0" wp14:anchorId="00D3700A" wp14:editId="00D3700B">
            <wp:extent cx="9358707" cy="2171700"/>
            <wp:effectExtent l="0" t="0" r="0" b="0"/>
            <wp:docPr id="120" name="Picture 3" descr="Screen Shot 2017-01-17 at 9.00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7-01-17 at 9.00.40 A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70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6FE0" w14:textId="77777777" w:rsidR="005F7170" w:rsidRPr="007E0754" w:rsidRDefault="005F7170" w:rsidP="001E4F80">
      <w:pPr>
        <w:divId w:val="421223298"/>
        <w:rPr>
          <w:rFonts w:ascii="Times New Roman" w:eastAsia="Times New Roman" w:hAnsi="Times New Roman" w:cs="Times New Roman"/>
          <w:bCs/>
          <w:color w:val="000000"/>
        </w:rPr>
      </w:pPr>
    </w:p>
    <w:p w14:paraId="00D36FE1" w14:textId="77777777" w:rsidR="001E4F80" w:rsidRPr="007E0754" w:rsidRDefault="005F717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7E0754">
        <w:rPr>
          <w:rFonts w:ascii="Times New Roman" w:eastAsia="Times New Roman" w:hAnsi="Times New Roman" w:cs="Times New Roman"/>
          <w:bCs/>
          <w:color w:val="000000"/>
        </w:rPr>
        <w:t>Akrofi</w:t>
      </w:r>
      <w:proofErr w:type="spellEnd"/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&lt;EndNote&gt;&lt;Cite&gt;&lt;Author&gt;Akrofi&lt;/Author&gt;&lt;Year&gt;2005&lt;/Year&gt;&lt;RecNum&gt;1916&lt;/RecNum&gt;&lt;DisplayText&gt;[9]&lt;/DisplayText&gt;&lt;record&gt;&lt;rec-number&gt;1916&lt;/rec-number&gt;&lt;foreign-keys&gt;&lt;key app="EN" db-id="v9razzrwmtv29zeet5tvadzm9d5dffdd0s55" timestamp="1507232813"&gt;1916&lt;/key&gt;&lt;/foreign-keys&gt;&lt;ref-type name="Journal Article"&gt;17&lt;/ref-type&gt;&lt;contributors&gt;&lt;authors&gt;&lt;author&gt;Akrofi, Maria&lt;/author&gt;&lt;author&gt;Miller, Scott&lt;/author&gt;&lt;author&gt;Colfar, Steve&lt;/author&gt;&lt;author&gt;Corry, Peter R.&lt;/author&gt;&lt;author&gt;Fabri, Brian M.&lt;/author&gt;&lt;author&gt;Pullan, Mark D.&lt;/author&gt;&lt;author&gt;Russell, Glenn N.&lt;/author&gt;&lt;author&gt;Fox, Mark A.&lt;/author&gt;&lt;/authors&gt;&lt;/contributors&gt;&lt;auth-address&gt;The Cardiothoracic Centre National Health Service Trust, Thomas Dr., Liverpool, UK L14 3PE.&lt;/auth-address&gt;&lt;titles&gt;&lt;title&gt;A randomized comparison of three methods of analgesia for chest drain removal in postcardiac surgical patients&lt;/title&gt;&lt;secondary-title&gt;Anesth. Analg.&lt;/secondary-title&gt;&lt;/titles&gt;&lt;periodical&gt;&lt;full-title&gt;Anesth. Analg.&lt;/full-title&gt;&lt;/periodical&gt;&lt;pages&gt;205-209&lt;/pages&gt;&lt;volume&gt;100&lt;/volume&gt;&lt;number&gt;1&lt;/number&gt;&lt;dates&gt;&lt;year&gt;2005&lt;/year&gt;&lt;pub-dates&gt;&lt;date&gt;2005/1&lt;/date&gt;&lt;/pub-dates&gt;&lt;/dates&gt;&lt;isbn&gt;0003-2999&lt;/isbn&gt;&lt;urls&gt;&lt;related-urls&gt;&lt;url&gt;http://dx.doi.org/10.1213/01.ANE.0000140237.96510.E5&lt;/url&gt;&lt;url&gt;https://www.ncbi.nlm.nih.gov/pubmed/15616079&lt;/url&gt;&lt;url&gt;http://Insights.ovid.com/pubmed?pmid=15616079&lt;/url&gt;&lt;/related-urls&gt;&lt;pdf-urls&gt;&lt;url&gt;All Papers/A/Akrofi et al. 2005 - A randomized comparison of three methods of analgesia for chest drain removal in postcardiac surgical patients.pdf&lt;/url&gt;&lt;/pdf-urls&gt;&lt;/urls&gt;&lt;electronic-resource-num&gt;10.1213/01.ANE.0000140237.96510.E5&lt;/electronic-resource-num&gt;&lt;/record&gt;&lt;/Cite&gt;&lt;/EndNote&gt;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[9]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Carson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&lt;EndNote&gt;&lt;Cite&gt;&lt;Author&gt;Carson&lt;/Author&gt;&lt;Year&gt;1994&lt;/Year&gt;&lt;RecNum&gt;2496&lt;/RecNum&gt;&lt;DisplayText&gt;[10]&lt;/DisplayText&gt;&lt;record&gt;&lt;rec-number&gt;2496&lt;/rec-number&gt;&lt;foreign-keys&gt;&lt;key app="EN" db-id="v9razzrwmtv29zeet5tvadzm9d5dffdd0s55" timestamp="1508268675"&gt;2496&lt;/key&gt;&lt;/foreign-keys&gt;&lt;ref-type name="Journal Article"&gt;17&lt;/ref-type&gt;&lt;contributors&gt;&lt;authors&gt;&lt;author&gt;Carson, MM&lt;/author&gt;&lt;author&gt;Barton, David M&lt;/author&gt;&lt;author&gt;Morrison, Christine C&lt;/author&gt;&lt;author&gt;Tribble, Curtis G&lt;/author&gt;&lt;/authors&gt;&lt;/contributors&gt;&lt;titles&gt;&lt;title&gt;Managing pain during mediastinal chest tube removal&lt;/title&gt;&lt;secondary-title&gt;Heart &amp;amp; lung: the journal of critical care&lt;/secondary-title&gt;&lt;/titles&gt;&lt;periodical&gt;&lt;full-title&gt;Heart &amp;amp; lung: the journal of critical care&lt;/full-title&gt;&lt;/periodical&gt;&lt;pages&gt;500-505&lt;/pages&gt;&lt;volume&gt;23&lt;/volume&gt;&lt;number&gt;6&lt;/number&gt;&lt;dates&gt;&lt;year&gt;1994&lt;/year&gt;&lt;/dates&gt;&lt;isbn&gt;0147-9563&lt;/isbn&gt;&lt;urls&gt;&lt;/urls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[10]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r w:rsidRPr="007E0754">
        <w:rPr>
          <w:rFonts w:ascii="Times New Roman" w:eastAsia="Times New Roman" w:hAnsi="Times New Roman" w:cs="Times New Roman"/>
          <w:bCs/>
          <w:color w:val="000000"/>
        </w:rPr>
        <w:t xml:space="preserve">Valenzuela 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&lt;EndNote&gt;&lt;Cite&gt;&lt;Author&gt;Valenzuela&lt;/Author&gt;&lt;Year&gt;1999&lt;/Year&gt;&lt;RecNum&gt;2497&lt;/RecNum&gt;&lt;DisplayText&gt;[11]&lt;/DisplayText&gt;&lt;record&gt;&lt;rec-number&gt;2497&lt;/rec-number&gt;&lt;foreign-keys&gt;&lt;key app="EN" db-id="v9razzrwmtv29zeet5tvadzm9d5dffdd0s55" timestamp="1508268722"&gt;2497&lt;/key&gt;&lt;/foreign-keys&gt;&lt;ref-type name="Journal Article"&gt;17&lt;/ref-type&gt;&lt;contributors&gt;&lt;authors&gt;&lt;author&gt;Valenzuela, Roberto C&lt;/author&gt;&lt;author&gt;Rosen, David A&lt;/author&gt;&lt;/authors&gt;&lt;/contributors&gt;&lt;titles&gt;&lt;title&gt;Topical lidocaine-prilocaine cream (EMLA) for thoracostomy tube removal&lt;/title&gt;&lt;secondary-title&gt;Anesthesia &amp;amp; Analgesia&lt;/secondary-title&gt;&lt;/titles&gt;&lt;periodical&gt;&lt;full-title&gt;Anesthesia &amp;amp; Analgesia&lt;/full-title&gt;&lt;/periodical&gt;&lt;pages&gt;1107-1108&lt;/pages&gt;&lt;volume&gt;88&lt;/volume&gt;&lt;number&gt;5&lt;/number&gt;&lt;dates&gt;&lt;year&gt;1999&lt;/year&gt;&lt;/dates&gt;&lt;isbn&gt;0003-2999&lt;/isbn&gt;&lt;urls&gt;&lt;/urls&gt;&lt;/record&gt;&lt;/Cite&gt;&lt;/EndNote&gt;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7E0754">
        <w:rPr>
          <w:rFonts w:ascii="Times New Roman" w:eastAsia="Times New Roman" w:hAnsi="Times New Roman" w:cs="Times New Roman"/>
          <w:bCs/>
          <w:noProof/>
          <w:color w:val="000000"/>
        </w:rPr>
        <w:t>[11]</w: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1E4F80" w:rsidRPr="007E0754"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00D36FE2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Non-Pharmacologic – Music Therapy </w:t>
      </w:r>
    </w:p>
    <w:p w14:paraId="00D36FE3" w14:textId="77777777" w:rsidR="001E4F80" w:rsidRPr="007E0754" w:rsidRDefault="004F009A" w:rsidP="001E4F80">
      <w:pPr>
        <w:spacing w:line="140" w:lineRule="atLeast"/>
        <w:divId w:val="42122329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VAS Pain Score</w:t>
      </w:r>
    </w:p>
    <w:p w14:paraId="00D36FE4" w14:textId="77777777" w:rsidR="005F7170" w:rsidRPr="007E0754" w:rsidRDefault="001E4F80" w:rsidP="001E4F80">
      <w:pPr>
        <w:divId w:val="421223298"/>
        <w:rPr>
          <w:rFonts w:ascii="Times New Roman" w:eastAsia="Times New Roman" w:hAnsi="Times New Roman" w:cs="Times New Roman"/>
          <w:b/>
          <w:bCs/>
          <w:color w:val="000000"/>
        </w:rPr>
      </w:pPr>
      <w:r w:rsidRPr="007E0754">
        <w:rPr>
          <w:noProof/>
        </w:rPr>
        <w:drawing>
          <wp:inline distT="0" distB="0" distL="0" distR="0" wp14:anchorId="00D3700C" wp14:editId="00D3700D">
            <wp:extent cx="9495438" cy="2105025"/>
            <wp:effectExtent l="0" t="0" r="0" b="0"/>
            <wp:docPr id="121" name="Picture 3" descr="Screen Shot 2017-01-17 at 9.01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7-01-17 at 9.01.34 A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374" cy="21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6FE5" w14:textId="77777777" w:rsidR="001E4F80" w:rsidRPr="000A02C2" w:rsidRDefault="005F7170" w:rsidP="001E4F80">
      <w:pPr>
        <w:divId w:val="421223298"/>
        <w:rPr>
          <w:rFonts w:ascii="Times New Roman" w:eastAsia="Times New Roman" w:hAnsi="Times New Roman" w:cs="Times New Roman"/>
          <w:bCs/>
          <w:color w:val="000000"/>
        </w:rPr>
      </w:pPr>
      <w:proofErr w:type="spellStart"/>
      <w:r w:rsidRPr="000A02C2">
        <w:rPr>
          <w:rFonts w:ascii="Times New Roman" w:eastAsia="Times New Roman" w:hAnsi="Times New Roman" w:cs="Times New Roman"/>
          <w:bCs/>
          <w:color w:val="000000"/>
        </w:rPr>
        <w:t>Broscious</w:t>
      </w:r>
      <w:proofErr w:type="spellEnd"/>
      <w:r w:rsidRPr="000A02C2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0A02C2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&lt;EndNote&gt;&lt;Cite&gt;&lt;Author&gt;Broscious&lt;/Author&gt;&lt;Year&gt;1999&lt;/Year&gt;&lt;RecNum&gt;2154&lt;/RecNum&gt;&lt;DisplayText&gt;[12]&lt;/DisplayText&gt;&lt;record&gt;&lt;rec-number&gt;2154&lt;/rec-number&gt;&lt;foreign-keys&gt;&lt;key app="EN" db-id="v9razzrwmtv29zeet5tvadzm9d5dffdd0s55" timestamp="1507232827"&gt;2154&lt;/key&gt;&lt;/foreign-keys&gt;&lt;ref-type name="Journal Article"&gt;17&lt;/ref-type&gt;&lt;contributors&gt;&lt;authors&gt;&lt;author&gt;Broscious, S. K.&lt;/author&gt;&lt;/authors&gt;&lt;/contributors&gt;&lt;auth-address&gt;Christopher Newport University, Newport News, Va., USA.&lt;/auth-address&gt;&lt;titles&gt;&lt;title&gt;Music: an intervention for pain during chest tube removal after open heart surgery&lt;/title&gt;&lt;secondary-title&gt;Am. J. Crit. Care&lt;/secondary-title&gt;&lt;/titles&gt;&lt;periodical&gt;&lt;full-title&gt;Am. J. Crit. Care&lt;/full-title&gt;&lt;/periodical&gt;&lt;pages&gt;410-415&lt;/pages&gt;&lt;volume&gt;8&lt;/volume&gt;&lt;number&gt;6&lt;/number&gt;&lt;dates&gt;&lt;year&gt;1999&lt;/year&gt;&lt;pub-dates&gt;&lt;date&gt;1999/11&lt;/date&gt;&lt;/pub-dates&gt;&lt;/dates&gt;&lt;isbn&gt;1062-3264&lt;/isbn&gt;&lt;urls&gt;&lt;related-urls&gt;&lt;url&gt;https://www.ncbi.nlm.nih.gov/pubmed/10553182&lt;/url&gt;&lt;/related-urls&gt;&lt;/urls&gt;&lt;/record&gt;&lt;/Cite&gt;&lt;/EndNote&gt;</w:instrTex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0A02C2">
        <w:rPr>
          <w:rFonts w:ascii="Times New Roman" w:eastAsia="Times New Roman" w:hAnsi="Times New Roman" w:cs="Times New Roman"/>
          <w:bCs/>
          <w:noProof/>
          <w:color w:val="000000"/>
        </w:rPr>
        <w:t>[12]</w: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 w:rsidRPr="000A02C2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r w:rsidRPr="000A02C2">
        <w:rPr>
          <w:rFonts w:ascii="Times New Roman" w:eastAsia="Times New Roman" w:hAnsi="Times New Roman" w:cs="Times New Roman"/>
          <w:bCs/>
          <w:color w:val="000000"/>
        </w:rPr>
        <w:t xml:space="preserve">Chan </w: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0A02C2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&lt;EndNote&gt;&lt;Cite&gt;&lt;Author&gt;Chan&lt;/Author&gt;&lt;Year&gt;2007&lt;/Year&gt;&lt;RecNum&gt;2155&lt;/RecNum&gt;&lt;DisplayText&gt;[13]&lt;/DisplayText&gt;&lt;record&gt;&lt;rec-number&gt;2155&lt;/rec-number&gt;&lt;foreign-keys&gt;&lt;key app="EN" db-id="v9razzrwmtv29zeet5tvadzm9d5dffdd0s55" timestamp="1507232827"&gt;2155&lt;/key&gt;&lt;/foreign-keys&gt;&lt;ref-type name="Journal Article"&gt;17&lt;/ref-type&gt;&lt;contributors&gt;&lt;authors&gt;&lt;author&gt;Chan, Moon Fai&lt;/author&gt;&lt;/authors&gt;&lt;/contributors&gt;&lt;auth-address&gt;Kiang Wu Nursing College of Macau, Macao SAR, China.&lt;/auth-address&gt;&lt;titles&gt;&lt;title&gt;Effects of music on patients undergoing a C-clamp procedure after percutaneous coronary interventions: a randomized controlled trial&lt;/title&gt;&lt;secondary-title&gt;Heart Lung&lt;/secondary-title&gt;&lt;/titles&gt;&lt;periodical&gt;&lt;full-title&gt;Heart Lung&lt;/full-title&gt;&lt;/periodical&gt;&lt;pages&gt;431-439&lt;/pages&gt;&lt;volume&gt;36&lt;/volume&gt;&lt;number&gt;6&lt;/number&gt;&lt;dates&gt;&lt;year&gt;2007&lt;/year&gt;&lt;pub-dates&gt;&lt;date&gt;2007/11&lt;/date&gt;&lt;/pub-dates&gt;&lt;/dates&gt;&lt;isbn&gt;0147-9563&lt;/isbn&gt;&lt;urls&gt;&lt;related-urls&gt;&lt;url&gt;http://dx.doi.org/10.1016/j.hrtlng.2007.05.003&lt;/url&gt;&lt;url&gt;https://www.ncbi.nlm.nih.gov/pubmed/18005804&lt;/url&gt;&lt;url&gt;https://linkinghub.elsevier.com/retrieve/pii/S0147-9563(07)00102-1&lt;/url&gt;&lt;/related-urls&gt;&lt;/urls&gt;&lt;electronic-resource-num&gt;10.1016/j.hrtlng.2007.05.003&lt;/electronic-resource-num&gt;&lt;/record&gt;&lt;/Cite&gt;&lt;/EndNote&gt;</w:instrTex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0A02C2">
        <w:rPr>
          <w:rFonts w:ascii="Times New Roman" w:eastAsia="Times New Roman" w:hAnsi="Times New Roman" w:cs="Times New Roman"/>
          <w:bCs/>
          <w:noProof/>
          <w:color w:val="000000"/>
        </w:rPr>
        <w:t>[13]</w: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7E0754" w:rsidRPr="000A02C2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r w:rsidRPr="000A02C2">
        <w:rPr>
          <w:rFonts w:ascii="Times New Roman" w:eastAsia="Times New Roman" w:hAnsi="Times New Roman" w:cs="Times New Roman"/>
          <w:bCs/>
          <w:color w:val="000000"/>
        </w:rPr>
        <w:t xml:space="preserve">Cooke </w: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0A02C2">
        <w:rPr>
          <w:rFonts w:ascii="Times New Roman" w:eastAsia="Times New Roman" w:hAnsi="Times New Roman" w:cs="Times New Roman"/>
          <w:bCs/>
          <w:color w:val="000000"/>
        </w:rPr>
        <w:instrText xml:space="preserve"> ADDIN EN.CITE &lt;EndNote&gt;&lt;Cite&gt;&lt;Author&gt;Cooke&lt;/Author&gt;&lt;Year&gt;2010&lt;/Year&gt;&lt;RecNum&gt;2153&lt;/RecNum&gt;&lt;DisplayText&gt;[14]&lt;/DisplayText&gt;&lt;record&gt;&lt;rec-number&gt;2153&lt;/rec-number&gt;&lt;foreign-keys&gt;&lt;key app="EN" db-id="v9razzrwmtv29zeet5tvadzm9d5dffdd0s55" timestamp="1507232826"&gt;2153&lt;/key&gt;&lt;/foreign-keys&gt;&lt;ref-type name="Journal Article"&gt;17&lt;/ref-type&gt;&lt;contributors&gt;&lt;authors&gt;&lt;author&gt;Cooke, Marie&lt;/author&gt;&lt;author&gt;Chaboyer, Wendy&lt;/author&gt;&lt;author&gt;Schluter, Philip&lt;/author&gt;&lt;author&gt;Foster, Michelle&lt;/author&gt;&lt;author&gt;Harris, Denise&lt;/author&gt;&lt;author&gt;Teakle, Roz&lt;/author&gt;&lt;/authors&gt;&lt;/contributors&gt;&lt;auth-address&gt;Research Centre for Clinical and Community Practice Innovation, Griffith University, Brisbane, Queensland, Australia. m.cooke@griffith.edu.au&lt;/auth-address&gt;&lt;titles&gt;&lt;title&gt;The effect of music on discomfort experienced by intensive care unit patients during turning: a randomized cross-over study&lt;/title&gt;&lt;secondary-title&gt;Int. J. Nurs. Pract.&lt;/secondary-title&gt;&lt;/titles&gt;&lt;periodical&gt;&lt;full-title&gt;Int. J. Nurs. Pract.&lt;/full-title&gt;&lt;/periodical&gt;&lt;pages&gt;125-131&lt;/pages&gt;&lt;volume&gt;16&lt;/volume&gt;&lt;number&gt;2&lt;/number&gt;&lt;dates&gt;&lt;year&gt;2010&lt;/year&gt;&lt;pub-dates&gt;&lt;date&gt;2010/4&lt;/date&gt;&lt;/pub-dates&gt;&lt;/dates&gt;&lt;isbn&gt;1322-7114&lt;/isbn&gt;&lt;urls&gt;&lt;related-urls&gt;&lt;url&gt;http://dx.doi.org/10.1111/j.1440-172X.2010.01819.x&lt;/url&gt;&lt;url&gt;https://www.ncbi.nlm.nih.gov/pubmed/20487057&lt;/url&gt;&lt;/related-urls&gt;&lt;pdf-urls&gt;&lt;url&gt;All Papers/C/Cooke et al. 2010 - The effect of music on discomfort experienced by intensive care unit patients during turning - a randomized cross-over study.pdf&lt;/url&gt;&lt;/pdf-urls&gt;&lt;/urls&gt;&lt;electronic-resource-num&gt;10.1111/j.1440-172X.2010.01819.x&lt;/electronic-resource-num&gt;&lt;/record&gt;&lt;/Cite&gt;&lt;/EndNote&gt;</w:instrTex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Pr="000A02C2">
        <w:rPr>
          <w:rFonts w:ascii="Times New Roman" w:eastAsia="Times New Roman" w:hAnsi="Times New Roman" w:cs="Times New Roman"/>
          <w:bCs/>
          <w:noProof/>
          <w:color w:val="000000"/>
        </w:rPr>
        <w:t>[14]</w:t>
      </w:r>
      <w:r w:rsidRPr="000A02C2">
        <w:rPr>
          <w:rFonts w:ascii="Times New Roman" w:eastAsia="Times New Roman" w:hAnsi="Times New Roman" w:cs="Times New Roman"/>
          <w:bCs/>
          <w:color w:val="000000"/>
        </w:rPr>
        <w:fldChar w:fldCharType="end"/>
      </w:r>
      <w:r w:rsidR="001E4F80" w:rsidRPr="000A02C2">
        <w:rPr>
          <w:rFonts w:ascii="Times New Roman" w:eastAsia="Times New Roman" w:hAnsi="Times New Roman" w:cs="Times New Roman"/>
          <w:bCs/>
          <w:color w:val="000000"/>
        </w:rPr>
        <w:br w:type="page"/>
      </w:r>
    </w:p>
    <w:p w14:paraId="00D36FE6" w14:textId="77777777" w:rsidR="00A6728D" w:rsidRPr="007E0754" w:rsidRDefault="004F009A" w:rsidP="00A6728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0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Non-Pharmacologic – Relaxation Therapy</w:t>
      </w:r>
    </w:p>
    <w:p w14:paraId="00D36FE7" w14:textId="77777777" w:rsidR="00A6728D" w:rsidRPr="007E0754" w:rsidRDefault="004F009A" w:rsidP="00A6728D">
      <w:pPr>
        <w:spacing w:line="140" w:lineRule="atLeast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7E0754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 xml:space="preserve">VAS Pain Score post-Chest Tube Removal </w:t>
      </w:r>
    </w:p>
    <w:p w14:paraId="00D36FE8" w14:textId="77777777" w:rsidR="00A6728D" w:rsidRPr="007E0754" w:rsidRDefault="00A6728D" w:rsidP="00A6728D">
      <w:pPr>
        <w:spacing w:line="140" w:lineRule="atLeast"/>
        <w:rPr>
          <w:rFonts w:ascii="Times New Roman" w:eastAsiaTheme="majorEastAsia" w:hAnsi="Times New Roman" w:cs="Times New Roman"/>
          <w:color w:val="000000" w:themeColor="text1"/>
          <w:kern w:val="24"/>
        </w:rPr>
      </w:pPr>
      <w:r w:rsidRPr="007E0754">
        <w:rPr>
          <w:noProof/>
        </w:rPr>
        <w:drawing>
          <wp:inline distT="0" distB="0" distL="0" distR="0" wp14:anchorId="00D3700E" wp14:editId="00D3700F">
            <wp:extent cx="9144000" cy="1904118"/>
            <wp:effectExtent l="0" t="0" r="0" b="1270"/>
            <wp:docPr id="12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5" b="45290"/>
                    <a:stretch/>
                  </pic:blipFill>
                  <pic:spPr>
                    <a:xfrm>
                      <a:off x="0" y="0"/>
                      <a:ext cx="9144000" cy="19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6FE9" w14:textId="77777777" w:rsidR="005F7170" w:rsidRPr="007E0754" w:rsidRDefault="005F7170" w:rsidP="00A6728D">
      <w:pPr>
        <w:spacing w:line="140" w:lineRule="atLeast"/>
        <w:rPr>
          <w:rFonts w:ascii="Times New Roman" w:eastAsiaTheme="majorEastAsia" w:hAnsi="Times New Roman" w:cs="Times New Roman"/>
          <w:color w:val="000000" w:themeColor="text1"/>
          <w:kern w:val="24"/>
        </w:rPr>
      </w:pPr>
      <w:proofErr w:type="spellStart"/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t>Friesner</w:t>
      </w:r>
      <w:proofErr w:type="spellEnd"/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t xml:space="preserve"> </w: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fldChar w:fldCharType="begin"/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instrText xml:space="preserve"> ADDIN EN.CITE &lt;EndNote&gt;&lt;Cite&gt;&lt;Author&gt;Friesner&lt;/Author&gt;&lt;Year&gt;2006&lt;/Year&gt;&lt;RecNum&gt;1923&lt;/RecNum&gt;&lt;DisplayText&gt;[15]&lt;/DisplayText&gt;&lt;record&gt;&lt;rec-number&gt;1923&lt;/rec-number&gt;&lt;foreign-keys&gt;&lt;key app="EN" db-id="v9razzrwmtv29zeet5tvadzm9d5dffdd0s55" timestamp="1507232813"&gt;1923&lt;/key&gt;&lt;/foreign-keys&gt;&lt;ref-type name="Journal Article"&gt;17&lt;/ref-type&gt;&lt;contributors&gt;&lt;authors&gt;&lt;author&gt;Friesner, Stacy A.&lt;/author&gt;&lt;author&gt;Curry, Donna Miles&lt;/author&gt;&lt;author&gt;Moddeman, Gail R.&lt;/author&gt;&lt;/authors&gt;&lt;/contributors&gt;&lt;auth-address&gt;College of Nursing and Health, Wright State University, Dayton, Ohio 45435, USA.&lt;/auth-address&gt;&lt;titles&gt;&lt;title&gt;Comparison of two pain-management strategies during chest tube removal: relaxation exercise with opioids and opioids alone&lt;/title&gt;&lt;secondary-title&gt;Heart Lung&lt;/secondary-title&gt;&lt;/titles&gt;&lt;periodical&gt;&lt;full-title&gt;Heart Lung&lt;/full-title&gt;&lt;/periodical&gt;&lt;pages&gt;269-276&lt;/pages&gt;&lt;volume&gt;35&lt;/volume&gt;&lt;number&gt;4&lt;/number&gt;&lt;dates&gt;&lt;year&gt;2006&lt;/year&gt;&lt;pub-dates&gt;&lt;date&gt;2006/7&lt;/date&gt;&lt;/pub-dates&gt;&lt;/dates&gt;&lt;isbn&gt;0147-9563&lt;/isbn&gt;&lt;urls&gt;&lt;related-urls&gt;&lt;url&gt;http://dx.doi.org/10.1016/j.hrtlng.2005.10.005&lt;/url&gt;&lt;url&gt;https://www.ncbi.nlm.nih.gov/pubmed/16863899&lt;/url&gt;&lt;url&gt;https://linkinghub.elsevier.com/retrieve/pii/S0147-9563(05)00196-2&lt;/url&gt;&lt;/related-urls&gt;&lt;pdf-urls&gt;&lt;url&gt;All Papers/F/Friesner et al. 2006 - Comparison of two pain-management strategies during chest tube removal - relaxation exercise with opioids and opioids alone.pdf&lt;/url&gt;&lt;/pdf-urls&gt;&lt;/urls&gt;&lt;electronic-resource-num&gt;10.1016/j.hrtlng.2005.10.005&lt;/electronic-resource-num&gt;&lt;/record&gt;&lt;/Cite&gt;&lt;/EndNote&gt;</w:instrTex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fldChar w:fldCharType="separate"/>
      </w:r>
      <w:r w:rsidRPr="007E0754">
        <w:rPr>
          <w:rFonts w:ascii="Times New Roman" w:eastAsiaTheme="majorEastAsia" w:hAnsi="Times New Roman" w:cs="Times New Roman"/>
          <w:noProof/>
          <w:color w:val="000000" w:themeColor="text1"/>
          <w:kern w:val="24"/>
        </w:rPr>
        <w:t>[15]</w: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fldChar w:fldCharType="end"/>
      </w:r>
      <w:r w:rsidR="007E0754">
        <w:rPr>
          <w:rFonts w:ascii="Times New Roman" w:eastAsiaTheme="majorEastAsia" w:hAnsi="Times New Roman" w:cs="Times New Roman"/>
          <w:color w:val="000000" w:themeColor="text1"/>
          <w:kern w:val="24"/>
        </w:rPr>
        <w:t xml:space="preserve">, </w: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t xml:space="preserve">Houston </w: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fldChar w:fldCharType="begin"/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instrText xml:space="preserve"> ADDIN EN.CITE &lt;EndNote&gt;&lt;Cite&gt;&lt;Author&gt;Houston&lt;/Author&gt;&lt;Year&gt;1999&lt;/Year&gt;&lt;RecNum&gt;1922&lt;/RecNum&gt;&lt;DisplayText&gt;[16]&lt;/DisplayText&gt;&lt;record&gt;&lt;rec-number&gt;1922&lt;/rec-number&gt;&lt;foreign-keys&gt;&lt;key app="EN" db-id="v9razzrwmtv29zeet5tvadzm9d5dffdd0s55" timestamp="1507232813"&gt;1922&lt;/key&gt;&lt;/foreign-keys&gt;&lt;ref-type name="Journal Article"&gt;17&lt;/ref-type&gt;&lt;contributors&gt;&lt;authors&gt;&lt;author&gt;Houston, S.&lt;/author&gt;&lt;author&gt;Jesurum, J.&lt;/author&gt;&lt;/authors&gt;&lt;/contributors&gt;&lt;auth-address&gt;St. Luke&amp;apos;s Episcopal Hospital, Cardiovascular Recovery Unit, Houston, TX 77030, USA. shouston@sleh.com&lt;/auth-address&gt;&lt;titles&gt;&lt;title&gt;The quick relaxation technique: effect on pain associated with chest tube removal&lt;/title&gt;&lt;secondary-title&gt;Appl. Nurs. Res.&lt;/secondary-title&gt;&lt;/titles&gt;&lt;periodical&gt;&lt;full-title&gt;Appl. Nurs. Res.&lt;/full-title&gt;&lt;/periodical&gt;&lt;pages&gt;196-205&lt;/pages&gt;&lt;volume&gt;12&lt;/volume&gt;&lt;number&gt;4&lt;/number&gt;&lt;dates&gt;&lt;year&gt;1999&lt;/year&gt;&lt;pub-dates&gt;&lt;date&gt;1999/11&lt;/date&gt;&lt;/pub-dates&gt;&lt;/dates&gt;&lt;isbn&gt;0897-1897&lt;/isbn&gt;&lt;urls&gt;&lt;related-urls&gt;&lt;url&gt;https://www.ncbi.nlm.nih.gov/pubmed/10589108&lt;/url&gt;&lt;/related-urls&gt;&lt;/urls&gt;&lt;/record&gt;&lt;/Cite&gt;&lt;/EndNote&gt;</w:instrTex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fldChar w:fldCharType="separate"/>
      </w:r>
      <w:r w:rsidRPr="007E0754">
        <w:rPr>
          <w:rFonts w:ascii="Times New Roman" w:eastAsiaTheme="majorEastAsia" w:hAnsi="Times New Roman" w:cs="Times New Roman"/>
          <w:noProof/>
          <w:color w:val="000000" w:themeColor="text1"/>
          <w:kern w:val="24"/>
        </w:rPr>
        <w:t>[16]</w:t>
      </w:r>
      <w:r w:rsidRPr="007E0754">
        <w:rPr>
          <w:rFonts w:ascii="Times New Roman" w:eastAsiaTheme="majorEastAsia" w:hAnsi="Times New Roman" w:cs="Times New Roman"/>
          <w:color w:val="000000" w:themeColor="text1"/>
          <w:kern w:val="24"/>
        </w:rPr>
        <w:fldChar w:fldCharType="end"/>
      </w:r>
    </w:p>
    <w:p w14:paraId="00D36FEA" w14:textId="77777777" w:rsidR="00A6728D" w:rsidRPr="007E0754" w:rsidRDefault="00A6728D" w:rsidP="00A6728D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D36FEB" w14:textId="77777777" w:rsidR="00A6728D" w:rsidRPr="007E0754" w:rsidRDefault="00A6728D" w:rsidP="00A6728D">
      <w:pPr>
        <w:spacing w:line="140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B41358D" w14:textId="77777777" w:rsidR="00561809" w:rsidRDefault="00561809">
      <w:pPr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br w:type="page"/>
      </w:r>
    </w:p>
    <w:p w14:paraId="00D36FEC" w14:textId="77777777" w:rsidR="007E6C4E" w:rsidRPr="007E0754" w:rsidRDefault="005F7170">
      <w:pPr>
        <w:rPr>
          <w:rFonts w:ascii="Times New Roman" w:eastAsia="Times New Roman" w:hAnsi="Times New Roman" w:cs="Times New Roman"/>
          <w:bCs/>
          <w:color w:val="000000"/>
        </w:rPr>
      </w:pPr>
      <w:bookmarkStart w:id="0" w:name="_GoBack"/>
      <w:bookmarkEnd w:id="0"/>
      <w:r w:rsidRPr="007E0754">
        <w:rPr>
          <w:rFonts w:ascii="Times New Roman" w:eastAsia="Times New Roman" w:hAnsi="Times New Roman" w:cs="Times New Roman"/>
          <w:bCs/>
          <w:color w:val="000000"/>
        </w:rPr>
        <w:lastRenderedPageBreak/>
        <w:t>References</w:t>
      </w:r>
    </w:p>
    <w:p w14:paraId="00D36FED" w14:textId="77777777" w:rsidR="007E0754" w:rsidRPr="007E0754" w:rsidRDefault="007E6C4E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begin"/>
      </w:r>
      <w:r w:rsidRPr="007E0754">
        <w:rPr>
          <w:rFonts w:ascii="Times New Roman" w:eastAsia="Times New Roman" w:hAnsi="Times New Roman" w:cs="Times New Roman"/>
          <w:bCs/>
          <w:color w:val="000000"/>
        </w:rPr>
        <w:instrText xml:space="preserve"> ADDIN EN.REFLIST </w:instrText>
      </w: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separate"/>
      </w:r>
      <w:r w:rsidR="007E0754" w:rsidRPr="007E0754">
        <w:rPr>
          <w:rFonts w:ascii="Times New Roman" w:hAnsi="Times New Roman" w:cs="Times New Roman"/>
          <w:noProof/>
        </w:rPr>
        <w:t>1.</w:t>
      </w:r>
      <w:r w:rsidR="007E0754" w:rsidRPr="007E0754">
        <w:rPr>
          <w:rFonts w:ascii="Times New Roman" w:hAnsi="Times New Roman" w:cs="Times New Roman"/>
          <w:noProof/>
        </w:rPr>
        <w:tab/>
        <w:t xml:space="preserve">Cattabriga I, Pacini D, Lamazza G, Talarico F, Di Bartolomeo R, Grillone G, Bacchi-Reggiani L: Intravenous paracetamol as adjunctive treatment for postoperative pain after cardiac surgery: a double blind randomized controlled trial. </w:t>
      </w:r>
      <w:r w:rsidR="007E0754" w:rsidRPr="007E0754">
        <w:rPr>
          <w:rFonts w:ascii="Times New Roman" w:hAnsi="Times New Roman" w:cs="Times New Roman"/>
          <w:i/>
          <w:noProof/>
        </w:rPr>
        <w:t xml:space="preserve">Eur J Cardiothorac Surg </w:t>
      </w:r>
      <w:r w:rsidR="007E0754" w:rsidRPr="007E0754">
        <w:rPr>
          <w:rFonts w:ascii="Times New Roman" w:hAnsi="Times New Roman" w:cs="Times New Roman"/>
          <w:noProof/>
        </w:rPr>
        <w:t>2007, 32(3):527-531.</w:t>
      </w:r>
    </w:p>
    <w:p w14:paraId="00D36FEE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2.</w:t>
      </w:r>
      <w:r w:rsidRPr="007E0754">
        <w:rPr>
          <w:rFonts w:ascii="Times New Roman" w:hAnsi="Times New Roman" w:cs="Times New Roman"/>
          <w:noProof/>
        </w:rPr>
        <w:tab/>
        <w:t xml:space="preserve">Memis D, Inal MT, Kavalci G, Sezer A, Sut N: Intravenous paracetamol reduced the use of opioids, extubation time, and opioid-related adverse effects after major surgery in intensive care unit. </w:t>
      </w:r>
      <w:r w:rsidRPr="007E0754">
        <w:rPr>
          <w:rFonts w:ascii="Times New Roman" w:hAnsi="Times New Roman" w:cs="Times New Roman"/>
          <w:i/>
          <w:noProof/>
        </w:rPr>
        <w:t xml:space="preserve">J Crit Care </w:t>
      </w:r>
      <w:r w:rsidRPr="007E0754">
        <w:rPr>
          <w:rFonts w:ascii="Times New Roman" w:hAnsi="Times New Roman" w:cs="Times New Roman"/>
          <w:noProof/>
        </w:rPr>
        <w:t>2010, 25(3):458-462.</w:t>
      </w:r>
    </w:p>
    <w:p w14:paraId="00D36FEF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3.</w:t>
      </w:r>
      <w:r w:rsidRPr="007E0754">
        <w:rPr>
          <w:rFonts w:ascii="Times New Roman" w:hAnsi="Times New Roman" w:cs="Times New Roman"/>
          <w:noProof/>
        </w:rPr>
        <w:tab/>
        <w:t xml:space="preserve">Joshi SS, Jagadeesh AM: Efficacy of perioperative pregabalin in acute and chronic post-operative pain after off-pump coronary artery bypass surgery: a randomized, double-blind placebo controlled trial. </w:t>
      </w:r>
      <w:r w:rsidRPr="007E0754">
        <w:rPr>
          <w:rFonts w:ascii="Times New Roman" w:hAnsi="Times New Roman" w:cs="Times New Roman"/>
          <w:i/>
          <w:noProof/>
        </w:rPr>
        <w:t xml:space="preserve">Ann Card Anaesth </w:t>
      </w:r>
      <w:r w:rsidRPr="007E0754">
        <w:rPr>
          <w:rFonts w:ascii="Times New Roman" w:hAnsi="Times New Roman" w:cs="Times New Roman"/>
          <w:noProof/>
        </w:rPr>
        <w:t>2013, 16(3):180-185.</w:t>
      </w:r>
    </w:p>
    <w:p w14:paraId="00D36FF0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4.</w:t>
      </w:r>
      <w:r w:rsidRPr="007E0754">
        <w:rPr>
          <w:rFonts w:ascii="Times New Roman" w:hAnsi="Times New Roman" w:cs="Times New Roman"/>
          <w:noProof/>
        </w:rPr>
        <w:tab/>
        <w:t xml:space="preserve">Pesonen A, Suojaranta-Ylinen R, Hammarén E, Kontinen VK, Raivio P, Tarkkila P, Rosenberg PH: Pregabalin has an opioid-sparing effect in elderly patients after cardiac surgery: a randomized placebo-controlled trial. </w:t>
      </w:r>
      <w:r w:rsidRPr="007E0754">
        <w:rPr>
          <w:rFonts w:ascii="Times New Roman" w:hAnsi="Times New Roman" w:cs="Times New Roman"/>
          <w:i/>
          <w:noProof/>
        </w:rPr>
        <w:t xml:space="preserve">Br J Anaesth </w:t>
      </w:r>
      <w:r w:rsidRPr="007E0754">
        <w:rPr>
          <w:rFonts w:ascii="Times New Roman" w:hAnsi="Times New Roman" w:cs="Times New Roman"/>
          <w:noProof/>
        </w:rPr>
        <w:t>2011, 106(6):873-881.</w:t>
      </w:r>
    </w:p>
    <w:p w14:paraId="00D36FF1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5.</w:t>
      </w:r>
      <w:r w:rsidRPr="007E0754">
        <w:rPr>
          <w:rFonts w:ascii="Times New Roman" w:hAnsi="Times New Roman" w:cs="Times New Roman"/>
          <w:noProof/>
        </w:rPr>
        <w:tab/>
        <w:t xml:space="preserve">Pandey CK, Bose N, Garg G, Singh N, Baronia A, Agarwal A, Singh PK, Singh U: Gabapentin for the treatment of pain in guillain-barré syndrome: a double-blinded, placebo-controlled, crossover study. </w:t>
      </w:r>
      <w:r w:rsidRPr="007E0754">
        <w:rPr>
          <w:rFonts w:ascii="Times New Roman" w:hAnsi="Times New Roman" w:cs="Times New Roman"/>
          <w:i/>
          <w:noProof/>
        </w:rPr>
        <w:t xml:space="preserve">Anesth Analg </w:t>
      </w:r>
      <w:r w:rsidRPr="007E0754">
        <w:rPr>
          <w:rFonts w:ascii="Times New Roman" w:hAnsi="Times New Roman" w:cs="Times New Roman"/>
          <w:noProof/>
        </w:rPr>
        <w:t>2002, 95(6):1719-1723, table of contents.</w:t>
      </w:r>
    </w:p>
    <w:p w14:paraId="00D36FF2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6.</w:t>
      </w:r>
      <w:r w:rsidRPr="007E0754">
        <w:rPr>
          <w:rFonts w:ascii="Times New Roman" w:hAnsi="Times New Roman" w:cs="Times New Roman"/>
          <w:noProof/>
        </w:rPr>
        <w:tab/>
        <w:t xml:space="preserve">Pandey CK, Raza M, Tripathi M, Navkar DV, Kumar A, Singh UK: The comparative evaluation of gabapentin and carbamazepine for pain management in Guillain-Barré syndrome patients in the intensive care unit. </w:t>
      </w:r>
      <w:r w:rsidRPr="007E0754">
        <w:rPr>
          <w:rFonts w:ascii="Times New Roman" w:hAnsi="Times New Roman" w:cs="Times New Roman"/>
          <w:i/>
          <w:noProof/>
        </w:rPr>
        <w:t xml:space="preserve">Anesth Analg </w:t>
      </w:r>
      <w:r w:rsidRPr="007E0754">
        <w:rPr>
          <w:rFonts w:ascii="Times New Roman" w:hAnsi="Times New Roman" w:cs="Times New Roman"/>
          <w:noProof/>
        </w:rPr>
        <w:t>2005, 101(1):220-225, table of contents.</w:t>
      </w:r>
    </w:p>
    <w:p w14:paraId="00D36FF3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7.</w:t>
      </w:r>
      <w:r w:rsidRPr="007E0754">
        <w:rPr>
          <w:rFonts w:ascii="Times New Roman" w:hAnsi="Times New Roman" w:cs="Times New Roman"/>
          <w:noProof/>
        </w:rPr>
        <w:tab/>
        <w:t xml:space="preserve">Casey E, Lane A, Kuriakose D, McGeary S, Hayes N, Phelan D, Buggy D: Bolus remifentanil for chest drain removal in ICU: a randomized double-blind comparison of three modes of analgesia in post-cardiac surgical patients. </w:t>
      </w:r>
      <w:r w:rsidRPr="007E0754">
        <w:rPr>
          <w:rFonts w:ascii="Times New Roman" w:hAnsi="Times New Roman" w:cs="Times New Roman"/>
          <w:i/>
          <w:noProof/>
        </w:rPr>
        <w:t xml:space="preserve">Intensive Care Med </w:t>
      </w:r>
      <w:r w:rsidRPr="007E0754">
        <w:rPr>
          <w:rFonts w:ascii="Times New Roman" w:hAnsi="Times New Roman" w:cs="Times New Roman"/>
          <w:noProof/>
        </w:rPr>
        <w:t>2010, 36(8):1380-1385.</w:t>
      </w:r>
    </w:p>
    <w:p w14:paraId="00D36FF4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8.</w:t>
      </w:r>
      <w:r w:rsidRPr="007E0754">
        <w:rPr>
          <w:rFonts w:ascii="Times New Roman" w:hAnsi="Times New Roman" w:cs="Times New Roman"/>
          <w:noProof/>
        </w:rPr>
        <w:tab/>
        <w:t>Robleda G, Roche-Campo F, Sendra M-À, Navarro M, Castillo A, Rodríguez-Arias A, Juanes-Borrego E, Gich I, Urrutia G, Nicolás-Arfelis JM</w:t>
      </w:r>
      <w:r w:rsidRPr="007E0754">
        <w:rPr>
          <w:rFonts w:ascii="Times New Roman" w:hAnsi="Times New Roman" w:cs="Times New Roman"/>
          <w:i/>
          <w:noProof/>
        </w:rPr>
        <w:t xml:space="preserve"> et al</w:t>
      </w:r>
      <w:r w:rsidRPr="007E0754">
        <w:rPr>
          <w:rFonts w:ascii="Times New Roman" w:hAnsi="Times New Roman" w:cs="Times New Roman"/>
          <w:noProof/>
        </w:rPr>
        <w:t xml:space="preserve">: Fentanyl as pre-emptive treatment of pain associated with turning mechanically ventilated patients: a randomized controlled feasibility study. </w:t>
      </w:r>
      <w:r w:rsidRPr="007E0754">
        <w:rPr>
          <w:rFonts w:ascii="Times New Roman" w:hAnsi="Times New Roman" w:cs="Times New Roman"/>
          <w:i/>
          <w:noProof/>
        </w:rPr>
        <w:t xml:space="preserve">Intensive Care Med </w:t>
      </w:r>
      <w:r w:rsidRPr="007E0754">
        <w:rPr>
          <w:rFonts w:ascii="Times New Roman" w:hAnsi="Times New Roman" w:cs="Times New Roman"/>
          <w:noProof/>
        </w:rPr>
        <w:t>2016, 42(2):183-191.</w:t>
      </w:r>
    </w:p>
    <w:p w14:paraId="00D36FF5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9.</w:t>
      </w:r>
      <w:r w:rsidRPr="007E0754">
        <w:rPr>
          <w:rFonts w:ascii="Times New Roman" w:hAnsi="Times New Roman" w:cs="Times New Roman"/>
          <w:noProof/>
        </w:rPr>
        <w:tab/>
        <w:t xml:space="preserve">Akrofi M, Miller S, Colfar S, Corry PR, Fabri BM, Pullan MD, Russell GN, Fox MA: A randomized comparison of three methods of analgesia for chest drain removal in postcardiac surgical patients. </w:t>
      </w:r>
      <w:r w:rsidRPr="007E0754">
        <w:rPr>
          <w:rFonts w:ascii="Times New Roman" w:hAnsi="Times New Roman" w:cs="Times New Roman"/>
          <w:i/>
          <w:noProof/>
        </w:rPr>
        <w:t xml:space="preserve">Anesth Analg </w:t>
      </w:r>
      <w:r w:rsidRPr="007E0754">
        <w:rPr>
          <w:rFonts w:ascii="Times New Roman" w:hAnsi="Times New Roman" w:cs="Times New Roman"/>
          <w:noProof/>
        </w:rPr>
        <w:t>2005, 100(1):205-209.</w:t>
      </w:r>
    </w:p>
    <w:p w14:paraId="00D36FF6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10.</w:t>
      </w:r>
      <w:r w:rsidRPr="007E0754">
        <w:rPr>
          <w:rFonts w:ascii="Times New Roman" w:hAnsi="Times New Roman" w:cs="Times New Roman"/>
          <w:noProof/>
        </w:rPr>
        <w:tab/>
        <w:t xml:space="preserve">Carson M, Barton DM, Morrison CC, Tribble CG: Managing pain during mediastinal chest tube removal. </w:t>
      </w:r>
      <w:r w:rsidRPr="007E0754">
        <w:rPr>
          <w:rFonts w:ascii="Times New Roman" w:hAnsi="Times New Roman" w:cs="Times New Roman"/>
          <w:i/>
          <w:noProof/>
        </w:rPr>
        <w:t xml:space="preserve">Heart &amp; lung: the journal of critical care </w:t>
      </w:r>
      <w:r w:rsidRPr="007E0754">
        <w:rPr>
          <w:rFonts w:ascii="Times New Roman" w:hAnsi="Times New Roman" w:cs="Times New Roman"/>
          <w:noProof/>
        </w:rPr>
        <w:t>1994, 23(6):500-505.</w:t>
      </w:r>
    </w:p>
    <w:p w14:paraId="00D36FF7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11.</w:t>
      </w:r>
      <w:r w:rsidRPr="007E0754">
        <w:rPr>
          <w:rFonts w:ascii="Times New Roman" w:hAnsi="Times New Roman" w:cs="Times New Roman"/>
          <w:noProof/>
        </w:rPr>
        <w:tab/>
        <w:t xml:space="preserve">Valenzuela RC, Rosen DA: Topical lidocaine-prilocaine cream (EMLA) for thoracostomy tube removal. </w:t>
      </w:r>
      <w:r w:rsidRPr="007E0754">
        <w:rPr>
          <w:rFonts w:ascii="Times New Roman" w:hAnsi="Times New Roman" w:cs="Times New Roman"/>
          <w:i/>
          <w:noProof/>
        </w:rPr>
        <w:t xml:space="preserve">Anesthesia &amp; Analgesia </w:t>
      </w:r>
      <w:r w:rsidRPr="007E0754">
        <w:rPr>
          <w:rFonts w:ascii="Times New Roman" w:hAnsi="Times New Roman" w:cs="Times New Roman"/>
          <w:noProof/>
        </w:rPr>
        <w:t>1999, 88(5):1107-1108.</w:t>
      </w:r>
    </w:p>
    <w:p w14:paraId="00D36FF8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12.</w:t>
      </w:r>
      <w:r w:rsidRPr="007E0754">
        <w:rPr>
          <w:rFonts w:ascii="Times New Roman" w:hAnsi="Times New Roman" w:cs="Times New Roman"/>
          <w:noProof/>
        </w:rPr>
        <w:tab/>
        <w:t xml:space="preserve">Broscious SK: Music: an intervention for pain during chest tube removal after open heart surgery. </w:t>
      </w:r>
      <w:r w:rsidRPr="007E0754">
        <w:rPr>
          <w:rFonts w:ascii="Times New Roman" w:hAnsi="Times New Roman" w:cs="Times New Roman"/>
          <w:i/>
          <w:noProof/>
        </w:rPr>
        <w:t xml:space="preserve">Am J Crit Care </w:t>
      </w:r>
      <w:r w:rsidRPr="007E0754">
        <w:rPr>
          <w:rFonts w:ascii="Times New Roman" w:hAnsi="Times New Roman" w:cs="Times New Roman"/>
          <w:noProof/>
        </w:rPr>
        <w:t>1999, 8(6):410-415.</w:t>
      </w:r>
    </w:p>
    <w:p w14:paraId="00D36FF9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13.</w:t>
      </w:r>
      <w:r w:rsidRPr="007E0754">
        <w:rPr>
          <w:rFonts w:ascii="Times New Roman" w:hAnsi="Times New Roman" w:cs="Times New Roman"/>
          <w:noProof/>
        </w:rPr>
        <w:tab/>
        <w:t xml:space="preserve">Chan MF: Effects of music on patients undergoing a C-clamp procedure after percutaneous coronary interventions: a randomized controlled trial. </w:t>
      </w:r>
      <w:r w:rsidRPr="007E0754">
        <w:rPr>
          <w:rFonts w:ascii="Times New Roman" w:hAnsi="Times New Roman" w:cs="Times New Roman"/>
          <w:i/>
          <w:noProof/>
        </w:rPr>
        <w:t xml:space="preserve">Heart Lung </w:t>
      </w:r>
      <w:r w:rsidRPr="007E0754">
        <w:rPr>
          <w:rFonts w:ascii="Times New Roman" w:hAnsi="Times New Roman" w:cs="Times New Roman"/>
          <w:noProof/>
        </w:rPr>
        <w:t>2007, 36(6):431-439.</w:t>
      </w:r>
    </w:p>
    <w:p w14:paraId="00D36FFA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14.</w:t>
      </w:r>
      <w:r w:rsidRPr="007E0754">
        <w:rPr>
          <w:rFonts w:ascii="Times New Roman" w:hAnsi="Times New Roman" w:cs="Times New Roman"/>
          <w:noProof/>
        </w:rPr>
        <w:tab/>
        <w:t xml:space="preserve">Cooke M, Chaboyer W, Schluter P, Foster M, Harris D, Teakle R: The effect of music on discomfort experienced by intensive care unit patients during turning: a randomized cross-over study. </w:t>
      </w:r>
      <w:r w:rsidRPr="007E0754">
        <w:rPr>
          <w:rFonts w:ascii="Times New Roman" w:hAnsi="Times New Roman" w:cs="Times New Roman"/>
          <w:i/>
          <w:noProof/>
        </w:rPr>
        <w:t xml:space="preserve">Int J Nurs Pract </w:t>
      </w:r>
      <w:r w:rsidRPr="007E0754">
        <w:rPr>
          <w:rFonts w:ascii="Times New Roman" w:hAnsi="Times New Roman" w:cs="Times New Roman"/>
          <w:noProof/>
        </w:rPr>
        <w:t>2010, 16(2):125-131.</w:t>
      </w:r>
    </w:p>
    <w:p w14:paraId="00D36FFB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15.</w:t>
      </w:r>
      <w:r w:rsidRPr="007E0754">
        <w:rPr>
          <w:rFonts w:ascii="Times New Roman" w:hAnsi="Times New Roman" w:cs="Times New Roman"/>
          <w:noProof/>
        </w:rPr>
        <w:tab/>
        <w:t xml:space="preserve">Friesner SA, Curry DM, Moddeman GR: Comparison of two pain-management strategies during chest tube removal: relaxation exercise with opioids and opioids alone. </w:t>
      </w:r>
      <w:r w:rsidRPr="007E0754">
        <w:rPr>
          <w:rFonts w:ascii="Times New Roman" w:hAnsi="Times New Roman" w:cs="Times New Roman"/>
          <w:i/>
          <w:noProof/>
        </w:rPr>
        <w:t xml:space="preserve">Heart Lung </w:t>
      </w:r>
      <w:r w:rsidRPr="007E0754">
        <w:rPr>
          <w:rFonts w:ascii="Times New Roman" w:hAnsi="Times New Roman" w:cs="Times New Roman"/>
          <w:noProof/>
        </w:rPr>
        <w:t>2006, 35(4):269-276.</w:t>
      </w:r>
    </w:p>
    <w:p w14:paraId="00D36FFC" w14:textId="77777777" w:rsidR="007E0754" w:rsidRPr="007E0754" w:rsidRDefault="007E0754" w:rsidP="007E0754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7E0754">
        <w:rPr>
          <w:rFonts w:ascii="Times New Roman" w:hAnsi="Times New Roman" w:cs="Times New Roman"/>
          <w:noProof/>
        </w:rPr>
        <w:t>16.</w:t>
      </w:r>
      <w:r w:rsidRPr="007E0754">
        <w:rPr>
          <w:rFonts w:ascii="Times New Roman" w:hAnsi="Times New Roman" w:cs="Times New Roman"/>
          <w:noProof/>
        </w:rPr>
        <w:tab/>
        <w:t xml:space="preserve">Houston S, Jesurum J: The quick relaxation technique: effect on pain associated with chest tube removal. </w:t>
      </w:r>
      <w:r w:rsidRPr="007E0754">
        <w:rPr>
          <w:rFonts w:ascii="Times New Roman" w:hAnsi="Times New Roman" w:cs="Times New Roman"/>
          <w:i/>
          <w:noProof/>
        </w:rPr>
        <w:t xml:space="preserve">Appl Nurs Res </w:t>
      </w:r>
      <w:r w:rsidRPr="007E0754">
        <w:rPr>
          <w:rFonts w:ascii="Times New Roman" w:hAnsi="Times New Roman" w:cs="Times New Roman"/>
          <w:noProof/>
        </w:rPr>
        <w:t>1999, 12(4):196-205.</w:t>
      </w:r>
    </w:p>
    <w:p w14:paraId="00D36FFD" w14:textId="77777777" w:rsidR="00A6728D" w:rsidRPr="007E0754" w:rsidRDefault="007E6C4E">
      <w:pPr>
        <w:rPr>
          <w:rFonts w:ascii="Times New Roman" w:eastAsia="Times New Roman" w:hAnsi="Times New Roman" w:cs="Times New Roman"/>
          <w:bCs/>
          <w:color w:val="000000"/>
        </w:rPr>
      </w:pPr>
      <w:r w:rsidRPr="007E0754">
        <w:rPr>
          <w:rFonts w:ascii="Times New Roman" w:eastAsia="Times New Roman" w:hAnsi="Times New Roman" w:cs="Times New Roman"/>
          <w:bCs/>
          <w:color w:val="000000"/>
        </w:rPr>
        <w:fldChar w:fldCharType="end"/>
      </w:r>
    </w:p>
    <w:sectPr w:rsidR="00A6728D" w:rsidRPr="007E0754" w:rsidSect="00E976D7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5467"/>
    <w:multiLevelType w:val="multilevel"/>
    <w:tmpl w:val="9A2298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11D8F"/>
    <w:multiLevelType w:val="multilevel"/>
    <w:tmpl w:val="7ACE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97763"/>
    <w:multiLevelType w:val="hybridMultilevel"/>
    <w:tmpl w:val="CC626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F783C"/>
    <w:multiLevelType w:val="hybridMultilevel"/>
    <w:tmpl w:val="AAC838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3C40"/>
    <w:multiLevelType w:val="hybridMultilevel"/>
    <w:tmpl w:val="3BFC86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42D36"/>
    <w:multiLevelType w:val="hybridMultilevel"/>
    <w:tmpl w:val="0E508F44"/>
    <w:lvl w:ilvl="0" w:tplc="A4F866E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31054"/>
    <w:multiLevelType w:val="hybridMultilevel"/>
    <w:tmpl w:val="389C30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2164"/>
    <w:multiLevelType w:val="multilevel"/>
    <w:tmpl w:val="7D4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C11C3E"/>
    <w:multiLevelType w:val="multilevel"/>
    <w:tmpl w:val="7568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80CB9"/>
    <w:multiLevelType w:val="hybridMultilevel"/>
    <w:tmpl w:val="98022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D4AE8"/>
    <w:multiLevelType w:val="hybridMultilevel"/>
    <w:tmpl w:val="EEB675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EC62C4"/>
    <w:multiLevelType w:val="multilevel"/>
    <w:tmpl w:val="8B4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16CCD"/>
    <w:multiLevelType w:val="hybridMultilevel"/>
    <w:tmpl w:val="6B02A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6C11"/>
    <w:multiLevelType w:val="hybridMultilevel"/>
    <w:tmpl w:val="29587A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F74C1"/>
    <w:multiLevelType w:val="multilevel"/>
    <w:tmpl w:val="B768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9B3FC3"/>
    <w:multiLevelType w:val="multilevel"/>
    <w:tmpl w:val="AB32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5D6D74"/>
    <w:multiLevelType w:val="multilevel"/>
    <w:tmpl w:val="BAA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EF1097"/>
    <w:multiLevelType w:val="hybridMultilevel"/>
    <w:tmpl w:val="247AB4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52D96"/>
    <w:multiLevelType w:val="hybridMultilevel"/>
    <w:tmpl w:val="D88063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A562C"/>
    <w:multiLevelType w:val="multilevel"/>
    <w:tmpl w:val="36D8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FF4E88"/>
    <w:multiLevelType w:val="hybridMultilevel"/>
    <w:tmpl w:val="EAE60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42553"/>
    <w:multiLevelType w:val="multilevel"/>
    <w:tmpl w:val="368E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572175"/>
    <w:multiLevelType w:val="multilevel"/>
    <w:tmpl w:val="9B06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4D765C"/>
    <w:multiLevelType w:val="multilevel"/>
    <w:tmpl w:val="CC0EC9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D562B"/>
    <w:multiLevelType w:val="hybridMultilevel"/>
    <w:tmpl w:val="C9E009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A29F1"/>
    <w:multiLevelType w:val="multilevel"/>
    <w:tmpl w:val="77F6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0949CB"/>
    <w:multiLevelType w:val="multilevel"/>
    <w:tmpl w:val="5106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22752F"/>
    <w:multiLevelType w:val="multilevel"/>
    <w:tmpl w:val="A2EC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952964"/>
    <w:multiLevelType w:val="multilevel"/>
    <w:tmpl w:val="3376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F91D84"/>
    <w:multiLevelType w:val="hybridMultilevel"/>
    <w:tmpl w:val="B3DEC7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C95F9D"/>
    <w:multiLevelType w:val="hybridMultilevel"/>
    <w:tmpl w:val="D5C6CE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577C8"/>
    <w:multiLevelType w:val="multilevel"/>
    <w:tmpl w:val="246E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762C38"/>
    <w:multiLevelType w:val="hybridMultilevel"/>
    <w:tmpl w:val="52B0B5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D720F1"/>
    <w:multiLevelType w:val="hybridMultilevel"/>
    <w:tmpl w:val="15F475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E12"/>
    <w:multiLevelType w:val="hybridMultilevel"/>
    <w:tmpl w:val="90A0D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AA6568"/>
    <w:multiLevelType w:val="multilevel"/>
    <w:tmpl w:val="4998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BD2FCB"/>
    <w:multiLevelType w:val="multilevel"/>
    <w:tmpl w:val="79F6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E05EFA"/>
    <w:multiLevelType w:val="multilevel"/>
    <w:tmpl w:val="E350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524D6"/>
    <w:multiLevelType w:val="hybridMultilevel"/>
    <w:tmpl w:val="DC9249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C9259A"/>
    <w:multiLevelType w:val="multilevel"/>
    <w:tmpl w:val="7566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5A79F9"/>
    <w:multiLevelType w:val="multilevel"/>
    <w:tmpl w:val="22A2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8231BF"/>
    <w:multiLevelType w:val="multilevel"/>
    <w:tmpl w:val="65A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8B79E0"/>
    <w:multiLevelType w:val="hybridMultilevel"/>
    <w:tmpl w:val="AA3C50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3D0C99"/>
    <w:multiLevelType w:val="hybridMultilevel"/>
    <w:tmpl w:val="DD64E1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D73405"/>
    <w:multiLevelType w:val="multilevel"/>
    <w:tmpl w:val="9E34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364603"/>
    <w:multiLevelType w:val="multilevel"/>
    <w:tmpl w:val="4CF6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02B29FB"/>
    <w:multiLevelType w:val="multilevel"/>
    <w:tmpl w:val="5446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3690747"/>
    <w:multiLevelType w:val="hybridMultilevel"/>
    <w:tmpl w:val="E166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391D59"/>
    <w:multiLevelType w:val="hybridMultilevel"/>
    <w:tmpl w:val="2362A7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8346E3"/>
    <w:multiLevelType w:val="multilevel"/>
    <w:tmpl w:val="63E4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131186"/>
    <w:multiLevelType w:val="multilevel"/>
    <w:tmpl w:val="CA9E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AC07BC"/>
    <w:multiLevelType w:val="hybridMultilevel"/>
    <w:tmpl w:val="E30849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B2545D0"/>
    <w:multiLevelType w:val="multilevel"/>
    <w:tmpl w:val="ECAA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C414350"/>
    <w:multiLevelType w:val="multilevel"/>
    <w:tmpl w:val="3CD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CCB7EE1"/>
    <w:multiLevelType w:val="multilevel"/>
    <w:tmpl w:val="AEA6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E2A1AF7"/>
    <w:multiLevelType w:val="hybridMultilevel"/>
    <w:tmpl w:val="146A7798"/>
    <w:lvl w:ilvl="0" w:tplc="92AEA8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AD2338"/>
    <w:multiLevelType w:val="hybridMultilevel"/>
    <w:tmpl w:val="82A8C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C11924"/>
    <w:multiLevelType w:val="multilevel"/>
    <w:tmpl w:val="83C8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51434C"/>
    <w:multiLevelType w:val="hybridMultilevel"/>
    <w:tmpl w:val="203E34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A60169"/>
    <w:multiLevelType w:val="multilevel"/>
    <w:tmpl w:val="7324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4357598"/>
    <w:multiLevelType w:val="multilevel"/>
    <w:tmpl w:val="4946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5405A15"/>
    <w:multiLevelType w:val="hybridMultilevel"/>
    <w:tmpl w:val="52808C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A92E4C"/>
    <w:multiLevelType w:val="multilevel"/>
    <w:tmpl w:val="C660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AFC5E4B"/>
    <w:multiLevelType w:val="multilevel"/>
    <w:tmpl w:val="62AC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FB47466"/>
    <w:multiLevelType w:val="hybridMultilevel"/>
    <w:tmpl w:val="84C87F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FB07B5"/>
    <w:multiLevelType w:val="multilevel"/>
    <w:tmpl w:val="C39A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6"/>
  </w:num>
  <w:num w:numId="3">
    <w:abstractNumId w:val="60"/>
  </w:num>
  <w:num w:numId="4">
    <w:abstractNumId w:val="25"/>
  </w:num>
  <w:num w:numId="5">
    <w:abstractNumId w:val="46"/>
  </w:num>
  <w:num w:numId="6">
    <w:abstractNumId w:val="19"/>
  </w:num>
  <w:num w:numId="7">
    <w:abstractNumId w:val="53"/>
  </w:num>
  <w:num w:numId="8">
    <w:abstractNumId w:val="21"/>
  </w:num>
  <w:num w:numId="9">
    <w:abstractNumId w:val="1"/>
  </w:num>
  <w:num w:numId="10">
    <w:abstractNumId w:val="44"/>
  </w:num>
  <w:num w:numId="11">
    <w:abstractNumId w:val="54"/>
  </w:num>
  <w:num w:numId="12">
    <w:abstractNumId w:val="31"/>
  </w:num>
  <w:num w:numId="13">
    <w:abstractNumId w:val="23"/>
  </w:num>
  <w:num w:numId="14">
    <w:abstractNumId w:val="0"/>
  </w:num>
  <w:num w:numId="15">
    <w:abstractNumId w:val="38"/>
  </w:num>
  <w:num w:numId="16">
    <w:abstractNumId w:val="17"/>
  </w:num>
  <w:num w:numId="17">
    <w:abstractNumId w:val="42"/>
  </w:num>
  <w:num w:numId="18">
    <w:abstractNumId w:val="64"/>
  </w:num>
  <w:num w:numId="19">
    <w:abstractNumId w:val="24"/>
  </w:num>
  <w:num w:numId="20">
    <w:abstractNumId w:val="30"/>
  </w:num>
  <w:num w:numId="21">
    <w:abstractNumId w:val="4"/>
  </w:num>
  <w:num w:numId="22">
    <w:abstractNumId w:val="48"/>
  </w:num>
  <w:num w:numId="23">
    <w:abstractNumId w:val="10"/>
  </w:num>
  <w:num w:numId="24">
    <w:abstractNumId w:val="3"/>
  </w:num>
  <w:num w:numId="25">
    <w:abstractNumId w:val="6"/>
  </w:num>
  <w:num w:numId="26">
    <w:abstractNumId w:val="32"/>
  </w:num>
  <w:num w:numId="27">
    <w:abstractNumId w:val="43"/>
  </w:num>
  <w:num w:numId="28">
    <w:abstractNumId w:val="56"/>
  </w:num>
  <w:num w:numId="29">
    <w:abstractNumId w:val="13"/>
  </w:num>
  <w:num w:numId="30">
    <w:abstractNumId w:val="55"/>
  </w:num>
  <w:num w:numId="31">
    <w:abstractNumId w:val="58"/>
  </w:num>
  <w:num w:numId="32">
    <w:abstractNumId w:val="29"/>
  </w:num>
  <w:num w:numId="33">
    <w:abstractNumId w:val="18"/>
  </w:num>
  <w:num w:numId="34">
    <w:abstractNumId w:val="61"/>
  </w:num>
  <w:num w:numId="35">
    <w:abstractNumId w:val="20"/>
  </w:num>
  <w:num w:numId="36">
    <w:abstractNumId w:val="9"/>
  </w:num>
  <w:num w:numId="37">
    <w:abstractNumId w:val="2"/>
  </w:num>
  <w:num w:numId="38">
    <w:abstractNumId w:val="5"/>
  </w:num>
  <w:num w:numId="39">
    <w:abstractNumId w:val="33"/>
  </w:num>
  <w:num w:numId="40">
    <w:abstractNumId w:val="47"/>
  </w:num>
  <w:num w:numId="41">
    <w:abstractNumId w:val="37"/>
  </w:num>
  <w:num w:numId="42">
    <w:abstractNumId w:val="62"/>
  </w:num>
  <w:num w:numId="43">
    <w:abstractNumId w:val="45"/>
  </w:num>
  <w:num w:numId="44">
    <w:abstractNumId w:val="28"/>
  </w:num>
  <w:num w:numId="45">
    <w:abstractNumId w:val="7"/>
  </w:num>
  <w:num w:numId="46">
    <w:abstractNumId w:val="35"/>
  </w:num>
  <w:num w:numId="47">
    <w:abstractNumId w:val="52"/>
  </w:num>
  <w:num w:numId="48">
    <w:abstractNumId w:val="36"/>
  </w:num>
  <w:num w:numId="49">
    <w:abstractNumId w:val="65"/>
  </w:num>
  <w:num w:numId="50">
    <w:abstractNumId w:val="27"/>
  </w:num>
  <w:num w:numId="51">
    <w:abstractNumId w:val="59"/>
  </w:num>
  <w:num w:numId="52">
    <w:abstractNumId w:val="12"/>
  </w:num>
  <w:num w:numId="53">
    <w:abstractNumId w:val="34"/>
  </w:num>
  <w:num w:numId="54">
    <w:abstractNumId w:val="11"/>
  </w:num>
  <w:num w:numId="55">
    <w:abstractNumId w:val="16"/>
  </w:num>
  <w:num w:numId="56">
    <w:abstractNumId w:val="8"/>
  </w:num>
  <w:num w:numId="57">
    <w:abstractNumId w:val="49"/>
  </w:num>
  <w:num w:numId="58">
    <w:abstractNumId w:val="40"/>
  </w:num>
  <w:num w:numId="59">
    <w:abstractNumId w:val="14"/>
  </w:num>
  <w:num w:numId="60">
    <w:abstractNumId w:val="15"/>
  </w:num>
  <w:num w:numId="61">
    <w:abstractNumId w:val="50"/>
  </w:num>
  <w:num w:numId="62">
    <w:abstractNumId w:val="57"/>
  </w:num>
  <w:num w:numId="63">
    <w:abstractNumId w:val="22"/>
  </w:num>
  <w:num w:numId="64">
    <w:abstractNumId w:val="39"/>
  </w:num>
  <w:num w:numId="65">
    <w:abstractNumId w:val="63"/>
  </w:num>
  <w:num w:numId="66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ritical Ca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razzrwmtv29zeet5tvadzm9d5dffdd0s55&quot;&gt;20171005 - SCCM PADIS refs&lt;record-ids&gt;&lt;item&gt;1890&lt;/item&gt;&lt;item&gt;1891&lt;/item&gt;&lt;item&gt;1896&lt;/item&gt;&lt;item&gt;1897&lt;/item&gt;&lt;item&gt;1898&lt;/item&gt;&lt;item&gt;1899&lt;/item&gt;&lt;item&gt;1914&lt;/item&gt;&lt;item&gt;1915&lt;/item&gt;&lt;item&gt;1916&lt;/item&gt;&lt;item&gt;1922&lt;/item&gt;&lt;item&gt;1923&lt;/item&gt;&lt;item&gt;2153&lt;/item&gt;&lt;item&gt;2154&lt;/item&gt;&lt;item&gt;2155&lt;/item&gt;&lt;item&gt;2496&lt;/item&gt;&lt;item&gt;2497&lt;/item&gt;&lt;/record-ids&gt;&lt;/item&gt;&lt;/Libraries&gt;"/>
  </w:docVars>
  <w:rsids>
    <w:rsidRoot w:val="00206842"/>
    <w:rsid w:val="00026D51"/>
    <w:rsid w:val="00030501"/>
    <w:rsid w:val="000374FC"/>
    <w:rsid w:val="000645F4"/>
    <w:rsid w:val="00095A01"/>
    <w:rsid w:val="000A02C2"/>
    <w:rsid w:val="000A2643"/>
    <w:rsid w:val="000A3490"/>
    <w:rsid w:val="000B6BDF"/>
    <w:rsid w:val="000D3F50"/>
    <w:rsid w:val="00123DD8"/>
    <w:rsid w:val="0015199B"/>
    <w:rsid w:val="00180F3F"/>
    <w:rsid w:val="001A770B"/>
    <w:rsid w:val="001B577C"/>
    <w:rsid w:val="001B7130"/>
    <w:rsid w:val="001E4F80"/>
    <w:rsid w:val="00206092"/>
    <w:rsid w:val="00206842"/>
    <w:rsid w:val="002341A0"/>
    <w:rsid w:val="0025734A"/>
    <w:rsid w:val="00293587"/>
    <w:rsid w:val="002937BF"/>
    <w:rsid w:val="002B6F56"/>
    <w:rsid w:val="002C512D"/>
    <w:rsid w:val="002E1184"/>
    <w:rsid w:val="00345DDE"/>
    <w:rsid w:val="003B3AF7"/>
    <w:rsid w:val="003E74AC"/>
    <w:rsid w:val="003F6FB6"/>
    <w:rsid w:val="00426030"/>
    <w:rsid w:val="004373F7"/>
    <w:rsid w:val="004B575E"/>
    <w:rsid w:val="004D7A60"/>
    <w:rsid w:val="004F009A"/>
    <w:rsid w:val="00504D2A"/>
    <w:rsid w:val="00525205"/>
    <w:rsid w:val="00530887"/>
    <w:rsid w:val="00532308"/>
    <w:rsid w:val="00561809"/>
    <w:rsid w:val="005838C6"/>
    <w:rsid w:val="005B2D98"/>
    <w:rsid w:val="005C1434"/>
    <w:rsid w:val="005C778A"/>
    <w:rsid w:val="005F7170"/>
    <w:rsid w:val="00610867"/>
    <w:rsid w:val="0062387A"/>
    <w:rsid w:val="0066095A"/>
    <w:rsid w:val="0066231F"/>
    <w:rsid w:val="0069361A"/>
    <w:rsid w:val="006F155E"/>
    <w:rsid w:val="007015DD"/>
    <w:rsid w:val="007131D2"/>
    <w:rsid w:val="00717587"/>
    <w:rsid w:val="0072011C"/>
    <w:rsid w:val="00730CB2"/>
    <w:rsid w:val="007629E4"/>
    <w:rsid w:val="00783DE7"/>
    <w:rsid w:val="00787CEE"/>
    <w:rsid w:val="007E0754"/>
    <w:rsid w:val="007E39FD"/>
    <w:rsid w:val="007E6C4E"/>
    <w:rsid w:val="00805B1D"/>
    <w:rsid w:val="00805FAD"/>
    <w:rsid w:val="0085598A"/>
    <w:rsid w:val="00877CA8"/>
    <w:rsid w:val="008A05CC"/>
    <w:rsid w:val="00902336"/>
    <w:rsid w:val="0092104D"/>
    <w:rsid w:val="009A1D47"/>
    <w:rsid w:val="009C32E2"/>
    <w:rsid w:val="009E4AA3"/>
    <w:rsid w:val="00A261D8"/>
    <w:rsid w:val="00A37B8F"/>
    <w:rsid w:val="00A6728D"/>
    <w:rsid w:val="00A83F38"/>
    <w:rsid w:val="00AA7DFA"/>
    <w:rsid w:val="00B07ED5"/>
    <w:rsid w:val="00B26157"/>
    <w:rsid w:val="00B7045B"/>
    <w:rsid w:val="00BF3BFD"/>
    <w:rsid w:val="00BF56E0"/>
    <w:rsid w:val="00C15C00"/>
    <w:rsid w:val="00C20385"/>
    <w:rsid w:val="00C270D2"/>
    <w:rsid w:val="00C3460E"/>
    <w:rsid w:val="00C5626B"/>
    <w:rsid w:val="00C634CB"/>
    <w:rsid w:val="00C64224"/>
    <w:rsid w:val="00C742A3"/>
    <w:rsid w:val="00C770E8"/>
    <w:rsid w:val="00C97484"/>
    <w:rsid w:val="00C9780D"/>
    <w:rsid w:val="00CB0738"/>
    <w:rsid w:val="00CC2BF1"/>
    <w:rsid w:val="00D03F90"/>
    <w:rsid w:val="00D1734D"/>
    <w:rsid w:val="00D62F3C"/>
    <w:rsid w:val="00D7055A"/>
    <w:rsid w:val="00D73235"/>
    <w:rsid w:val="00D839D3"/>
    <w:rsid w:val="00DC298A"/>
    <w:rsid w:val="00E003EE"/>
    <w:rsid w:val="00E440B6"/>
    <w:rsid w:val="00E705C8"/>
    <w:rsid w:val="00E8482D"/>
    <w:rsid w:val="00E920F6"/>
    <w:rsid w:val="00E976D7"/>
    <w:rsid w:val="00ED0590"/>
    <w:rsid w:val="00EF7D73"/>
    <w:rsid w:val="00F1257D"/>
    <w:rsid w:val="00F2570B"/>
    <w:rsid w:val="00F36B28"/>
    <w:rsid w:val="00F36B45"/>
    <w:rsid w:val="00F42EB6"/>
    <w:rsid w:val="00F44908"/>
    <w:rsid w:val="00F452EF"/>
    <w:rsid w:val="00F676B5"/>
    <w:rsid w:val="00FE0AEA"/>
    <w:rsid w:val="00FE668F"/>
    <w:rsid w:val="00F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D36FBC"/>
  <w15:docId w15:val="{B6535FA1-6DE5-43DE-96CD-7062525A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hAnsi="Times New Roman" w:cs="Times New Roman"/>
      <w:b/>
      <w:bCs/>
      <w:sz w:val="24"/>
      <w:szCs w:val="24"/>
    </w:rPr>
  </w:style>
  <w:style w:type="character" w:customStyle="1" w:styleId="label">
    <w:name w:val="label"/>
    <w:basedOn w:val="DefaultParagraphFont"/>
  </w:style>
  <w:style w:type="character" w:customStyle="1" w:styleId="quality-sign">
    <w:name w:val="quality-sign"/>
    <w:basedOn w:val="DefaultParagraphFont"/>
  </w:style>
  <w:style w:type="character" w:customStyle="1" w:styleId="quality-text">
    <w:name w:val="quality-text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0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3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ell-value">
    <w:name w:val="cell-value"/>
    <w:basedOn w:val="DefaultParagraphFont"/>
    <w:rsid w:val="00730CB2"/>
  </w:style>
  <w:style w:type="character" w:customStyle="1" w:styleId="cell">
    <w:name w:val="cell"/>
    <w:basedOn w:val="DefaultParagraphFont"/>
    <w:rsid w:val="00730CB2"/>
  </w:style>
  <w:style w:type="character" w:customStyle="1" w:styleId="comma">
    <w:name w:val="comma"/>
    <w:basedOn w:val="DefaultParagraphFont"/>
    <w:rsid w:val="00730CB2"/>
  </w:style>
  <w:style w:type="character" w:customStyle="1" w:styleId="block">
    <w:name w:val="block"/>
    <w:basedOn w:val="DefaultParagraphFont"/>
    <w:rsid w:val="0015199B"/>
  </w:style>
  <w:style w:type="table" w:styleId="TableGrid">
    <w:name w:val="Table Grid"/>
    <w:basedOn w:val="TableNormal"/>
    <w:uiPriority w:val="39"/>
    <w:rsid w:val="00F44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9780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NoList1">
    <w:name w:val="No List1"/>
    <w:next w:val="NoList"/>
    <w:uiPriority w:val="99"/>
    <w:semiHidden/>
    <w:unhideWhenUsed/>
    <w:rsid w:val="00C9780D"/>
  </w:style>
  <w:style w:type="paragraph" w:styleId="NoSpacing">
    <w:name w:val="No Spacing"/>
    <w:uiPriority w:val="1"/>
    <w:qFormat/>
    <w:rsid w:val="00C9780D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Times New Roman"/>
    </w:rPr>
  </w:style>
  <w:style w:type="paragraph" w:styleId="ListParagraph">
    <w:name w:val="List Paragraph"/>
    <w:basedOn w:val="Normal"/>
    <w:uiPriority w:val="34"/>
    <w:qFormat/>
    <w:rsid w:val="00C9780D"/>
    <w:pPr>
      <w:ind w:left="720"/>
      <w:contextualSpacing/>
    </w:pPr>
    <w:rPr>
      <w:rFonts w:ascii="Segoe UI" w:eastAsiaTheme="minorHAnsi" w:hAnsi="Segoe UI"/>
      <w:lang w:val="nl-NL"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C97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80D"/>
    <w:pPr>
      <w:spacing w:line="240" w:lineRule="auto"/>
    </w:pPr>
    <w:rPr>
      <w:rFonts w:ascii="Segoe UI" w:eastAsiaTheme="minorHAnsi" w:hAnsi="Segoe UI"/>
      <w:sz w:val="20"/>
      <w:szCs w:val="20"/>
      <w:lang w:val="nl-NL" w:eastAsia="nl-N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780D"/>
    <w:rPr>
      <w:rFonts w:ascii="Segoe UI" w:eastAsiaTheme="minorHAnsi" w:hAnsi="Segoe UI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nhideWhenUsed/>
    <w:rsid w:val="00C9780D"/>
    <w:pPr>
      <w:spacing w:after="0" w:line="240" w:lineRule="auto"/>
    </w:pPr>
    <w:rPr>
      <w:rFonts w:ascii="Tahoma" w:eastAsiaTheme="minorHAnsi" w:hAnsi="Tahoma" w:cs="Tahoma"/>
      <w:sz w:val="16"/>
      <w:szCs w:val="16"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rsid w:val="00C9780D"/>
    <w:rPr>
      <w:rFonts w:ascii="Tahoma" w:eastAsiaTheme="minorHAnsi" w:hAnsi="Tahoma" w:cs="Tahoma"/>
      <w:sz w:val="16"/>
      <w:szCs w:val="16"/>
      <w:lang w:val="nl-NL" w:eastAsia="nl-NL"/>
    </w:rPr>
  </w:style>
  <w:style w:type="table" w:customStyle="1" w:styleId="TableGrid1">
    <w:name w:val="Table Grid1"/>
    <w:basedOn w:val="TableNormal"/>
    <w:next w:val="TableGrid"/>
    <w:uiPriority w:val="59"/>
    <w:rsid w:val="00C9780D"/>
    <w:pPr>
      <w:spacing w:after="0" w:line="240" w:lineRule="auto"/>
    </w:pPr>
    <w:rPr>
      <w:rFonts w:ascii="Segoe UI" w:eastAsiaTheme="minorHAns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80D"/>
    <w:rPr>
      <w:rFonts w:ascii="Segoe UI" w:eastAsiaTheme="minorHAnsi" w:hAnsi="Segoe UI"/>
      <w:b/>
      <w:bCs/>
      <w:sz w:val="20"/>
      <w:szCs w:val="20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C9780D"/>
    <w:pPr>
      <w:tabs>
        <w:tab w:val="center" w:pos="4536"/>
        <w:tab w:val="right" w:pos="9072"/>
      </w:tabs>
      <w:spacing w:after="0" w:line="240" w:lineRule="auto"/>
    </w:pPr>
    <w:rPr>
      <w:lang w:val="nl-NL" w:eastAsia="nl-NL"/>
    </w:rPr>
  </w:style>
  <w:style w:type="character" w:customStyle="1" w:styleId="HeaderChar">
    <w:name w:val="Header Char"/>
    <w:basedOn w:val="DefaultParagraphFont"/>
    <w:link w:val="Header"/>
    <w:uiPriority w:val="99"/>
    <w:rsid w:val="00C9780D"/>
    <w:rPr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C9780D"/>
    <w:pPr>
      <w:tabs>
        <w:tab w:val="center" w:pos="4536"/>
        <w:tab w:val="right" w:pos="9072"/>
      </w:tabs>
      <w:spacing w:after="0" w:line="240" w:lineRule="auto"/>
    </w:pPr>
    <w:rPr>
      <w:lang w:val="nl-NL"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C9780D"/>
    <w:rPr>
      <w:lang w:val="nl-NL" w:eastAsia="nl-NL"/>
    </w:rPr>
  </w:style>
  <w:style w:type="paragraph" w:styleId="EndnoteText">
    <w:name w:val="endnote text"/>
    <w:basedOn w:val="Normal"/>
    <w:link w:val="EndnoteTextChar"/>
    <w:uiPriority w:val="99"/>
    <w:semiHidden/>
    <w:rsid w:val="00C9780D"/>
    <w:pPr>
      <w:autoSpaceDE w:val="0"/>
      <w:autoSpaceDN w:val="0"/>
      <w:spacing w:after="0" w:line="240" w:lineRule="auto"/>
    </w:pPr>
    <w:rPr>
      <w:rFonts w:ascii="CG Omega" w:eastAsia="Times New Roman" w:hAnsi="CG Omega" w:cs="CG Omega"/>
      <w:sz w:val="20"/>
      <w:szCs w:val="20"/>
      <w:lang w:val="nl-NL" w:eastAsia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780D"/>
    <w:rPr>
      <w:rFonts w:ascii="CG Omega" w:eastAsia="Times New Roman" w:hAnsi="CG Omega" w:cs="CG Omega"/>
      <w:sz w:val="20"/>
      <w:szCs w:val="20"/>
      <w:lang w:val="nl-NL" w:eastAsia="en-GB"/>
    </w:rPr>
  </w:style>
  <w:style w:type="character" w:styleId="EndnoteReference">
    <w:name w:val="endnote reference"/>
    <w:uiPriority w:val="99"/>
    <w:semiHidden/>
    <w:unhideWhenUsed/>
    <w:rsid w:val="00C9780D"/>
    <w:rPr>
      <w:rFonts w:cs="Times New Roman"/>
      <w:vertAlign w:val="superscript"/>
    </w:rPr>
  </w:style>
  <w:style w:type="numbering" w:customStyle="1" w:styleId="Geenlijst1">
    <w:name w:val="Geen lijst1"/>
    <w:next w:val="NoList"/>
    <w:semiHidden/>
    <w:unhideWhenUsed/>
    <w:rsid w:val="00C9780D"/>
  </w:style>
  <w:style w:type="numbering" w:customStyle="1" w:styleId="Geenlijst2">
    <w:name w:val="Geen lijst2"/>
    <w:next w:val="NoList"/>
    <w:semiHidden/>
    <w:rsid w:val="00C9780D"/>
  </w:style>
  <w:style w:type="numbering" w:customStyle="1" w:styleId="NoList2">
    <w:name w:val="No List2"/>
    <w:next w:val="NoList"/>
    <w:uiPriority w:val="99"/>
    <w:semiHidden/>
    <w:unhideWhenUsed/>
    <w:rsid w:val="00A37B8F"/>
  </w:style>
  <w:style w:type="table" w:customStyle="1" w:styleId="TableGrid2">
    <w:name w:val="Table Grid2"/>
    <w:basedOn w:val="TableNormal"/>
    <w:next w:val="TableGrid"/>
    <w:uiPriority w:val="59"/>
    <w:rsid w:val="00A37B8F"/>
    <w:pPr>
      <w:spacing w:after="0" w:line="240" w:lineRule="auto"/>
    </w:pPr>
    <w:rPr>
      <w:rFonts w:ascii="Segoe UI" w:eastAsiaTheme="minorHAnsi" w:hAnsi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Geenlijst11">
    <w:name w:val="Geen lijst11"/>
    <w:next w:val="NoList"/>
    <w:semiHidden/>
    <w:unhideWhenUsed/>
    <w:rsid w:val="00A37B8F"/>
  </w:style>
  <w:style w:type="numbering" w:customStyle="1" w:styleId="Geenlijst21">
    <w:name w:val="Geen lijst21"/>
    <w:next w:val="NoList"/>
    <w:semiHidden/>
    <w:rsid w:val="00A37B8F"/>
  </w:style>
  <w:style w:type="character" w:customStyle="1" w:styleId="apple-converted-space">
    <w:name w:val="apple-converted-space"/>
    <w:basedOn w:val="DefaultParagraphFont"/>
    <w:rsid w:val="00095A01"/>
  </w:style>
  <w:style w:type="character" w:styleId="Hyperlink">
    <w:name w:val="Hyperlink"/>
    <w:basedOn w:val="DefaultParagraphFont"/>
    <w:uiPriority w:val="99"/>
    <w:unhideWhenUsed/>
    <w:rsid w:val="00F2570B"/>
    <w:rPr>
      <w:color w:val="0000FF"/>
      <w:u w:val="single"/>
    </w:rPr>
  </w:style>
  <w:style w:type="paragraph" w:customStyle="1" w:styleId="Default">
    <w:name w:val="Default"/>
    <w:rsid w:val="00F2570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F2570B"/>
    <w:rPr>
      <w:i/>
      <w:iCs/>
    </w:rPr>
  </w:style>
  <w:style w:type="table" w:customStyle="1" w:styleId="TableGrid3">
    <w:name w:val="Table Grid3"/>
    <w:basedOn w:val="TableNormal"/>
    <w:next w:val="TableGrid"/>
    <w:uiPriority w:val="39"/>
    <w:rsid w:val="00CB0738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CB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-name">
    <w:name w:val="section-name"/>
    <w:basedOn w:val="DefaultParagraphFont"/>
    <w:rsid w:val="00CB0738"/>
  </w:style>
  <w:style w:type="character" w:customStyle="1" w:styleId="unchecked-marker">
    <w:name w:val="unchecked-marker"/>
    <w:basedOn w:val="DefaultParagraphFont"/>
    <w:rsid w:val="00CB0738"/>
  </w:style>
  <w:style w:type="character" w:customStyle="1" w:styleId="checked-marker">
    <w:name w:val="checked-marker"/>
    <w:basedOn w:val="DefaultParagraphFont"/>
    <w:rsid w:val="00CB0738"/>
  </w:style>
  <w:style w:type="character" w:styleId="Strong">
    <w:name w:val="Strong"/>
    <w:basedOn w:val="DefaultParagraphFont"/>
    <w:uiPriority w:val="22"/>
    <w:qFormat/>
    <w:rsid w:val="00CB0738"/>
    <w:rPr>
      <w:b/>
      <w:bCs/>
    </w:rPr>
  </w:style>
  <w:style w:type="paragraph" w:customStyle="1" w:styleId="p1">
    <w:name w:val="p1"/>
    <w:basedOn w:val="Normal"/>
    <w:rsid w:val="00CB0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rker">
    <w:name w:val="marker"/>
    <w:basedOn w:val="DefaultParagraphFont"/>
    <w:rsid w:val="00CB0738"/>
  </w:style>
  <w:style w:type="table" w:customStyle="1" w:styleId="GridTable5Dark-Accent31">
    <w:name w:val="Grid Table 5 Dark - Accent 31"/>
    <w:basedOn w:val="TableNormal"/>
    <w:uiPriority w:val="50"/>
    <w:rsid w:val="00CB073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E0E0E0"/>
      </w:tcPr>
    </w:tblStylePr>
    <w:tblStylePr w:type="band2Horz">
      <w:tblPr/>
      <w:tcPr>
        <w:shd w:val="clear" w:color="auto" w:fill="F9F9F9"/>
      </w:tcPr>
    </w:tblStylePr>
  </w:style>
  <w:style w:type="table" w:customStyle="1" w:styleId="GridTable5Dark-Accent32">
    <w:name w:val="Grid Table 5 Dark - Accent 32"/>
    <w:basedOn w:val="TableNormal"/>
    <w:uiPriority w:val="50"/>
    <w:rsid w:val="00CB0738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numbering" w:customStyle="1" w:styleId="NoList3">
    <w:name w:val="No List3"/>
    <w:next w:val="NoList"/>
    <w:uiPriority w:val="99"/>
    <w:semiHidden/>
    <w:unhideWhenUsed/>
    <w:rsid w:val="002E1184"/>
  </w:style>
  <w:style w:type="character" w:styleId="FollowedHyperlink">
    <w:name w:val="FollowedHyperlink"/>
    <w:basedOn w:val="DefaultParagraphFont"/>
    <w:uiPriority w:val="99"/>
    <w:semiHidden/>
    <w:unhideWhenUsed/>
    <w:rsid w:val="002E1184"/>
    <w:rPr>
      <w:color w:val="800080"/>
      <w:u w:val="single"/>
    </w:rPr>
  </w:style>
  <w:style w:type="paragraph" w:customStyle="1" w:styleId="xl65">
    <w:name w:val="xl65"/>
    <w:basedOn w:val="Normal"/>
    <w:rsid w:val="002E1184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2E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2E1184"/>
    <w:pPr>
      <w:pBdr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8">
    <w:name w:val="xl68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9">
    <w:name w:val="xl69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sz w:val="24"/>
      <w:szCs w:val="24"/>
    </w:rPr>
  </w:style>
  <w:style w:type="paragraph" w:customStyle="1" w:styleId="xl70">
    <w:name w:val="xl70"/>
    <w:basedOn w:val="Normal"/>
    <w:rsid w:val="002E118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25205"/>
    <w:pPr>
      <w:spacing w:after="0" w:line="240" w:lineRule="auto"/>
    </w:pPr>
    <w:rPr>
      <w:rFonts w:ascii="Calibri" w:eastAsiaTheme="minorHAnsi" w:hAnsi="Calibri" w:cs="Calibri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525205"/>
    <w:rPr>
      <w:rFonts w:ascii="Calibri" w:eastAsiaTheme="minorHAnsi" w:hAnsi="Calibri" w:cs="Calibri"/>
      <w:szCs w:val="24"/>
    </w:rPr>
  </w:style>
  <w:style w:type="table" w:customStyle="1" w:styleId="GridTable5Dark-Accent311">
    <w:name w:val="Grid Table 5 Dark - Accent 311"/>
    <w:basedOn w:val="TableNormal"/>
    <w:uiPriority w:val="50"/>
    <w:rsid w:val="00EF7D7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BFBFBF" w:themeFill="background1" w:themeFillShade="BF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E0E0E0"/>
      </w:tcPr>
    </w:tblStylePr>
    <w:tblStylePr w:type="band2Horz">
      <w:tblPr/>
      <w:tcPr>
        <w:shd w:val="clear" w:color="auto" w:fill="F9F9F9"/>
      </w:tcPr>
    </w:tblStylePr>
  </w:style>
  <w:style w:type="table" w:customStyle="1" w:styleId="TableGrid4">
    <w:name w:val="Table Grid4"/>
    <w:basedOn w:val="TableNormal"/>
    <w:next w:val="TableGrid"/>
    <w:uiPriority w:val="59"/>
    <w:rsid w:val="0066095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7E6C4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E6C4E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67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7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4401</Words>
  <Characters>25312</Characters>
  <Application>Microsoft Office Word</Application>
  <DocSecurity>0</DocSecurity>
  <Lines>767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Medical Center</Company>
  <LinksUpToDate>false</LinksUpToDate>
  <CharactersWithSpaces>29514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Devlin, John</dc:creator>
  <cp:lastModifiedBy>Baeuerlein, Christopher</cp:lastModifiedBy>
  <cp:revision>8</cp:revision>
  <cp:lastPrinted>2017-08-20T19:13:00Z</cp:lastPrinted>
  <dcterms:created xsi:type="dcterms:W3CDTF">2017-10-11T17:42:00Z</dcterms:created>
  <dcterms:modified xsi:type="dcterms:W3CDTF">2018-06-07T12:30:00Z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259829</vt:lpwstr>
  </property>
  <property fmtid="{D5CDD505-2E9C-101B-9397-08002B2CF9AE}" pid="3" name="ProjectId">
    <vt:lpwstr>-1</vt:lpwstr>
  </property>
  <property fmtid="{D5CDD505-2E9C-101B-9397-08002B2CF9AE}" pid="4" name="StyleId">
    <vt:lpwstr>http://www.zotero.org/styles/vancouver</vt:lpwstr>
  </property>
</Properties>
</file>