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1C" w:rsidRPr="0072011C" w:rsidRDefault="0072011C" w:rsidP="0072011C">
      <w:pPr>
        <w:ind w:left="360"/>
        <w:contextualSpacing/>
        <w:rPr>
          <w:rFonts w:ascii="Arial" w:eastAsiaTheme="minorHAnsi" w:hAnsi="Arial"/>
          <w:sz w:val="24"/>
          <w:lang w:val="en-CA"/>
        </w:rPr>
      </w:pPr>
      <w:r w:rsidRPr="0072011C">
        <w:rPr>
          <w:rFonts w:ascii="Arial" w:eastAsiaTheme="minorHAnsi" w:hAnsi="Arial"/>
          <w:sz w:val="24"/>
          <w:lang w:val="en-CA"/>
        </w:rPr>
        <w:t>Non-linear relationship between objective sedation monitor (BIS) and subjective sedation scale (SAS) in a single patient as sedation level fluctuated</w:t>
      </w:r>
      <w:r>
        <w:rPr>
          <w:rFonts w:ascii="Arial" w:eastAsiaTheme="minorHAnsi" w:hAnsi="Arial"/>
          <w:sz w:val="24"/>
          <w:lang w:val="en-CA"/>
        </w:rPr>
        <w:t xml:space="preserve"> (Adapted from </w:t>
      </w:r>
      <w:r w:rsidRPr="0072011C">
        <w:rPr>
          <w:rFonts w:ascii="Arial" w:eastAsiaTheme="minorHAnsi" w:hAnsi="Arial"/>
          <w:sz w:val="24"/>
          <w:lang w:val="en-CA"/>
        </w:rPr>
        <w:t xml:space="preserve">Fraser GL, Riker RR. </w:t>
      </w:r>
      <w:proofErr w:type="spellStart"/>
      <w:r w:rsidRPr="0072011C">
        <w:rPr>
          <w:rFonts w:ascii="Arial" w:eastAsiaTheme="minorHAnsi" w:hAnsi="Arial"/>
          <w:sz w:val="24"/>
          <w:lang w:val="en-CA"/>
        </w:rPr>
        <w:t>Bispectral</w:t>
      </w:r>
      <w:proofErr w:type="spellEnd"/>
      <w:r w:rsidRPr="0072011C">
        <w:rPr>
          <w:rFonts w:ascii="Arial" w:eastAsiaTheme="minorHAnsi" w:hAnsi="Arial"/>
          <w:sz w:val="24"/>
          <w:lang w:val="en-CA"/>
        </w:rPr>
        <w:t xml:space="preserve"> index monitoring in the intensive care unit provides more signal than noise. Pharmacotherapy 2005; 25(5 Pt 2):19S-27S.</w:t>
      </w:r>
      <w:r>
        <w:rPr>
          <w:rFonts w:ascii="Arial" w:eastAsiaTheme="minorHAnsi" w:hAnsi="Arial"/>
          <w:sz w:val="24"/>
          <w:lang w:val="en-CA"/>
        </w:rPr>
        <w:t>)</w:t>
      </w:r>
      <w:r w:rsidR="00071814">
        <w:rPr>
          <w:rFonts w:ascii="Arial" w:eastAsiaTheme="minorHAnsi" w:hAnsi="Arial"/>
          <w:sz w:val="24"/>
          <w:lang w:val="en-CA"/>
        </w:rPr>
        <w:t xml:space="preserve"> </w:t>
      </w:r>
      <w:r w:rsidR="00071814">
        <w:rPr>
          <w:rFonts w:ascii="Arial" w:eastAsiaTheme="minorHAnsi" w:hAnsi="Arial"/>
          <w:sz w:val="24"/>
          <w:lang w:val="en-CA"/>
        </w:rPr>
        <w:fldChar w:fldCharType="begin"/>
      </w:r>
      <w:r w:rsidR="00071814">
        <w:rPr>
          <w:rFonts w:ascii="Arial" w:eastAsiaTheme="minorHAnsi" w:hAnsi="Arial"/>
          <w:sz w:val="24"/>
          <w:lang w:val="en-CA"/>
        </w:rPr>
        <w:instrText xml:space="preserve"> ADDIN EN.CITE &lt;EndNote&gt;&lt;Cite&gt;&lt;Author&gt;Fraser&lt;/Author&gt;&lt;Year&gt;2005&lt;/Year&gt;&lt;RecNum&gt;1957&lt;/RecNum&gt;&lt;DisplayText&gt;[1]&lt;/DisplayText&gt;&lt;record&gt;&lt;rec-number&gt;1957&lt;/rec-number&gt;&lt;foreign-keys&gt;&lt;key app="EN" db-id="v9razzrwmtv29zeet5tvadzm9d5dffdd0s55" timestamp="1507232815"&gt;1957&lt;/key&gt;&lt;/foreign-keys&gt;&lt;ref-type name="Journal Article"&gt;17&lt;/ref-type&gt;&lt;contributors&gt;&lt;authors&gt;&lt;author&gt;Fraser, Gilles L.&lt;/author&gt;&lt;author&gt;Riker, Richard R.&lt;/author&gt;&lt;/authors&gt;&lt;/contributors&gt;&lt;auth-address&gt;Division of Pulmonary and Critical Care Medicine, Department of Medicine, Maine Medical Center, Portland, Maine 04102, USA.&lt;/auth-address&gt;&lt;titles&gt;&lt;title&gt;Bispectral index monitoring in the intensive care unit provides more signal than noise&lt;/title&gt;&lt;secondary-title&gt;Pharmacotherapy&lt;/secondary-title&gt;&lt;/titles&gt;&lt;periodical&gt;&lt;full-title&gt;Pharmacotherapy&lt;/full-title&gt;&lt;/periodical&gt;&lt;pages&gt;19S-27S&lt;/pages&gt;&lt;volume&gt;25&lt;/volume&gt;&lt;number&gt;5 Pt 2&lt;/number&gt;&lt;dates&gt;&lt;year&gt;2005&lt;/year&gt;&lt;pub-dates&gt;&lt;date&gt;2005/5&lt;/date&gt;&lt;/pub-dates&gt;&lt;/dates&gt;&lt;isbn&gt;0277-0008&lt;/isbn&gt;&lt;urls&gt;&lt;related-urls&gt;&lt;url&gt;https://www.ncbi.nlm.nih.gov/pubmed/15899745&lt;/url&gt;&lt;/related-urls&gt;&lt;/urls&gt;&lt;/record&gt;&lt;/Cite&gt;&lt;/EndNote&gt;</w:instrText>
      </w:r>
      <w:r w:rsidR="00071814">
        <w:rPr>
          <w:rFonts w:ascii="Arial" w:eastAsiaTheme="minorHAnsi" w:hAnsi="Arial"/>
          <w:sz w:val="24"/>
          <w:lang w:val="en-CA"/>
        </w:rPr>
        <w:fldChar w:fldCharType="separate"/>
      </w:r>
      <w:r w:rsidR="00071814">
        <w:rPr>
          <w:rFonts w:ascii="Arial" w:eastAsiaTheme="minorHAnsi" w:hAnsi="Arial"/>
          <w:noProof/>
          <w:sz w:val="24"/>
          <w:lang w:val="en-CA"/>
        </w:rPr>
        <w:t>[1]</w:t>
      </w:r>
      <w:r w:rsidR="00071814">
        <w:rPr>
          <w:rFonts w:ascii="Arial" w:eastAsiaTheme="minorHAnsi" w:hAnsi="Arial"/>
          <w:sz w:val="24"/>
          <w:lang w:val="en-CA"/>
        </w:rPr>
        <w:fldChar w:fldCharType="end"/>
      </w:r>
      <w:bookmarkStart w:id="0" w:name="_GoBack"/>
      <w:bookmarkEnd w:id="0"/>
    </w:p>
    <w:p w:rsidR="0072011C" w:rsidRDefault="0072011C" w:rsidP="0072011C">
      <w:pPr>
        <w:ind w:left="360"/>
        <w:contextualSpacing/>
        <w:rPr>
          <w:rFonts w:ascii="Arial" w:eastAsiaTheme="minorHAnsi" w:hAnsi="Arial"/>
          <w:sz w:val="24"/>
          <w:lang w:val="en-CA"/>
        </w:rPr>
      </w:pPr>
    </w:p>
    <w:p w:rsidR="0072011C" w:rsidRDefault="0072011C" w:rsidP="0072011C">
      <w:pPr>
        <w:ind w:left="360"/>
        <w:contextualSpacing/>
        <w:rPr>
          <w:rFonts w:ascii="Arial" w:eastAsiaTheme="minorHAnsi" w:hAnsi="Arial"/>
          <w:sz w:val="24"/>
          <w:lang w:val="en-CA"/>
        </w:rPr>
      </w:pPr>
      <w:r>
        <w:rPr>
          <w:noProof/>
        </w:rPr>
        <w:drawing>
          <wp:inline distT="0" distB="0" distL="0" distR="0" wp14:anchorId="692842AC" wp14:editId="4892B466">
            <wp:extent cx="7021575" cy="38766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2" b="10277"/>
                    <a:stretch/>
                  </pic:blipFill>
                  <pic:spPr bwMode="auto">
                    <a:xfrm>
                      <a:off x="0" y="0"/>
                      <a:ext cx="7022877" cy="38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814" w:rsidRDefault="00071814">
      <w:pPr>
        <w:rPr>
          <w:rFonts w:ascii="Arial" w:eastAsiaTheme="minorHAnsi" w:hAnsi="Arial"/>
          <w:sz w:val="24"/>
          <w:lang w:val="en-CA"/>
        </w:rPr>
      </w:pPr>
    </w:p>
    <w:p w:rsidR="00071814" w:rsidRDefault="00071814">
      <w:pPr>
        <w:rPr>
          <w:rFonts w:ascii="Arial" w:eastAsiaTheme="minorHAnsi" w:hAnsi="Arial"/>
          <w:sz w:val="24"/>
          <w:lang w:val="en-CA"/>
        </w:rPr>
      </w:pPr>
    </w:p>
    <w:p w:rsidR="00071814" w:rsidRPr="00071814" w:rsidRDefault="00071814" w:rsidP="00071814">
      <w:pPr>
        <w:pStyle w:val="EndNoteBibliography"/>
        <w:ind w:left="720" w:hanging="720"/>
        <w:rPr>
          <w:noProof/>
        </w:rPr>
      </w:pPr>
      <w:r>
        <w:rPr>
          <w:rFonts w:ascii="Arial" w:hAnsi="Arial"/>
          <w:sz w:val="24"/>
          <w:lang w:val="en-CA"/>
        </w:rPr>
        <w:fldChar w:fldCharType="begin"/>
      </w:r>
      <w:r>
        <w:rPr>
          <w:rFonts w:ascii="Arial" w:hAnsi="Arial"/>
          <w:sz w:val="24"/>
          <w:lang w:val="en-CA"/>
        </w:rPr>
        <w:instrText xml:space="preserve"> ADDIN EN.REFLIST </w:instrText>
      </w:r>
      <w:r>
        <w:rPr>
          <w:rFonts w:ascii="Arial" w:hAnsi="Arial"/>
          <w:sz w:val="24"/>
          <w:lang w:val="en-CA"/>
        </w:rPr>
        <w:fldChar w:fldCharType="separate"/>
      </w:r>
      <w:r w:rsidRPr="00071814">
        <w:rPr>
          <w:noProof/>
        </w:rPr>
        <w:t>1.</w:t>
      </w:r>
      <w:r w:rsidRPr="00071814">
        <w:rPr>
          <w:noProof/>
        </w:rPr>
        <w:tab/>
        <w:t xml:space="preserve">Fraser GL, Riker RR: </w:t>
      </w:r>
      <w:r w:rsidRPr="00071814">
        <w:rPr>
          <w:b/>
          <w:noProof/>
        </w:rPr>
        <w:t>Bispectral index monitoring in the intensive care unit provides more signal than noise</w:t>
      </w:r>
      <w:r w:rsidRPr="00071814">
        <w:rPr>
          <w:noProof/>
        </w:rPr>
        <w:t xml:space="preserve">. </w:t>
      </w:r>
      <w:r w:rsidRPr="00071814">
        <w:rPr>
          <w:i/>
          <w:noProof/>
        </w:rPr>
        <w:t xml:space="preserve">Pharmacotherapy </w:t>
      </w:r>
      <w:r w:rsidRPr="00071814">
        <w:rPr>
          <w:noProof/>
        </w:rPr>
        <w:t xml:space="preserve">2005, </w:t>
      </w:r>
      <w:r w:rsidRPr="00071814">
        <w:rPr>
          <w:b/>
          <w:noProof/>
        </w:rPr>
        <w:t>25</w:t>
      </w:r>
      <w:r w:rsidRPr="00071814">
        <w:rPr>
          <w:noProof/>
        </w:rPr>
        <w:t>(5 Pt 2):19S-27S.</w:t>
      </w:r>
    </w:p>
    <w:p w:rsidR="0072011C" w:rsidRDefault="00071814">
      <w:pPr>
        <w:rPr>
          <w:rFonts w:ascii="Arial" w:eastAsiaTheme="minorHAnsi" w:hAnsi="Arial"/>
          <w:sz w:val="24"/>
          <w:lang w:val="en-CA"/>
        </w:rPr>
      </w:pPr>
      <w:r>
        <w:rPr>
          <w:rFonts w:ascii="Arial" w:eastAsiaTheme="minorHAnsi" w:hAnsi="Arial"/>
          <w:sz w:val="24"/>
          <w:lang w:val="en-CA"/>
        </w:rPr>
        <w:fldChar w:fldCharType="end"/>
      </w:r>
    </w:p>
    <w:sectPr w:rsidR="0072011C" w:rsidSect="00E976D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4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5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3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957&lt;/item&gt;&lt;/record-ids&gt;&lt;/item&gt;&lt;/Libraries&gt;"/>
  </w:docVars>
  <w:rsids>
    <w:rsidRoot w:val="00206842"/>
    <w:rsid w:val="00026D51"/>
    <w:rsid w:val="00030501"/>
    <w:rsid w:val="000374FC"/>
    <w:rsid w:val="000645F4"/>
    <w:rsid w:val="00071814"/>
    <w:rsid w:val="00095A01"/>
    <w:rsid w:val="000A2643"/>
    <w:rsid w:val="000A3490"/>
    <w:rsid w:val="000B6BDF"/>
    <w:rsid w:val="000D3F50"/>
    <w:rsid w:val="00123DD8"/>
    <w:rsid w:val="0015199B"/>
    <w:rsid w:val="00180F3F"/>
    <w:rsid w:val="001A770B"/>
    <w:rsid w:val="001B577C"/>
    <w:rsid w:val="001B7130"/>
    <w:rsid w:val="001E4F80"/>
    <w:rsid w:val="00206092"/>
    <w:rsid w:val="00206842"/>
    <w:rsid w:val="002341A0"/>
    <w:rsid w:val="0025734A"/>
    <w:rsid w:val="00293587"/>
    <w:rsid w:val="002937BF"/>
    <w:rsid w:val="002B6F56"/>
    <w:rsid w:val="002C512D"/>
    <w:rsid w:val="002E1184"/>
    <w:rsid w:val="00345DDE"/>
    <w:rsid w:val="003B3AF7"/>
    <w:rsid w:val="003E74AC"/>
    <w:rsid w:val="003F6FB6"/>
    <w:rsid w:val="00426030"/>
    <w:rsid w:val="004373F7"/>
    <w:rsid w:val="0045286F"/>
    <w:rsid w:val="004B575E"/>
    <w:rsid w:val="004D7A60"/>
    <w:rsid w:val="004F009A"/>
    <w:rsid w:val="00504D2A"/>
    <w:rsid w:val="00525205"/>
    <w:rsid w:val="00530887"/>
    <w:rsid w:val="00532308"/>
    <w:rsid w:val="005838C6"/>
    <w:rsid w:val="005B2D98"/>
    <w:rsid w:val="005C1434"/>
    <w:rsid w:val="005C778A"/>
    <w:rsid w:val="005E6563"/>
    <w:rsid w:val="00610867"/>
    <w:rsid w:val="0062387A"/>
    <w:rsid w:val="0066095A"/>
    <w:rsid w:val="0066231F"/>
    <w:rsid w:val="0069361A"/>
    <w:rsid w:val="006A1614"/>
    <w:rsid w:val="006F155E"/>
    <w:rsid w:val="007015DD"/>
    <w:rsid w:val="007131D2"/>
    <w:rsid w:val="00717587"/>
    <w:rsid w:val="0072011C"/>
    <w:rsid w:val="00730CB2"/>
    <w:rsid w:val="007629E4"/>
    <w:rsid w:val="00783DE7"/>
    <w:rsid w:val="00787CEE"/>
    <w:rsid w:val="007C08E9"/>
    <w:rsid w:val="007E39FD"/>
    <w:rsid w:val="00805FAD"/>
    <w:rsid w:val="0085598A"/>
    <w:rsid w:val="00877CA8"/>
    <w:rsid w:val="008A05CC"/>
    <w:rsid w:val="00902336"/>
    <w:rsid w:val="00916837"/>
    <w:rsid w:val="0092104D"/>
    <w:rsid w:val="009A1D47"/>
    <w:rsid w:val="009C32E2"/>
    <w:rsid w:val="009E4AA3"/>
    <w:rsid w:val="00A261D8"/>
    <w:rsid w:val="00A37B8F"/>
    <w:rsid w:val="00A6728D"/>
    <w:rsid w:val="00A83F38"/>
    <w:rsid w:val="00AA7DFA"/>
    <w:rsid w:val="00B07ED5"/>
    <w:rsid w:val="00B26157"/>
    <w:rsid w:val="00B7045B"/>
    <w:rsid w:val="00BF3BFD"/>
    <w:rsid w:val="00BF56E0"/>
    <w:rsid w:val="00C15C00"/>
    <w:rsid w:val="00C20385"/>
    <w:rsid w:val="00C270D2"/>
    <w:rsid w:val="00C3460E"/>
    <w:rsid w:val="00C5626B"/>
    <w:rsid w:val="00C634CB"/>
    <w:rsid w:val="00C64224"/>
    <w:rsid w:val="00C742A3"/>
    <w:rsid w:val="00C770E8"/>
    <w:rsid w:val="00C97484"/>
    <w:rsid w:val="00C9780D"/>
    <w:rsid w:val="00CB0738"/>
    <w:rsid w:val="00CC2BF1"/>
    <w:rsid w:val="00D03F90"/>
    <w:rsid w:val="00D1734D"/>
    <w:rsid w:val="00D31C3B"/>
    <w:rsid w:val="00D62F3C"/>
    <w:rsid w:val="00D7055A"/>
    <w:rsid w:val="00D73235"/>
    <w:rsid w:val="00D839D3"/>
    <w:rsid w:val="00DC298A"/>
    <w:rsid w:val="00E003EE"/>
    <w:rsid w:val="00E440B6"/>
    <w:rsid w:val="00E705C8"/>
    <w:rsid w:val="00E920F6"/>
    <w:rsid w:val="00E976D7"/>
    <w:rsid w:val="00ED0590"/>
    <w:rsid w:val="00EF7D73"/>
    <w:rsid w:val="00F1257D"/>
    <w:rsid w:val="00F2570B"/>
    <w:rsid w:val="00F36B28"/>
    <w:rsid w:val="00F36B45"/>
    <w:rsid w:val="00F42EB6"/>
    <w:rsid w:val="00F44908"/>
    <w:rsid w:val="00F452EF"/>
    <w:rsid w:val="00F676B5"/>
    <w:rsid w:val="00FE668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71FFD0-B09B-407A-9965-80C35512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3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7181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1814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Devlin, John</dc:creator>
  <cp:lastModifiedBy>Carrie Price</cp:lastModifiedBy>
  <cp:revision>3</cp:revision>
  <cp:lastPrinted>2017-08-20T19:13:00Z</cp:lastPrinted>
  <dcterms:created xsi:type="dcterms:W3CDTF">2017-10-23T19:24:00Z</dcterms:created>
  <dcterms:modified xsi:type="dcterms:W3CDTF">2017-10-23T19:27:00Z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266990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