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BC35" w14:textId="7B04FC19" w:rsidR="00CE7919" w:rsidRDefault="008A7D50" w:rsidP="00CE791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7F1B40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Table 18</w:t>
      </w:r>
      <w:r w:rsidR="006230D9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E7919">
        <w:rPr>
          <w:rFonts w:ascii="Times New Roman" w:eastAsia="Times New Roman" w:hAnsi="Times New Roman" w:cs="Times New Roman"/>
          <w:b/>
          <w:color w:val="000000"/>
        </w:rPr>
        <w:t>Voting resul</w:t>
      </w:r>
      <w:r w:rsidR="005B4558">
        <w:rPr>
          <w:rFonts w:ascii="Times New Roman" w:eastAsia="Times New Roman" w:hAnsi="Times New Roman" w:cs="Times New Roman"/>
          <w:b/>
          <w:color w:val="000000"/>
        </w:rPr>
        <w:t>ts for Delirium Recommendations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1440"/>
        <w:gridCol w:w="1080"/>
        <w:gridCol w:w="900"/>
        <w:gridCol w:w="1278"/>
      </w:tblGrid>
      <w:tr w:rsidR="00CE7919" w14:paraId="6081BC3D" w14:textId="77777777" w:rsidTr="005B4558">
        <w:tc>
          <w:tcPr>
            <w:tcW w:w="8478" w:type="dxa"/>
          </w:tcPr>
          <w:p w14:paraId="6081BC36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1440" w:type="dxa"/>
          </w:tcPr>
          <w:p w14:paraId="6081BC37" w14:textId="77777777" w:rsidR="00CE7919" w:rsidRPr="005B4558" w:rsidRDefault="00CE7919" w:rsidP="005B4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Response rate </w:t>
            </w: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1080" w:type="dxa"/>
            <w:vAlign w:val="bottom"/>
          </w:tcPr>
          <w:p w14:paraId="6081BC38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14:paraId="6081BC39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00" w:type="dxa"/>
            <w:vAlign w:val="bottom"/>
          </w:tcPr>
          <w:p w14:paraId="6081BC3A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14:paraId="6081BC3B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8" w:type="dxa"/>
          </w:tcPr>
          <w:p w14:paraId="6081BC3C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 (%)</w:t>
            </w:r>
          </w:p>
        </w:tc>
      </w:tr>
      <w:tr w:rsidR="00CE7919" w14:paraId="6081BC43" w14:textId="77777777" w:rsidTr="005B4558">
        <w:tc>
          <w:tcPr>
            <w:tcW w:w="8478" w:type="dxa"/>
          </w:tcPr>
          <w:p w14:paraId="6081BC3E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(Best) Practice Statement:    Note: A recommendation was not able to be made due to lack of evidence but a best practices statement (following the GRADE criteria for the development of a good (best) practices statement) was able to be made:      Critically ill adults should be monitored regularly for delirium using either the CAM-ICU or the ICDSC</w:t>
            </w:r>
          </w:p>
        </w:tc>
        <w:tc>
          <w:tcPr>
            <w:tcW w:w="1440" w:type="dxa"/>
          </w:tcPr>
          <w:p w14:paraId="6081BC3F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40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0" w:type="dxa"/>
          </w:tcPr>
          <w:p w14:paraId="6081BC41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081BC42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7919" w14:paraId="6081BC49" w14:textId="77777777" w:rsidTr="005B4558">
        <w:tc>
          <w:tcPr>
            <w:tcW w:w="8478" w:type="dxa"/>
          </w:tcPr>
          <w:p w14:paraId="6081BC44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haloperidol to prevent delirium in critically ill adults.    (Conditional recommendation, Low quality of evidence)</w:t>
            </w:r>
          </w:p>
        </w:tc>
        <w:tc>
          <w:tcPr>
            <w:tcW w:w="1440" w:type="dxa"/>
          </w:tcPr>
          <w:p w14:paraId="6081BC45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46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47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48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7919" w14:paraId="6081BC4F" w14:textId="77777777" w:rsidTr="005B4558">
        <w:tc>
          <w:tcPr>
            <w:tcW w:w="8478" w:type="dxa"/>
          </w:tcPr>
          <w:p w14:paraId="6081BC4A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an atypical antipsychotic to prevent delirium in critically ill adults.    (Conditional recommendation, Low quality of evidence)</w:t>
            </w:r>
          </w:p>
        </w:tc>
        <w:tc>
          <w:tcPr>
            <w:tcW w:w="1440" w:type="dxa"/>
          </w:tcPr>
          <w:p w14:paraId="6081BC4B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4C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4D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4E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7919" w14:paraId="6081BC55" w14:textId="77777777" w:rsidTr="005B4558">
        <w:tc>
          <w:tcPr>
            <w:tcW w:w="8478" w:type="dxa"/>
          </w:tcPr>
          <w:p w14:paraId="6081BC50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a statin to prevent delirium in critically ill adults.    (Conditional recommendation, Very low quality of evidence)</w:t>
            </w:r>
          </w:p>
        </w:tc>
        <w:tc>
          <w:tcPr>
            <w:tcW w:w="1440" w:type="dxa"/>
          </w:tcPr>
          <w:p w14:paraId="6081BC51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52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53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54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7919" w14:paraId="6081BC5B" w14:textId="77777777" w:rsidTr="005B4558">
        <w:tc>
          <w:tcPr>
            <w:tcW w:w="8478" w:type="dxa"/>
          </w:tcPr>
          <w:p w14:paraId="6081BC56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dexmedetomidine to prevent delirium in critically ill adults.    (Conditional recommendation, Low quality of evidence)</w:t>
            </w:r>
          </w:p>
        </w:tc>
        <w:tc>
          <w:tcPr>
            <w:tcW w:w="1440" w:type="dxa"/>
          </w:tcPr>
          <w:p w14:paraId="6081BC57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58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14:paraId="6081BC59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081BC5A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E7919" w14:paraId="6081BC61" w14:textId="77777777" w:rsidTr="005B4558">
        <w:tc>
          <w:tcPr>
            <w:tcW w:w="8478" w:type="dxa"/>
          </w:tcPr>
          <w:p w14:paraId="6081BC5C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 do not suggest using haloperidol to treat </w:t>
            </w:r>
            <w:proofErr w:type="spellStart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subsyndromal</w:t>
            </w:r>
            <w:proofErr w:type="spellEnd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delirium in critically ill adults.    (Conditional recommendation, Low quality of evidence)</w:t>
            </w:r>
          </w:p>
        </w:tc>
        <w:tc>
          <w:tcPr>
            <w:tcW w:w="1440" w:type="dxa"/>
          </w:tcPr>
          <w:p w14:paraId="6081BC5D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5E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14:paraId="6081BC5F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60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E7919" w14:paraId="6081BC67" w14:textId="77777777" w:rsidTr="005B4558">
        <w:tc>
          <w:tcPr>
            <w:tcW w:w="8478" w:type="dxa"/>
          </w:tcPr>
          <w:p w14:paraId="6081BC62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 do not suggest using an atypical antipsychotic to treat </w:t>
            </w:r>
            <w:proofErr w:type="spellStart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subsyndromal</w:t>
            </w:r>
            <w:proofErr w:type="spellEnd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delirium in critically ill adults.    (Conditional recommendation, Low quality of evidence)   </w:t>
            </w:r>
          </w:p>
        </w:tc>
        <w:tc>
          <w:tcPr>
            <w:tcW w:w="1440" w:type="dxa"/>
          </w:tcPr>
          <w:p w14:paraId="6081BC63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64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0" w:type="dxa"/>
          </w:tcPr>
          <w:p w14:paraId="6081BC65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081BC66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E7919" w14:paraId="6081BC6D" w14:textId="77777777" w:rsidTr="005B4558">
        <w:tc>
          <w:tcPr>
            <w:tcW w:w="8478" w:type="dxa"/>
          </w:tcPr>
          <w:p w14:paraId="6081BC68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haloperidol to treat delirium in critically ill adults.    (Conditional recommendation, Low quality of evidence)</w:t>
            </w:r>
          </w:p>
        </w:tc>
        <w:tc>
          <w:tcPr>
            <w:tcW w:w="1440" w:type="dxa"/>
          </w:tcPr>
          <w:p w14:paraId="6081BC69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6A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900" w:type="dxa"/>
          </w:tcPr>
          <w:p w14:paraId="6081BC6B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081BC6C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E7919" w14:paraId="6081BC73" w14:textId="77777777" w:rsidTr="005B4558">
        <w:tc>
          <w:tcPr>
            <w:tcW w:w="8478" w:type="dxa"/>
          </w:tcPr>
          <w:p w14:paraId="6081BC6E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an atypical antipsychotic to treat delirium in critically ill adults.    (Conditional recommendation, Low quality of evidence)   </w:t>
            </w:r>
          </w:p>
        </w:tc>
        <w:tc>
          <w:tcPr>
            <w:tcW w:w="1440" w:type="dxa"/>
          </w:tcPr>
          <w:p w14:paraId="6081BC6F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70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14:paraId="6081BC71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72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E7919" w14:paraId="6081BC79" w14:textId="77777777" w:rsidTr="005B4558">
        <w:tc>
          <w:tcPr>
            <w:tcW w:w="8478" w:type="dxa"/>
          </w:tcPr>
          <w:p w14:paraId="6081BC74" w14:textId="77777777" w:rsidR="00CE7919" w:rsidRPr="005B4558" w:rsidRDefault="00CE7919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do not suggest using a statin to treat delirium in critically ill adults.    (Conditional recommendation, Low quality of evidence)   </w:t>
            </w:r>
          </w:p>
        </w:tc>
        <w:tc>
          <w:tcPr>
            <w:tcW w:w="1440" w:type="dxa"/>
          </w:tcPr>
          <w:p w14:paraId="6081BC75" w14:textId="77777777" w:rsidR="00CE7919" w:rsidRPr="005B4558" w:rsidRDefault="00CE7919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76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77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78" w14:textId="77777777" w:rsidR="00CE7919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B4558" w14:paraId="6081BC7F" w14:textId="77777777" w:rsidTr="005B4558">
        <w:tc>
          <w:tcPr>
            <w:tcW w:w="8478" w:type="dxa"/>
          </w:tcPr>
          <w:p w14:paraId="6081BC7A" w14:textId="77777777" w:rsidR="005B4558" w:rsidRPr="005B4558" w:rsidRDefault="005B4558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suggest using dexmedetomidine to treat delirium in mechanically ventilated patients where agitation is precluding weaning/</w:t>
            </w:r>
            <w:proofErr w:type="spellStart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extubation</w:t>
            </w:r>
            <w:proofErr w:type="spellEnd"/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(Conditional recommendation, Low quality of evidence)   </w:t>
            </w:r>
          </w:p>
        </w:tc>
        <w:tc>
          <w:tcPr>
            <w:tcW w:w="1440" w:type="dxa"/>
          </w:tcPr>
          <w:p w14:paraId="6081BC7B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7C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7D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7E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B4558" w14:paraId="6081BC85" w14:textId="77777777" w:rsidTr="005B4558">
        <w:tc>
          <w:tcPr>
            <w:tcW w:w="8478" w:type="dxa"/>
          </w:tcPr>
          <w:p w14:paraId="6081BC80" w14:textId="77777777" w:rsidR="005B4558" w:rsidRPr="005B4558" w:rsidRDefault="005B4558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 do not suggest using bright light therapy in critically ill adults. (Conditional recommendation, Moderate quality of evidence)  </w:t>
            </w:r>
          </w:p>
        </w:tc>
        <w:tc>
          <w:tcPr>
            <w:tcW w:w="1440" w:type="dxa"/>
          </w:tcPr>
          <w:p w14:paraId="6081BC81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82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900" w:type="dxa"/>
          </w:tcPr>
          <w:p w14:paraId="6081BC83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6081BC84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B4558" w14:paraId="6081BC8B" w14:textId="77777777" w:rsidTr="005B4558">
        <w:tc>
          <w:tcPr>
            <w:tcW w:w="8478" w:type="dxa"/>
          </w:tcPr>
          <w:p w14:paraId="6081BC86" w14:textId="77777777" w:rsidR="005B4558" w:rsidRPr="005B4558" w:rsidRDefault="005B4558" w:rsidP="00CE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suggest using a multicomponent, non-pharmacological intervention* that is focused (but not limited to) reducing modifiable risk factors for delirium, improving cognition, and optimizing sleep, mobility, hearing/vision in critically ill adults.    (Conditional recommendation, Low quality of evidence) *These multicomponent interventions include (but are not limited to) strategies to improve cognition (e.g., re-orientation, cognitive stimulation, music, use of clocks), improve sleep (e.g., minimizing light and noise), improve wakefulness (i.e., reduced sedation), reduce immobility (e.g., early mobilization), and reduce hearing and/or visual impairment (e.g. use of hearing aids, glasses).</w:t>
            </w:r>
          </w:p>
        </w:tc>
        <w:tc>
          <w:tcPr>
            <w:tcW w:w="1440" w:type="dxa"/>
          </w:tcPr>
          <w:p w14:paraId="6081BC87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81BC88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081BC89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14:paraId="6081BC8A" w14:textId="77777777" w:rsidR="005B4558" w:rsidRPr="005B4558" w:rsidRDefault="005B4558" w:rsidP="00CE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6081BC8C" w14:textId="77777777" w:rsidR="0016278C" w:rsidRDefault="0016278C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sectPr w:rsidR="0016278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D63DC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716D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230D9"/>
    <w:rsid w:val="0066095A"/>
    <w:rsid w:val="0066231F"/>
    <w:rsid w:val="006A244B"/>
    <w:rsid w:val="006F155E"/>
    <w:rsid w:val="006F75FD"/>
    <w:rsid w:val="007015DD"/>
    <w:rsid w:val="007131D2"/>
    <w:rsid w:val="0072011C"/>
    <w:rsid w:val="00730CB2"/>
    <w:rsid w:val="0078025A"/>
    <w:rsid w:val="00783DE7"/>
    <w:rsid w:val="00787CEE"/>
    <w:rsid w:val="00797F7B"/>
    <w:rsid w:val="007C405F"/>
    <w:rsid w:val="007E39FD"/>
    <w:rsid w:val="007F1B40"/>
    <w:rsid w:val="00805FAD"/>
    <w:rsid w:val="00844096"/>
    <w:rsid w:val="0085598A"/>
    <w:rsid w:val="00874F39"/>
    <w:rsid w:val="008A05CC"/>
    <w:rsid w:val="008A7D50"/>
    <w:rsid w:val="00902336"/>
    <w:rsid w:val="0092104D"/>
    <w:rsid w:val="0092472C"/>
    <w:rsid w:val="009A6F0A"/>
    <w:rsid w:val="009C32E2"/>
    <w:rsid w:val="009C6800"/>
    <w:rsid w:val="009E2CFB"/>
    <w:rsid w:val="00A261D8"/>
    <w:rsid w:val="00A31115"/>
    <w:rsid w:val="00A37B8F"/>
    <w:rsid w:val="00A83F38"/>
    <w:rsid w:val="00A91042"/>
    <w:rsid w:val="00AA7DFA"/>
    <w:rsid w:val="00AD33E0"/>
    <w:rsid w:val="00B07ED5"/>
    <w:rsid w:val="00B13B9F"/>
    <w:rsid w:val="00B6102A"/>
    <w:rsid w:val="00B7045B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BC35"/>
  <w15:docId w15:val="{83F2AE0A-E6B1-4D1F-8A33-34AD2A2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163D-EBC8-4988-A4DC-F57F6033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2548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2017-11-02T22:50:00Z</dcterms:created>
  <dcterms:modified xsi:type="dcterms:W3CDTF">2018-06-07T13:03:00Z</dcterms:modified>
</cp:coreProperties>
</file>