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7626" w14:textId="71D5752B" w:rsidR="00C9780D" w:rsidRPr="00B008EB" w:rsidRDefault="00B008EB" w:rsidP="00C9780D">
      <w:pPr>
        <w:rPr>
          <w:rFonts w:ascii="Times New Roman" w:eastAsiaTheme="minorHAnsi" w:hAnsi="Times New Roman" w:cs="Times New Roman"/>
          <w:b/>
          <w:lang w:eastAsia="nl-NL"/>
        </w:rPr>
      </w:pPr>
      <w:r w:rsidRPr="00B008EB">
        <w:rPr>
          <w:rFonts w:ascii="Times New Roman" w:eastAsiaTheme="minorHAnsi" w:hAnsi="Times New Roman" w:cs="Times New Roman"/>
          <w:b/>
          <w:lang w:eastAsia="nl-NL"/>
        </w:rPr>
        <w:t>Suppl</w:t>
      </w:r>
      <w:r w:rsidR="00F561F0">
        <w:rPr>
          <w:rFonts w:ascii="Times New Roman" w:eastAsiaTheme="minorHAnsi" w:hAnsi="Times New Roman" w:cs="Times New Roman"/>
          <w:b/>
          <w:lang w:eastAsia="nl-NL"/>
        </w:rPr>
        <w:t>emental</w:t>
      </w:r>
      <w:r w:rsidRPr="00B008EB">
        <w:rPr>
          <w:rFonts w:ascii="Times New Roman" w:eastAsiaTheme="minorHAnsi" w:hAnsi="Times New Roman" w:cs="Times New Roman"/>
          <w:b/>
          <w:lang w:eastAsia="nl-NL"/>
        </w:rPr>
        <w:t xml:space="preserve"> Table 24.</w:t>
      </w:r>
      <w:r w:rsidR="00C9780D" w:rsidRPr="00B008EB">
        <w:rPr>
          <w:rFonts w:ascii="Times New Roman" w:eastAsiaTheme="minorHAnsi" w:hAnsi="Times New Roman" w:cs="Times New Roman"/>
          <w:b/>
          <w:lang w:eastAsia="nl-NL"/>
        </w:rPr>
        <w:t xml:space="preserve"> Prediction models for delirium i</w:t>
      </w:r>
      <w:r w:rsidR="00F561F0">
        <w:rPr>
          <w:rFonts w:ascii="Times New Roman" w:eastAsiaTheme="minorHAnsi" w:hAnsi="Times New Roman" w:cs="Times New Roman"/>
          <w:b/>
          <w:lang w:eastAsia="nl-NL"/>
        </w:rPr>
        <w:t>n adult critically ill patients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2"/>
        <w:gridCol w:w="4103"/>
        <w:gridCol w:w="4103"/>
      </w:tblGrid>
      <w:tr w:rsidR="00C9780D" w:rsidRPr="00C9780D" w14:paraId="4E8A762F" w14:textId="77777777" w:rsidTr="00787CEE">
        <w:tc>
          <w:tcPr>
            <w:tcW w:w="4102" w:type="dxa"/>
          </w:tcPr>
          <w:p w14:paraId="4E8A7627" w14:textId="77777777" w:rsidR="00C9780D" w:rsidRPr="00C9780D" w:rsidRDefault="00C9780D" w:rsidP="00C9780D">
            <w:pPr>
              <w:rPr>
                <w:lang w:eastAsia="nl-NL"/>
              </w:rPr>
            </w:pPr>
          </w:p>
        </w:tc>
        <w:tc>
          <w:tcPr>
            <w:tcW w:w="4103" w:type="dxa"/>
          </w:tcPr>
          <w:p w14:paraId="4E8A7628" w14:textId="77777777" w:rsidR="00C9780D" w:rsidRPr="00C9780D" w:rsidRDefault="00C9780D" w:rsidP="00C9780D">
            <w:pPr>
              <w:rPr>
                <w:b/>
                <w:lang w:eastAsia="nl-NL"/>
              </w:rPr>
            </w:pPr>
          </w:p>
          <w:p w14:paraId="4E8A7629" w14:textId="77777777" w:rsidR="00C9780D" w:rsidRPr="00C9780D" w:rsidRDefault="00C9780D" w:rsidP="00C9780D">
            <w:pPr>
              <w:rPr>
                <w:b/>
                <w:lang w:eastAsia="nl-NL"/>
              </w:rPr>
            </w:pPr>
            <w:r w:rsidRPr="00C9780D">
              <w:rPr>
                <w:b/>
                <w:lang w:eastAsia="nl-NL"/>
              </w:rPr>
              <w:t>Within 24 hours after ICU admission</w:t>
            </w:r>
          </w:p>
          <w:p w14:paraId="4E8A762A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 xml:space="preserve">(Van den </w:t>
            </w:r>
            <w:proofErr w:type="spellStart"/>
            <w:r w:rsidRPr="00C9780D">
              <w:rPr>
                <w:lang w:eastAsia="nl-NL"/>
              </w:rPr>
              <w:t>Boogaard</w:t>
            </w:r>
            <w:proofErr w:type="spellEnd"/>
            <w:r w:rsidRPr="00C9780D">
              <w:rPr>
                <w:lang w:eastAsia="nl-NL"/>
              </w:rPr>
              <w:t xml:space="preserve"> 2014)</w:t>
            </w:r>
            <w:r w:rsidR="00F55A5D">
              <w:rPr>
                <w:lang w:eastAsia="nl-NL"/>
              </w:rPr>
              <w:t xml:space="preserve"> </w:t>
            </w:r>
            <w:r w:rsidR="00F55A5D">
              <w:rPr>
                <w:lang w:eastAsia="nl-NL"/>
              </w:rPr>
              <w:fldChar w:fldCharType="begin"/>
            </w:r>
            <w:r w:rsidR="00F55A5D">
              <w:rPr>
                <w:lang w:eastAsia="nl-NL"/>
              </w:rPr>
              <w:instrText xml:space="preserve"> ADDIN EN.CITE &lt;EndNote&gt;&lt;Cite&gt;&lt;Author&gt;van den Boogaard&lt;/Author&gt;&lt;Year&gt;2014&lt;/Year&gt;&lt;RecNum&gt;1823&lt;/RecNum&gt;&lt;DisplayText&gt;[1]&lt;/DisplayText&gt;&lt;record&gt;&lt;rec-number&gt;1823&lt;/rec-number&gt;&lt;foreign-keys&gt;&lt;key app="EN" db-id="v9razzrwmtv29zeet5tvadzm9d5dffdd0s55" timestamp="1507232808"&gt;1823&lt;/key&gt;&lt;/foreign-keys&gt;&lt;ref-type name="Journal Article"&gt;17&lt;/ref-type&gt;&lt;contributors&gt;&lt;authors&gt;&lt;author&gt;van den Boogaard, M.&lt;/author&gt;&lt;author&gt;Schoonhoven, L.&lt;/author&gt;&lt;author&gt;Maseda, E.&lt;/author&gt;&lt;author&gt;Plowright, C.&lt;/author&gt;&lt;author&gt;Jones, C.&lt;/author&gt;&lt;author&gt;Luetz, A.&lt;/author&gt;&lt;author&gt;Sackey, P. V.&lt;/author&gt;&lt;author&gt;Jorens, P. G.&lt;/author&gt;&lt;author&gt;Aitken, L. M.&lt;/author&gt;&lt;author&gt;van Haren, F. M. P.&lt;/author&gt;&lt;author&gt;Donders, R.&lt;/author&gt;&lt;author&gt;van der Hoeven, J. G.&lt;/author&gt;&lt;author&gt;Pickkers, P.&lt;/author&gt;&lt;/authors&gt;&lt;/contributors&gt;&lt;auth-address&gt;Department of Intensive Care Medicine, Radboud University Medical Center, P.O. 6101 Internal Post 710, 6500 HB, Nijmegen, The Netherlands, Mark.vandenBoogaard@radboudumc.nl.&lt;/auth-address&gt;&lt;titles&gt;&lt;title&gt;Recalibration of the delirium prediction model for ICU patients (PRE-DELIRIC): a multinational observational study&lt;/title&gt;&lt;secondary-title&gt;Intensive Care Med.&lt;/secondary-title&gt;&lt;/titles&gt;&lt;periodical&gt;&lt;full-title&gt;Intensive Care Med.&lt;/full-title&gt;&lt;/periodical&gt;&lt;pages&gt;361-369&lt;/pages&gt;&lt;volume&gt;40&lt;/volume&gt;&lt;number&gt;3&lt;/number&gt;&lt;dates&gt;&lt;year&gt;2014&lt;/year&gt;&lt;pub-dates&gt;&lt;date&gt;2014/3&lt;/date&gt;&lt;/pub-dates&gt;&lt;/dates&gt;&lt;isbn&gt;0342-4642&lt;/isbn&gt;&lt;urls&gt;&lt;related-urls&gt;&lt;url&gt;http://dx.doi.org/10.1007/s00134-013-3202-7&lt;/url&gt;&lt;url&gt;https://www.ncbi.nlm.nih.gov/pubmed/24441670&lt;/url&gt;&lt;url&gt;https://dx.doi.org/10.1007/s00134-013-3202-7&lt;/url&gt;&lt;/related-urls&gt;&lt;pdf-urls&gt;&lt;url&gt;All Papers/V/van den Boogaard et al. 2014 - Recalibration of the delirium prediction model for ICU patients (PRE-DELIRIC) - a multinational observational study.pdf&lt;/url&gt;&lt;/pdf-urls&gt;&lt;/urls&gt;&lt;electronic-resource-num&gt;10.1007/s00134-013-3202-7&lt;/electronic-resource-num&gt;&lt;/record&gt;&lt;/Cite&gt;&lt;/EndNote&gt;</w:instrText>
            </w:r>
            <w:r w:rsidR="00F55A5D">
              <w:rPr>
                <w:lang w:eastAsia="nl-NL"/>
              </w:rPr>
              <w:fldChar w:fldCharType="separate"/>
            </w:r>
            <w:r w:rsidR="00F55A5D">
              <w:rPr>
                <w:noProof/>
                <w:lang w:eastAsia="nl-NL"/>
              </w:rPr>
              <w:t>[1]</w:t>
            </w:r>
            <w:r w:rsidR="00F55A5D">
              <w:rPr>
                <w:lang w:eastAsia="nl-NL"/>
              </w:rPr>
              <w:fldChar w:fldCharType="end"/>
            </w:r>
          </w:p>
          <w:p w14:paraId="4E8A762B" w14:textId="77777777" w:rsidR="00C9780D" w:rsidRPr="00C9780D" w:rsidRDefault="00C9780D" w:rsidP="00C9780D">
            <w:pPr>
              <w:rPr>
                <w:lang w:eastAsia="nl-NL"/>
              </w:rPr>
            </w:pPr>
          </w:p>
        </w:tc>
        <w:tc>
          <w:tcPr>
            <w:tcW w:w="4103" w:type="dxa"/>
          </w:tcPr>
          <w:p w14:paraId="4E8A762C" w14:textId="77777777" w:rsidR="00C9780D" w:rsidRPr="00C9780D" w:rsidRDefault="00C9780D" w:rsidP="00C9780D">
            <w:pPr>
              <w:rPr>
                <w:b/>
                <w:lang w:eastAsia="nl-NL"/>
              </w:rPr>
            </w:pPr>
          </w:p>
          <w:p w14:paraId="4E8A762D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b/>
                <w:lang w:eastAsia="nl-NL"/>
              </w:rPr>
              <w:t>At ICU admission</w:t>
            </w:r>
          </w:p>
          <w:p w14:paraId="4E8A762E" w14:textId="77777777" w:rsidR="00C9780D" w:rsidRPr="00C9780D" w:rsidRDefault="00C9780D" w:rsidP="00F55A5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(Wassenaar 2015)</w:t>
            </w:r>
            <w:r w:rsidR="00F55A5D">
              <w:rPr>
                <w:lang w:eastAsia="nl-NL"/>
              </w:rPr>
              <w:t xml:space="preserve"> </w:t>
            </w:r>
            <w:r w:rsidR="00F55A5D">
              <w:rPr>
                <w:lang w:eastAsia="nl-NL"/>
              </w:rPr>
              <w:fldChar w:fldCharType="begin">
                <w:fldData xml:space="preserve">PEVuZE5vdGU+PENpdGU+PEF1dGhvcj5XYXNzZW5hYXI8L0F1dGhvcj48WWVhcj4yMDE1PC9ZZWFy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</w:fldData>
              </w:fldChar>
            </w:r>
            <w:r w:rsidR="00F55A5D">
              <w:rPr>
                <w:lang w:eastAsia="nl-NL"/>
              </w:rPr>
              <w:instrText xml:space="preserve"> ADDIN EN.CITE </w:instrText>
            </w:r>
            <w:r w:rsidR="00F55A5D">
              <w:rPr>
                <w:lang w:eastAsia="nl-NL"/>
              </w:rPr>
              <w:fldChar w:fldCharType="begin">
                <w:fldData xml:space="preserve">PEVuZE5vdGU+PENpdGU+PEF1dGhvcj5XYXNzZW5hYXI8L0F1dGhvcj48WWVhcj4yMDE1PC9ZZWFy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</w:fldData>
              </w:fldChar>
            </w:r>
            <w:r w:rsidR="00F55A5D">
              <w:rPr>
                <w:lang w:eastAsia="nl-NL"/>
              </w:rPr>
              <w:instrText xml:space="preserve"> ADDIN EN.CITE.DATA </w:instrText>
            </w:r>
            <w:r w:rsidR="00F55A5D">
              <w:rPr>
                <w:lang w:eastAsia="nl-NL"/>
              </w:rPr>
            </w:r>
            <w:r w:rsidR="00F55A5D">
              <w:rPr>
                <w:lang w:eastAsia="nl-NL"/>
              </w:rPr>
              <w:fldChar w:fldCharType="end"/>
            </w:r>
            <w:r w:rsidR="00F55A5D">
              <w:rPr>
                <w:lang w:eastAsia="nl-NL"/>
              </w:rPr>
            </w:r>
            <w:r w:rsidR="00F55A5D">
              <w:rPr>
                <w:lang w:eastAsia="nl-NL"/>
              </w:rPr>
              <w:fldChar w:fldCharType="separate"/>
            </w:r>
            <w:r w:rsidR="00F55A5D">
              <w:rPr>
                <w:noProof/>
                <w:lang w:eastAsia="nl-NL"/>
              </w:rPr>
              <w:t>[2]</w:t>
            </w:r>
            <w:r w:rsidR="00F55A5D">
              <w:rPr>
                <w:lang w:eastAsia="nl-NL"/>
              </w:rPr>
              <w:fldChar w:fldCharType="end"/>
            </w:r>
          </w:p>
        </w:tc>
      </w:tr>
      <w:tr w:rsidR="00C9780D" w:rsidRPr="00C9780D" w14:paraId="4E8A7645" w14:textId="77777777" w:rsidTr="00787CEE">
        <w:tc>
          <w:tcPr>
            <w:tcW w:w="4102" w:type="dxa"/>
          </w:tcPr>
          <w:p w14:paraId="4E8A7630" w14:textId="77777777" w:rsidR="00C9780D" w:rsidRPr="00C9780D" w:rsidRDefault="00C9780D" w:rsidP="00C9780D">
            <w:pPr>
              <w:rPr>
                <w:lang w:eastAsia="nl-NL"/>
              </w:rPr>
            </w:pPr>
          </w:p>
          <w:p w14:paraId="4E8A7631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Predictors</w:t>
            </w:r>
          </w:p>
        </w:tc>
        <w:tc>
          <w:tcPr>
            <w:tcW w:w="4103" w:type="dxa"/>
          </w:tcPr>
          <w:p w14:paraId="4E8A7632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Age</w:t>
            </w:r>
          </w:p>
          <w:p w14:paraId="4E8A7633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APACHE-II</w:t>
            </w:r>
          </w:p>
          <w:p w14:paraId="4E8A7634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Urgent admission</w:t>
            </w:r>
          </w:p>
          <w:p w14:paraId="4E8A7635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Admission category</w:t>
            </w:r>
          </w:p>
          <w:p w14:paraId="4E8A7636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Infection</w:t>
            </w:r>
          </w:p>
          <w:p w14:paraId="4E8A7637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Coma</w:t>
            </w:r>
          </w:p>
          <w:p w14:paraId="4E8A7638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Sedation</w:t>
            </w:r>
          </w:p>
          <w:p w14:paraId="4E8A7639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Morphine use</w:t>
            </w:r>
          </w:p>
          <w:p w14:paraId="4E8A763A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Urea level</w:t>
            </w:r>
          </w:p>
          <w:p w14:paraId="4E8A763B" w14:textId="77777777" w:rsidR="00C9780D" w:rsidRPr="00C9780D" w:rsidRDefault="005B4558" w:rsidP="00C9780D">
            <w:pPr>
              <w:rPr>
                <w:lang w:eastAsia="nl-NL"/>
              </w:rPr>
            </w:pPr>
            <w:r>
              <w:rPr>
                <w:lang w:eastAsia="nl-NL"/>
              </w:rPr>
              <w:t>Metabolic acidosis</w:t>
            </w:r>
          </w:p>
        </w:tc>
        <w:tc>
          <w:tcPr>
            <w:tcW w:w="4103" w:type="dxa"/>
          </w:tcPr>
          <w:p w14:paraId="4E8A763C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Age</w:t>
            </w:r>
          </w:p>
          <w:p w14:paraId="4E8A763D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History of cognitive impairment</w:t>
            </w:r>
          </w:p>
          <w:p w14:paraId="4E8A763E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History of alcohol abuse</w:t>
            </w:r>
          </w:p>
          <w:p w14:paraId="4E8A763F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Blood urea nitrogen</w:t>
            </w:r>
          </w:p>
          <w:p w14:paraId="4E8A7640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Admission category</w:t>
            </w:r>
          </w:p>
          <w:p w14:paraId="4E8A7641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Urgent admission</w:t>
            </w:r>
          </w:p>
          <w:p w14:paraId="4E8A7642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Mean arterial blood pressure</w:t>
            </w:r>
          </w:p>
          <w:p w14:paraId="4E8A7643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Use of corticosteroids</w:t>
            </w:r>
          </w:p>
          <w:p w14:paraId="4E8A7644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Respiratory failure</w:t>
            </w:r>
          </w:p>
        </w:tc>
      </w:tr>
      <w:tr w:rsidR="00C9780D" w:rsidRPr="00C9780D" w14:paraId="4E8A764E" w14:textId="77777777" w:rsidTr="00787CEE">
        <w:tc>
          <w:tcPr>
            <w:tcW w:w="4102" w:type="dxa"/>
          </w:tcPr>
          <w:p w14:paraId="4E8A7646" w14:textId="77777777" w:rsidR="00C9780D" w:rsidRPr="00C9780D" w:rsidRDefault="00C9780D" w:rsidP="00C9780D">
            <w:pPr>
              <w:rPr>
                <w:lang w:eastAsia="nl-NL"/>
              </w:rPr>
            </w:pPr>
          </w:p>
          <w:p w14:paraId="4E8A7647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Area under ROC curve</w:t>
            </w:r>
          </w:p>
          <w:p w14:paraId="4E8A7648" w14:textId="77777777" w:rsidR="00C9780D" w:rsidRPr="00C9780D" w:rsidRDefault="00C9780D" w:rsidP="00C9780D">
            <w:pPr>
              <w:rPr>
                <w:lang w:eastAsia="nl-NL"/>
              </w:rPr>
            </w:pPr>
          </w:p>
        </w:tc>
        <w:tc>
          <w:tcPr>
            <w:tcW w:w="4103" w:type="dxa"/>
          </w:tcPr>
          <w:p w14:paraId="4E8A7649" w14:textId="77777777" w:rsidR="00C9780D" w:rsidRPr="00C9780D" w:rsidRDefault="00C9780D" w:rsidP="00C9780D">
            <w:pPr>
              <w:rPr>
                <w:lang w:eastAsia="nl-NL"/>
              </w:rPr>
            </w:pPr>
          </w:p>
          <w:p w14:paraId="4E8A764A" w14:textId="77777777" w:rsidR="00C9780D" w:rsidRPr="00C9780D" w:rsidRDefault="00C9780D" w:rsidP="00C9780D">
            <w:pPr>
              <w:rPr>
                <w:lang w:eastAsia="nl-NL"/>
              </w:rPr>
            </w:pPr>
            <w:r w:rsidRPr="00C9780D">
              <w:rPr>
                <w:lang w:eastAsia="nl-NL"/>
              </w:rPr>
              <w:t>0.77 (95 % CI 0.74–0.79)</w:t>
            </w:r>
          </w:p>
        </w:tc>
        <w:tc>
          <w:tcPr>
            <w:tcW w:w="4103" w:type="dxa"/>
          </w:tcPr>
          <w:p w14:paraId="4E8A764B" w14:textId="77777777" w:rsidR="00C9780D" w:rsidRPr="00C9780D" w:rsidRDefault="00C9780D" w:rsidP="00C9780D">
            <w:pPr>
              <w:rPr>
                <w:lang w:eastAsia="nl-NL"/>
              </w:rPr>
            </w:pPr>
          </w:p>
          <w:p w14:paraId="4E8A764C" w14:textId="77777777" w:rsidR="00C9780D" w:rsidRPr="00C9780D" w:rsidRDefault="00C9780D" w:rsidP="00C9780D">
            <w:pPr>
              <w:widowControl w:val="0"/>
              <w:contextualSpacing/>
              <w:rPr>
                <w:lang w:eastAsia="nl-NL"/>
              </w:rPr>
            </w:pPr>
            <w:r w:rsidRPr="00C9780D">
              <w:rPr>
                <w:lang w:eastAsia="nl-NL"/>
              </w:rPr>
              <w:t>0.76 (95% CI 0.73–0.77)</w:t>
            </w:r>
          </w:p>
          <w:p w14:paraId="4E8A764D" w14:textId="77777777" w:rsidR="00C9780D" w:rsidRPr="00C9780D" w:rsidRDefault="00C9780D" w:rsidP="00C9780D">
            <w:pPr>
              <w:rPr>
                <w:lang w:eastAsia="nl-NL"/>
              </w:rPr>
            </w:pPr>
          </w:p>
        </w:tc>
      </w:tr>
    </w:tbl>
    <w:p w14:paraId="4E8A764F" w14:textId="77777777" w:rsidR="00C9780D" w:rsidRPr="00C9780D" w:rsidRDefault="00C9780D" w:rsidP="00C9780D">
      <w:pPr>
        <w:widowControl w:val="0"/>
        <w:spacing w:line="240" w:lineRule="auto"/>
        <w:contextualSpacing/>
        <w:rPr>
          <w:rFonts w:ascii="Segoe UI" w:eastAsiaTheme="minorHAnsi" w:hAnsi="Segoe UI"/>
          <w:sz w:val="18"/>
          <w:szCs w:val="18"/>
          <w:lang w:eastAsia="nl-NL"/>
        </w:rPr>
      </w:pPr>
      <w:r w:rsidRPr="00C9780D">
        <w:rPr>
          <w:rFonts w:ascii="Segoe UI" w:eastAsiaTheme="minorHAnsi" w:hAnsi="Segoe UI"/>
          <w:sz w:val="18"/>
          <w:szCs w:val="18"/>
          <w:lang w:eastAsia="nl-NL"/>
        </w:rPr>
        <w:t>APACHE= Acute Physiology and Chronic Health Evaluation; CI= Confidence Interval; ICU=Intensive Care Unit; ROC=Receiver Operating Characteristic.</w:t>
      </w:r>
    </w:p>
    <w:p w14:paraId="4E8A7650" w14:textId="77777777" w:rsidR="00C9780D" w:rsidRDefault="00C9780D" w:rsidP="00C9780D">
      <w:pPr>
        <w:rPr>
          <w:rFonts w:ascii="Segoe UI" w:eastAsiaTheme="minorHAnsi" w:hAnsi="Segoe UI"/>
          <w:lang w:eastAsia="nl-NL"/>
        </w:rPr>
      </w:pPr>
      <w:bookmarkStart w:id="0" w:name="_GoBack"/>
      <w:bookmarkEnd w:id="0"/>
    </w:p>
    <w:p w14:paraId="4E8A7651" w14:textId="19C5F49C" w:rsidR="008A05CC" w:rsidRPr="00F561F0" w:rsidRDefault="00F561F0" w:rsidP="00C9780D">
      <w:pPr>
        <w:rPr>
          <w:rFonts w:eastAsiaTheme="minorHAnsi" w:cstheme="minorHAnsi"/>
          <w:b/>
          <w:lang w:eastAsia="nl-NL"/>
        </w:rPr>
      </w:pPr>
      <w:r w:rsidRPr="00F561F0">
        <w:rPr>
          <w:rFonts w:eastAsiaTheme="minorHAnsi" w:cstheme="minorHAnsi"/>
          <w:b/>
          <w:lang w:eastAsia="nl-NL"/>
        </w:rPr>
        <w:t>Reference</w:t>
      </w:r>
      <w:r>
        <w:rPr>
          <w:rFonts w:eastAsiaTheme="minorHAnsi" w:cstheme="minorHAnsi"/>
          <w:b/>
          <w:lang w:eastAsia="nl-NL"/>
        </w:rPr>
        <w:t>s</w:t>
      </w:r>
    </w:p>
    <w:p w14:paraId="4E8A7658" w14:textId="77777777" w:rsidR="00F55A5D" w:rsidRPr="00F55A5D" w:rsidRDefault="00F55A5D" w:rsidP="00F55A5D">
      <w:pPr>
        <w:pStyle w:val="EndNoteBibliography"/>
        <w:ind w:left="720" w:hanging="720"/>
        <w:rPr>
          <w:noProof/>
        </w:rPr>
      </w:pPr>
      <w:r>
        <w:rPr>
          <w:rFonts w:ascii="Segoe UI" w:hAnsi="Segoe UI"/>
          <w:lang w:eastAsia="nl-NL"/>
        </w:rPr>
        <w:fldChar w:fldCharType="begin"/>
      </w:r>
      <w:r>
        <w:rPr>
          <w:rFonts w:ascii="Segoe UI" w:hAnsi="Segoe UI"/>
          <w:lang w:eastAsia="nl-NL"/>
        </w:rPr>
        <w:instrText xml:space="preserve"> ADDIN EN.REFLIST </w:instrText>
      </w:r>
      <w:r>
        <w:rPr>
          <w:rFonts w:ascii="Segoe UI" w:hAnsi="Segoe UI"/>
          <w:lang w:eastAsia="nl-NL"/>
        </w:rPr>
        <w:fldChar w:fldCharType="separate"/>
      </w:r>
      <w:r w:rsidRPr="00F55A5D">
        <w:rPr>
          <w:noProof/>
        </w:rPr>
        <w:t>1.</w:t>
      </w:r>
      <w:r w:rsidRPr="00F55A5D">
        <w:rPr>
          <w:noProof/>
        </w:rPr>
        <w:tab/>
        <w:t>van den Boogaard M, Schoonhoven L, Maseda E, Plowright C, Jones C, Luetz A, Sackey PV, Jorens PG, Aitken LM, van Haren FMP</w:t>
      </w:r>
      <w:r w:rsidRPr="00F55A5D">
        <w:rPr>
          <w:i/>
          <w:noProof/>
        </w:rPr>
        <w:t xml:space="preserve"> et al</w:t>
      </w:r>
      <w:r w:rsidRPr="00F55A5D">
        <w:rPr>
          <w:noProof/>
        </w:rPr>
        <w:t xml:space="preserve">: </w:t>
      </w:r>
      <w:r w:rsidRPr="00F55A5D">
        <w:rPr>
          <w:b/>
          <w:noProof/>
        </w:rPr>
        <w:t>Recalibration of the delirium prediction model for ICU patients (PRE-DELIRIC): a multinational observational study</w:t>
      </w:r>
      <w:r w:rsidRPr="00F55A5D">
        <w:rPr>
          <w:noProof/>
        </w:rPr>
        <w:t xml:space="preserve">. </w:t>
      </w:r>
      <w:r w:rsidRPr="00F55A5D">
        <w:rPr>
          <w:i/>
          <w:noProof/>
        </w:rPr>
        <w:t xml:space="preserve">Intensive Care Med </w:t>
      </w:r>
      <w:r w:rsidRPr="00F55A5D">
        <w:rPr>
          <w:noProof/>
        </w:rPr>
        <w:t xml:space="preserve">2014, </w:t>
      </w:r>
      <w:r w:rsidRPr="00F55A5D">
        <w:rPr>
          <w:b/>
          <w:noProof/>
        </w:rPr>
        <w:t>40</w:t>
      </w:r>
      <w:r w:rsidRPr="00F55A5D">
        <w:rPr>
          <w:noProof/>
        </w:rPr>
        <w:t>(3):361-369.</w:t>
      </w:r>
    </w:p>
    <w:p w14:paraId="4E8A7659" w14:textId="77777777" w:rsidR="00F55A5D" w:rsidRPr="00F55A5D" w:rsidRDefault="00F55A5D" w:rsidP="00F55A5D">
      <w:pPr>
        <w:pStyle w:val="EndNoteBibliography"/>
        <w:ind w:left="720" w:hanging="720"/>
        <w:rPr>
          <w:noProof/>
        </w:rPr>
      </w:pPr>
      <w:r w:rsidRPr="00F55A5D">
        <w:rPr>
          <w:noProof/>
        </w:rPr>
        <w:t>2.</w:t>
      </w:r>
      <w:r w:rsidRPr="00F55A5D">
        <w:rPr>
          <w:noProof/>
        </w:rPr>
        <w:tab/>
        <w:t>Wassenaar A, van den Boogaard M, van Achterberg T, Slooter AJC, Kuiper MA, Hoogendoorn ME, Simons KS, Maseda E, Pinto N, Jones C</w:t>
      </w:r>
      <w:r w:rsidRPr="00F55A5D">
        <w:rPr>
          <w:i/>
          <w:noProof/>
        </w:rPr>
        <w:t xml:space="preserve"> et al</w:t>
      </w:r>
      <w:r w:rsidRPr="00F55A5D">
        <w:rPr>
          <w:noProof/>
        </w:rPr>
        <w:t xml:space="preserve">: </w:t>
      </w:r>
      <w:r w:rsidRPr="00F55A5D">
        <w:rPr>
          <w:b/>
          <w:noProof/>
        </w:rPr>
        <w:t>Multinational development and validation of an early prediction model for delirium in ICU patients</w:t>
      </w:r>
      <w:r w:rsidRPr="00F55A5D">
        <w:rPr>
          <w:noProof/>
        </w:rPr>
        <w:t xml:space="preserve">. </w:t>
      </w:r>
      <w:r w:rsidRPr="00F55A5D">
        <w:rPr>
          <w:i/>
          <w:noProof/>
        </w:rPr>
        <w:t xml:space="preserve">Intensive Care Med </w:t>
      </w:r>
      <w:r w:rsidRPr="00F55A5D">
        <w:rPr>
          <w:noProof/>
        </w:rPr>
        <w:t xml:space="preserve">2015, </w:t>
      </w:r>
      <w:r w:rsidRPr="00F55A5D">
        <w:rPr>
          <w:b/>
          <w:noProof/>
        </w:rPr>
        <w:t>41</w:t>
      </w:r>
      <w:r w:rsidRPr="00F55A5D">
        <w:rPr>
          <w:noProof/>
        </w:rPr>
        <w:t>(6):1048-1056.</w:t>
      </w:r>
    </w:p>
    <w:p w14:paraId="4E8A765A" w14:textId="77777777" w:rsidR="00787CEE" w:rsidRPr="00C9780D" w:rsidRDefault="00F55A5D" w:rsidP="00C9780D">
      <w:pPr>
        <w:rPr>
          <w:rFonts w:ascii="Segoe UI" w:eastAsiaTheme="minorHAnsi" w:hAnsi="Segoe UI"/>
          <w:lang w:eastAsia="nl-NL"/>
        </w:rPr>
      </w:pPr>
      <w:r>
        <w:rPr>
          <w:rFonts w:ascii="Segoe UI" w:eastAsiaTheme="minorHAnsi" w:hAnsi="Segoe UI"/>
          <w:lang w:eastAsia="nl-NL"/>
        </w:rPr>
        <w:fldChar w:fldCharType="end"/>
      </w:r>
    </w:p>
    <w:sectPr w:rsidR="00787CEE" w:rsidRPr="00C9780D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1147&lt;/item&gt;&lt;item&gt;1823&lt;/item&gt;&lt;/record-ids&gt;&lt;/item&gt;&lt;/Libraries&gt;"/>
  </w:docVars>
  <w:rsids>
    <w:rsidRoot w:val="00206842"/>
    <w:rsid w:val="00016230"/>
    <w:rsid w:val="000374FC"/>
    <w:rsid w:val="000645F4"/>
    <w:rsid w:val="0007496E"/>
    <w:rsid w:val="00095A01"/>
    <w:rsid w:val="000A2643"/>
    <w:rsid w:val="000A3490"/>
    <w:rsid w:val="000B6BDF"/>
    <w:rsid w:val="000C1FCC"/>
    <w:rsid w:val="000D3F50"/>
    <w:rsid w:val="000F30F9"/>
    <w:rsid w:val="000F787C"/>
    <w:rsid w:val="00120307"/>
    <w:rsid w:val="0015199B"/>
    <w:rsid w:val="0016278C"/>
    <w:rsid w:val="0017102D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E1184"/>
    <w:rsid w:val="003148D4"/>
    <w:rsid w:val="00337F45"/>
    <w:rsid w:val="00345DDE"/>
    <w:rsid w:val="003801D7"/>
    <w:rsid w:val="00397F9B"/>
    <w:rsid w:val="003B3AF7"/>
    <w:rsid w:val="003E74AC"/>
    <w:rsid w:val="00400A03"/>
    <w:rsid w:val="004716D5"/>
    <w:rsid w:val="004B575E"/>
    <w:rsid w:val="004D7A60"/>
    <w:rsid w:val="00504D2A"/>
    <w:rsid w:val="005242B8"/>
    <w:rsid w:val="00524FC2"/>
    <w:rsid w:val="00525205"/>
    <w:rsid w:val="00530887"/>
    <w:rsid w:val="00532308"/>
    <w:rsid w:val="00540A97"/>
    <w:rsid w:val="005B2D98"/>
    <w:rsid w:val="005B4558"/>
    <w:rsid w:val="005C778A"/>
    <w:rsid w:val="005D06F0"/>
    <w:rsid w:val="00610867"/>
    <w:rsid w:val="0062402F"/>
    <w:rsid w:val="0066095A"/>
    <w:rsid w:val="0066231F"/>
    <w:rsid w:val="00694CDB"/>
    <w:rsid w:val="006A244B"/>
    <w:rsid w:val="006F155E"/>
    <w:rsid w:val="006F75FD"/>
    <w:rsid w:val="007015DD"/>
    <w:rsid w:val="007131D2"/>
    <w:rsid w:val="0072011C"/>
    <w:rsid w:val="00730CB2"/>
    <w:rsid w:val="0078025A"/>
    <w:rsid w:val="00783DE7"/>
    <w:rsid w:val="00787CEE"/>
    <w:rsid w:val="00797F7B"/>
    <w:rsid w:val="007C405F"/>
    <w:rsid w:val="007E39FD"/>
    <w:rsid w:val="00805FAD"/>
    <w:rsid w:val="00825622"/>
    <w:rsid w:val="00844096"/>
    <w:rsid w:val="0085598A"/>
    <w:rsid w:val="00874F39"/>
    <w:rsid w:val="008A05CC"/>
    <w:rsid w:val="00902336"/>
    <w:rsid w:val="0092104D"/>
    <w:rsid w:val="0095478C"/>
    <w:rsid w:val="009A6F0A"/>
    <w:rsid w:val="009C32E2"/>
    <w:rsid w:val="009C6800"/>
    <w:rsid w:val="009E2CFB"/>
    <w:rsid w:val="00A261D8"/>
    <w:rsid w:val="00A31115"/>
    <w:rsid w:val="00A37B8F"/>
    <w:rsid w:val="00A83F38"/>
    <w:rsid w:val="00A91042"/>
    <w:rsid w:val="00AA7DFA"/>
    <w:rsid w:val="00AD33E0"/>
    <w:rsid w:val="00B008EB"/>
    <w:rsid w:val="00B07ED5"/>
    <w:rsid w:val="00B13B9F"/>
    <w:rsid w:val="00B6102A"/>
    <w:rsid w:val="00B7045B"/>
    <w:rsid w:val="00B762A2"/>
    <w:rsid w:val="00BB2891"/>
    <w:rsid w:val="00BE033E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E7919"/>
    <w:rsid w:val="00D03F90"/>
    <w:rsid w:val="00D300D1"/>
    <w:rsid w:val="00D7055A"/>
    <w:rsid w:val="00D73235"/>
    <w:rsid w:val="00D839D3"/>
    <w:rsid w:val="00DA2EB2"/>
    <w:rsid w:val="00DE7A0F"/>
    <w:rsid w:val="00E705C8"/>
    <w:rsid w:val="00E75477"/>
    <w:rsid w:val="00E91401"/>
    <w:rsid w:val="00E920F6"/>
    <w:rsid w:val="00EF7D73"/>
    <w:rsid w:val="00F1257D"/>
    <w:rsid w:val="00F2570B"/>
    <w:rsid w:val="00F36B28"/>
    <w:rsid w:val="00F42EB6"/>
    <w:rsid w:val="00F44908"/>
    <w:rsid w:val="00F452EF"/>
    <w:rsid w:val="00F55A5D"/>
    <w:rsid w:val="00F561F0"/>
    <w:rsid w:val="00F809B0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7626"/>
  <w15:docId w15:val="{D805AF36-7E7C-4AAC-A45A-0E853A32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B455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F55A5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55A5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7724-B5D4-400B-9C03-10A27647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2806</Characters>
  <Application>Microsoft Office Word</Application>
  <DocSecurity>0</DocSecurity>
  <Lines>85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4</cp:revision>
  <dcterms:created xsi:type="dcterms:W3CDTF">2017-10-24T18:07:00Z</dcterms:created>
  <dcterms:modified xsi:type="dcterms:W3CDTF">2018-06-07T13:10:00Z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259783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