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FADE6" w14:textId="4238B154" w:rsidR="00A12A6A" w:rsidRDefault="00D20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11D0D">
        <w:rPr>
          <w:rFonts w:ascii="Times New Roman" w:hAnsi="Times New Roman" w:cs="Times New Roman"/>
          <w:sz w:val="24"/>
          <w:szCs w:val="24"/>
        </w:rPr>
        <w:t>upplement</w:t>
      </w:r>
      <w:r>
        <w:rPr>
          <w:rFonts w:ascii="Times New Roman" w:hAnsi="Times New Roman" w:cs="Times New Roman"/>
          <w:sz w:val="24"/>
          <w:szCs w:val="24"/>
        </w:rPr>
        <w:t>al Table</w:t>
      </w:r>
      <w:bookmarkStart w:id="0" w:name="_GoBack"/>
      <w:bookmarkEnd w:id="0"/>
      <w:r w:rsidR="00111D0D">
        <w:rPr>
          <w:rFonts w:ascii="Times New Roman" w:hAnsi="Times New Roman" w:cs="Times New Roman"/>
          <w:sz w:val="24"/>
          <w:szCs w:val="24"/>
        </w:rPr>
        <w:t xml:space="preserve"> 3</w:t>
      </w:r>
      <w:r w:rsidR="00BF155F">
        <w:rPr>
          <w:rFonts w:ascii="Times New Roman" w:hAnsi="Times New Roman" w:cs="Times New Roman"/>
          <w:sz w:val="24"/>
          <w:szCs w:val="24"/>
        </w:rPr>
        <w:t xml:space="preserve">: </w:t>
      </w:r>
      <w:r w:rsidR="006754D8">
        <w:rPr>
          <w:rFonts w:ascii="Times New Roman" w:hAnsi="Times New Roman" w:cs="Times New Roman"/>
          <w:sz w:val="24"/>
          <w:szCs w:val="24"/>
        </w:rPr>
        <w:t xml:space="preserve">Table: </w:t>
      </w:r>
      <w:r w:rsidR="00BF155F" w:rsidRPr="00217227">
        <w:rPr>
          <w:rFonts w:ascii="Times New Roman" w:hAnsi="Times New Roman" w:cs="Times New Roman"/>
          <w:sz w:val="24"/>
          <w:szCs w:val="24"/>
          <w:lang w:val="en-US"/>
        </w:rPr>
        <w:t>Modified quality appraisal tool used in this review</w:t>
      </w:r>
    </w:p>
    <w:p w14:paraId="7E3F14F6" w14:textId="77777777" w:rsidR="00A12A6A" w:rsidRPr="00A12A6A" w:rsidRDefault="00A12A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0"/>
        <w:gridCol w:w="590"/>
        <w:gridCol w:w="510"/>
        <w:gridCol w:w="976"/>
        <w:gridCol w:w="630"/>
      </w:tblGrid>
      <w:tr w:rsidR="00A12A6A" w:rsidRPr="00217227" w14:paraId="304763B7" w14:textId="77777777" w:rsidTr="00A377D4">
        <w:tc>
          <w:tcPr>
            <w:tcW w:w="0" w:type="auto"/>
            <w:shd w:val="clear" w:color="auto" w:fill="auto"/>
          </w:tcPr>
          <w:p w14:paraId="55141B59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0" w:type="auto"/>
            <w:shd w:val="clear" w:color="auto" w:fill="auto"/>
          </w:tcPr>
          <w:p w14:paraId="7F6A1A71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24855D95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2B63F2C6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Unclear</w:t>
            </w:r>
          </w:p>
        </w:tc>
        <w:tc>
          <w:tcPr>
            <w:tcW w:w="0" w:type="auto"/>
            <w:shd w:val="clear" w:color="auto" w:fill="auto"/>
          </w:tcPr>
          <w:p w14:paraId="34656102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A12A6A" w:rsidRPr="00217227" w14:paraId="64037B71" w14:textId="77777777" w:rsidTr="00A377D4">
        <w:tc>
          <w:tcPr>
            <w:tcW w:w="0" w:type="auto"/>
            <w:shd w:val="clear" w:color="auto" w:fill="auto"/>
          </w:tcPr>
          <w:p w14:paraId="3DC94317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17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Was the sampling frame a true or close representation of the target population?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17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>(28)</w:t>
            </w:r>
            <w:r w:rsidRPr="00217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14:paraId="6D1F9A80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172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i.e. (If the study has captured the whole available participants in the unit or selectively)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t>(30)</w:t>
            </w:r>
          </w:p>
        </w:tc>
        <w:tc>
          <w:tcPr>
            <w:tcW w:w="0" w:type="auto"/>
            <w:shd w:val="clear" w:color="auto" w:fill="auto"/>
          </w:tcPr>
          <w:p w14:paraId="707715D6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38D9DF7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AF1E3E0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CBFC55D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A6A" w:rsidRPr="00217227" w14:paraId="1CCFE86F" w14:textId="77777777" w:rsidTr="00A377D4">
        <w:tc>
          <w:tcPr>
            <w:tcW w:w="0" w:type="auto"/>
            <w:shd w:val="clear" w:color="auto" w:fill="auto"/>
          </w:tcPr>
          <w:p w14:paraId="74A38539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17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Were the study subjects and the setting described in detail?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>(30)</w:t>
            </w:r>
            <w:r w:rsidRPr="00217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03AE07B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DC2A36E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F047726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95BAB86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A6A" w:rsidRPr="00217227" w14:paraId="12B83E01" w14:textId="77777777" w:rsidTr="00A377D4">
        <w:trPr>
          <w:trHeight w:val="1156"/>
        </w:trPr>
        <w:tc>
          <w:tcPr>
            <w:tcW w:w="0" w:type="auto"/>
            <w:shd w:val="clear" w:color="auto" w:fill="auto"/>
          </w:tcPr>
          <w:p w14:paraId="6F149901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17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Were the outcome measures clearly defined, valid, reliable (using standard criteria), and implemented consistently across all study participants? 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>(29, 30)</w:t>
            </w:r>
          </w:p>
        </w:tc>
        <w:tc>
          <w:tcPr>
            <w:tcW w:w="0" w:type="auto"/>
            <w:shd w:val="clear" w:color="auto" w:fill="auto"/>
          </w:tcPr>
          <w:p w14:paraId="043E9B6D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0DD52FA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5C52B5E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81D9A61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A6A" w:rsidRPr="00217227" w14:paraId="536067A0" w14:textId="77777777" w:rsidTr="00A377D4">
        <w:tc>
          <w:tcPr>
            <w:tcW w:w="0" w:type="auto"/>
            <w:shd w:val="clear" w:color="auto" w:fill="auto"/>
          </w:tcPr>
          <w:p w14:paraId="412F59C5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17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Were the study performed prospectively?</w:t>
            </w:r>
          </w:p>
        </w:tc>
        <w:tc>
          <w:tcPr>
            <w:tcW w:w="0" w:type="auto"/>
            <w:shd w:val="clear" w:color="auto" w:fill="auto"/>
          </w:tcPr>
          <w:p w14:paraId="5093B741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DEA068A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609B261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D0CE956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A6A" w:rsidRPr="00217227" w14:paraId="41630B82" w14:textId="77777777" w:rsidTr="00A377D4">
        <w:tc>
          <w:tcPr>
            <w:tcW w:w="0" w:type="auto"/>
            <w:shd w:val="clear" w:color="auto" w:fill="auto"/>
          </w:tcPr>
          <w:p w14:paraId="347447BB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17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Did the study report the outcome in catheter days?</w:t>
            </w:r>
          </w:p>
        </w:tc>
        <w:tc>
          <w:tcPr>
            <w:tcW w:w="0" w:type="auto"/>
            <w:shd w:val="clear" w:color="auto" w:fill="auto"/>
          </w:tcPr>
          <w:p w14:paraId="6BF0AC45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B0DBD05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919164D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2794544" w14:textId="77777777" w:rsidR="00A12A6A" w:rsidRPr="00217227" w:rsidRDefault="00A12A6A" w:rsidP="00A37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FBD50D9" w14:textId="77777777" w:rsidR="00481D4E" w:rsidRDefault="00D20067"/>
    <w:sectPr w:rsidR="00481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MzM1MjcwMjEyMzVR0lEKTi0uzszPAykwqQUANHli+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 Medicine  280218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25wwefpvr5rrrev5adx2peqravrfe999pzf&quot;&gt;ICU CVAD FAILURE included&lt;record-ids&gt;&lt;item&gt;69&lt;/item&gt;&lt;item&gt;70&lt;/item&gt;&lt;item&gt;71&lt;/item&gt;&lt;/record-ids&gt;&lt;/item&gt;&lt;/Libraries&gt;"/>
  </w:docVars>
  <w:rsids>
    <w:rsidRoot w:val="00BF155F"/>
    <w:rsid w:val="00111D0D"/>
    <w:rsid w:val="002D5AE3"/>
    <w:rsid w:val="006754D8"/>
    <w:rsid w:val="00A12A6A"/>
    <w:rsid w:val="00BB38CE"/>
    <w:rsid w:val="00BF155F"/>
    <w:rsid w:val="00D20067"/>
    <w:rsid w:val="00D211BE"/>
    <w:rsid w:val="00D74881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222C"/>
  <w15:chartTrackingRefBased/>
  <w15:docId w15:val="{C43ABE47-3B23-4D46-9B9E-C37115C1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12A6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12A6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12A6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12A6A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A12A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Takashima</dc:creator>
  <cp:keywords/>
  <dc:description/>
  <cp:lastModifiedBy>Baeuerlein, Christopher</cp:lastModifiedBy>
  <cp:revision>6</cp:revision>
  <dcterms:created xsi:type="dcterms:W3CDTF">2018-03-21T00:42:00Z</dcterms:created>
  <dcterms:modified xsi:type="dcterms:W3CDTF">2018-07-19T17:47:00Z</dcterms:modified>
</cp:coreProperties>
</file>