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3D5B" w14:textId="77777777" w:rsidR="002C5B8D" w:rsidRDefault="002C5B8D" w:rsidP="002C5B8D">
      <w:pPr>
        <w:spacing w:line="36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Supplemental Figure Legend</w:t>
      </w:r>
    </w:p>
    <w:p w14:paraId="6D568407" w14:textId="77777777" w:rsidR="002C5B8D" w:rsidRPr="00020C45" w:rsidRDefault="002C5B8D" w:rsidP="002C5B8D">
      <w:pPr>
        <w:spacing w:line="360" w:lineRule="auto"/>
        <w:rPr>
          <w:rFonts w:ascii="Calibri" w:hAnsi="Calibri" w:cs="Calibri"/>
          <w:b/>
          <w:color w:val="000000" w:themeColor="text1"/>
        </w:rPr>
      </w:pPr>
      <w:bookmarkStart w:id="0" w:name="_GoBack"/>
      <w:bookmarkEnd w:id="0"/>
    </w:p>
    <w:p w14:paraId="2B13F4AF" w14:textId="77777777" w:rsidR="002C5B8D" w:rsidRPr="00020C45" w:rsidRDefault="002C5B8D" w:rsidP="002C5B8D">
      <w:pPr>
        <w:spacing w:line="360" w:lineRule="auto"/>
        <w:rPr>
          <w:rFonts w:ascii="Calibri" w:hAnsi="Calibri" w:cs="Calibri"/>
          <w:color w:val="000000" w:themeColor="text1"/>
        </w:rPr>
      </w:pPr>
      <w:r w:rsidRPr="00020C45">
        <w:rPr>
          <w:rFonts w:ascii="Calibri" w:hAnsi="Calibri" w:cs="Calibri"/>
          <w:b/>
          <w:color w:val="000000" w:themeColor="text1"/>
        </w:rPr>
        <w:t>Figure S1 - Algorithm for Management of Mechanical Ventilation Strategy in Concomitant Brain Injury and ARDS</w:t>
      </w:r>
      <w:r w:rsidRPr="00020C45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020C45">
        <w:rPr>
          <w:rFonts w:ascii="Calibri" w:hAnsi="Calibri" w:cs="Calibri" w:hint="eastAsia"/>
          <w:color w:val="000000" w:themeColor="text1"/>
        </w:rPr>
        <w:t>*</w:t>
      </w:r>
      <w:r w:rsidRPr="00020C45">
        <w:rPr>
          <w:rFonts w:ascii="Calibri" w:hAnsi="Calibri" w:cs="Calibri"/>
          <w:color w:val="000000" w:themeColor="text1"/>
        </w:rPr>
        <w:t xml:space="preserve">This threshold has not been validated. </w:t>
      </w:r>
      <w:r w:rsidRPr="00020C45">
        <w:rPr>
          <w:rFonts w:ascii="Calibri" w:hAnsi="Calibri" w:cs="Calibri" w:hint="eastAsia"/>
          <w:color w:val="000000" w:themeColor="text1"/>
        </w:rPr>
        <w:t>Because SaO</w:t>
      </w:r>
      <w:r w:rsidRPr="00020C45">
        <w:rPr>
          <w:rFonts w:ascii="Calibri" w:hAnsi="Calibri" w:cs="Calibri" w:hint="eastAsia"/>
          <w:color w:val="000000" w:themeColor="text1"/>
          <w:vertAlign w:val="subscript"/>
        </w:rPr>
        <w:t>2</w:t>
      </w:r>
      <w:r w:rsidRPr="00020C45">
        <w:rPr>
          <w:rFonts w:ascii="Calibri" w:hAnsi="Calibri" w:cs="Calibri" w:hint="eastAsia"/>
          <w:color w:val="000000" w:themeColor="text1"/>
        </w:rPr>
        <w:t xml:space="preserve"> 90% </w:t>
      </w:r>
      <w:r w:rsidRPr="00020C45">
        <w:rPr>
          <w:rFonts w:ascii="Calibri" w:hAnsi="Calibri" w:cs="Calibri"/>
          <w:color w:val="000000" w:themeColor="text1"/>
        </w:rPr>
        <w:t>appears to be</w:t>
      </w:r>
      <w:r w:rsidRPr="00020C45">
        <w:rPr>
          <w:rFonts w:ascii="Calibri" w:hAnsi="Calibri" w:cs="Calibri" w:hint="eastAsia"/>
          <w:color w:val="000000" w:themeColor="text1"/>
        </w:rPr>
        <w:t xml:space="preserve"> the threshold of hypoxic cerebral </w:t>
      </w:r>
      <w:r w:rsidRPr="00020C45">
        <w:rPr>
          <w:rFonts w:ascii="Calibri" w:hAnsi="Calibri" w:cs="Calibri"/>
          <w:color w:val="000000" w:themeColor="text1"/>
        </w:rPr>
        <w:t>vasodilatation</w:t>
      </w:r>
      <w:r w:rsidRPr="00020C45">
        <w:rPr>
          <w:rFonts w:ascii="Calibri" w:hAnsi="Calibri" w:cs="Calibri" w:hint="eastAsia"/>
          <w:color w:val="000000" w:themeColor="text1"/>
        </w:rPr>
        <w:t xml:space="preserve"> (</w:t>
      </w:r>
      <w:proofErr w:type="spellStart"/>
      <w:r w:rsidRPr="00020C45">
        <w:rPr>
          <w:rFonts w:ascii="Calibri" w:hAnsi="Calibri" w:cs="Calibri"/>
          <w:color w:val="000000" w:themeColor="text1"/>
        </w:rPr>
        <w:t>Anesth</w:t>
      </w:r>
      <w:proofErr w:type="spellEnd"/>
      <w:r w:rsidRPr="00020C45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20C45">
        <w:rPr>
          <w:rFonts w:ascii="Calibri" w:hAnsi="Calibri" w:cs="Calibri"/>
          <w:color w:val="000000" w:themeColor="text1"/>
        </w:rPr>
        <w:t>Analg</w:t>
      </w:r>
      <w:proofErr w:type="spellEnd"/>
      <w:r w:rsidRPr="00020C45">
        <w:rPr>
          <w:rFonts w:ascii="Calibri" w:hAnsi="Calibri" w:cs="Calibri"/>
          <w:color w:val="000000" w:themeColor="text1"/>
        </w:rPr>
        <w:t>. 85:817-</w:t>
      </w:r>
      <w:r w:rsidRPr="00020C45">
        <w:rPr>
          <w:rFonts w:ascii="Calibri" w:hAnsi="Calibri" w:cs="Calibri" w:hint="eastAsia"/>
          <w:color w:val="000000" w:themeColor="text1"/>
        </w:rPr>
        <w:t>8</w:t>
      </w:r>
      <w:r w:rsidRPr="00020C45">
        <w:rPr>
          <w:rFonts w:ascii="Calibri" w:hAnsi="Calibri" w:cs="Calibri"/>
          <w:color w:val="000000" w:themeColor="text1"/>
        </w:rPr>
        <w:t>20, 1997</w:t>
      </w:r>
      <w:r w:rsidRPr="00020C45">
        <w:rPr>
          <w:rFonts w:ascii="Calibri" w:hAnsi="Calibri" w:cs="Calibri" w:hint="eastAsia"/>
          <w:color w:val="000000" w:themeColor="text1"/>
        </w:rPr>
        <w:t>)</w:t>
      </w:r>
      <w:r w:rsidRPr="00020C45">
        <w:rPr>
          <w:rFonts w:ascii="Calibri" w:hAnsi="Calibri" w:cs="Calibri"/>
          <w:color w:val="000000" w:themeColor="text1"/>
        </w:rPr>
        <w:t xml:space="preserve"> and there is significant heterogeneity in vascular responses in traumatic brain injury, it may be prudent to target SaO</w:t>
      </w:r>
      <w:r w:rsidRPr="00020C45">
        <w:rPr>
          <w:rFonts w:ascii="Calibri" w:hAnsi="Calibri" w:cs="Calibri"/>
          <w:color w:val="000000" w:themeColor="text1"/>
          <w:vertAlign w:val="subscript"/>
        </w:rPr>
        <w:t>2</w:t>
      </w:r>
      <w:r w:rsidRPr="00020C45">
        <w:rPr>
          <w:rFonts w:ascii="Calibri" w:hAnsi="Calibri" w:cs="Calibri"/>
          <w:color w:val="000000" w:themeColor="text1"/>
        </w:rPr>
        <w:t xml:space="preserve"> 95% in such patients. </w:t>
      </w:r>
      <w:r w:rsidRPr="00020C45">
        <w:rPr>
          <w:rFonts w:ascii="Calibri" w:hAnsi="Calibri" w:cs="Calibri" w:hint="eastAsia"/>
          <w:color w:val="000000" w:themeColor="text1"/>
        </w:rPr>
        <w:t>Further study is needed.</w:t>
      </w:r>
      <w:r w:rsidRPr="00020C45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020C45">
        <w:rPr>
          <w:rFonts w:ascii="Calibri" w:hAnsi="Calibri" w:cs="Calibri"/>
          <w:b/>
          <w:i/>
          <w:color w:val="000000" w:themeColor="text1"/>
        </w:rPr>
        <w:t>Abbreviations</w:t>
      </w:r>
      <w:r w:rsidRPr="00020C45">
        <w:rPr>
          <w:rFonts w:ascii="Calibri" w:hAnsi="Calibri" w:cs="Calibri"/>
          <w:color w:val="000000" w:themeColor="text1"/>
        </w:rPr>
        <w:t>: ARDS Acute Respiratory Distress Syndrome, CBF Cerebral Blood Flow, CPP Cerebral Perfusion Pressure, ECCO</w:t>
      </w:r>
      <w:r w:rsidRPr="00020C45">
        <w:rPr>
          <w:rFonts w:ascii="Calibri" w:hAnsi="Calibri" w:cs="Calibri"/>
          <w:color w:val="000000" w:themeColor="text1"/>
          <w:vertAlign w:val="subscript"/>
        </w:rPr>
        <w:t>2</w:t>
      </w:r>
      <w:r w:rsidRPr="00020C45">
        <w:rPr>
          <w:rFonts w:ascii="Calibri" w:hAnsi="Calibri" w:cs="Calibri"/>
          <w:color w:val="000000" w:themeColor="text1"/>
        </w:rPr>
        <w:t>R Extracorporeal CO</w:t>
      </w:r>
      <w:r w:rsidRPr="00020C45">
        <w:rPr>
          <w:rFonts w:ascii="Calibri" w:hAnsi="Calibri" w:cs="Calibri"/>
          <w:color w:val="000000" w:themeColor="text1"/>
          <w:vertAlign w:val="subscript"/>
        </w:rPr>
        <w:t>2</w:t>
      </w:r>
      <w:r w:rsidRPr="00020C45">
        <w:rPr>
          <w:rFonts w:ascii="Calibri" w:hAnsi="Calibri" w:cs="Calibri"/>
          <w:color w:val="000000" w:themeColor="text1"/>
        </w:rPr>
        <w:t xml:space="preserve"> Removal, ECMO Extracorporeal Membrane Oxygenation, ICP Intracranial Pressure, PBW Predicted Body Weight, PEEP Positive End-Expiratory Pressure, SaO</w:t>
      </w:r>
      <w:r w:rsidRPr="00020C45">
        <w:rPr>
          <w:rFonts w:ascii="Calibri" w:hAnsi="Calibri" w:cs="Calibri"/>
          <w:color w:val="000000" w:themeColor="text1"/>
          <w:vertAlign w:val="subscript"/>
        </w:rPr>
        <w:t xml:space="preserve">2 </w:t>
      </w:r>
      <w:r w:rsidRPr="00020C45">
        <w:rPr>
          <w:rFonts w:ascii="Calibri" w:hAnsi="Calibri" w:cs="Calibri"/>
          <w:color w:val="000000" w:themeColor="text1"/>
        </w:rPr>
        <w:t xml:space="preserve">arterial oxygen saturation. Adapted from Oddo et al: </w:t>
      </w:r>
      <w:r w:rsidRPr="00020C45">
        <w:rPr>
          <w:rFonts w:ascii="Calibri" w:hAnsi="Calibri" w:cs="Calibri"/>
          <w:iCs/>
          <w:color w:val="000000" w:themeColor="text1"/>
        </w:rPr>
        <w:t>Intensive Care Med,</w:t>
      </w:r>
      <w:r w:rsidRPr="00020C45">
        <w:rPr>
          <w:rFonts w:ascii="Calibri" w:hAnsi="Calibri" w:cs="Calibri"/>
          <w:color w:val="000000" w:themeColor="text1"/>
        </w:rPr>
        <w:t xml:space="preserve"> 2016; 42:790-793.</w:t>
      </w:r>
    </w:p>
    <w:p w14:paraId="379EA608" w14:textId="77777777" w:rsidR="00E42B61" w:rsidRDefault="00E42B61"/>
    <w:sectPr w:rsidR="00E4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8D"/>
    <w:rsid w:val="002C5B8D"/>
    <w:rsid w:val="00905C03"/>
    <w:rsid w:val="00A711E5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F7D7"/>
  <w15:chartTrackingRefBased/>
  <w15:docId w15:val="{2C1A1CC6-D571-466E-ADA1-27A45552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B8D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2018-10-25T15:17:00Z</dcterms:created>
  <dcterms:modified xsi:type="dcterms:W3CDTF">2018-10-25T15:18:00Z</dcterms:modified>
</cp:coreProperties>
</file>