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0494" w14:textId="77777777" w:rsidR="00D75579" w:rsidRDefault="00D75579" w:rsidP="00D7557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kern w:val="0"/>
          <w:sz w:val="24"/>
          <w:szCs w:val="20"/>
        </w:rPr>
      </w:pPr>
      <w:r w:rsidRPr="00E949EA">
        <w:rPr>
          <w:rFonts w:ascii="Times New Roman" w:hAnsi="Times New Roman"/>
          <w:b/>
          <w:iCs/>
          <w:kern w:val="0"/>
          <w:sz w:val="24"/>
          <w:szCs w:val="20"/>
        </w:rPr>
        <w:t xml:space="preserve">Supplemental Figure </w:t>
      </w:r>
      <w:r>
        <w:rPr>
          <w:rFonts w:ascii="Times New Roman" w:hAnsi="Times New Roman"/>
          <w:b/>
          <w:iCs/>
          <w:kern w:val="0"/>
          <w:sz w:val="24"/>
          <w:szCs w:val="20"/>
        </w:rPr>
        <w:t>Legend</w:t>
      </w:r>
    </w:p>
    <w:p w14:paraId="6407A064" w14:textId="77777777" w:rsidR="00D75579" w:rsidRDefault="00D75579" w:rsidP="00D7557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Cs/>
          <w:kern w:val="0"/>
          <w:sz w:val="24"/>
          <w:szCs w:val="20"/>
        </w:rPr>
      </w:pPr>
    </w:p>
    <w:p w14:paraId="13A11BA2" w14:textId="77777777" w:rsidR="00D75579" w:rsidRPr="00E949EA" w:rsidRDefault="00D75579" w:rsidP="00D7557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Cs/>
          <w:kern w:val="0"/>
          <w:sz w:val="24"/>
          <w:szCs w:val="20"/>
        </w:rPr>
      </w:pPr>
      <w:r w:rsidRPr="00E949EA">
        <w:rPr>
          <w:rFonts w:ascii="Times New Roman" w:hAnsi="Times New Roman"/>
          <w:b/>
          <w:iCs/>
          <w:kern w:val="0"/>
          <w:sz w:val="24"/>
          <w:szCs w:val="20"/>
        </w:rPr>
        <w:t>Supplemental Figure 1</w:t>
      </w:r>
      <w:r>
        <w:rPr>
          <w:rFonts w:ascii="Times New Roman" w:hAnsi="Times New Roman"/>
          <w:b/>
          <w:iCs/>
          <w:kern w:val="0"/>
          <w:sz w:val="24"/>
          <w:szCs w:val="20"/>
        </w:rPr>
        <w:t>.</w:t>
      </w:r>
      <w:bookmarkStart w:id="0" w:name="_GoBack"/>
      <w:bookmarkEnd w:id="0"/>
      <w:r w:rsidRPr="00E949EA">
        <w:rPr>
          <w:rFonts w:ascii="Times New Roman" w:hAnsi="Times New Roman"/>
          <w:iCs/>
          <w:kern w:val="0"/>
          <w:sz w:val="24"/>
          <w:szCs w:val="20"/>
        </w:rPr>
        <w:t xml:space="preserve"> Cumulative survival during the follow-up period in patients treated with and without </w:t>
      </w:r>
      <w:r w:rsidRPr="00E949EA">
        <w:rPr>
          <w:rFonts w:ascii="Times New Roman" w:hAnsi="Times New Roman"/>
          <w:sz w:val="24"/>
          <w:szCs w:val="20"/>
        </w:rPr>
        <w:t>bronchial artery embolization</w:t>
      </w:r>
      <w:r w:rsidRPr="00E949EA">
        <w:rPr>
          <w:rFonts w:ascii="Times New Roman" w:hAnsi="Times New Roman"/>
          <w:iCs/>
          <w:kern w:val="0"/>
          <w:sz w:val="24"/>
          <w:szCs w:val="20"/>
        </w:rPr>
        <w:t xml:space="preserve">. The overall survival rate was significant higher </w:t>
      </w:r>
      <w:r w:rsidRPr="00E949EA">
        <w:rPr>
          <w:rFonts w:ascii="Times New Roman" w:hAnsi="Times New Roman"/>
          <w:kern w:val="0"/>
          <w:sz w:val="24"/>
          <w:szCs w:val="20"/>
        </w:rPr>
        <w:t>in patients</w:t>
      </w:r>
      <w:r w:rsidRPr="00E949EA">
        <w:rPr>
          <w:rFonts w:ascii="Times New Roman" w:hAnsi="Times New Roman"/>
          <w:sz w:val="24"/>
          <w:szCs w:val="20"/>
        </w:rPr>
        <w:t xml:space="preserve"> with bronchial artery embolization</w:t>
      </w:r>
      <w:r w:rsidRPr="00E949EA">
        <w:rPr>
          <w:rFonts w:ascii="Times New Roman" w:hAnsi="Times New Roman"/>
          <w:kern w:val="0"/>
          <w:sz w:val="24"/>
          <w:szCs w:val="20"/>
        </w:rPr>
        <w:t xml:space="preserve"> than patients without </w:t>
      </w:r>
      <w:r w:rsidRPr="00E949EA">
        <w:rPr>
          <w:rFonts w:ascii="Times New Roman" w:hAnsi="Times New Roman"/>
          <w:sz w:val="24"/>
          <w:szCs w:val="20"/>
        </w:rPr>
        <w:t>bronchial artery embolization</w:t>
      </w:r>
      <w:r w:rsidRPr="00E949EA">
        <w:rPr>
          <w:rFonts w:ascii="Times New Roman" w:hAnsi="Times New Roman"/>
          <w:iCs/>
          <w:kern w:val="0"/>
          <w:sz w:val="24"/>
          <w:szCs w:val="20"/>
        </w:rPr>
        <w:t>.</w:t>
      </w:r>
    </w:p>
    <w:p w14:paraId="26ADE0A2" w14:textId="77777777" w:rsidR="00E42B61" w:rsidRDefault="00E42B61"/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79"/>
    <w:rsid w:val="00905C03"/>
    <w:rsid w:val="00A711E5"/>
    <w:rsid w:val="00D75579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1C08"/>
  <w15:chartTrackingRefBased/>
  <w15:docId w15:val="{E44AF617-8316-4063-A476-319734C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7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2018-11-05T21:29:00Z</dcterms:created>
  <dcterms:modified xsi:type="dcterms:W3CDTF">2018-11-05T21:30:00Z</dcterms:modified>
</cp:coreProperties>
</file>