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C3D0" w14:textId="77777777" w:rsidR="00DC5A23" w:rsidRPr="009E35DF" w:rsidRDefault="00DC5A23" w:rsidP="003B727D">
      <w:pPr>
        <w:spacing w:line="240" w:lineRule="auto"/>
        <w:contextualSpacing/>
        <w:jc w:val="center"/>
        <w:rPr>
          <w:rFonts w:ascii="Arial" w:hAnsi="Arial" w:cs="Arial"/>
          <w:b/>
          <w:sz w:val="24"/>
          <w:szCs w:val="24"/>
        </w:rPr>
      </w:pPr>
    </w:p>
    <w:p w14:paraId="1236CA0A" w14:textId="228355BF" w:rsidR="00890BB2" w:rsidRPr="009E35DF" w:rsidRDefault="00890BB2" w:rsidP="0078739E">
      <w:pPr>
        <w:outlineLvl w:val="0"/>
        <w:rPr>
          <w:rFonts w:ascii="Arial" w:hAnsi="Arial" w:cs="Arial"/>
          <w:b/>
          <w:sz w:val="24"/>
          <w:szCs w:val="24"/>
        </w:rPr>
      </w:pPr>
      <w:r w:rsidRPr="009E35DF">
        <w:rPr>
          <w:rFonts w:ascii="Arial" w:hAnsi="Arial" w:cs="Arial"/>
          <w:b/>
          <w:sz w:val="24"/>
          <w:szCs w:val="24"/>
        </w:rPr>
        <w:t>Supplemental Digital Content</w:t>
      </w:r>
    </w:p>
    <w:p w14:paraId="2FA329AA" w14:textId="77777777" w:rsidR="00890BB2" w:rsidRPr="009E35DF" w:rsidRDefault="00890BB2">
      <w:pPr>
        <w:rPr>
          <w:rFonts w:ascii="Arial" w:hAnsi="Arial" w:cs="Arial"/>
          <w:sz w:val="24"/>
          <w:szCs w:val="24"/>
        </w:rPr>
      </w:pPr>
    </w:p>
    <w:p w14:paraId="7FCE61F7" w14:textId="3AF88045" w:rsidR="00890BB2" w:rsidRPr="009E35DF" w:rsidRDefault="00890BB2">
      <w:pPr>
        <w:rPr>
          <w:rFonts w:ascii="Arial" w:hAnsi="Arial" w:cs="Arial"/>
          <w:b/>
          <w:sz w:val="24"/>
          <w:szCs w:val="24"/>
        </w:rPr>
      </w:pPr>
      <w:r w:rsidRPr="009E35DF">
        <w:rPr>
          <w:rFonts w:ascii="Arial" w:hAnsi="Arial" w:cs="Arial"/>
          <w:sz w:val="24"/>
          <w:szCs w:val="24"/>
        </w:rPr>
        <w:t>This appendix has been provided to give readers additional information about the study.</w:t>
      </w:r>
      <w:r w:rsidRPr="009E35DF">
        <w:rPr>
          <w:rFonts w:ascii="Arial" w:hAnsi="Arial" w:cs="Arial"/>
          <w:b/>
          <w:sz w:val="24"/>
          <w:szCs w:val="24"/>
        </w:rPr>
        <w:br w:type="page"/>
      </w:r>
    </w:p>
    <w:p w14:paraId="00B6A881" w14:textId="77777777" w:rsidR="00890BB2" w:rsidRPr="009E35DF" w:rsidRDefault="00890BB2" w:rsidP="00DC5A23">
      <w:pPr>
        <w:jc w:val="center"/>
        <w:outlineLvl w:val="0"/>
        <w:rPr>
          <w:rFonts w:ascii="Arial" w:hAnsi="Arial" w:cs="Arial"/>
          <w:b/>
          <w:sz w:val="24"/>
          <w:szCs w:val="24"/>
        </w:rPr>
      </w:pPr>
    </w:p>
    <w:p w14:paraId="21CF010B" w14:textId="21397035" w:rsidR="00DC5A23" w:rsidRPr="009E35DF" w:rsidRDefault="00890BB2" w:rsidP="003B727D">
      <w:pPr>
        <w:spacing w:line="240" w:lineRule="auto"/>
        <w:contextualSpacing/>
        <w:jc w:val="center"/>
        <w:rPr>
          <w:rFonts w:ascii="Arial" w:hAnsi="Arial" w:cs="Arial"/>
          <w:b/>
          <w:sz w:val="24"/>
          <w:szCs w:val="24"/>
        </w:rPr>
      </w:pPr>
      <w:r w:rsidRPr="009E35DF">
        <w:rPr>
          <w:rFonts w:ascii="Arial" w:hAnsi="Arial" w:cs="Arial"/>
          <w:b/>
          <w:sz w:val="24"/>
          <w:szCs w:val="24"/>
        </w:rPr>
        <w:t xml:space="preserve">Supplemental Appendix </w:t>
      </w:r>
    </w:p>
    <w:p w14:paraId="3250E948" w14:textId="77777777" w:rsidR="00DC5A23" w:rsidRPr="009E35DF" w:rsidRDefault="00DC5A23" w:rsidP="003B727D">
      <w:pPr>
        <w:spacing w:line="240" w:lineRule="auto"/>
        <w:contextualSpacing/>
        <w:jc w:val="center"/>
        <w:rPr>
          <w:rFonts w:ascii="Arial" w:hAnsi="Arial" w:cs="Arial"/>
          <w:b/>
          <w:sz w:val="24"/>
          <w:szCs w:val="24"/>
        </w:rPr>
      </w:pPr>
    </w:p>
    <w:p w14:paraId="651234C3" w14:textId="77777777" w:rsidR="00DC5A23" w:rsidRPr="009E35DF" w:rsidRDefault="00DC5A23" w:rsidP="003B727D">
      <w:pPr>
        <w:spacing w:line="240" w:lineRule="auto"/>
        <w:contextualSpacing/>
        <w:jc w:val="center"/>
        <w:rPr>
          <w:rFonts w:ascii="Arial" w:hAnsi="Arial" w:cs="Arial"/>
          <w:b/>
          <w:sz w:val="24"/>
          <w:szCs w:val="24"/>
        </w:rPr>
      </w:pPr>
    </w:p>
    <w:p w14:paraId="51A2828F" w14:textId="108C42DA" w:rsidR="001101BD" w:rsidRPr="009E35DF" w:rsidRDefault="00814CFA" w:rsidP="003B727D">
      <w:pPr>
        <w:spacing w:line="240" w:lineRule="auto"/>
        <w:contextualSpacing/>
        <w:jc w:val="center"/>
        <w:rPr>
          <w:rFonts w:ascii="Arial" w:hAnsi="Arial" w:cs="Arial"/>
          <w:b/>
          <w:sz w:val="24"/>
          <w:szCs w:val="24"/>
        </w:rPr>
      </w:pPr>
      <w:r w:rsidRPr="009E35DF">
        <w:rPr>
          <w:rFonts w:ascii="Arial" w:hAnsi="Arial" w:cs="Arial"/>
          <w:b/>
          <w:sz w:val="24"/>
          <w:szCs w:val="24"/>
        </w:rPr>
        <w:t>Staged implementation of ABCDE bundle improves patient outcomes and reduces hospital costs</w:t>
      </w:r>
    </w:p>
    <w:p w14:paraId="62778C0D" w14:textId="77777777" w:rsidR="00D94D35" w:rsidRPr="009E35DF" w:rsidRDefault="00D94D35" w:rsidP="00A84140">
      <w:pPr>
        <w:spacing w:line="480" w:lineRule="auto"/>
        <w:contextualSpacing/>
        <w:rPr>
          <w:rFonts w:ascii="Arial" w:hAnsi="Arial" w:cs="Arial"/>
          <w:b/>
          <w:sz w:val="24"/>
          <w:szCs w:val="24"/>
        </w:rPr>
      </w:pPr>
    </w:p>
    <w:p w14:paraId="1F44C257" w14:textId="4D8813C0" w:rsidR="00D94D35" w:rsidRPr="009E35DF" w:rsidRDefault="003426AE" w:rsidP="003B727D">
      <w:pPr>
        <w:spacing w:line="240" w:lineRule="auto"/>
        <w:contextualSpacing/>
        <w:rPr>
          <w:rFonts w:ascii="Arial" w:hAnsi="Arial" w:cs="Arial"/>
          <w:sz w:val="24"/>
          <w:szCs w:val="24"/>
          <w:vertAlign w:val="superscript"/>
        </w:rPr>
      </w:pPr>
      <w:r w:rsidRPr="009E35DF">
        <w:rPr>
          <w:rFonts w:ascii="Arial" w:hAnsi="Arial" w:cs="Arial"/>
          <w:sz w:val="24"/>
          <w:szCs w:val="24"/>
        </w:rPr>
        <w:t xml:space="preserve">S. Jean </w:t>
      </w:r>
      <w:r w:rsidR="00D94D35" w:rsidRPr="009E35DF">
        <w:rPr>
          <w:rFonts w:ascii="Arial" w:hAnsi="Arial" w:cs="Arial"/>
          <w:sz w:val="24"/>
          <w:szCs w:val="24"/>
        </w:rPr>
        <w:t>Hsieh</w:t>
      </w:r>
      <w:r w:rsidR="0079223D" w:rsidRPr="009E35DF">
        <w:rPr>
          <w:rFonts w:ascii="Arial" w:hAnsi="Arial" w:cs="Arial"/>
          <w:sz w:val="24"/>
          <w:szCs w:val="24"/>
        </w:rPr>
        <w:t xml:space="preserve"> M.D.</w:t>
      </w:r>
      <w:r w:rsidR="00F34C12" w:rsidRPr="009E35DF">
        <w:rPr>
          <w:rFonts w:ascii="Arial" w:hAnsi="Arial" w:cs="Arial"/>
          <w:sz w:val="24"/>
          <w:szCs w:val="24"/>
          <w:vertAlign w:val="superscript"/>
        </w:rPr>
        <w:t>1</w:t>
      </w:r>
      <w:r w:rsidR="00D94D35" w:rsidRPr="009E35DF">
        <w:rPr>
          <w:rFonts w:ascii="Arial" w:hAnsi="Arial" w:cs="Arial"/>
          <w:sz w:val="24"/>
          <w:szCs w:val="24"/>
        </w:rPr>
        <w:t xml:space="preserve">, </w:t>
      </w:r>
      <w:proofErr w:type="spellStart"/>
      <w:r w:rsidR="00C53CE2" w:rsidRPr="009E35DF">
        <w:rPr>
          <w:rFonts w:ascii="Arial" w:hAnsi="Arial" w:cs="Arial"/>
          <w:sz w:val="24"/>
          <w:szCs w:val="24"/>
        </w:rPr>
        <w:t>Olufisayo</w:t>
      </w:r>
      <w:proofErr w:type="spellEnd"/>
      <w:r w:rsidR="00C53CE2" w:rsidRPr="009E35DF">
        <w:rPr>
          <w:rFonts w:ascii="Arial" w:hAnsi="Arial" w:cs="Arial"/>
          <w:sz w:val="24"/>
          <w:szCs w:val="24"/>
        </w:rPr>
        <w:t xml:space="preserve"> </w:t>
      </w:r>
      <w:proofErr w:type="spellStart"/>
      <w:r w:rsidR="00C53CE2" w:rsidRPr="009E35DF">
        <w:rPr>
          <w:rFonts w:ascii="Arial" w:hAnsi="Arial" w:cs="Arial"/>
          <w:sz w:val="24"/>
          <w:szCs w:val="24"/>
        </w:rPr>
        <w:t>Otusanya</w:t>
      </w:r>
      <w:proofErr w:type="spellEnd"/>
      <w:r w:rsidR="0079223D" w:rsidRPr="009E35DF">
        <w:rPr>
          <w:rFonts w:ascii="Arial" w:hAnsi="Arial" w:cs="Arial"/>
          <w:sz w:val="24"/>
          <w:szCs w:val="24"/>
        </w:rPr>
        <w:t xml:space="preserve"> M.D.</w:t>
      </w:r>
      <w:r w:rsidR="00E501F6" w:rsidRPr="009E35DF">
        <w:rPr>
          <w:rFonts w:ascii="Arial" w:hAnsi="Arial" w:cs="Arial"/>
          <w:sz w:val="24"/>
          <w:szCs w:val="24"/>
          <w:vertAlign w:val="superscript"/>
        </w:rPr>
        <w:t>2</w:t>
      </w:r>
      <w:r w:rsidR="00D94D35" w:rsidRPr="009E35DF">
        <w:rPr>
          <w:rFonts w:ascii="Arial" w:hAnsi="Arial" w:cs="Arial"/>
          <w:sz w:val="24"/>
          <w:szCs w:val="24"/>
        </w:rPr>
        <w:t>, H</w:t>
      </w:r>
      <w:r w:rsidR="00C53CE2" w:rsidRPr="009E35DF">
        <w:rPr>
          <w:rFonts w:ascii="Arial" w:hAnsi="Arial" w:cs="Arial"/>
          <w:sz w:val="24"/>
          <w:szCs w:val="24"/>
        </w:rPr>
        <w:t>ayley B.</w:t>
      </w:r>
      <w:r w:rsidR="00D94D35" w:rsidRPr="009E35DF">
        <w:rPr>
          <w:rFonts w:ascii="Arial" w:hAnsi="Arial" w:cs="Arial"/>
          <w:sz w:val="24"/>
          <w:szCs w:val="24"/>
        </w:rPr>
        <w:t xml:space="preserve"> Gershengorn</w:t>
      </w:r>
      <w:r w:rsidR="0079223D" w:rsidRPr="009E35DF">
        <w:rPr>
          <w:rFonts w:ascii="Arial" w:hAnsi="Arial" w:cs="Arial"/>
          <w:sz w:val="24"/>
          <w:szCs w:val="24"/>
        </w:rPr>
        <w:t xml:space="preserve"> M.D.</w:t>
      </w:r>
      <w:r w:rsidR="00A16711" w:rsidRPr="009E35DF">
        <w:rPr>
          <w:rFonts w:ascii="Arial" w:hAnsi="Arial" w:cs="Arial"/>
          <w:sz w:val="24"/>
          <w:szCs w:val="24"/>
          <w:vertAlign w:val="superscript"/>
        </w:rPr>
        <w:t>3</w:t>
      </w:r>
      <w:r w:rsidR="00D94D35" w:rsidRPr="009E35DF">
        <w:rPr>
          <w:rFonts w:ascii="Arial" w:hAnsi="Arial" w:cs="Arial"/>
          <w:sz w:val="24"/>
          <w:szCs w:val="24"/>
        </w:rPr>
        <w:t xml:space="preserve">, </w:t>
      </w:r>
      <w:r w:rsidR="00802A1D" w:rsidRPr="009E35DF">
        <w:rPr>
          <w:rFonts w:ascii="Arial" w:hAnsi="Arial" w:cs="Arial"/>
          <w:sz w:val="24"/>
          <w:szCs w:val="24"/>
        </w:rPr>
        <w:t xml:space="preserve">Aluko </w:t>
      </w:r>
      <w:r w:rsidR="00D92585" w:rsidRPr="009E35DF">
        <w:rPr>
          <w:rFonts w:ascii="Arial" w:hAnsi="Arial" w:cs="Arial"/>
          <w:sz w:val="24"/>
          <w:szCs w:val="24"/>
        </w:rPr>
        <w:t xml:space="preserve">A. </w:t>
      </w:r>
      <w:r w:rsidR="00802A1D" w:rsidRPr="009E35DF">
        <w:rPr>
          <w:rFonts w:ascii="Arial" w:hAnsi="Arial" w:cs="Arial"/>
          <w:sz w:val="24"/>
          <w:szCs w:val="24"/>
        </w:rPr>
        <w:t>Hope</w:t>
      </w:r>
      <w:r w:rsidR="0079223D" w:rsidRPr="009E35DF">
        <w:rPr>
          <w:rFonts w:ascii="Arial" w:hAnsi="Arial" w:cs="Arial"/>
          <w:sz w:val="24"/>
          <w:szCs w:val="24"/>
        </w:rPr>
        <w:t xml:space="preserve"> M.D. M.S.</w:t>
      </w:r>
      <w:r w:rsidR="00A16711" w:rsidRPr="009E35DF">
        <w:rPr>
          <w:rFonts w:ascii="Arial" w:hAnsi="Arial" w:cs="Arial"/>
          <w:sz w:val="24"/>
          <w:szCs w:val="24"/>
          <w:vertAlign w:val="superscript"/>
        </w:rPr>
        <w:t>4</w:t>
      </w:r>
      <w:r w:rsidR="00802A1D" w:rsidRPr="009E35DF">
        <w:rPr>
          <w:rFonts w:ascii="Arial" w:hAnsi="Arial" w:cs="Arial"/>
          <w:sz w:val="24"/>
          <w:szCs w:val="24"/>
        </w:rPr>
        <w:t>,</w:t>
      </w:r>
      <w:r w:rsidR="003E15AF" w:rsidRPr="009E35DF">
        <w:rPr>
          <w:rFonts w:ascii="Arial" w:hAnsi="Arial" w:cs="Arial"/>
          <w:sz w:val="24"/>
          <w:szCs w:val="24"/>
        </w:rPr>
        <w:t xml:space="preserve"> Christopher Dayton</w:t>
      </w:r>
      <w:r w:rsidR="0079223D" w:rsidRPr="009E35DF">
        <w:rPr>
          <w:rFonts w:ascii="Arial" w:hAnsi="Arial" w:cs="Arial"/>
          <w:sz w:val="24"/>
          <w:szCs w:val="24"/>
        </w:rPr>
        <w:t xml:space="preserve"> M.D.</w:t>
      </w:r>
      <w:r w:rsidR="00A16711" w:rsidRPr="009E35DF">
        <w:rPr>
          <w:rFonts w:ascii="Arial" w:hAnsi="Arial" w:cs="Arial"/>
          <w:sz w:val="24"/>
          <w:szCs w:val="24"/>
          <w:vertAlign w:val="superscript"/>
        </w:rPr>
        <w:t>5</w:t>
      </w:r>
      <w:r w:rsidR="003E15AF" w:rsidRPr="009E35DF">
        <w:rPr>
          <w:rFonts w:ascii="Arial" w:hAnsi="Arial" w:cs="Arial"/>
          <w:sz w:val="24"/>
          <w:szCs w:val="24"/>
        </w:rPr>
        <w:t xml:space="preserve">, </w:t>
      </w:r>
      <w:r w:rsidR="00C53CE2" w:rsidRPr="009E35DF">
        <w:rPr>
          <w:rFonts w:ascii="Arial" w:hAnsi="Arial" w:cs="Arial"/>
          <w:sz w:val="24"/>
          <w:szCs w:val="24"/>
        </w:rPr>
        <w:t>Daniela Levi</w:t>
      </w:r>
      <w:r w:rsidR="0079223D" w:rsidRPr="009E35DF">
        <w:rPr>
          <w:rFonts w:ascii="Arial" w:hAnsi="Arial" w:cs="Arial"/>
          <w:sz w:val="24"/>
          <w:szCs w:val="24"/>
        </w:rPr>
        <w:t xml:space="preserve"> M.D.</w:t>
      </w:r>
      <w:r w:rsidR="00A16711" w:rsidRPr="009E35DF">
        <w:rPr>
          <w:rFonts w:ascii="Arial" w:hAnsi="Arial" w:cs="Arial"/>
          <w:sz w:val="24"/>
          <w:szCs w:val="24"/>
          <w:vertAlign w:val="superscript"/>
        </w:rPr>
        <w:t>4</w:t>
      </w:r>
      <w:r w:rsidR="00C53CE2" w:rsidRPr="009E35DF">
        <w:rPr>
          <w:rFonts w:ascii="Arial" w:hAnsi="Arial" w:cs="Arial"/>
          <w:sz w:val="24"/>
          <w:szCs w:val="24"/>
        </w:rPr>
        <w:t>, Melba Garcia</w:t>
      </w:r>
      <w:r w:rsidR="00A16711" w:rsidRPr="009E35DF">
        <w:rPr>
          <w:rFonts w:ascii="Arial" w:hAnsi="Arial" w:cs="Arial"/>
          <w:sz w:val="24"/>
          <w:szCs w:val="24"/>
          <w:vertAlign w:val="superscript"/>
        </w:rPr>
        <w:t>6</w:t>
      </w:r>
      <w:r w:rsidR="00C53CE2" w:rsidRPr="009E35DF">
        <w:rPr>
          <w:rFonts w:ascii="Arial" w:hAnsi="Arial" w:cs="Arial"/>
          <w:sz w:val="24"/>
          <w:szCs w:val="24"/>
        </w:rPr>
        <w:t>, David Prince</w:t>
      </w:r>
      <w:r w:rsidR="0079223D" w:rsidRPr="009E35DF">
        <w:rPr>
          <w:rFonts w:ascii="Arial" w:hAnsi="Arial" w:cs="Arial"/>
          <w:sz w:val="24"/>
          <w:szCs w:val="24"/>
        </w:rPr>
        <w:t xml:space="preserve"> M.D.</w:t>
      </w:r>
      <w:r w:rsidR="00A16711" w:rsidRPr="009E35DF">
        <w:rPr>
          <w:rFonts w:ascii="Arial" w:hAnsi="Arial" w:cs="Arial"/>
          <w:sz w:val="24"/>
          <w:szCs w:val="24"/>
          <w:vertAlign w:val="superscript"/>
        </w:rPr>
        <w:t>7</w:t>
      </w:r>
      <w:r w:rsidR="0079223D" w:rsidRPr="009E35DF">
        <w:rPr>
          <w:rFonts w:ascii="Arial" w:hAnsi="Arial" w:cs="Arial"/>
          <w:sz w:val="24"/>
          <w:szCs w:val="24"/>
        </w:rPr>
        <w:t xml:space="preserve"> </w:t>
      </w:r>
      <w:r w:rsidR="00C53CE2" w:rsidRPr="009E35DF">
        <w:rPr>
          <w:rFonts w:ascii="Arial" w:hAnsi="Arial" w:cs="Arial"/>
          <w:sz w:val="24"/>
          <w:szCs w:val="24"/>
        </w:rPr>
        <w:t xml:space="preserve">, Michele </w:t>
      </w:r>
      <w:r w:rsidR="003E15AF" w:rsidRPr="009E35DF">
        <w:rPr>
          <w:rFonts w:ascii="Arial" w:hAnsi="Arial" w:cs="Arial"/>
          <w:sz w:val="24"/>
          <w:szCs w:val="24"/>
        </w:rPr>
        <w:t>Mills</w:t>
      </w:r>
      <w:r w:rsidR="00892344" w:rsidRPr="009E35DF">
        <w:rPr>
          <w:rFonts w:ascii="Arial" w:hAnsi="Arial" w:cs="Arial"/>
          <w:sz w:val="24"/>
          <w:szCs w:val="24"/>
          <w:vertAlign w:val="superscript"/>
        </w:rPr>
        <w:t>8</w:t>
      </w:r>
      <w:r w:rsidR="003E15AF" w:rsidRPr="009E35DF">
        <w:rPr>
          <w:rFonts w:ascii="Arial" w:hAnsi="Arial" w:cs="Arial"/>
          <w:sz w:val="24"/>
          <w:szCs w:val="24"/>
        </w:rPr>
        <w:t xml:space="preserve">, </w:t>
      </w:r>
      <w:r w:rsidR="008F1317" w:rsidRPr="009E35DF">
        <w:rPr>
          <w:rFonts w:ascii="Arial" w:hAnsi="Arial" w:cs="Arial"/>
          <w:sz w:val="24"/>
          <w:szCs w:val="24"/>
        </w:rPr>
        <w:t>Dan Fein</w:t>
      </w:r>
      <w:r w:rsidR="0079223D" w:rsidRPr="009E35DF">
        <w:rPr>
          <w:rFonts w:ascii="Arial" w:hAnsi="Arial" w:cs="Arial"/>
          <w:sz w:val="24"/>
          <w:szCs w:val="24"/>
        </w:rPr>
        <w:t xml:space="preserve"> M.D.</w:t>
      </w:r>
      <w:r w:rsidR="002C5B2C" w:rsidRPr="009E35DF">
        <w:rPr>
          <w:rFonts w:ascii="Arial" w:hAnsi="Arial" w:cs="Arial"/>
          <w:sz w:val="24"/>
          <w:szCs w:val="24"/>
          <w:vertAlign w:val="superscript"/>
        </w:rPr>
        <w:t>8</w:t>
      </w:r>
      <w:r w:rsidR="008F1317" w:rsidRPr="009E35DF">
        <w:rPr>
          <w:rFonts w:ascii="Arial" w:hAnsi="Arial" w:cs="Arial"/>
          <w:sz w:val="24"/>
          <w:szCs w:val="24"/>
        </w:rPr>
        <w:t xml:space="preserve">, </w:t>
      </w:r>
      <w:proofErr w:type="spellStart"/>
      <w:r w:rsidR="008201B7" w:rsidRPr="009E35DF">
        <w:rPr>
          <w:rFonts w:ascii="Arial" w:hAnsi="Arial" w:cs="Arial"/>
          <w:sz w:val="24"/>
          <w:szCs w:val="24"/>
        </w:rPr>
        <w:t>S</w:t>
      </w:r>
      <w:r w:rsidR="0001723B" w:rsidRPr="009E35DF">
        <w:rPr>
          <w:rFonts w:ascii="Arial" w:hAnsi="Arial" w:cs="Arial"/>
          <w:sz w:val="24"/>
          <w:szCs w:val="24"/>
        </w:rPr>
        <w:t>ilvie</w:t>
      </w:r>
      <w:proofErr w:type="spellEnd"/>
      <w:r w:rsidR="008201B7" w:rsidRPr="009E35DF">
        <w:rPr>
          <w:rFonts w:ascii="Arial" w:hAnsi="Arial" w:cs="Arial"/>
          <w:sz w:val="24"/>
          <w:szCs w:val="24"/>
        </w:rPr>
        <w:t xml:space="preserve"> Colman</w:t>
      </w:r>
      <w:r w:rsidR="0079223D" w:rsidRPr="009E35DF">
        <w:rPr>
          <w:rFonts w:ascii="Arial" w:hAnsi="Arial" w:cs="Arial"/>
          <w:sz w:val="24"/>
          <w:szCs w:val="24"/>
        </w:rPr>
        <w:t xml:space="preserve"> PhD</w:t>
      </w:r>
      <w:r w:rsidR="00892344" w:rsidRPr="009E35DF">
        <w:rPr>
          <w:rFonts w:ascii="Arial" w:hAnsi="Arial" w:cs="Arial"/>
          <w:sz w:val="24"/>
          <w:szCs w:val="24"/>
          <w:vertAlign w:val="superscript"/>
        </w:rPr>
        <w:t>10</w:t>
      </w:r>
      <w:r w:rsidR="00683BF8" w:rsidRPr="009E35DF">
        <w:rPr>
          <w:rFonts w:ascii="Arial" w:hAnsi="Arial" w:cs="Arial"/>
          <w:sz w:val="24"/>
          <w:szCs w:val="24"/>
        </w:rPr>
        <w:t>,</w:t>
      </w:r>
      <w:r w:rsidR="008201B7" w:rsidRPr="009E35DF">
        <w:rPr>
          <w:rFonts w:ascii="Arial" w:hAnsi="Arial" w:cs="Arial"/>
          <w:sz w:val="24"/>
          <w:szCs w:val="24"/>
        </w:rPr>
        <w:t xml:space="preserve"> </w:t>
      </w:r>
      <w:r w:rsidR="00D94D35" w:rsidRPr="009E35DF">
        <w:rPr>
          <w:rFonts w:ascii="Arial" w:hAnsi="Arial" w:cs="Arial"/>
          <w:sz w:val="24"/>
          <w:szCs w:val="24"/>
        </w:rPr>
        <w:t>M</w:t>
      </w:r>
      <w:r w:rsidR="003E15AF" w:rsidRPr="009E35DF">
        <w:rPr>
          <w:rFonts w:ascii="Arial" w:hAnsi="Arial" w:cs="Arial"/>
          <w:sz w:val="24"/>
          <w:szCs w:val="24"/>
        </w:rPr>
        <w:t>ichelle</w:t>
      </w:r>
      <w:r w:rsidR="0001723B" w:rsidRPr="009E35DF">
        <w:rPr>
          <w:rFonts w:ascii="Arial" w:hAnsi="Arial" w:cs="Arial"/>
          <w:sz w:val="24"/>
          <w:szCs w:val="24"/>
        </w:rPr>
        <w:t xml:space="preserve"> N</w:t>
      </w:r>
      <w:r w:rsidR="00B23411" w:rsidRPr="009E35DF">
        <w:rPr>
          <w:rFonts w:ascii="Arial" w:hAnsi="Arial" w:cs="Arial"/>
          <w:sz w:val="24"/>
          <w:szCs w:val="24"/>
        </w:rPr>
        <w:t>g</w:t>
      </w:r>
      <w:r w:rsidR="0001723B" w:rsidRPr="009E35DF">
        <w:rPr>
          <w:rFonts w:ascii="Arial" w:hAnsi="Arial" w:cs="Arial"/>
          <w:sz w:val="24"/>
          <w:szCs w:val="24"/>
        </w:rPr>
        <w:t xml:space="preserve"> </w:t>
      </w:r>
      <w:r w:rsidR="00D94D35" w:rsidRPr="009E35DF">
        <w:rPr>
          <w:rFonts w:ascii="Arial" w:hAnsi="Arial" w:cs="Arial"/>
          <w:sz w:val="24"/>
          <w:szCs w:val="24"/>
        </w:rPr>
        <w:t>Gong</w:t>
      </w:r>
      <w:r w:rsidR="0079223D" w:rsidRPr="009E35DF">
        <w:rPr>
          <w:rFonts w:ascii="Arial" w:hAnsi="Arial" w:cs="Arial"/>
          <w:sz w:val="24"/>
          <w:szCs w:val="24"/>
        </w:rPr>
        <w:t xml:space="preserve"> M.D. M.S.</w:t>
      </w:r>
      <w:r w:rsidR="002C5B2C" w:rsidRPr="009E35DF">
        <w:rPr>
          <w:rFonts w:ascii="Arial" w:hAnsi="Arial" w:cs="Arial"/>
          <w:sz w:val="24"/>
          <w:szCs w:val="24"/>
          <w:vertAlign w:val="superscript"/>
        </w:rPr>
        <w:t>4</w:t>
      </w:r>
      <w:r w:rsidR="00E501F6" w:rsidRPr="009E35DF">
        <w:rPr>
          <w:rFonts w:ascii="Arial" w:hAnsi="Arial" w:cs="Arial"/>
          <w:sz w:val="24"/>
          <w:szCs w:val="24"/>
          <w:vertAlign w:val="superscript"/>
        </w:rPr>
        <w:t>,</w:t>
      </w:r>
      <w:r w:rsidR="00892344" w:rsidRPr="009E35DF">
        <w:rPr>
          <w:rFonts w:ascii="Arial" w:hAnsi="Arial" w:cs="Arial"/>
          <w:sz w:val="24"/>
          <w:szCs w:val="24"/>
          <w:vertAlign w:val="superscript"/>
        </w:rPr>
        <w:t>11</w:t>
      </w:r>
    </w:p>
    <w:p w14:paraId="2BE0417F" w14:textId="400D4B21" w:rsidR="00D94D35" w:rsidRPr="009E35DF" w:rsidRDefault="00D94D35" w:rsidP="00A84140">
      <w:pPr>
        <w:spacing w:line="480" w:lineRule="auto"/>
        <w:contextualSpacing/>
        <w:rPr>
          <w:rFonts w:ascii="Arial" w:hAnsi="Arial" w:cs="Arial"/>
          <w:sz w:val="24"/>
          <w:szCs w:val="24"/>
        </w:rPr>
      </w:pPr>
    </w:p>
    <w:p w14:paraId="553D8053" w14:textId="4F395B42" w:rsidR="0049645F" w:rsidRPr="009E35DF" w:rsidRDefault="0079223D" w:rsidP="0079223D">
      <w:pPr>
        <w:spacing w:line="240" w:lineRule="auto"/>
        <w:contextualSpacing/>
        <w:rPr>
          <w:rFonts w:ascii="Arial" w:hAnsi="Arial" w:cs="Arial"/>
          <w:b/>
          <w:sz w:val="24"/>
          <w:szCs w:val="24"/>
        </w:rPr>
      </w:pPr>
      <w:r w:rsidRPr="009E35DF">
        <w:rPr>
          <w:rFonts w:ascii="Arial" w:hAnsi="Arial" w:cs="Arial"/>
          <w:b/>
          <w:sz w:val="24"/>
          <w:szCs w:val="24"/>
        </w:rPr>
        <w:t>Institutional Affiliations:</w:t>
      </w:r>
    </w:p>
    <w:p w14:paraId="5DB53630" w14:textId="2A8B6A72" w:rsidR="00F84BBB" w:rsidRPr="009E35DF" w:rsidRDefault="00F84BBB" w:rsidP="00F34C12">
      <w:pPr>
        <w:spacing w:line="240" w:lineRule="auto"/>
        <w:contextualSpacing/>
        <w:rPr>
          <w:rFonts w:ascii="Arial" w:hAnsi="Arial" w:cs="Arial"/>
          <w:sz w:val="24"/>
          <w:szCs w:val="24"/>
        </w:rPr>
      </w:pPr>
      <w:r w:rsidRPr="009E35DF">
        <w:rPr>
          <w:rFonts w:ascii="Arial" w:hAnsi="Arial" w:cs="Arial"/>
          <w:sz w:val="24"/>
          <w:szCs w:val="24"/>
          <w:vertAlign w:val="superscript"/>
        </w:rPr>
        <w:t>1</w:t>
      </w:r>
      <w:r w:rsidRPr="009E35DF">
        <w:rPr>
          <w:rFonts w:ascii="Arial" w:hAnsi="Arial" w:cs="Arial"/>
          <w:sz w:val="24"/>
          <w:szCs w:val="24"/>
        </w:rPr>
        <w:t xml:space="preserve"> Division of Pulmonary, Critical Care, and Sleep Medicine, Department of Medicine, Icahn School of Medicine at Mount Sinai</w:t>
      </w:r>
    </w:p>
    <w:p w14:paraId="03167A8A" w14:textId="1657EBFD" w:rsidR="00F34C12" w:rsidRPr="009E35DF" w:rsidRDefault="00F34C12" w:rsidP="00892344">
      <w:pPr>
        <w:spacing w:after="0" w:line="240" w:lineRule="auto"/>
        <w:contextualSpacing/>
        <w:rPr>
          <w:rFonts w:ascii="Arial" w:hAnsi="Arial" w:cs="Arial"/>
          <w:sz w:val="24"/>
          <w:szCs w:val="24"/>
        </w:rPr>
      </w:pPr>
      <w:r w:rsidRPr="009E35DF">
        <w:rPr>
          <w:rFonts w:ascii="Arial" w:hAnsi="Arial" w:cs="Arial"/>
          <w:sz w:val="24"/>
          <w:szCs w:val="24"/>
          <w:vertAlign w:val="superscript"/>
        </w:rPr>
        <w:t>2</w:t>
      </w:r>
      <w:r w:rsidRPr="009E35DF">
        <w:rPr>
          <w:rFonts w:ascii="Arial" w:hAnsi="Arial" w:cs="Arial"/>
          <w:sz w:val="24"/>
          <w:szCs w:val="24"/>
        </w:rPr>
        <w:t xml:space="preserve"> </w:t>
      </w:r>
      <w:r w:rsidR="005076CA" w:rsidRPr="009E35DF">
        <w:rPr>
          <w:rFonts w:ascii="Arial" w:hAnsi="Arial" w:cs="Arial"/>
          <w:sz w:val="24"/>
          <w:szCs w:val="24"/>
        </w:rPr>
        <w:t>Division of Pulmonary Diseases, Critical Care, and Environmental Medicine, Department of Medicine, Tulane University School of Medicine</w:t>
      </w:r>
    </w:p>
    <w:p w14:paraId="6E716775" w14:textId="0F9AE2C7" w:rsidR="00A16711" w:rsidRPr="009E35DF" w:rsidRDefault="00A16711" w:rsidP="00A16711">
      <w:pPr>
        <w:spacing w:after="0" w:line="240" w:lineRule="auto"/>
        <w:rPr>
          <w:rFonts w:ascii="Arial" w:hAnsi="Arial" w:cs="Arial"/>
          <w:sz w:val="24"/>
          <w:szCs w:val="24"/>
        </w:rPr>
      </w:pPr>
      <w:r w:rsidRPr="009E35DF">
        <w:rPr>
          <w:rFonts w:ascii="Arial" w:hAnsi="Arial" w:cs="Arial"/>
          <w:sz w:val="24"/>
          <w:szCs w:val="24"/>
          <w:vertAlign w:val="superscript"/>
        </w:rPr>
        <w:t>3</w:t>
      </w:r>
      <w:r w:rsidR="00F84BBB" w:rsidRPr="009E35DF">
        <w:rPr>
          <w:rFonts w:ascii="Arial" w:hAnsi="Arial" w:cs="Arial"/>
          <w:sz w:val="24"/>
          <w:szCs w:val="24"/>
        </w:rPr>
        <w:t>Division of Pulmonary, Allergy, Critical Care, and Sleep Medicine</w:t>
      </w:r>
      <w:r w:rsidRPr="009E35DF">
        <w:rPr>
          <w:rFonts w:ascii="Arial" w:hAnsi="Arial" w:cs="Arial"/>
          <w:sz w:val="24"/>
          <w:szCs w:val="24"/>
        </w:rPr>
        <w:t>, University of Miami, Miller School of Medicine</w:t>
      </w:r>
    </w:p>
    <w:p w14:paraId="2811371B" w14:textId="279508E6" w:rsidR="00F84BBB" w:rsidRPr="009E35DF" w:rsidRDefault="00F84BBB" w:rsidP="00F84BBB">
      <w:pPr>
        <w:spacing w:line="240" w:lineRule="auto"/>
        <w:contextualSpacing/>
        <w:rPr>
          <w:rFonts w:ascii="Arial" w:hAnsi="Arial" w:cs="Arial"/>
          <w:sz w:val="24"/>
          <w:szCs w:val="24"/>
        </w:rPr>
      </w:pPr>
      <w:r w:rsidRPr="009E35DF">
        <w:rPr>
          <w:rFonts w:ascii="Arial" w:hAnsi="Arial" w:cs="Arial"/>
          <w:sz w:val="24"/>
          <w:szCs w:val="24"/>
          <w:vertAlign w:val="superscript"/>
        </w:rPr>
        <w:t>4</w:t>
      </w:r>
      <w:r w:rsidRPr="009E35DF">
        <w:rPr>
          <w:rFonts w:ascii="Arial" w:hAnsi="Arial" w:cs="Arial"/>
          <w:sz w:val="24"/>
          <w:szCs w:val="24"/>
        </w:rPr>
        <w:t xml:space="preserve"> Division of Critical Care Medicine, Department of Medicine, Montefiore </w:t>
      </w:r>
      <w:r w:rsidR="00D42E5C" w:rsidRPr="009E35DF">
        <w:rPr>
          <w:rFonts w:ascii="Arial" w:hAnsi="Arial" w:cs="Arial"/>
          <w:sz w:val="24"/>
          <w:szCs w:val="24"/>
        </w:rPr>
        <w:t>Medical</w:t>
      </w:r>
      <w:r w:rsidRPr="009E35DF">
        <w:rPr>
          <w:rFonts w:ascii="Arial" w:hAnsi="Arial" w:cs="Arial"/>
          <w:sz w:val="24"/>
          <w:szCs w:val="24"/>
        </w:rPr>
        <w:t xml:space="preserve"> Center, Albert Einstein College of Medicine</w:t>
      </w:r>
    </w:p>
    <w:p w14:paraId="7CB612E0" w14:textId="48622C9F" w:rsidR="00F84BBB" w:rsidRPr="009E35DF" w:rsidRDefault="00A16711" w:rsidP="00F34C12">
      <w:pPr>
        <w:spacing w:line="240" w:lineRule="auto"/>
        <w:contextualSpacing/>
        <w:rPr>
          <w:rFonts w:ascii="Arial" w:hAnsi="Arial" w:cs="Arial"/>
          <w:sz w:val="24"/>
          <w:szCs w:val="24"/>
        </w:rPr>
      </w:pPr>
      <w:r w:rsidRPr="009E35DF">
        <w:rPr>
          <w:rFonts w:ascii="Arial" w:hAnsi="Arial" w:cs="Arial"/>
          <w:sz w:val="24"/>
          <w:szCs w:val="24"/>
          <w:vertAlign w:val="superscript"/>
        </w:rPr>
        <w:t xml:space="preserve">5 </w:t>
      </w:r>
      <w:r w:rsidRPr="009E35DF">
        <w:rPr>
          <w:rFonts w:ascii="Arial" w:hAnsi="Arial" w:cs="Arial"/>
          <w:sz w:val="24"/>
          <w:szCs w:val="24"/>
        </w:rPr>
        <w:t>Division of Pulmonary Diseases and Critical Care, Department of Medicine, University of Texas Health Sciences Center at San Antonio</w:t>
      </w:r>
    </w:p>
    <w:p w14:paraId="6C196612" w14:textId="46050873" w:rsidR="00E501F6" w:rsidRPr="009E35DF" w:rsidRDefault="00A16711" w:rsidP="00F34C12">
      <w:pPr>
        <w:spacing w:line="240" w:lineRule="auto"/>
        <w:contextualSpacing/>
        <w:rPr>
          <w:rFonts w:ascii="Arial" w:hAnsi="Arial" w:cs="Arial"/>
          <w:sz w:val="24"/>
          <w:szCs w:val="24"/>
        </w:rPr>
      </w:pPr>
      <w:r w:rsidRPr="009E35DF">
        <w:rPr>
          <w:rFonts w:ascii="Arial" w:hAnsi="Arial" w:cs="Arial"/>
          <w:sz w:val="24"/>
          <w:szCs w:val="24"/>
          <w:vertAlign w:val="superscript"/>
        </w:rPr>
        <w:t>6</w:t>
      </w:r>
      <w:r w:rsidR="00E501F6" w:rsidRPr="009E35DF">
        <w:rPr>
          <w:rFonts w:ascii="Arial" w:hAnsi="Arial" w:cs="Arial"/>
          <w:sz w:val="24"/>
          <w:szCs w:val="24"/>
        </w:rPr>
        <w:t xml:space="preserve"> Department of Nursing, Montefiore Healthcare Center</w:t>
      </w:r>
    </w:p>
    <w:p w14:paraId="799A54FC" w14:textId="560AF22E" w:rsidR="00F34C12" w:rsidRPr="009E35DF" w:rsidRDefault="00A16711" w:rsidP="00F34C12">
      <w:pPr>
        <w:spacing w:line="240" w:lineRule="auto"/>
        <w:contextualSpacing/>
        <w:rPr>
          <w:rFonts w:ascii="Arial" w:hAnsi="Arial" w:cs="Arial"/>
          <w:sz w:val="24"/>
          <w:szCs w:val="24"/>
        </w:rPr>
      </w:pPr>
      <w:r w:rsidRPr="009E35DF">
        <w:rPr>
          <w:rFonts w:ascii="Arial" w:hAnsi="Arial" w:cs="Arial"/>
          <w:sz w:val="24"/>
          <w:szCs w:val="24"/>
          <w:vertAlign w:val="superscript"/>
        </w:rPr>
        <w:t>7</w:t>
      </w:r>
      <w:r w:rsidR="00F34C12" w:rsidRPr="009E35DF">
        <w:rPr>
          <w:rFonts w:ascii="Arial" w:hAnsi="Arial" w:cs="Arial"/>
          <w:sz w:val="24"/>
          <w:szCs w:val="24"/>
        </w:rPr>
        <w:t xml:space="preserve"> Department of Physical Medicine and Rehabilitation, Montefiore </w:t>
      </w:r>
      <w:r w:rsidR="00D42E5C" w:rsidRPr="009E35DF">
        <w:rPr>
          <w:rFonts w:ascii="Arial" w:hAnsi="Arial" w:cs="Arial"/>
          <w:sz w:val="24"/>
          <w:szCs w:val="24"/>
        </w:rPr>
        <w:t xml:space="preserve">Medical </w:t>
      </w:r>
      <w:r w:rsidR="00F34C12" w:rsidRPr="009E35DF">
        <w:rPr>
          <w:rFonts w:ascii="Arial" w:hAnsi="Arial" w:cs="Arial"/>
          <w:sz w:val="24"/>
          <w:szCs w:val="24"/>
        </w:rPr>
        <w:t>Center, Albert Einstein College of Medicine</w:t>
      </w:r>
    </w:p>
    <w:p w14:paraId="6E69CDD3" w14:textId="7D42F5EF" w:rsidR="00D42E5C" w:rsidRPr="009E35DF" w:rsidRDefault="00D42E5C" w:rsidP="00F34C12">
      <w:pPr>
        <w:spacing w:line="240" w:lineRule="auto"/>
        <w:contextualSpacing/>
        <w:rPr>
          <w:rFonts w:ascii="Arial" w:hAnsi="Arial" w:cs="Arial"/>
          <w:sz w:val="24"/>
          <w:szCs w:val="24"/>
        </w:rPr>
      </w:pPr>
      <w:r w:rsidRPr="009E35DF">
        <w:rPr>
          <w:rFonts w:ascii="Arial" w:hAnsi="Arial" w:cs="Arial"/>
          <w:sz w:val="24"/>
          <w:szCs w:val="24"/>
          <w:vertAlign w:val="superscript"/>
        </w:rPr>
        <w:t>8</w:t>
      </w:r>
      <w:r w:rsidRPr="009E35DF">
        <w:rPr>
          <w:rFonts w:ascii="Arial" w:hAnsi="Arial" w:cs="Arial"/>
          <w:sz w:val="24"/>
          <w:szCs w:val="24"/>
        </w:rPr>
        <w:t xml:space="preserve"> Occupational Therapy</w:t>
      </w:r>
      <w:r w:rsidR="00F23431" w:rsidRPr="009E35DF">
        <w:rPr>
          <w:rFonts w:ascii="Arial" w:hAnsi="Arial" w:cs="Arial"/>
          <w:sz w:val="24"/>
          <w:szCs w:val="24"/>
        </w:rPr>
        <w:t xml:space="preserve"> Assistant Program</w:t>
      </w:r>
      <w:r w:rsidRPr="009E35DF">
        <w:rPr>
          <w:rFonts w:ascii="Arial" w:hAnsi="Arial" w:cs="Arial"/>
          <w:sz w:val="24"/>
          <w:szCs w:val="24"/>
        </w:rPr>
        <w:t>, LaGuardia Community College</w:t>
      </w:r>
    </w:p>
    <w:p w14:paraId="1C4AF01D" w14:textId="7ADBF6DA" w:rsidR="00F34C12" w:rsidRPr="009E35DF" w:rsidRDefault="00D42E5C" w:rsidP="00F34C12">
      <w:pPr>
        <w:spacing w:line="240" w:lineRule="auto"/>
        <w:contextualSpacing/>
        <w:rPr>
          <w:rFonts w:ascii="Arial" w:hAnsi="Arial" w:cs="Arial"/>
          <w:sz w:val="24"/>
          <w:szCs w:val="24"/>
        </w:rPr>
      </w:pPr>
      <w:r w:rsidRPr="009E35DF">
        <w:rPr>
          <w:rFonts w:ascii="Arial" w:hAnsi="Arial" w:cs="Arial"/>
          <w:sz w:val="24"/>
          <w:szCs w:val="24"/>
          <w:vertAlign w:val="superscript"/>
        </w:rPr>
        <w:t>9</w:t>
      </w:r>
      <w:r w:rsidR="00F34C12" w:rsidRPr="009E35DF">
        <w:rPr>
          <w:rFonts w:ascii="Arial" w:hAnsi="Arial" w:cs="Arial"/>
          <w:sz w:val="24"/>
          <w:szCs w:val="24"/>
        </w:rPr>
        <w:t xml:space="preserve"> Division of Pulmonary Medicine, Department of Medicine, Montefiore </w:t>
      </w:r>
      <w:r w:rsidRPr="009E35DF">
        <w:rPr>
          <w:rFonts w:ascii="Arial" w:hAnsi="Arial" w:cs="Arial"/>
          <w:sz w:val="24"/>
          <w:szCs w:val="24"/>
        </w:rPr>
        <w:t xml:space="preserve">Medical </w:t>
      </w:r>
      <w:r w:rsidR="00F34C12" w:rsidRPr="009E35DF">
        <w:rPr>
          <w:rFonts w:ascii="Arial" w:hAnsi="Arial" w:cs="Arial"/>
          <w:sz w:val="24"/>
          <w:szCs w:val="24"/>
        </w:rPr>
        <w:t>Center, Albert Einstein College of Medicine</w:t>
      </w:r>
    </w:p>
    <w:p w14:paraId="1CAA619C" w14:textId="283EF62E" w:rsidR="00F34C12" w:rsidRPr="009E35DF" w:rsidRDefault="00D42E5C" w:rsidP="00F34C12">
      <w:pPr>
        <w:spacing w:line="240" w:lineRule="auto"/>
        <w:contextualSpacing/>
        <w:rPr>
          <w:rFonts w:ascii="Arial" w:hAnsi="Arial" w:cs="Arial"/>
          <w:sz w:val="24"/>
          <w:szCs w:val="24"/>
        </w:rPr>
      </w:pPr>
      <w:r w:rsidRPr="009E35DF">
        <w:rPr>
          <w:rFonts w:ascii="Arial" w:hAnsi="Arial" w:cs="Arial"/>
          <w:sz w:val="24"/>
          <w:szCs w:val="24"/>
          <w:vertAlign w:val="superscript"/>
        </w:rPr>
        <w:t>10</w:t>
      </w:r>
      <w:r w:rsidR="00F34C12" w:rsidRPr="009E35DF">
        <w:rPr>
          <w:rFonts w:ascii="Arial" w:hAnsi="Arial" w:cs="Arial"/>
          <w:sz w:val="24"/>
          <w:szCs w:val="24"/>
        </w:rPr>
        <w:t xml:space="preserve"> Network Performance Group, Montefiore </w:t>
      </w:r>
      <w:r w:rsidRPr="009E35DF">
        <w:rPr>
          <w:rFonts w:ascii="Arial" w:hAnsi="Arial" w:cs="Arial"/>
          <w:sz w:val="24"/>
          <w:szCs w:val="24"/>
        </w:rPr>
        <w:t xml:space="preserve">Medical </w:t>
      </w:r>
      <w:r w:rsidR="00F34C12" w:rsidRPr="009E35DF">
        <w:rPr>
          <w:rFonts w:ascii="Arial" w:hAnsi="Arial" w:cs="Arial"/>
          <w:sz w:val="24"/>
          <w:szCs w:val="24"/>
        </w:rPr>
        <w:t>Center</w:t>
      </w:r>
    </w:p>
    <w:p w14:paraId="2A30012B" w14:textId="12770181" w:rsidR="00F34C12" w:rsidRPr="009E35DF" w:rsidRDefault="00D42E5C" w:rsidP="00F34C12">
      <w:pPr>
        <w:spacing w:line="240" w:lineRule="auto"/>
        <w:contextualSpacing/>
        <w:rPr>
          <w:rFonts w:ascii="Arial" w:hAnsi="Arial" w:cs="Arial"/>
          <w:sz w:val="24"/>
          <w:szCs w:val="24"/>
        </w:rPr>
      </w:pPr>
      <w:r w:rsidRPr="009E35DF">
        <w:rPr>
          <w:rFonts w:ascii="Arial" w:hAnsi="Arial" w:cs="Arial"/>
          <w:sz w:val="24"/>
          <w:szCs w:val="24"/>
          <w:vertAlign w:val="superscript"/>
        </w:rPr>
        <w:t>11</w:t>
      </w:r>
      <w:r w:rsidR="00F34C12" w:rsidRPr="009E35DF">
        <w:rPr>
          <w:rFonts w:ascii="Arial" w:hAnsi="Arial" w:cs="Arial"/>
          <w:sz w:val="24"/>
          <w:szCs w:val="24"/>
        </w:rPr>
        <w:t xml:space="preserve"> Department of Epidemiology and Population Health, Albert Einstein College of Medicine</w:t>
      </w:r>
    </w:p>
    <w:p w14:paraId="34CFEA38" w14:textId="77777777" w:rsidR="00F34C12" w:rsidRPr="009E35DF" w:rsidRDefault="00F34C12" w:rsidP="00F34C12">
      <w:pPr>
        <w:spacing w:line="240" w:lineRule="auto"/>
        <w:contextualSpacing/>
        <w:rPr>
          <w:rFonts w:ascii="Arial" w:hAnsi="Arial" w:cs="Arial"/>
          <w:sz w:val="24"/>
          <w:szCs w:val="24"/>
        </w:rPr>
      </w:pPr>
    </w:p>
    <w:p w14:paraId="24948310" w14:textId="0CE477FF" w:rsidR="006C3771" w:rsidRPr="009E35DF" w:rsidRDefault="006C3771" w:rsidP="006C3771">
      <w:pPr>
        <w:spacing w:line="480" w:lineRule="auto"/>
        <w:rPr>
          <w:rFonts w:ascii="Arial" w:hAnsi="Arial" w:cs="Arial"/>
          <w:sz w:val="24"/>
          <w:szCs w:val="24"/>
        </w:rPr>
      </w:pPr>
    </w:p>
    <w:p w14:paraId="7074B861" w14:textId="77777777" w:rsidR="006C3771" w:rsidRPr="009E35DF" w:rsidRDefault="006C3771" w:rsidP="006C3771">
      <w:pPr>
        <w:spacing w:line="480" w:lineRule="auto"/>
        <w:rPr>
          <w:rFonts w:ascii="Arial" w:hAnsi="Arial" w:cs="Arial"/>
          <w:sz w:val="24"/>
          <w:szCs w:val="24"/>
        </w:rPr>
      </w:pPr>
    </w:p>
    <w:p w14:paraId="14E4E31D" w14:textId="5945738F" w:rsidR="00E13B89" w:rsidRPr="009E35DF" w:rsidRDefault="00E13B89">
      <w:pPr>
        <w:rPr>
          <w:rFonts w:ascii="Arial" w:hAnsi="Arial" w:cs="Arial"/>
        </w:rPr>
      </w:pPr>
      <w:r w:rsidRPr="009E35DF">
        <w:rPr>
          <w:rFonts w:ascii="Arial" w:hAnsi="Arial" w:cs="Arial"/>
        </w:rPr>
        <w:br w:type="page"/>
      </w:r>
    </w:p>
    <w:p w14:paraId="752061D3" w14:textId="77777777" w:rsidR="00E13B89" w:rsidRPr="009E35DF" w:rsidRDefault="00E13B89" w:rsidP="00E13B89">
      <w:pPr>
        <w:rPr>
          <w:rFonts w:ascii="Arial" w:hAnsi="Arial" w:cs="Arial"/>
          <w:sz w:val="24"/>
          <w:szCs w:val="24"/>
        </w:rPr>
        <w:sectPr w:rsidR="00E13B89" w:rsidRPr="009E35DF" w:rsidSect="007B1EFE">
          <w:headerReference w:type="default" r:id="rId8"/>
          <w:footerReference w:type="default" r:id="rId9"/>
          <w:pgSz w:w="12240" w:h="15840"/>
          <w:pgMar w:top="1440" w:right="1440" w:bottom="1440" w:left="1440" w:header="720" w:footer="720" w:gutter="0"/>
          <w:cols w:space="720"/>
          <w:docGrid w:linePitch="360"/>
        </w:sectPr>
      </w:pPr>
    </w:p>
    <w:p w14:paraId="2CC55DAB" w14:textId="77777777" w:rsidR="005A4CDB" w:rsidRPr="009E35DF" w:rsidRDefault="005A4CDB" w:rsidP="005A4CDB">
      <w:pPr>
        <w:rPr>
          <w:rFonts w:ascii="Arial" w:hAnsi="Arial" w:cs="Arial"/>
          <w:b/>
          <w:sz w:val="24"/>
          <w:szCs w:val="24"/>
        </w:rPr>
      </w:pPr>
      <w:r w:rsidRPr="009E35DF">
        <w:rPr>
          <w:rFonts w:ascii="Arial" w:hAnsi="Arial" w:cs="Arial"/>
          <w:b/>
          <w:sz w:val="24"/>
          <w:szCs w:val="24"/>
        </w:rPr>
        <w:lastRenderedPageBreak/>
        <w:t>Table of Contents</w:t>
      </w:r>
    </w:p>
    <w:p w14:paraId="2AA73B3E" w14:textId="77777777" w:rsidR="005A4CDB" w:rsidRPr="009E35DF" w:rsidRDefault="005A4CDB" w:rsidP="005A4CDB">
      <w:pPr>
        <w:pStyle w:val="ListParagraph"/>
        <w:numPr>
          <w:ilvl w:val="0"/>
          <w:numId w:val="16"/>
        </w:numPr>
        <w:rPr>
          <w:rFonts w:ascii="Arial" w:hAnsi="Arial" w:cs="Arial"/>
          <w:sz w:val="24"/>
          <w:szCs w:val="24"/>
        </w:rPr>
      </w:pPr>
      <w:r w:rsidRPr="009E35DF">
        <w:rPr>
          <w:rFonts w:ascii="Arial" w:hAnsi="Arial" w:cs="Arial"/>
          <w:sz w:val="24"/>
          <w:szCs w:val="24"/>
        </w:rPr>
        <w:t>Methods</w:t>
      </w:r>
    </w:p>
    <w:p w14:paraId="6C98965B" w14:textId="5560F1D8" w:rsidR="005A4CDB" w:rsidRPr="009E35DF" w:rsidRDefault="005A4CDB" w:rsidP="005A4CDB">
      <w:pPr>
        <w:pStyle w:val="ListParagraph"/>
        <w:numPr>
          <w:ilvl w:val="1"/>
          <w:numId w:val="16"/>
        </w:numPr>
        <w:rPr>
          <w:rFonts w:ascii="Arial" w:hAnsi="Arial" w:cs="Arial"/>
          <w:sz w:val="24"/>
          <w:szCs w:val="24"/>
        </w:rPr>
      </w:pPr>
      <w:r w:rsidRPr="009E35DF">
        <w:rPr>
          <w:rFonts w:ascii="Arial" w:hAnsi="Arial" w:cs="Arial"/>
          <w:sz w:val="24"/>
          <w:szCs w:val="24"/>
        </w:rPr>
        <w:t>Detail</w:t>
      </w:r>
      <w:r w:rsidR="00A4325C" w:rsidRPr="009E35DF">
        <w:rPr>
          <w:rFonts w:ascii="Arial" w:hAnsi="Arial" w:cs="Arial"/>
          <w:sz w:val="24"/>
          <w:szCs w:val="24"/>
        </w:rPr>
        <w:t xml:space="preserve">s about </w:t>
      </w:r>
      <w:r w:rsidRPr="009E35DF">
        <w:rPr>
          <w:rFonts w:ascii="Arial" w:hAnsi="Arial" w:cs="Arial"/>
          <w:sz w:val="24"/>
          <w:szCs w:val="24"/>
        </w:rPr>
        <w:t>study design and setting</w:t>
      </w:r>
    </w:p>
    <w:p w14:paraId="34CD2349" w14:textId="032ACC94" w:rsidR="005A4CDB" w:rsidRPr="009E35DF" w:rsidRDefault="005A4CDB" w:rsidP="005A4CDB">
      <w:pPr>
        <w:pStyle w:val="ListParagraph"/>
        <w:numPr>
          <w:ilvl w:val="1"/>
          <w:numId w:val="16"/>
        </w:numPr>
        <w:rPr>
          <w:rFonts w:ascii="Arial" w:hAnsi="Arial" w:cs="Arial"/>
          <w:sz w:val="24"/>
          <w:szCs w:val="24"/>
        </w:rPr>
      </w:pPr>
      <w:r w:rsidRPr="009E35DF">
        <w:rPr>
          <w:rFonts w:ascii="Arial" w:hAnsi="Arial" w:cs="Arial"/>
          <w:sz w:val="24"/>
          <w:szCs w:val="24"/>
        </w:rPr>
        <w:t>Detail</w:t>
      </w:r>
      <w:r w:rsidR="00A4325C" w:rsidRPr="009E35DF">
        <w:rPr>
          <w:rFonts w:ascii="Arial" w:hAnsi="Arial" w:cs="Arial"/>
          <w:sz w:val="24"/>
          <w:szCs w:val="24"/>
        </w:rPr>
        <w:t>s about</w:t>
      </w:r>
      <w:r w:rsidRPr="009E35DF">
        <w:rPr>
          <w:rFonts w:ascii="Arial" w:hAnsi="Arial" w:cs="Arial"/>
          <w:sz w:val="24"/>
          <w:szCs w:val="24"/>
        </w:rPr>
        <w:t xml:space="preserve"> cohort</w:t>
      </w:r>
      <w:r w:rsidR="00EB188C" w:rsidRPr="009E35DF">
        <w:rPr>
          <w:rFonts w:ascii="Arial" w:hAnsi="Arial" w:cs="Arial"/>
          <w:sz w:val="24"/>
          <w:szCs w:val="24"/>
        </w:rPr>
        <w:t xml:space="preserve"> for clinical outcomes and cost analyses</w:t>
      </w:r>
    </w:p>
    <w:p w14:paraId="3CCF75AC" w14:textId="77777777" w:rsidR="005A4CDB" w:rsidRPr="009E35DF" w:rsidRDefault="005A4CDB" w:rsidP="005A4CDB">
      <w:pPr>
        <w:pStyle w:val="ListParagraph"/>
        <w:numPr>
          <w:ilvl w:val="1"/>
          <w:numId w:val="16"/>
        </w:numPr>
        <w:rPr>
          <w:rFonts w:ascii="Arial" w:hAnsi="Arial" w:cs="Arial"/>
          <w:sz w:val="24"/>
          <w:szCs w:val="24"/>
        </w:rPr>
      </w:pPr>
      <w:r w:rsidRPr="009E35DF">
        <w:rPr>
          <w:rFonts w:ascii="Arial" w:hAnsi="Arial" w:cs="Arial"/>
          <w:sz w:val="24"/>
          <w:szCs w:val="24"/>
        </w:rPr>
        <w:t>Details about implementation stages</w:t>
      </w:r>
    </w:p>
    <w:p w14:paraId="7DE20C44" w14:textId="77777777" w:rsidR="005A4CDB" w:rsidRPr="009E35DF" w:rsidRDefault="005A4CDB" w:rsidP="005A4CDB">
      <w:pPr>
        <w:pStyle w:val="ListParagraph"/>
        <w:numPr>
          <w:ilvl w:val="1"/>
          <w:numId w:val="16"/>
        </w:numPr>
        <w:rPr>
          <w:rFonts w:ascii="Arial" w:hAnsi="Arial" w:cs="Arial"/>
          <w:sz w:val="24"/>
          <w:szCs w:val="24"/>
        </w:rPr>
      </w:pPr>
      <w:r w:rsidRPr="009E35DF">
        <w:rPr>
          <w:rFonts w:ascii="Arial" w:hAnsi="Arial" w:cs="Arial"/>
          <w:sz w:val="24"/>
          <w:szCs w:val="24"/>
        </w:rPr>
        <w:t>Details about clinical data collection</w:t>
      </w:r>
    </w:p>
    <w:p w14:paraId="63FD832A" w14:textId="77777777" w:rsidR="005A4CDB" w:rsidRPr="009E35DF" w:rsidRDefault="005A4CDB" w:rsidP="005A4CDB">
      <w:pPr>
        <w:pStyle w:val="ListParagraph"/>
        <w:numPr>
          <w:ilvl w:val="1"/>
          <w:numId w:val="16"/>
        </w:numPr>
        <w:rPr>
          <w:rFonts w:ascii="Arial" w:hAnsi="Arial" w:cs="Arial"/>
          <w:sz w:val="24"/>
          <w:szCs w:val="24"/>
        </w:rPr>
      </w:pPr>
      <w:r w:rsidRPr="009E35DF">
        <w:rPr>
          <w:rFonts w:ascii="Arial" w:hAnsi="Arial" w:cs="Arial"/>
          <w:sz w:val="24"/>
          <w:szCs w:val="24"/>
        </w:rPr>
        <w:t>Details about process of care evaluation</w:t>
      </w:r>
    </w:p>
    <w:p w14:paraId="0F9DC2D8" w14:textId="77777777" w:rsidR="005A4CDB" w:rsidRPr="009E35DF" w:rsidRDefault="005A4CDB" w:rsidP="005A4CDB">
      <w:pPr>
        <w:pStyle w:val="ListParagraph"/>
        <w:numPr>
          <w:ilvl w:val="1"/>
          <w:numId w:val="16"/>
        </w:numPr>
        <w:rPr>
          <w:rFonts w:ascii="Arial" w:hAnsi="Arial" w:cs="Arial"/>
          <w:sz w:val="24"/>
          <w:szCs w:val="24"/>
        </w:rPr>
      </w:pPr>
      <w:r w:rsidRPr="009E35DF">
        <w:rPr>
          <w:rFonts w:ascii="Arial" w:hAnsi="Arial" w:cs="Arial"/>
          <w:sz w:val="24"/>
          <w:szCs w:val="24"/>
        </w:rPr>
        <w:t>Details about clinical and cost outcome evaluation</w:t>
      </w:r>
    </w:p>
    <w:p w14:paraId="0512A2DE" w14:textId="36FECC21" w:rsidR="00791219" w:rsidRPr="009E35DF" w:rsidRDefault="00791219" w:rsidP="005A4CDB">
      <w:pPr>
        <w:pStyle w:val="ListParagraph"/>
        <w:numPr>
          <w:ilvl w:val="1"/>
          <w:numId w:val="16"/>
        </w:numPr>
        <w:rPr>
          <w:rFonts w:ascii="Arial" w:hAnsi="Arial" w:cs="Arial"/>
          <w:sz w:val="24"/>
          <w:szCs w:val="24"/>
        </w:rPr>
      </w:pPr>
      <w:r w:rsidRPr="009E35DF">
        <w:rPr>
          <w:rFonts w:ascii="Arial" w:hAnsi="Arial" w:cs="Arial"/>
          <w:sz w:val="24"/>
          <w:szCs w:val="24"/>
        </w:rPr>
        <w:t xml:space="preserve">Details about </w:t>
      </w:r>
      <w:proofErr w:type="spellStart"/>
      <w:r w:rsidRPr="009E35DF">
        <w:rPr>
          <w:rFonts w:ascii="Arial" w:hAnsi="Arial" w:cs="Arial"/>
          <w:sz w:val="24"/>
          <w:szCs w:val="24"/>
        </w:rPr>
        <w:t>DiD</w:t>
      </w:r>
      <w:proofErr w:type="spellEnd"/>
      <w:r w:rsidRPr="009E35DF">
        <w:rPr>
          <w:rFonts w:ascii="Arial" w:hAnsi="Arial" w:cs="Arial"/>
          <w:sz w:val="24"/>
          <w:szCs w:val="24"/>
        </w:rPr>
        <w:t xml:space="preserve"> model assumptions</w:t>
      </w:r>
    </w:p>
    <w:p w14:paraId="3248911E" w14:textId="77777777" w:rsidR="005A4CDB" w:rsidRPr="009E35DF" w:rsidRDefault="005A4CDB" w:rsidP="005A4CDB">
      <w:pPr>
        <w:pStyle w:val="ListParagraph"/>
        <w:numPr>
          <w:ilvl w:val="0"/>
          <w:numId w:val="16"/>
        </w:numPr>
        <w:rPr>
          <w:rFonts w:ascii="Arial" w:hAnsi="Arial" w:cs="Arial"/>
          <w:sz w:val="24"/>
          <w:szCs w:val="24"/>
        </w:rPr>
      </w:pPr>
      <w:r w:rsidRPr="009E35DF">
        <w:rPr>
          <w:rFonts w:ascii="Arial" w:hAnsi="Arial" w:cs="Arial"/>
          <w:sz w:val="24"/>
          <w:szCs w:val="24"/>
        </w:rPr>
        <w:t>Results</w:t>
      </w:r>
    </w:p>
    <w:p w14:paraId="5709007A" w14:textId="1241E7CE" w:rsidR="00676FE5" w:rsidRPr="009E35DF" w:rsidRDefault="00676FE5" w:rsidP="00676FE5">
      <w:pPr>
        <w:pStyle w:val="ListParagraph"/>
        <w:numPr>
          <w:ilvl w:val="1"/>
          <w:numId w:val="16"/>
        </w:numPr>
        <w:rPr>
          <w:rFonts w:ascii="Arial" w:hAnsi="Arial" w:cs="Arial"/>
          <w:b/>
          <w:sz w:val="24"/>
          <w:szCs w:val="24"/>
        </w:rPr>
      </w:pPr>
      <w:r w:rsidRPr="009E35DF">
        <w:rPr>
          <w:rFonts w:ascii="Arial" w:hAnsi="Arial" w:cs="Arial"/>
          <w:b/>
          <w:sz w:val="24"/>
          <w:szCs w:val="24"/>
        </w:rPr>
        <w:t xml:space="preserve">Table S1. </w:t>
      </w:r>
      <w:r w:rsidRPr="009E35DF">
        <w:rPr>
          <w:rFonts w:ascii="Arial" w:hAnsi="Arial" w:cs="Arial"/>
          <w:sz w:val="24"/>
          <w:szCs w:val="24"/>
        </w:rPr>
        <w:t>Startup cost for early Mobilization program in mobilization ICU</w:t>
      </w:r>
    </w:p>
    <w:p w14:paraId="11177E35" w14:textId="120C45E0" w:rsidR="00676FE5" w:rsidRPr="009E35DF" w:rsidRDefault="00676FE5" w:rsidP="00676FE5">
      <w:pPr>
        <w:pStyle w:val="ListParagraph"/>
        <w:numPr>
          <w:ilvl w:val="1"/>
          <w:numId w:val="16"/>
        </w:numPr>
        <w:rPr>
          <w:rFonts w:ascii="Arial" w:hAnsi="Arial" w:cs="Arial"/>
          <w:sz w:val="24"/>
          <w:szCs w:val="24"/>
        </w:rPr>
      </w:pPr>
      <w:r w:rsidRPr="009E35DF">
        <w:rPr>
          <w:rFonts w:ascii="Arial" w:hAnsi="Arial" w:cs="Arial"/>
          <w:b/>
          <w:sz w:val="24"/>
          <w:szCs w:val="24"/>
        </w:rPr>
        <w:t>Table S2.</w:t>
      </w:r>
      <w:r w:rsidRPr="009E35DF">
        <w:rPr>
          <w:rFonts w:ascii="Arial" w:hAnsi="Arial" w:cs="Arial"/>
          <w:sz w:val="24"/>
          <w:szCs w:val="24"/>
        </w:rPr>
        <w:t xml:space="preserve"> Model to assess assumption of parallel trend for clinical and cost outcomes in full (B-AD-EC) vs partial (B-AD) bundle </w:t>
      </w:r>
      <w:proofErr w:type="spellStart"/>
      <w:r w:rsidRPr="009E35DF">
        <w:rPr>
          <w:rFonts w:ascii="Arial" w:hAnsi="Arial" w:cs="Arial"/>
          <w:sz w:val="24"/>
          <w:szCs w:val="24"/>
        </w:rPr>
        <w:t>ICUs</w:t>
      </w:r>
      <w:r w:rsidRPr="009E35DF">
        <w:rPr>
          <w:rFonts w:ascii="Arial" w:hAnsi="Arial" w:cs="Arial"/>
          <w:sz w:val="24"/>
          <w:szCs w:val="24"/>
          <w:vertAlign w:val="superscript"/>
        </w:rPr>
        <w:t>a</w:t>
      </w:r>
      <w:proofErr w:type="spellEnd"/>
    </w:p>
    <w:p w14:paraId="45F16B32" w14:textId="22D4B643" w:rsidR="00676FE5" w:rsidRPr="009E35DF" w:rsidRDefault="00676FE5" w:rsidP="00676FE5">
      <w:pPr>
        <w:pStyle w:val="ListParagraph"/>
        <w:numPr>
          <w:ilvl w:val="1"/>
          <w:numId w:val="16"/>
        </w:numPr>
        <w:rPr>
          <w:rFonts w:ascii="Arial" w:hAnsi="Arial" w:cs="Arial"/>
          <w:sz w:val="24"/>
          <w:szCs w:val="24"/>
        </w:rPr>
      </w:pPr>
      <w:r w:rsidRPr="009E35DF">
        <w:rPr>
          <w:rFonts w:ascii="Arial" w:hAnsi="Arial" w:cs="Arial"/>
          <w:b/>
          <w:sz w:val="24"/>
          <w:szCs w:val="24"/>
        </w:rPr>
        <w:t xml:space="preserve">Table S3. </w:t>
      </w:r>
      <w:r w:rsidRPr="009E35DF">
        <w:rPr>
          <w:rFonts w:ascii="Arial" w:hAnsi="Arial" w:cs="Arial"/>
          <w:sz w:val="24"/>
          <w:szCs w:val="24"/>
        </w:rPr>
        <w:t xml:space="preserve">Sensitivity analysis of difference-in-differences estimates of change including patients with </w:t>
      </w:r>
      <w:r w:rsidRPr="009E35DF">
        <w:rPr>
          <w:rFonts w:ascii="Arial" w:hAnsi="Arial" w:cs="Arial"/>
          <w:sz w:val="24"/>
          <w:szCs w:val="24"/>
          <w:u w:val="single"/>
        </w:rPr>
        <w:t>&gt;</w:t>
      </w:r>
      <w:r w:rsidRPr="009E35DF">
        <w:rPr>
          <w:rFonts w:ascii="Arial" w:hAnsi="Arial" w:cs="Arial"/>
          <w:sz w:val="24"/>
          <w:szCs w:val="24"/>
        </w:rPr>
        <w:t xml:space="preserve">90 day LOS </w:t>
      </w:r>
    </w:p>
    <w:p w14:paraId="6FBCCDAC" w14:textId="419F999B" w:rsidR="00676FE5" w:rsidRPr="009E35DF" w:rsidRDefault="00676FE5" w:rsidP="00676FE5">
      <w:pPr>
        <w:pStyle w:val="ListParagraph"/>
        <w:numPr>
          <w:ilvl w:val="1"/>
          <w:numId w:val="16"/>
        </w:numPr>
        <w:rPr>
          <w:rFonts w:ascii="Arial" w:hAnsi="Arial" w:cs="Arial"/>
          <w:sz w:val="24"/>
          <w:szCs w:val="24"/>
        </w:rPr>
      </w:pPr>
      <w:r w:rsidRPr="009E35DF">
        <w:rPr>
          <w:rFonts w:ascii="Arial" w:hAnsi="Arial" w:cs="Arial"/>
          <w:b/>
          <w:sz w:val="24"/>
          <w:szCs w:val="24"/>
        </w:rPr>
        <w:t xml:space="preserve">Figure S1. </w:t>
      </w:r>
      <w:r w:rsidRPr="009E35DF">
        <w:rPr>
          <w:rFonts w:ascii="Arial" w:hAnsi="Arial" w:cs="Arial"/>
          <w:sz w:val="24"/>
          <w:szCs w:val="24"/>
        </w:rPr>
        <w:t>Cohorts for clinical outcomes, cost, process of care, and quality indicators</w:t>
      </w:r>
    </w:p>
    <w:p w14:paraId="01A889B7" w14:textId="77777777" w:rsidR="00676FE5" w:rsidRPr="009E35DF" w:rsidRDefault="00676FE5" w:rsidP="00676FE5">
      <w:pPr>
        <w:pStyle w:val="ListParagraph"/>
        <w:numPr>
          <w:ilvl w:val="1"/>
          <w:numId w:val="16"/>
        </w:numPr>
        <w:spacing w:after="0" w:line="240" w:lineRule="auto"/>
        <w:rPr>
          <w:rFonts w:ascii="Arial" w:hAnsi="Arial" w:cs="Arial"/>
          <w:sz w:val="24"/>
          <w:szCs w:val="24"/>
        </w:rPr>
      </w:pPr>
      <w:r w:rsidRPr="009E35DF">
        <w:rPr>
          <w:rFonts w:ascii="Arial" w:hAnsi="Arial" w:cs="Arial"/>
          <w:b/>
          <w:sz w:val="24"/>
          <w:szCs w:val="24"/>
        </w:rPr>
        <w:t>Figure S2.</w:t>
      </w:r>
      <w:r w:rsidRPr="009E35DF">
        <w:rPr>
          <w:rFonts w:ascii="Arial" w:hAnsi="Arial" w:cs="Arial"/>
          <w:sz w:val="24"/>
          <w:szCs w:val="24"/>
        </w:rPr>
        <w:t xml:space="preserve"> Process of care evaluation in full bundle ICU </w:t>
      </w:r>
      <w:r w:rsidRPr="009E35DF">
        <w:rPr>
          <w:rFonts w:ascii="Arial" w:hAnsi="Arial" w:cs="Arial"/>
          <w:i/>
          <w:sz w:val="24"/>
          <w:szCs w:val="24"/>
        </w:rPr>
        <w:t>only</w:t>
      </w:r>
    </w:p>
    <w:p w14:paraId="5E0DEB4E" w14:textId="5FE3AD47" w:rsidR="00676FE5" w:rsidRPr="009E35DF" w:rsidRDefault="00676FE5" w:rsidP="00676FE5">
      <w:pPr>
        <w:pStyle w:val="ListParagraph"/>
        <w:numPr>
          <w:ilvl w:val="1"/>
          <w:numId w:val="16"/>
        </w:numPr>
        <w:spacing w:after="0" w:line="240" w:lineRule="auto"/>
        <w:rPr>
          <w:rFonts w:ascii="Arial" w:hAnsi="Arial" w:cs="Arial"/>
          <w:sz w:val="24"/>
          <w:szCs w:val="24"/>
        </w:rPr>
      </w:pPr>
      <w:r w:rsidRPr="009E35DF">
        <w:rPr>
          <w:rFonts w:ascii="Arial" w:hAnsi="Arial" w:cs="Arial"/>
          <w:b/>
          <w:sz w:val="24"/>
          <w:szCs w:val="24"/>
        </w:rPr>
        <w:t xml:space="preserve">Figure S4. </w:t>
      </w:r>
      <w:r w:rsidRPr="009E35DF">
        <w:rPr>
          <w:rFonts w:ascii="Arial" w:hAnsi="Arial" w:cs="Arial"/>
          <w:sz w:val="24"/>
          <w:szCs w:val="24"/>
        </w:rPr>
        <w:t>Rehabilitation Protocol</w:t>
      </w:r>
    </w:p>
    <w:p w14:paraId="25D15400" w14:textId="1035C036" w:rsidR="007641A2" w:rsidRPr="009E35DF" w:rsidRDefault="007641A2" w:rsidP="00676FE5">
      <w:pPr>
        <w:pStyle w:val="ListParagraph"/>
        <w:numPr>
          <w:ilvl w:val="0"/>
          <w:numId w:val="16"/>
        </w:numPr>
        <w:rPr>
          <w:rFonts w:ascii="Arial" w:hAnsi="Arial" w:cs="Arial"/>
          <w:sz w:val="24"/>
          <w:szCs w:val="24"/>
        </w:rPr>
      </w:pPr>
      <w:r w:rsidRPr="009E35DF">
        <w:rPr>
          <w:rFonts w:ascii="Arial" w:hAnsi="Arial" w:cs="Arial"/>
          <w:sz w:val="24"/>
          <w:szCs w:val="24"/>
        </w:rPr>
        <w:t>References</w:t>
      </w:r>
    </w:p>
    <w:p w14:paraId="7F38F29C" w14:textId="68726D90" w:rsidR="00890BB2" w:rsidRPr="009E35DF" w:rsidRDefault="00890BB2" w:rsidP="00AC5DBD">
      <w:pPr>
        <w:pStyle w:val="ListParagraph"/>
        <w:numPr>
          <w:ilvl w:val="0"/>
          <w:numId w:val="16"/>
        </w:numPr>
        <w:rPr>
          <w:rFonts w:ascii="Arial" w:hAnsi="Arial" w:cs="Arial"/>
          <w:sz w:val="24"/>
          <w:szCs w:val="24"/>
        </w:rPr>
      </w:pPr>
      <w:r w:rsidRPr="009E35DF">
        <w:rPr>
          <w:rFonts w:ascii="Arial" w:hAnsi="Arial" w:cs="Arial"/>
          <w:sz w:val="24"/>
          <w:szCs w:val="24"/>
        </w:rPr>
        <w:br w:type="page"/>
      </w:r>
    </w:p>
    <w:p w14:paraId="7E801FD3" w14:textId="6FED573F" w:rsidR="00DD7339" w:rsidRPr="009E35DF" w:rsidRDefault="00DD7339" w:rsidP="00C912F7">
      <w:pPr>
        <w:spacing w:line="240" w:lineRule="auto"/>
        <w:outlineLvl w:val="0"/>
        <w:rPr>
          <w:rFonts w:ascii="Arial" w:hAnsi="Arial" w:cs="Arial"/>
          <w:b/>
          <w:sz w:val="24"/>
          <w:szCs w:val="24"/>
        </w:rPr>
      </w:pPr>
      <w:r w:rsidRPr="009E35DF">
        <w:rPr>
          <w:rFonts w:ascii="Arial" w:hAnsi="Arial" w:cs="Arial"/>
          <w:b/>
          <w:sz w:val="24"/>
          <w:szCs w:val="24"/>
        </w:rPr>
        <w:lastRenderedPageBreak/>
        <w:t>Methods Online Supplement</w:t>
      </w:r>
    </w:p>
    <w:p w14:paraId="1451CE74" w14:textId="77777777" w:rsidR="00DD7339" w:rsidRPr="009E35DF" w:rsidRDefault="00DD7339" w:rsidP="00C912F7">
      <w:pPr>
        <w:spacing w:line="240" w:lineRule="auto"/>
        <w:contextualSpacing/>
        <w:outlineLvl w:val="0"/>
        <w:rPr>
          <w:rFonts w:ascii="Arial" w:hAnsi="Arial" w:cs="Arial"/>
          <w:sz w:val="24"/>
          <w:szCs w:val="24"/>
          <w:u w:val="single"/>
        </w:rPr>
      </w:pPr>
      <w:r w:rsidRPr="009E35DF">
        <w:rPr>
          <w:rFonts w:ascii="Arial" w:hAnsi="Arial" w:cs="Arial"/>
          <w:sz w:val="24"/>
          <w:szCs w:val="24"/>
          <w:u w:val="single"/>
        </w:rPr>
        <w:t>Study Design and Setting</w:t>
      </w:r>
    </w:p>
    <w:p w14:paraId="5BFED210" w14:textId="77777777" w:rsidR="00E967FF" w:rsidRPr="009E35DF" w:rsidRDefault="00E967FF" w:rsidP="00C912F7">
      <w:pPr>
        <w:spacing w:line="240" w:lineRule="auto"/>
        <w:contextualSpacing/>
        <w:outlineLvl w:val="0"/>
        <w:rPr>
          <w:rFonts w:ascii="Arial" w:hAnsi="Arial" w:cs="Arial"/>
          <w:sz w:val="24"/>
          <w:szCs w:val="24"/>
          <w:u w:val="single"/>
        </w:rPr>
      </w:pPr>
    </w:p>
    <w:p w14:paraId="2169E1BA" w14:textId="7239DB59" w:rsidR="00DD7339" w:rsidRPr="009E35DF" w:rsidRDefault="00DD7339" w:rsidP="00C912F7">
      <w:pPr>
        <w:spacing w:line="240" w:lineRule="auto"/>
        <w:contextualSpacing/>
        <w:rPr>
          <w:rFonts w:ascii="Arial" w:hAnsi="Arial"/>
          <w:sz w:val="24"/>
          <w:szCs w:val="24"/>
        </w:rPr>
      </w:pPr>
      <w:r w:rsidRPr="009E35DF">
        <w:rPr>
          <w:rFonts w:ascii="Arial" w:hAnsi="Arial"/>
          <w:sz w:val="24"/>
          <w:szCs w:val="24"/>
        </w:rPr>
        <w:t xml:space="preserve">Both ICUs are staffed with board-certified critical care attending physicians and fellows from the Division of Critical Care Medicine at Montefiore Medical Center. Both ICU’s contain 14 beds and have similar staff to patient ratios (1 nurse: 2 patients; 1 respiratory therapist: 8 patients) and staffing structures (attending and fellow physician, nurses, respiratory therapist, pharmacist), </w:t>
      </w:r>
      <w:proofErr w:type="gramStart"/>
      <w:r w:rsidRPr="009E35DF">
        <w:rPr>
          <w:rFonts w:ascii="Arial" w:hAnsi="Arial"/>
          <w:sz w:val="24"/>
          <w:szCs w:val="24"/>
        </w:rPr>
        <w:t>with the exception of</w:t>
      </w:r>
      <w:proofErr w:type="gramEnd"/>
      <w:r w:rsidRPr="009E35DF">
        <w:rPr>
          <w:rFonts w:ascii="Arial" w:hAnsi="Arial"/>
          <w:sz w:val="24"/>
          <w:szCs w:val="24"/>
        </w:rPr>
        <w:t xml:space="preserve"> the </w:t>
      </w:r>
      <w:r w:rsidR="0035013D" w:rsidRPr="009E35DF">
        <w:rPr>
          <w:rFonts w:ascii="Arial" w:hAnsi="Arial"/>
          <w:sz w:val="24"/>
          <w:szCs w:val="24"/>
        </w:rPr>
        <w:t>full bundle ICU (B-AD-EC)</w:t>
      </w:r>
      <w:r w:rsidRPr="009E35DF">
        <w:rPr>
          <w:rFonts w:ascii="Arial" w:hAnsi="Arial"/>
          <w:sz w:val="24"/>
          <w:szCs w:val="24"/>
        </w:rPr>
        <w:t xml:space="preserve"> being staffed by medical residents and the </w:t>
      </w:r>
      <w:r w:rsidR="0035013D" w:rsidRPr="009E35DF">
        <w:rPr>
          <w:rFonts w:ascii="Arial" w:hAnsi="Arial"/>
          <w:sz w:val="24"/>
          <w:szCs w:val="24"/>
        </w:rPr>
        <w:t>partial bundle</w:t>
      </w:r>
      <w:r w:rsidRPr="009E35DF">
        <w:rPr>
          <w:rFonts w:ascii="Arial" w:hAnsi="Arial"/>
          <w:sz w:val="24"/>
          <w:szCs w:val="24"/>
        </w:rPr>
        <w:t xml:space="preserve"> ICU </w:t>
      </w:r>
      <w:r w:rsidR="0035013D" w:rsidRPr="009E35DF">
        <w:rPr>
          <w:rFonts w:ascii="Arial" w:hAnsi="Arial"/>
          <w:sz w:val="24"/>
          <w:szCs w:val="24"/>
        </w:rPr>
        <w:t xml:space="preserve">(B-AD) </w:t>
      </w:r>
      <w:r w:rsidR="00672027" w:rsidRPr="009E35DF">
        <w:rPr>
          <w:rFonts w:ascii="Arial" w:hAnsi="Arial"/>
          <w:sz w:val="24"/>
          <w:szCs w:val="24"/>
        </w:rPr>
        <w:t xml:space="preserve">being </w:t>
      </w:r>
      <w:r w:rsidRPr="009E35DF">
        <w:rPr>
          <w:rFonts w:ascii="Arial" w:hAnsi="Arial"/>
          <w:sz w:val="24"/>
          <w:szCs w:val="24"/>
        </w:rPr>
        <w:t xml:space="preserve">staffed by physician assistants. </w:t>
      </w:r>
    </w:p>
    <w:p w14:paraId="78DAB551" w14:textId="77777777" w:rsidR="00F4726F" w:rsidRPr="009E35DF" w:rsidRDefault="00F4726F" w:rsidP="00C912F7">
      <w:pPr>
        <w:spacing w:line="240" w:lineRule="auto"/>
        <w:contextualSpacing/>
        <w:outlineLvl w:val="0"/>
        <w:rPr>
          <w:rFonts w:ascii="Arial" w:hAnsi="Arial"/>
          <w:sz w:val="24"/>
          <w:szCs w:val="24"/>
          <w:u w:val="single"/>
        </w:rPr>
      </w:pPr>
    </w:p>
    <w:p w14:paraId="5FEECE8E" w14:textId="0CA01D2D" w:rsidR="00F4726F" w:rsidRPr="009E35DF" w:rsidRDefault="00DD7339" w:rsidP="00C912F7">
      <w:pPr>
        <w:spacing w:line="240" w:lineRule="auto"/>
        <w:contextualSpacing/>
        <w:outlineLvl w:val="0"/>
        <w:rPr>
          <w:rFonts w:ascii="Arial" w:hAnsi="Arial"/>
          <w:sz w:val="24"/>
          <w:szCs w:val="24"/>
          <w:u w:val="single"/>
        </w:rPr>
      </w:pPr>
      <w:r w:rsidRPr="009E35DF">
        <w:rPr>
          <w:rFonts w:ascii="Arial" w:hAnsi="Arial"/>
          <w:sz w:val="24"/>
          <w:szCs w:val="24"/>
          <w:u w:val="single"/>
        </w:rPr>
        <w:t>Cohort</w:t>
      </w:r>
      <w:r w:rsidR="00F4726F" w:rsidRPr="009E35DF">
        <w:rPr>
          <w:rFonts w:ascii="Arial" w:hAnsi="Arial"/>
          <w:sz w:val="24"/>
          <w:szCs w:val="24"/>
          <w:u w:val="single"/>
        </w:rPr>
        <w:t xml:space="preserve"> </w:t>
      </w:r>
      <w:r w:rsidR="007473A7" w:rsidRPr="009E35DF">
        <w:rPr>
          <w:rFonts w:ascii="Arial" w:hAnsi="Arial"/>
          <w:sz w:val="24"/>
          <w:szCs w:val="24"/>
          <w:u w:val="single"/>
        </w:rPr>
        <w:t>for clinical outcomes and cost analyses</w:t>
      </w:r>
    </w:p>
    <w:p w14:paraId="59CD91F8" w14:textId="77777777" w:rsidR="00E967FF" w:rsidRPr="009E35DF" w:rsidRDefault="00E967FF" w:rsidP="00C912F7">
      <w:pPr>
        <w:spacing w:line="240" w:lineRule="auto"/>
        <w:contextualSpacing/>
        <w:outlineLvl w:val="0"/>
        <w:rPr>
          <w:rFonts w:ascii="Arial" w:hAnsi="Arial"/>
          <w:sz w:val="24"/>
          <w:szCs w:val="24"/>
          <w:u w:val="single"/>
        </w:rPr>
      </w:pPr>
    </w:p>
    <w:p w14:paraId="12000B1D" w14:textId="77777777" w:rsidR="00306366" w:rsidRPr="009E35DF" w:rsidRDefault="00306366" w:rsidP="00C912F7">
      <w:pPr>
        <w:widowControl w:val="0"/>
        <w:autoSpaceDE w:val="0"/>
        <w:autoSpaceDN w:val="0"/>
        <w:adjustRightInd w:val="0"/>
        <w:spacing w:after="0" w:line="240" w:lineRule="auto"/>
        <w:rPr>
          <w:rFonts w:ascii="Arial" w:hAnsi="Arial" w:cs="Times New Roman"/>
          <w:sz w:val="24"/>
          <w:szCs w:val="24"/>
        </w:rPr>
      </w:pPr>
      <w:r w:rsidRPr="009E35DF">
        <w:rPr>
          <w:rFonts w:ascii="Arial" w:hAnsi="Arial" w:cs="Times New Roman"/>
          <w:sz w:val="24"/>
          <w:szCs w:val="24"/>
        </w:rPr>
        <w:t>Our primary cohort consisted of all MV adults (≥18 years) admitted to the ICUs for ≥24</w:t>
      </w:r>
    </w:p>
    <w:p w14:paraId="4985985C" w14:textId="0CF5584D" w:rsidR="00DD7339" w:rsidRPr="009E35DF" w:rsidRDefault="00306366" w:rsidP="00C912F7">
      <w:pPr>
        <w:spacing w:line="240" w:lineRule="auto"/>
        <w:contextualSpacing/>
        <w:rPr>
          <w:rFonts w:ascii="Arial" w:hAnsi="Arial" w:cs="Arial"/>
          <w:sz w:val="24"/>
          <w:szCs w:val="24"/>
        </w:rPr>
      </w:pPr>
      <w:r w:rsidRPr="009E35DF">
        <w:rPr>
          <w:rFonts w:ascii="Arial" w:hAnsi="Arial" w:cs="Times New Roman"/>
          <w:sz w:val="24"/>
          <w:szCs w:val="24"/>
        </w:rPr>
        <w:t>hours from July 1, 2011</w:t>
      </w:r>
      <w:r w:rsidR="000B1B7C" w:rsidRPr="009E35DF">
        <w:rPr>
          <w:rFonts w:ascii="Arial" w:hAnsi="Arial" w:cs="Times New Roman"/>
          <w:sz w:val="24"/>
          <w:szCs w:val="24"/>
        </w:rPr>
        <w:t xml:space="preserve"> to </w:t>
      </w:r>
      <w:r w:rsidRPr="009E35DF">
        <w:rPr>
          <w:rFonts w:ascii="Arial" w:hAnsi="Arial" w:cs="Times New Roman"/>
          <w:sz w:val="24"/>
          <w:szCs w:val="24"/>
        </w:rPr>
        <w:t xml:space="preserve">June 30, 2014. </w:t>
      </w:r>
      <w:r w:rsidR="00862223" w:rsidRPr="009E35DF">
        <w:rPr>
          <w:rFonts w:ascii="Arial" w:hAnsi="Arial" w:cs="Times New Roman"/>
          <w:sz w:val="24"/>
          <w:szCs w:val="24"/>
        </w:rPr>
        <w:t xml:space="preserve">(Figure S1) </w:t>
      </w:r>
      <w:r w:rsidR="00E0364D" w:rsidRPr="009E35DF">
        <w:rPr>
          <w:rFonts w:ascii="Arial" w:hAnsi="Arial" w:cs="Arial"/>
          <w:sz w:val="24"/>
          <w:szCs w:val="24"/>
        </w:rPr>
        <w:t>To ensure estimates were reflective of the implemented bundles</w:t>
      </w:r>
      <w:r w:rsidR="00EE19BD" w:rsidRPr="009E35DF">
        <w:rPr>
          <w:rFonts w:ascii="Arial" w:hAnsi="Arial" w:cs="Arial"/>
          <w:sz w:val="24"/>
          <w:szCs w:val="24"/>
        </w:rPr>
        <w:t xml:space="preserve"> and meet the no spillover assumption for </w:t>
      </w:r>
      <w:proofErr w:type="spellStart"/>
      <w:r w:rsidR="00EE19BD" w:rsidRPr="009E35DF">
        <w:rPr>
          <w:rFonts w:ascii="Arial" w:hAnsi="Arial" w:cs="Arial"/>
          <w:sz w:val="24"/>
          <w:szCs w:val="24"/>
        </w:rPr>
        <w:t>DiD</w:t>
      </w:r>
      <w:proofErr w:type="spellEnd"/>
      <w:r w:rsidR="00EE19BD" w:rsidRPr="009E35DF">
        <w:rPr>
          <w:rFonts w:ascii="Arial" w:hAnsi="Arial" w:cs="Arial"/>
          <w:sz w:val="24"/>
          <w:szCs w:val="24"/>
        </w:rPr>
        <w:t xml:space="preserve"> estimates</w:t>
      </w:r>
      <w:r w:rsidR="00E0364D" w:rsidRPr="009E35DF">
        <w:rPr>
          <w:rFonts w:ascii="Arial" w:hAnsi="Arial" w:cs="Arial"/>
          <w:sz w:val="24"/>
          <w:szCs w:val="24"/>
        </w:rPr>
        <w:t>, p</w:t>
      </w:r>
      <w:r w:rsidR="00DD7339" w:rsidRPr="009E35DF">
        <w:rPr>
          <w:rFonts w:ascii="Arial" w:hAnsi="Arial" w:cs="Arial"/>
          <w:sz w:val="24"/>
          <w:szCs w:val="24"/>
        </w:rPr>
        <w:t>atients who were transferred between the two ICU’s or who had ICU stay</w:t>
      </w:r>
      <w:r w:rsidR="00E0364D" w:rsidRPr="009E35DF">
        <w:rPr>
          <w:rFonts w:ascii="Arial" w:hAnsi="Arial" w:cs="Arial"/>
          <w:sz w:val="24"/>
          <w:szCs w:val="24"/>
        </w:rPr>
        <w:t>s</w:t>
      </w:r>
      <w:r w:rsidR="00DD7339" w:rsidRPr="009E35DF">
        <w:rPr>
          <w:rFonts w:ascii="Arial" w:hAnsi="Arial" w:cs="Arial"/>
          <w:sz w:val="24"/>
          <w:szCs w:val="24"/>
        </w:rPr>
        <w:t xml:space="preserve"> that </w:t>
      </w:r>
      <w:r w:rsidR="00E0364D" w:rsidRPr="009E35DF">
        <w:rPr>
          <w:rFonts w:ascii="Arial" w:hAnsi="Arial" w:cs="Arial"/>
          <w:sz w:val="24"/>
          <w:szCs w:val="24"/>
        </w:rPr>
        <w:t>were</w:t>
      </w:r>
      <w:r w:rsidR="00DD7339" w:rsidRPr="009E35DF">
        <w:rPr>
          <w:rFonts w:ascii="Arial" w:hAnsi="Arial" w:cs="Arial"/>
          <w:sz w:val="24"/>
          <w:szCs w:val="24"/>
        </w:rPr>
        <w:t xml:space="preserve"> not fully confined within one </w:t>
      </w:r>
      <w:r w:rsidR="00E0364D" w:rsidRPr="009E35DF">
        <w:rPr>
          <w:rFonts w:ascii="Arial" w:hAnsi="Arial" w:cs="Arial"/>
          <w:sz w:val="24"/>
          <w:szCs w:val="24"/>
        </w:rPr>
        <w:t>implementation</w:t>
      </w:r>
      <w:r w:rsidR="00DD7339" w:rsidRPr="009E35DF">
        <w:rPr>
          <w:rFonts w:ascii="Arial" w:hAnsi="Arial" w:cs="Arial"/>
          <w:sz w:val="24"/>
          <w:szCs w:val="24"/>
        </w:rPr>
        <w:t xml:space="preserve"> period were excluded. To ensure estimates were reflective of events associated with the index ICU admission, patients were excluded if they were hospitalized for </w:t>
      </w:r>
      <w:r w:rsidR="00C231AA" w:rsidRPr="009E35DF">
        <w:rPr>
          <w:rFonts w:ascii="Arial" w:hAnsi="Arial" w:cs="Arial"/>
          <w:sz w:val="24"/>
          <w:szCs w:val="24"/>
          <w:u w:val="single"/>
        </w:rPr>
        <w:t>&gt;</w:t>
      </w:r>
      <w:r w:rsidR="00C231AA" w:rsidRPr="009E35DF">
        <w:rPr>
          <w:rFonts w:ascii="Arial" w:hAnsi="Arial" w:cs="Arial"/>
          <w:sz w:val="24"/>
          <w:szCs w:val="24"/>
        </w:rPr>
        <w:t>3</w:t>
      </w:r>
      <w:r w:rsidR="00DD7339" w:rsidRPr="009E35DF">
        <w:rPr>
          <w:rFonts w:ascii="Arial" w:hAnsi="Arial" w:cs="Arial"/>
          <w:sz w:val="24"/>
          <w:szCs w:val="24"/>
        </w:rPr>
        <w:t xml:space="preserve"> days before ICU admission or if the time between ICU admission and hospital discharge was </w:t>
      </w:r>
      <w:r w:rsidR="00C231AA" w:rsidRPr="009E35DF">
        <w:rPr>
          <w:rFonts w:ascii="Arial" w:hAnsi="Arial" w:cs="Arial"/>
          <w:sz w:val="24"/>
          <w:szCs w:val="24"/>
          <w:u w:val="single"/>
        </w:rPr>
        <w:t>&gt;</w:t>
      </w:r>
      <w:r w:rsidR="00DD7339" w:rsidRPr="009E35DF">
        <w:rPr>
          <w:rFonts w:ascii="Arial" w:hAnsi="Arial" w:cs="Arial"/>
          <w:sz w:val="24"/>
          <w:szCs w:val="24"/>
        </w:rPr>
        <w:t xml:space="preserve">90 days. </w:t>
      </w:r>
    </w:p>
    <w:p w14:paraId="2532EAFF" w14:textId="77777777" w:rsidR="00DD7339" w:rsidRPr="009E35DF" w:rsidRDefault="00DD7339" w:rsidP="00C912F7">
      <w:pPr>
        <w:spacing w:line="240" w:lineRule="auto"/>
        <w:contextualSpacing/>
        <w:rPr>
          <w:rFonts w:ascii="Arial" w:hAnsi="Arial"/>
          <w:sz w:val="24"/>
          <w:szCs w:val="24"/>
        </w:rPr>
      </w:pPr>
    </w:p>
    <w:p w14:paraId="2D6E0FDB" w14:textId="77777777" w:rsidR="00DD7339" w:rsidRPr="009E35DF" w:rsidRDefault="00DD7339" w:rsidP="00C912F7">
      <w:pPr>
        <w:spacing w:line="240" w:lineRule="auto"/>
        <w:contextualSpacing/>
        <w:outlineLvl w:val="0"/>
        <w:rPr>
          <w:rFonts w:ascii="Arial" w:hAnsi="Arial" w:cs="Arial"/>
          <w:sz w:val="24"/>
          <w:szCs w:val="24"/>
          <w:u w:val="single"/>
        </w:rPr>
      </w:pPr>
      <w:r w:rsidRPr="009E35DF">
        <w:rPr>
          <w:rFonts w:ascii="Arial" w:hAnsi="Arial" w:cs="Arial"/>
          <w:sz w:val="24"/>
          <w:szCs w:val="24"/>
          <w:u w:val="single"/>
        </w:rPr>
        <w:t>Implementation Stages</w:t>
      </w:r>
    </w:p>
    <w:p w14:paraId="6F50DC95" w14:textId="77777777" w:rsidR="00C912F7" w:rsidRPr="009E35DF" w:rsidRDefault="00C912F7" w:rsidP="00C912F7">
      <w:pPr>
        <w:spacing w:line="240" w:lineRule="auto"/>
        <w:contextualSpacing/>
        <w:rPr>
          <w:rFonts w:ascii="Arial" w:hAnsi="Arial" w:cs="Arial"/>
          <w:i/>
          <w:sz w:val="24"/>
          <w:szCs w:val="24"/>
        </w:rPr>
      </w:pPr>
    </w:p>
    <w:p w14:paraId="72630884" w14:textId="32161146" w:rsidR="00DD7339" w:rsidRPr="009E35DF" w:rsidRDefault="00DD7339" w:rsidP="00C912F7">
      <w:pPr>
        <w:spacing w:line="240" w:lineRule="auto"/>
        <w:contextualSpacing/>
        <w:rPr>
          <w:rFonts w:ascii="Arial" w:hAnsi="Arial" w:cs="Arial"/>
          <w:i/>
          <w:sz w:val="24"/>
          <w:szCs w:val="24"/>
        </w:rPr>
      </w:pPr>
      <w:r w:rsidRPr="009E35DF">
        <w:rPr>
          <w:rFonts w:ascii="Arial" w:hAnsi="Arial" w:cs="Arial"/>
          <w:i/>
          <w:sz w:val="24"/>
          <w:szCs w:val="24"/>
        </w:rPr>
        <w:t>Baseline: Spontaneous Breathing (B) Trials (both ICU’s)</w:t>
      </w:r>
    </w:p>
    <w:p w14:paraId="447FA104" w14:textId="77777777" w:rsidR="00C912F7" w:rsidRPr="009E35DF" w:rsidRDefault="00C912F7" w:rsidP="00C912F7">
      <w:pPr>
        <w:spacing w:line="240" w:lineRule="auto"/>
        <w:contextualSpacing/>
        <w:rPr>
          <w:rFonts w:ascii="Arial" w:hAnsi="Arial" w:cs="Arial"/>
          <w:i/>
          <w:sz w:val="24"/>
          <w:szCs w:val="24"/>
        </w:rPr>
      </w:pPr>
    </w:p>
    <w:p w14:paraId="5C4AA67D" w14:textId="77777777" w:rsidR="00DD7339" w:rsidRPr="009E35DF" w:rsidRDefault="00DD7339" w:rsidP="00C912F7">
      <w:pPr>
        <w:spacing w:line="240" w:lineRule="auto"/>
        <w:contextualSpacing/>
        <w:rPr>
          <w:rFonts w:ascii="Arial" w:hAnsi="Arial"/>
          <w:sz w:val="24"/>
          <w:szCs w:val="24"/>
        </w:rPr>
      </w:pPr>
      <w:r w:rsidRPr="009E35DF">
        <w:rPr>
          <w:rFonts w:ascii="Arial" w:hAnsi="Arial"/>
          <w:sz w:val="24"/>
          <w:szCs w:val="24"/>
        </w:rPr>
        <w:t xml:space="preserve">At baseline, orders for sedation vacation and Spontaneous Breathing trials (B) were included in the mechanical ventilation order sets in both ICU’s. (Figure 1) However, these orders did not include any guidance on the performance of these interventions, level of consciousness assessments, sedation management, nor coordination of sedation vacation with spontaneous breathing trials. </w:t>
      </w:r>
    </w:p>
    <w:p w14:paraId="36E1F109" w14:textId="77777777" w:rsidR="00DD7339" w:rsidRPr="009E35DF" w:rsidRDefault="00DD7339" w:rsidP="00C912F7">
      <w:pPr>
        <w:spacing w:line="240" w:lineRule="auto"/>
        <w:contextualSpacing/>
        <w:rPr>
          <w:rFonts w:ascii="Arial" w:hAnsi="Arial"/>
          <w:i/>
          <w:sz w:val="24"/>
          <w:szCs w:val="24"/>
        </w:rPr>
      </w:pPr>
    </w:p>
    <w:p w14:paraId="14E8C821" w14:textId="13A178E2" w:rsidR="00DD7339" w:rsidRPr="009E35DF" w:rsidRDefault="00DD7339" w:rsidP="00C912F7">
      <w:pPr>
        <w:spacing w:line="240" w:lineRule="auto"/>
        <w:contextualSpacing/>
        <w:rPr>
          <w:rFonts w:ascii="Arial" w:hAnsi="Arial"/>
          <w:i/>
          <w:sz w:val="24"/>
          <w:szCs w:val="24"/>
        </w:rPr>
      </w:pPr>
      <w:r w:rsidRPr="009E35DF">
        <w:rPr>
          <w:rFonts w:ascii="Arial" w:hAnsi="Arial"/>
          <w:i/>
          <w:sz w:val="24"/>
          <w:szCs w:val="24"/>
        </w:rPr>
        <w:t xml:space="preserve">Awakening and Delirium Monitoring/Management (AD) (both ICU’s) </w:t>
      </w:r>
    </w:p>
    <w:p w14:paraId="3F1C874E" w14:textId="77777777" w:rsidR="00C912F7" w:rsidRPr="009E35DF" w:rsidRDefault="00C912F7" w:rsidP="00C912F7">
      <w:pPr>
        <w:spacing w:line="240" w:lineRule="auto"/>
        <w:contextualSpacing/>
        <w:rPr>
          <w:rFonts w:ascii="Arial" w:hAnsi="Arial"/>
          <w:i/>
          <w:sz w:val="24"/>
          <w:szCs w:val="24"/>
        </w:rPr>
      </w:pPr>
    </w:p>
    <w:p w14:paraId="41525602" w14:textId="1C4D2C7C" w:rsidR="00DD7339" w:rsidRPr="009E35DF" w:rsidRDefault="00CD53A2" w:rsidP="00C912F7">
      <w:pPr>
        <w:spacing w:line="240" w:lineRule="auto"/>
        <w:contextualSpacing/>
        <w:rPr>
          <w:rFonts w:ascii="Arial" w:hAnsi="Arial"/>
          <w:sz w:val="24"/>
          <w:szCs w:val="24"/>
        </w:rPr>
      </w:pPr>
      <w:r w:rsidRPr="009E35DF">
        <w:rPr>
          <w:rFonts w:ascii="Arial" w:hAnsi="Arial"/>
          <w:sz w:val="24"/>
          <w:szCs w:val="24"/>
        </w:rPr>
        <w:t xml:space="preserve">An interdisciplinary team of critical care nursing and physician leadership, pharmacists, and champions developed and disseminated hospital system-wide ICU sedation and delirium screening protocols and policies, added documentation of RASS and CAM-ICU into electronic medical records, and updated sedation order sets to include default RASS of 0.  </w:t>
      </w:r>
      <w:r w:rsidR="00862223" w:rsidRPr="009E35DF">
        <w:rPr>
          <w:rFonts w:ascii="Arial" w:hAnsi="Arial"/>
          <w:sz w:val="24"/>
          <w:szCs w:val="24"/>
        </w:rPr>
        <w:t>Beginning in January 2012, the (A)</w:t>
      </w:r>
      <w:r w:rsidR="00DD7339" w:rsidRPr="009E35DF">
        <w:rPr>
          <w:rFonts w:ascii="Arial" w:hAnsi="Arial"/>
          <w:sz w:val="24"/>
          <w:szCs w:val="24"/>
        </w:rPr>
        <w:t xml:space="preserve">wakening </w:t>
      </w:r>
      <w:r w:rsidR="00862223" w:rsidRPr="009E35DF">
        <w:rPr>
          <w:rFonts w:ascii="Arial" w:hAnsi="Arial"/>
          <w:sz w:val="24"/>
          <w:szCs w:val="24"/>
        </w:rPr>
        <w:t>from sedation and (D)</w:t>
      </w:r>
      <w:proofErr w:type="spellStart"/>
      <w:r w:rsidR="00CC4582" w:rsidRPr="009E35DF">
        <w:rPr>
          <w:rFonts w:ascii="Arial" w:hAnsi="Arial"/>
          <w:sz w:val="24"/>
          <w:szCs w:val="24"/>
        </w:rPr>
        <w:t>elirium</w:t>
      </w:r>
      <w:proofErr w:type="spellEnd"/>
      <w:r w:rsidR="00CC4582" w:rsidRPr="009E35DF">
        <w:rPr>
          <w:rFonts w:ascii="Arial" w:hAnsi="Arial"/>
          <w:sz w:val="24"/>
          <w:szCs w:val="24"/>
        </w:rPr>
        <w:t xml:space="preserve"> m</w:t>
      </w:r>
      <w:r w:rsidR="00DD7339" w:rsidRPr="009E35DF">
        <w:rPr>
          <w:rFonts w:ascii="Arial" w:hAnsi="Arial"/>
          <w:sz w:val="24"/>
          <w:szCs w:val="24"/>
        </w:rPr>
        <w:t>onitor</w:t>
      </w:r>
      <w:r w:rsidR="00CC4582" w:rsidRPr="009E35DF">
        <w:rPr>
          <w:rFonts w:ascii="Arial" w:hAnsi="Arial"/>
          <w:sz w:val="24"/>
          <w:szCs w:val="24"/>
        </w:rPr>
        <w:t xml:space="preserve">ing/management (AD) bundles were </w:t>
      </w:r>
      <w:r w:rsidR="00DD7339" w:rsidRPr="009E35DF">
        <w:rPr>
          <w:rFonts w:ascii="Arial" w:hAnsi="Arial"/>
          <w:sz w:val="24"/>
          <w:szCs w:val="24"/>
        </w:rPr>
        <w:t>implemented in both ICU’s. Th</w:t>
      </w:r>
      <w:r w:rsidR="00AD691A" w:rsidRPr="009E35DF">
        <w:rPr>
          <w:rFonts w:ascii="Arial" w:hAnsi="Arial"/>
          <w:sz w:val="24"/>
          <w:szCs w:val="24"/>
        </w:rPr>
        <w:t>ese</w:t>
      </w:r>
      <w:r w:rsidR="00DD7339" w:rsidRPr="009E35DF">
        <w:rPr>
          <w:rFonts w:ascii="Arial" w:hAnsi="Arial"/>
          <w:sz w:val="24"/>
          <w:szCs w:val="24"/>
        </w:rPr>
        <w:t xml:space="preserve"> </w:t>
      </w:r>
      <w:r w:rsidR="00BF7D05" w:rsidRPr="009E35DF">
        <w:rPr>
          <w:rFonts w:ascii="Arial" w:hAnsi="Arial"/>
          <w:sz w:val="24"/>
          <w:szCs w:val="24"/>
        </w:rPr>
        <w:t xml:space="preserve">were driven by system-wide ICU policies and </w:t>
      </w:r>
      <w:r w:rsidR="00DD7339" w:rsidRPr="009E35DF">
        <w:rPr>
          <w:rFonts w:ascii="Arial" w:hAnsi="Arial"/>
          <w:sz w:val="24"/>
          <w:szCs w:val="24"/>
        </w:rPr>
        <w:t>protocol</w:t>
      </w:r>
      <w:r w:rsidR="00AD691A" w:rsidRPr="009E35DF">
        <w:rPr>
          <w:rFonts w:ascii="Arial" w:hAnsi="Arial"/>
          <w:sz w:val="24"/>
          <w:szCs w:val="24"/>
        </w:rPr>
        <w:t>s</w:t>
      </w:r>
      <w:r w:rsidR="00DD7339" w:rsidRPr="009E35DF">
        <w:rPr>
          <w:rFonts w:ascii="Arial" w:hAnsi="Arial"/>
          <w:sz w:val="24"/>
          <w:szCs w:val="24"/>
        </w:rPr>
        <w:t xml:space="preserve"> </w:t>
      </w:r>
      <w:r w:rsidR="00BF7D05" w:rsidRPr="009E35DF">
        <w:rPr>
          <w:rFonts w:ascii="Arial" w:hAnsi="Arial"/>
          <w:sz w:val="24"/>
          <w:szCs w:val="24"/>
        </w:rPr>
        <w:t>which included</w:t>
      </w:r>
      <w:r w:rsidR="00DD7339" w:rsidRPr="009E35DF">
        <w:rPr>
          <w:rFonts w:ascii="Arial" w:hAnsi="Arial"/>
          <w:sz w:val="24"/>
          <w:szCs w:val="24"/>
        </w:rPr>
        <w:t xml:space="preserve"> determination of a target level of consciousness by </w:t>
      </w:r>
      <w:r w:rsidR="00331DDF" w:rsidRPr="009E35DF">
        <w:rPr>
          <w:rFonts w:ascii="Arial" w:hAnsi="Arial"/>
          <w:sz w:val="24"/>
          <w:szCs w:val="24"/>
        </w:rPr>
        <w:t>ICU physicians</w:t>
      </w:r>
      <w:r w:rsidR="00DD7339" w:rsidRPr="009E35DF">
        <w:rPr>
          <w:rFonts w:ascii="Arial" w:hAnsi="Arial"/>
          <w:sz w:val="24"/>
          <w:szCs w:val="24"/>
        </w:rPr>
        <w:t xml:space="preserve"> (i.e., targeted sedation) using the Richmond Agitation and Sedation Scale (RASS) with a default target of awake and calm (RASS 0) </w:t>
      </w:r>
      <w:r w:rsidR="00DD7339" w:rsidRPr="009E35DF">
        <w:rPr>
          <w:rFonts w:ascii="Arial" w:hAnsi="Arial" w:cs="Arial"/>
          <w:sz w:val="24"/>
          <w:szCs w:val="24"/>
        </w:rPr>
        <w:fldChar w:fldCharType="begin">
          <w:fldData xml:space="preserve">PEVuZE5vdGU+PENpdGU+PEF1dGhvcj5FbHk8L0F1dGhvcj48WWVhcj4yMDAzPC9ZZWFyPjxSZWNO
dW0+MzUwNDwvUmVjTnVtPjxEaXNwbGF5VGV4dD4oMSk8L0Rpc3BsYXlUZXh0PjxyZWNvcmQ+PHJl
Yy1udW1iZXI+MzUwNDwvcmVjLW51bWJlcj48Zm9yZWlnbi1rZXlzPjxrZXkgYXBwPSJFTiIgZGIt
aWQ9IjJkYXRmejBzbXJ0djBnZXBkdjg1c2UyZTI1enR6YXR4YWR2ZSIgdGltZXN0YW1wPSIxMzU3
NjYyMTkyIj4zNTA0PC9rZXk+PC9mb3JlaWduLWtleXM+PHJlZi10eXBlIG5hbWU9IkpvdXJuYWwg
QXJ0aWNsZSI+MTc8L3JlZi10eXBlPjxjb250cmlidXRvcnM+PGF1dGhvcnM+PGF1dGhvcj5FbHks
IEUuIFcuPC9hdXRob3I+PGF1dGhvcj5UcnVtYW4sIEIuPC9hdXRob3I+PGF1dGhvcj5TaGludGFu
aSwgQS48L2F1dGhvcj48YXV0aG9yPlRob21hc29uLCBKLiBXLjwvYXV0aG9yPjxhdXRob3I+V2hl
ZWxlciwgQS4gUC48L2F1dGhvcj48YXV0aG9yPkdvcmRvbiwgUy48L2F1dGhvcj48YXV0aG9yPkZy
YW5jaXMsIEouPC9hdXRob3I+PGF1dGhvcj5TcGVyb2ZmLCBULjwvYXV0aG9yPjxhdXRob3I+R2F1
dGFtLCBTLjwvYXV0aG9yPjxhdXRob3I+TWFyZ29saW4sIFIuPC9hdXRob3I+PGF1dGhvcj5TZXNz
bGVyLCBDLiBOLjwvYXV0aG9yPjxhdXRob3I+RGl0dHVzLCBSLiBTLjwvYXV0aG9yPjxhdXRob3I+
QmVybmFyZCwgRy4gUi48L2F1dGhvcj48L2F1dGhvcnM+PC9jb250cmlidXRvcnM+PGF1dGgtYWRk
cmVzcz5EZXBhcnRtZW50IG9mIE1lZGljaW5lLCBDZW50ZXIgZm9yIEhlYWx0aCBTZXJ2aWNlcyBS
ZXNlYXJjaCwgVmFuZGVyYmlsdCBVbml2ZXJzaXR5IFNjaG9vbCBvZiBNZWRpY2luZSwgVGVubmVz
c2VlIFZhbGxleSBWZXRlcmFuJmFwb3M7cyBBZmZhaXJzIEhlYWx0aGNhcmUgU3lzdGVtLCBHZXJp
YXRyaWMgUmVzZWFyY2ggRWR1Y2F0aW9uIGFuZCBDbGluaWNhbCBDZW50ZXIsIE5hc2h2aWxsZSAz
NzIzMiwgVVNBLiB3ZXMuZWx5QHZhbmRlcmJpbHQuZWR1PC9hdXRoLWFkZHJlc3M+PHRpdGxlcz48
dGl0bGU+TW9uaXRvcmluZyBzZWRhdGlvbiBzdGF0dXMgb3ZlciB0aW1lIGluIElDVSBwYXRpZW50
czogcmVsaWFiaWxpdHkgYW5kIHZhbGlkaXR5IG9mIHRoZSBSaWNobW9uZCBBZ2l0YXRpb24tU2Vk
YXRpb24gU2NhbGUgKFJBU1MpPC90aXRsZT48c2Vjb25kYXJ5LXRpdGxlPkpBTUE8L3NlY29uZGFy
eS10aXRsZT48YWx0LXRpdGxlPkpBTUEgOiB0aGUgam91cm5hbCBvZiB0aGUgQW1lcmljYW4gTWVk
aWNhbCBBc3NvY2lhdGlvbjwvYWx0LXRpdGxlPjwvdGl0bGVzPjxwZXJpb2RpY2FsPjxmdWxsLXRp
dGxlPkpBTUE8L2Z1bGwtdGl0bGU+PC9wZXJpb2RpY2FsPjxwYWdlcz4yOTgzLTkxPC9wYWdlcz48
dm9sdW1lPjI4OTwvdm9sdW1lPjxudW1iZXI+MjI8L251bWJlcj48ZWRpdGlvbj4yMDAzLzA2LzEy
PC9lZGl0aW9uPjxrZXl3b3Jkcz48a2V5d29yZD5BZ2VkPC9rZXl3b3JkPjxrZXl3b3JkPkFuYWxn
ZXNpY3MvYWRtaW5pc3RyYXRpb24gJmFtcDsgZG9zYWdlPC9rZXl3b3JkPjxrZXl3b3JkPipDb25z
Y2lvdXMgU2VkYXRpb24vc3RhbmRhcmRzL3N0YXRpc3RpY3MgJmFtcDsgbnVtZXJpY2FsIGRhdGE8
L2tleXdvcmQ+PGtleXdvcmQ+Q29uc2Npb3VzbmVzczwva2V5d29yZD48a2V5d29yZD5FbGVjdHJv
ZW5jZXBoYWxvZ3JhcGh5PC9rZXl3b3JkPjxrZXl3b3JkPkZlbWFsZTwva2V5d29yZD48a2V5d29y
ZD5HbGFzZ293IENvbWEgU2NhbGU8L2tleXdvcmQ+PGtleXdvcmQ+SHVtYW5zPC9rZXl3b3JkPjxr
ZXl3b3JkPkh5cG5vdGljcyBhbmQgU2VkYXRpdmVzL2FkbWluaXN0cmF0aW9uICZhbXA7IGRvc2Fn
ZTwva2V5d29yZD48a2V5d29yZD5JbnRlbnNpdmUgQ2FyZS9zdGFuZGFyZHMvc3RhdGlzdGljcyAm
YW1wOyBudW1lcmljYWwgZGF0YTwva2V5d29yZD48a2V5d29yZD4qSW50ZW5zaXZlIENhcmUgVW5p
dHMvc3RhbmRhcmRzL3N0YXRpc3RpY3MgJmFtcDsgbnVtZXJpY2FsIGRhdGE8L2tleXdvcmQ+PGtl
eXdvcmQ+TWFsZTwva2V5d29yZD48a2V5d29yZD5NaWRkbGUgQWdlZDwva2V5d29yZD48a2V5d29y
ZD4qTW9uaXRvcmluZywgUGh5c2lvbG9naWMvc3RhbmRhcmRzL3N0YXRpc3RpY3MgJmFtcDsgbnVt
ZXJpY2FsIGRhdGE8L2tleXdvcmQ+PGtleXdvcmQ+Kk5ldXJvcHN5Y2hvbG9naWNhbCBUZXN0czwv
a2V5d29yZD48a2V5d29yZD5SZXByb2R1Y2liaWxpdHkgb2YgUmVzdWx0czwva2V5d29yZD48a2V5
d29yZD5SZXNwaXJhdGlvbiwgQXJ0aWZpY2lhbDwva2V5d29yZD48L2tleXdvcmRzPjxkYXRlcz48
eWVhcj4yMDAzPC95ZWFyPjxwdWItZGF0ZXM+PGRhdGU+SnVuIDExPC9kYXRlPjwvcHViLWRhdGVz
PjwvZGF0ZXM+PGlzYm4+MTUzOC0zNTk4IChFbGVjdHJvbmljKSYjeEQ7MDA5OC03NDg0IChMaW5r
aW5nKTwvaXNibj48YWNjZXNzaW9uLW51bT4xMjc5OTQwNzwvYWNjZXNzaW9uLW51bT48d29yay10
eXBlPlJlc2VhcmNoIFN1cHBvcnQsIE5vbi1VLlMuIEdvdiZhcG9zO3QmI3hEO1Jlc2VhcmNoIFN1
cHBvcnQsIFUuUy4gR292JmFwb3M7dCwgUC5ILlMuJiN4RDtWYWxpZGF0aW9uIFN0dWRpZXM8L3dv
cmstdHlwZT48dXJscz48cmVsYXRlZC11cmxzPjx1cmw+aHR0cDovL3d3dy5uY2JpLm5sbS5uaWgu
Z292L3B1Ym1lZC8xMjc5OTQwNzwvdXJsPjwvcmVsYXRlZC11cmxzPjwvdXJscz48ZWxlY3Ryb25p
Yy1yZXNvdXJjZS1udW0+MTAuMTAwMS9qYW1hLjI4OS4yMi4yOTgzPC9lbGVjdHJvbmljLXJlc291
cmNlLW51bT48bGFuZ3VhZ2U+ZW5nPC9sYW5ndWFnZT48L3JlY29yZD48L0NpdGU+PC9FbmROb3Rl
Pn==
</w:fldData>
        </w:fldChar>
      </w:r>
      <w:r w:rsidR="00DD7339" w:rsidRPr="009E35DF">
        <w:rPr>
          <w:rFonts w:ascii="Arial" w:hAnsi="Arial" w:cs="Arial"/>
          <w:sz w:val="24"/>
          <w:szCs w:val="24"/>
        </w:rPr>
        <w:instrText xml:space="preserve"> ADDIN EN.CITE </w:instrText>
      </w:r>
      <w:r w:rsidR="00DD7339" w:rsidRPr="009E35DF">
        <w:rPr>
          <w:rFonts w:ascii="Arial" w:hAnsi="Arial" w:cs="Arial"/>
          <w:sz w:val="24"/>
          <w:szCs w:val="24"/>
        </w:rPr>
        <w:fldChar w:fldCharType="begin">
          <w:fldData xml:space="preserve">PEVuZE5vdGU+PENpdGU+PEF1dGhvcj5FbHk8L0F1dGhvcj48WWVhcj4yMDAzPC9ZZWFyPjxSZWNO
dW0+MzUwNDwvUmVjTnVtPjxEaXNwbGF5VGV4dD4oMSk8L0Rpc3BsYXlUZXh0PjxyZWNvcmQ+PHJl
Yy1udW1iZXI+MzUwNDwvcmVjLW51bWJlcj48Zm9yZWlnbi1rZXlzPjxrZXkgYXBwPSJFTiIgZGIt
aWQ9IjJkYXRmejBzbXJ0djBnZXBkdjg1c2UyZTI1enR6YXR4YWR2ZSIgdGltZXN0YW1wPSIxMzU3
NjYyMTkyIj4zNTA0PC9rZXk+PC9mb3JlaWduLWtleXM+PHJlZi10eXBlIG5hbWU9IkpvdXJuYWwg
QXJ0aWNsZSI+MTc8L3JlZi10eXBlPjxjb250cmlidXRvcnM+PGF1dGhvcnM+PGF1dGhvcj5FbHks
IEUuIFcuPC9hdXRob3I+PGF1dGhvcj5UcnVtYW4sIEIuPC9hdXRob3I+PGF1dGhvcj5TaGludGFu
aSwgQS48L2F1dGhvcj48YXV0aG9yPlRob21hc29uLCBKLiBXLjwvYXV0aG9yPjxhdXRob3I+V2hl
ZWxlciwgQS4gUC48L2F1dGhvcj48YXV0aG9yPkdvcmRvbiwgUy48L2F1dGhvcj48YXV0aG9yPkZy
YW5jaXMsIEouPC9hdXRob3I+PGF1dGhvcj5TcGVyb2ZmLCBULjwvYXV0aG9yPjxhdXRob3I+R2F1
dGFtLCBTLjwvYXV0aG9yPjxhdXRob3I+TWFyZ29saW4sIFIuPC9hdXRob3I+PGF1dGhvcj5TZXNz
bGVyLCBDLiBOLjwvYXV0aG9yPjxhdXRob3I+RGl0dHVzLCBSLiBTLjwvYXV0aG9yPjxhdXRob3I+
QmVybmFyZCwgRy4gUi48L2F1dGhvcj48L2F1dGhvcnM+PC9jb250cmlidXRvcnM+PGF1dGgtYWRk
cmVzcz5EZXBhcnRtZW50IG9mIE1lZGljaW5lLCBDZW50ZXIgZm9yIEhlYWx0aCBTZXJ2aWNlcyBS
ZXNlYXJjaCwgVmFuZGVyYmlsdCBVbml2ZXJzaXR5IFNjaG9vbCBvZiBNZWRpY2luZSwgVGVubmVz
c2VlIFZhbGxleSBWZXRlcmFuJmFwb3M7cyBBZmZhaXJzIEhlYWx0aGNhcmUgU3lzdGVtLCBHZXJp
YXRyaWMgUmVzZWFyY2ggRWR1Y2F0aW9uIGFuZCBDbGluaWNhbCBDZW50ZXIsIE5hc2h2aWxsZSAz
NzIzMiwgVVNBLiB3ZXMuZWx5QHZhbmRlcmJpbHQuZWR1PC9hdXRoLWFkZHJlc3M+PHRpdGxlcz48
dGl0bGU+TW9uaXRvcmluZyBzZWRhdGlvbiBzdGF0dXMgb3ZlciB0aW1lIGluIElDVSBwYXRpZW50
czogcmVsaWFiaWxpdHkgYW5kIHZhbGlkaXR5IG9mIHRoZSBSaWNobW9uZCBBZ2l0YXRpb24tU2Vk
YXRpb24gU2NhbGUgKFJBU1MpPC90aXRsZT48c2Vjb25kYXJ5LXRpdGxlPkpBTUE8L3NlY29uZGFy
eS10aXRsZT48YWx0LXRpdGxlPkpBTUEgOiB0aGUgam91cm5hbCBvZiB0aGUgQW1lcmljYW4gTWVk
aWNhbCBBc3NvY2lhdGlvbjwvYWx0LXRpdGxlPjwvdGl0bGVzPjxwZXJpb2RpY2FsPjxmdWxsLXRp
dGxlPkpBTUE8L2Z1bGwtdGl0bGU+PC9wZXJpb2RpY2FsPjxwYWdlcz4yOTgzLTkxPC9wYWdlcz48
dm9sdW1lPjI4OTwvdm9sdW1lPjxudW1iZXI+MjI8L251bWJlcj48ZWRpdGlvbj4yMDAzLzA2LzEy
PC9lZGl0aW9uPjxrZXl3b3Jkcz48a2V5d29yZD5BZ2VkPC9rZXl3b3JkPjxrZXl3b3JkPkFuYWxn
ZXNpY3MvYWRtaW5pc3RyYXRpb24gJmFtcDsgZG9zYWdlPC9rZXl3b3JkPjxrZXl3b3JkPipDb25z
Y2lvdXMgU2VkYXRpb24vc3RhbmRhcmRzL3N0YXRpc3RpY3MgJmFtcDsgbnVtZXJpY2FsIGRhdGE8
L2tleXdvcmQ+PGtleXdvcmQ+Q29uc2Npb3VzbmVzczwva2V5d29yZD48a2V5d29yZD5FbGVjdHJv
ZW5jZXBoYWxvZ3JhcGh5PC9rZXl3b3JkPjxrZXl3b3JkPkZlbWFsZTwva2V5d29yZD48a2V5d29y
ZD5HbGFzZ293IENvbWEgU2NhbGU8L2tleXdvcmQ+PGtleXdvcmQ+SHVtYW5zPC9rZXl3b3JkPjxr
ZXl3b3JkPkh5cG5vdGljcyBhbmQgU2VkYXRpdmVzL2FkbWluaXN0cmF0aW9uICZhbXA7IGRvc2Fn
ZTwva2V5d29yZD48a2V5d29yZD5JbnRlbnNpdmUgQ2FyZS9zdGFuZGFyZHMvc3RhdGlzdGljcyAm
YW1wOyBudW1lcmljYWwgZGF0YTwva2V5d29yZD48a2V5d29yZD4qSW50ZW5zaXZlIENhcmUgVW5p
dHMvc3RhbmRhcmRzL3N0YXRpc3RpY3MgJmFtcDsgbnVtZXJpY2FsIGRhdGE8L2tleXdvcmQ+PGtl
eXdvcmQ+TWFsZTwva2V5d29yZD48a2V5d29yZD5NaWRkbGUgQWdlZDwva2V5d29yZD48a2V5d29y
ZD4qTW9uaXRvcmluZywgUGh5c2lvbG9naWMvc3RhbmRhcmRzL3N0YXRpc3RpY3MgJmFtcDsgbnVt
ZXJpY2FsIGRhdGE8L2tleXdvcmQ+PGtleXdvcmQ+Kk5ldXJvcHN5Y2hvbG9naWNhbCBUZXN0czwv
a2V5d29yZD48a2V5d29yZD5SZXByb2R1Y2liaWxpdHkgb2YgUmVzdWx0czwva2V5d29yZD48a2V5
d29yZD5SZXNwaXJhdGlvbiwgQXJ0aWZpY2lhbDwva2V5d29yZD48L2tleXdvcmRzPjxkYXRlcz48
eWVhcj4yMDAzPC95ZWFyPjxwdWItZGF0ZXM+PGRhdGU+SnVuIDExPC9kYXRlPjwvcHViLWRhdGVz
PjwvZGF0ZXM+PGlzYm4+MTUzOC0zNTk4IChFbGVjdHJvbmljKSYjeEQ7MDA5OC03NDg0IChMaW5r
aW5nKTwvaXNibj48YWNjZXNzaW9uLW51bT4xMjc5OTQwNzwvYWNjZXNzaW9uLW51bT48d29yay10
eXBlPlJlc2VhcmNoIFN1cHBvcnQsIE5vbi1VLlMuIEdvdiZhcG9zO3QmI3hEO1Jlc2VhcmNoIFN1
cHBvcnQsIFUuUy4gR292JmFwb3M7dCwgUC5ILlMuJiN4RDtWYWxpZGF0aW9uIFN0dWRpZXM8L3dv
cmstdHlwZT48dXJscz48cmVsYXRlZC11cmxzPjx1cmw+aHR0cDovL3d3dy5uY2JpLm5sbS5uaWgu
Z292L3B1Ym1lZC8xMjc5OTQwNzwvdXJsPjwvcmVsYXRlZC11cmxzPjwvdXJscz48ZWxlY3Ryb25p
Yy1yZXNvdXJjZS1udW0+MTAuMTAwMS9qYW1hLjI4OS4yMi4yOTgzPC9lbGVjdHJvbmljLXJlc291
cmNlLW51bT48bGFuZ3VhZ2U+ZW5nPC9sYW5ndWFnZT48L3JlY29yZD48L0NpdGU+PC9FbmROb3Rl
Pn==
</w:fldData>
        </w:fldChar>
      </w:r>
      <w:r w:rsidR="00DD7339" w:rsidRPr="009E35DF">
        <w:rPr>
          <w:rFonts w:ascii="Arial" w:hAnsi="Arial" w:cs="Arial"/>
          <w:sz w:val="24"/>
          <w:szCs w:val="24"/>
        </w:rPr>
        <w:instrText xml:space="preserve"> ADDIN EN.CITE.DATA </w:instrText>
      </w:r>
      <w:r w:rsidR="00DD7339" w:rsidRPr="009E35DF">
        <w:rPr>
          <w:rFonts w:ascii="Arial" w:hAnsi="Arial" w:cs="Arial"/>
          <w:sz w:val="24"/>
          <w:szCs w:val="24"/>
        </w:rPr>
      </w:r>
      <w:r w:rsidR="00DD7339" w:rsidRPr="009E35DF">
        <w:rPr>
          <w:rFonts w:ascii="Arial" w:hAnsi="Arial" w:cs="Arial"/>
          <w:sz w:val="24"/>
          <w:szCs w:val="24"/>
        </w:rPr>
        <w:fldChar w:fldCharType="end"/>
      </w:r>
      <w:r w:rsidR="00DD7339" w:rsidRPr="009E35DF">
        <w:rPr>
          <w:rFonts w:ascii="Arial" w:hAnsi="Arial" w:cs="Arial"/>
          <w:sz w:val="24"/>
          <w:szCs w:val="24"/>
        </w:rPr>
      </w:r>
      <w:r w:rsidR="00DD7339" w:rsidRPr="009E35DF">
        <w:rPr>
          <w:rFonts w:ascii="Arial" w:hAnsi="Arial" w:cs="Arial"/>
          <w:sz w:val="24"/>
          <w:szCs w:val="24"/>
        </w:rPr>
        <w:fldChar w:fldCharType="separate"/>
      </w:r>
      <w:r w:rsidR="00DD7339" w:rsidRPr="009E35DF">
        <w:rPr>
          <w:rFonts w:ascii="Arial" w:hAnsi="Arial" w:cs="Arial"/>
          <w:noProof/>
          <w:sz w:val="24"/>
          <w:szCs w:val="24"/>
        </w:rPr>
        <w:t>(1)</w:t>
      </w:r>
      <w:r w:rsidR="00DD7339" w:rsidRPr="009E35DF">
        <w:rPr>
          <w:rFonts w:ascii="Arial" w:hAnsi="Arial" w:cs="Arial"/>
          <w:sz w:val="24"/>
          <w:szCs w:val="24"/>
        </w:rPr>
        <w:fldChar w:fldCharType="end"/>
      </w:r>
      <w:r w:rsidR="00DD7339" w:rsidRPr="009E35DF">
        <w:rPr>
          <w:rFonts w:ascii="Arial" w:hAnsi="Arial"/>
          <w:sz w:val="24"/>
          <w:szCs w:val="24"/>
        </w:rPr>
        <w:t>, RASS assessments every 2 to 4 hours by ICU nurses, sedation titration guidelines to achieve target level of consciousness</w:t>
      </w:r>
      <w:r w:rsidR="00331DDF" w:rsidRPr="009E35DF">
        <w:rPr>
          <w:rFonts w:ascii="Arial" w:hAnsi="Arial"/>
          <w:sz w:val="24"/>
          <w:szCs w:val="24"/>
        </w:rPr>
        <w:t xml:space="preserve"> for nurses and physicians</w:t>
      </w:r>
      <w:r w:rsidR="00DD7339" w:rsidRPr="009E35DF">
        <w:rPr>
          <w:rFonts w:ascii="Arial" w:hAnsi="Arial"/>
          <w:sz w:val="24"/>
          <w:szCs w:val="24"/>
        </w:rPr>
        <w:t>, twice daily delirium assessments using the Confusion Assessment Method-ICU (CAM-ICU)</w:t>
      </w:r>
      <w:r w:rsidR="00DD7339" w:rsidRPr="009E35DF">
        <w:rPr>
          <w:rFonts w:ascii="Arial" w:hAnsi="Arial" w:cs="Arial"/>
          <w:sz w:val="24"/>
          <w:szCs w:val="24"/>
        </w:rPr>
        <w:t xml:space="preserve"> </w:t>
      </w:r>
      <w:r w:rsidR="00331DDF" w:rsidRPr="009E35DF">
        <w:rPr>
          <w:rFonts w:ascii="Arial" w:hAnsi="Arial" w:cs="Arial"/>
          <w:sz w:val="24"/>
          <w:szCs w:val="24"/>
        </w:rPr>
        <w:lastRenderedPageBreak/>
        <w:t xml:space="preserve">by ICU nurses </w:t>
      </w:r>
      <w:r w:rsidR="00DD7339" w:rsidRPr="009E35DF">
        <w:rPr>
          <w:rFonts w:ascii="Arial" w:hAnsi="Arial" w:cs="Arial"/>
          <w:sz w:val="24"/>
          <w:szCs w:val="24"/>
        </w:rPr>
        <w:fldChar w:fldCharType="begin">
          <w:fldData xml:space="preserve">PEVuZE5vdGU+PENpdGU+PEF1dGhvcj5FbHk8L0F1dGhvcj48WWVhcj4yMDAxPC9ZZWFyPjxSZWNO
dW0+NTAyPC9SZWNOdW0+PERpc3BsYXlUZXh0PigxLCAyKTwvRGlzcGxheVRleHQ+PHJlY29yZD48
cmVjLW51bWJlcj41MDI8L3JlYy1udW1iZXI+PGZvcmVpZ24ta2V5cz48a2V5IGFwcD0iRU4iIGRi
LWlkPSIyZGF0Znowc21ydHYwZ2VwZHY4NXNlMmUyNXp0emF0eGFkdmUiIHRpbWVzdGFtcD0iMCI+
NTAyPC9rZXk+PC9mb3JlaWduLWtleXM+PHJlZi10eXBlIG5hbWU9IkpvdXJuYWwgQXJ0aWNsZSI+
MTc8L3JlZi10eXBlPjxjb250cmlidXRvcnM+PGF1dGhvcnM+PGF1dGhvcj5FbHksIEUuIFcuPC9h
dXRob3I+PGF1dGhvcj5Jbm91eWUsIFMuIEsuPC9hdXRob3I+PGF1dGhvcj5CZXJuYXJkLCBHLiBS
LjwvYXV0aG9yPjxhdXRob3I+R29yZG9uLCBTLjwvYXV0aG9yPjxhdXRob3I+RnJhbmNpcywgSi48
L2F1dGhvcj48YXV0aG9yPk1heSwgTC48L2F1dGhvcj48YXV0aG9yPlRydW1hbiwgQi48L2F1dGhv
cj48YXV0aG9yPlNwZXJvZmYsIFQuPC9hdXRob3I+PGF1dGhvcj5HYXV0YW0sIFMuPC9hdXRob3I+
PGF1dGhvcj5NYXJnb2xpbiwgUi48L2F1dGhvcj48YXV0aG9yPkhhcnQsIFIuIFAuPC9hdXRob3I+
PGF1dGhvcj5EaXR0dXMsIFIuPC9hdXRob3I+PC9hdXRob3JzPjwvY29udHJpYnV0b3JzPjxhdXRo
LWFkZHJlc3M+RGl2aXNpb24gb2YgQWxsZXJneS9QdWxtb25hcnkvQ3JpdGljYWwgQ2FyZSBNZWRp
Y2luZSwgQ2VudGVyIGZvciBIZWFsdGggU2VydmljZXMgUmVzZWFyY2gsIDZ0aCBGbG9vciBNZWRp
Y2FsIENlbnRlciBFYXN0IDYxMDksIFZhbmRlcmJpbHQgVW5pdmVyc2l0eSBNZWRpY2FsIENlbnRl
ciwgTmFzaHZpbGxlLCBUTiAzNzMyMy04MzAwLCBVU0EuIHdlcy5lbHlAbWNtYWlsLnZhbmRlcmJp
bHQuZWR1PC9hdXRoLWFkZHJlc3M+PHRpdGxlcz48dGl0bGU+RGVsaXJpdW0gaW4gbWVjaGFuaWNh
bGx5IHZlbnRpbGF0ZWQgcGF0aWVudHM6IHZhbGlkaXR5IGFuZCByZWxpYWJpbGl0eSBvZiB0aGUg
Y29uZnVzaW9uIGFzc2Vzc21lbnQgbWV0aG9kIGZvciB0aGUgaW50ZW5zaXZlIGNhcmUgdW5pdCAo
Q0FNLUlDVSk8L3RpdGxlPjxzZWNvbmRhcnktdGl0bGU+SkFNQTwvc2Vjb25kYXJ5LXRpdGxlPjwv
dGl0bGVzPjxwZXJpb2RpY2FsPjxmdWxsLXRpdGxlPkpBTUE8L2Z1bGwtdGl0bGU+PC9wZXJpb2Rp
Y2FsPjxwYWdlcz4yNzAzLTEwPC9wYWdlcz48dm9sdW1lPjI4Njwvdm9sdW1lPjxudW1iZXI+MjE8
L251bWJlcj48ZWRpdGlvbj4yMDAxLzEyLzI2PC9lZGl0aW9uPjxrZXl3b3Jkcz48a2V5d29yZD5B
cGFjaGU8L2tleXdvcmQ+PGtleXdvcmQ+QWdlZDwva2V5d29yZD48a2V5d29yZD5Dcml0aWNhbCBJ
bGxuZXNzPC9rZXl3b3JkPjxrZXl3b3JkPkRlbGlyaXVtLyBkaWFnbm9zaXMvZXBpZGVtaW9sb2d5
PC9rZXl3b3JkPjxrZXl3b3JkPkZlbWFsZTwva2V5d29yZD48a2V5d29yZD5IdW1hbnM8L2tleXdv
cmQ+PGtleXdvcmQ+SW50ZW5zaXZlIENhcmUgVW5pdHMvc3RhdGlzdGljcyAmYW1wOyBudW1lcmlj
YWwgZGF0YTwva2V5d29yZD48a2V5d29yZD5NYWxlPC9rZXl3b3JkPjxrZXl3b3JkPk1pZGRsZSBB
Z2VkPC9rZXl3b3JkPjxrZXl3b3JkPlByb3NwZWN0aXZlIFN0dWRpZXM8L2tleXdvcmQ+PGtleXdv
cmQ+UmVmZXJlbmNlIFN0YW5kYXJkczwva2V5d29yZD48a2V5d29yZD5SZXByb2R1Y2liaWxpdHkg
b2YgUmVzdWx0czwva2V5d29yZD48a2V5d29yZD5SZXNwaXJhdGlvbiwgQXJ0aWZpY2lhbC9zdGF0
aXN0aWNzICZhbXA7IG51bWVyaWNhbCBkYXRhPC9rZXl3b3JkPjxrZXl3b3JkPlNlbnNpdGl2aXR5
IGFuZCBTcGVjaWZpY2l0eTwva2V5d29yZD48a2V5d29yZD5TZXZlcml0eSBvZiBJbGxuZXNzIElu
ZGV4PC9rZXl3b3JkPjwva2V5d29yZHM+PGRhdGVzPjx5ZWFyPjIwMDE8L3llYXI+PHB1Yi1kYXRl
cz48ZGF0ZT5EZWMgNTwvZGF0ZT48L3B1Yi1kYXRlcz48L2RhdGVzPjxpc2JuPjAwOTgtNzQ4NCAo
UHJpbnQpPC9pc2JuPjxhY2Nlc3Npb24tbnVtPjExNzMwNDQ2PC9hY2Nlc3Npb24tbnVtPjx1cmxz
PjwvdXJscz48ZWxlY3Ryb25pYy1yZXNvdXJjZS1udW0+amNlMTAwNTEgW3BpaV08L2VsZWN0cm9u
aWMtcmVzb3VyY2UtbnVtPjxsYW5ndWFnZT5lbmc8L2xhbmd1YWdlPjwvcmVjb3JkPjwvQ2l0ZT48
Q2l0ZT48QXV0aG9yPkVseTwvQXV0aG9yPjxZZWFyPjIwMDM8L1llYXI+PFJlY051bT4zNTA0PC9S
ZWNOdW0+PHJlY29yZD48cmVjLW51bWJlcj4zNTA0PC9yZWMtbnVtYmVyPjxmb3JlaWduLWtleXM+
PGtleSBhcHA9IkVOIiBkYi1pZD0iMmRhdGZ6MHNtcnR2MGdlcGR2ODVzZTJlMjV6dHphdHhhZHZl
IiB0aW1lc3RhbXA9IjEzNTc2NjIxOTIiPjM1MDQ8L2tleT48L2ZvcmVpZ24ta2V5cz48cmVmLXR5
cGUgbmFtZT0iSm91cm5hbCBBcnRpY2xlIj4xNzwvcmVmLXR5cGU+PGNvbnRyaWJ1dG9ycz48YXV0
aG9ycz48YXV0aG9yPkVseSwgRS4gVy48L2F1dGhvcj48YXV0aG9yPlRydW1hbiwgQi48L2F1dGhv
cj48YXV0aG9yPlNoaW50YW5pLCBBLjwvYXV0aG9yPjxhdXRob3I+VGhvbWFzb24sIEouIFcuPC9h
dXRob3I+PGF1dGhvcj5XaGVlbGVyLCBBLiBQLjwvYXV0aG9yPjxhdXRob3I+R29yZG9uLCBTLjwv
YXV0aG9yPjxhdXRob3I+RnJhbmNpcywgSi48L2F1dGhvcj48YXV0aG9yPlNwZXJvZmYsIFQuPC9h
dXRob3I+PGF1dGhvcj5HYXV0YW0sIFMuPC9hdXRob3I+PGF1dGhvcj5NYXJnb2xpbiwgUi48L2F1
dGhvcj48YXV0aG9yPlNlc3NsZXIsIEMuIE4uPC9hdXRob3I+PGF1dGhvcj5EaXR0dXMsIFIuIFMu
PC9hdXRob3I+PGF1dGhvcj5CZXJuYXJkLCBHLiBSLjwvYXV0aG9yPjwvYXV0aG9ycz48L2NvbnRy
aWJ1dG9ycz48YXV0aC1hZGRyZXNzPkRlcGFydG1lbnQgb2YgTWVkaWNpbmUsIENlbnRlciBmb3Ig
SGVhbHRoIFNlcnZpY2VzIFJlc2VhcmNoLCBWYW5kZXJiaWx0IFVuaXZlcnNpdHkgU2Nob29sIG9m
IE1lZGljaW5lLCBUZW5uZXNzZWUgVmFsbGV5IFZldGVyYW4mYXBvcztzIEFmZmFpcnMgSGVhbHRo
Y2FyZSBTeXN0ZW0sIEdlcmlhdHJpYyBSZXNlYXJjaCBFZHVjYXRpb24gYW5kIENsaW5pY2FsIENl
bnRlciwgTmFzaHZpbGxlIDM3MjMyLCBVU0EuIHdlcy5lbHlAdmFuZGVyYmlsdC5lZHU8L2F1dGgt
YWRkcmVzcz48dGl0bGVzPjx0aXRsZT5Nb25pdG9yaW5nIHNlZGF0aW9uIHN0YXR1cyBvdmVyIHRp
bWUgaW4gSUNVIHBhdGllbnRzOiByZWxpYWJpbGl0eSBhbmQgdmFsaWRpdHkgb2YgdGhlIFJpY2ht
b25kIEFnaXRhdGlvbi1TZWRhdGlvbiBTY2FsZSAoUkFTUyk8L3RpdGxlPjxzZWNvbmRhcnktdGl0
bGU+SkFNQTwvc2Vjb25kYXJ5LXRpdGxlPjxhbHQtdGl0bGU+SkFNQSA6IHRoZSBqb3VybmFsIG9m
IHRoZSBBbWVyaWNhbiBNZWRpY2FsIEFzc29jaWF0aW9uPC9hbHQtdGl0bGU+PC90aXRsZXM+PHBl
cmlvZGljYWw+PGZ1bGwtdGl0bGU+SkFNQTwvZnVsbC10aXRsZT48L3BlcmlvZGljYWw+PHBhZ2Vz
PjI5ODMtOTE8L3BhZ2VzPjx2b2x1bWU+Mjg5PC92b2x1bWU+PG51bWJlcj4yMjwvbnVtYmVyPjxl
ZGl0aW9uPjIwMDMvMDYvMTI8L2VkaXRpb24+PGtleXdvcmRzPjxrZXl3b3JkPkFnZWQ8L2tleXdv
cmQ+PGtleXdvcmQ+QW5hbGdlc2ljcy9hZG1pbmlzdHJhdGlvbiAmYW1wOyBkb3NhZ2U8L2tleXdv
cmQ+PGtleXdvcmQ+KkNvbnNjaW91cyBTZWRhdGlvbi9zdGFuZGFyZHMvc3RhdGlzdGljcyAmYW1w
OyBudW1lcmljYWwgZGF0YTwva2V5d29yZD48a2V5d29yZD5Db25zY2lvdXNuZXNzPC9rZXl3b3Jk
PjxrZXl3b3JkPkVsZWN0cm9lbmNlcGhhbG9ncmFwaHk8L2tleXdvcmQ+PGtleXdvcmQ+RmVtYWxl
PC9rZXl3b3JkPjxrZXl3b3JkPkdsYXNnb3cgQ29tYSBTY2FsZTwva2V5d29yZD48a2V5d29yZD5I
dW1hbnM8L2tleXdvcmQ+PGtleXdvcmQ+SHlwbm90aWNzIGFuZCBTZWRhdGl2ZXMvYWRtaW5pc3Ry
YXRpb24gJmFtcDsgZG9zYWdlPC9rZXl3b3JkPjxrZXl3b3JkPkludGVuc2l2ZSBDYXJlL3N0YW5k
YXJkcy9zdGF0aXN0aWNzICZhbXA7IG51bWVyaWNhbCBkYXRhPC9rZXl3b3JkPjxrZXl3b3JkPipJ
bnRlbnNpdmUgQ2FyZSBVbml0cy9zdGFuZGFyZHMvc3RhdGlzdGljcyAmYW1wOyBudW1lcmljYWwg
ZGF0YTwva2V5d29yZD48a2V5d29yZD5NYWxlPC9rZXl3b3JkPjxrZXl3b3JkPk1pZGRsZSBBZ2Vk
PC9rZXl3b3JkPjxrZXl3b3JkPipNb25pdG9yaW5nLCBQaHlzaW9sb2dpYy9zdGFuZGFyZHMvc3Rh
dGlzdGljcyAmYW1wOyBudW1lcmljYWwgZGF0YTwva2V5d29yZD48a2V5d29yZD4qTmV1cm9wc3lj
aG9sb2dpY2FsIFRlc3RzPC9rZXl3b3JkPjxrZXl3b3JkPlJlcHJvZHVjaWJpbGl0eSBvZiBSZXN1
bHRzPC9rZXl3b3JkPjxrZXl3b3JkPlJlc3BpcmF0aW9uLCBBcnRpZmljaWFsPC9rZXl3b3JkPjwv
a2V5d29yZHM+PGRhdGVzPjx5ZWFyPjIwMDM8L3llYXI+PHB1Yi1kYXRlcz48ZGF0ZT5KdW4gMTE8
L2RhdGU+PC9wdWItZGF0ZXM+PC9kYXRlcz48aXNibj4xNTM4LTM1OTggKEVsZWN0cm9uaWMpJiN4
RDswMDk4LTc0ODQgKExpbmtpbmcpPC9pc2JuPjxhY2Nlc3Npb24tbnVtPjEyNzk5NDA3PC9hY2Nl
c3Npb24tbnVtPjx3b3JrLXR5cGU+UmVzZWFyY2ggU3VwcG9ydCwgTm9uLVUuUy4gR292JmFwb3M7
dCYjeEQ7UmVzZWFyY2ggU3VwcG9ydCwgVS5TLiBHb3YmYXBvczt0LCBQLkguUy4mI3hEO1ZhbGlk
YXRpb24gU3R1ZGllczwvd29yay10eXBlPjx1cmxzPjxyZWxhdGVkLXVybHM+PHVybD5odHRwOi8v
d3d3Lm5jYmkubmxtLm5paC5nb3YvcHVibWVkLzEyNzk5NDA3PC91cmw+PC9yZWxhdGVkLXVybHM+
PC91cmxzPjxlbGVjdHJvbmljLXJlc291cmNlLW51bT4xMC4xMDAxL2phbWEuMjg5LjIyLjI5ODM8
L2VsZWN0cm9uaWMtcmVzb3VyY2UtbnVtPjxsYW5ndWFnZT5lbmc8L2xhbmd1YWdlPjwvcmVjb3Jk
PjwvQ2l0ZT48L0VuZE5vdGU+
</w:fldData>
        </w:fldChar>
      </w:r>
      <w:r w:rsidR="000566FE" w:rsidRPr="009E35DF">
        <w:rPr>
          <w:rFonts w:ascii="Arial" w:hAnsi="Arial" w:cs="Arial"/>
          <w:sz w:val="24"/>
          <w:szCs w:val="24"/>
        </w:rPr>
        <w:instrText xml:space="preserve"> ADDIN EN.CITE </w:instrText>
      </w:r>
      <w:r w:rsidR="000566FE" w:rsidRPr="009E35DF">
        <w:rPr>
          <w:rFonts w:ascii="Arial" w:hAnsi="Arial" w:cs="Arial"/>
          <w:sz w:val="24"/>
          <w:szCs w:val="24"/>
        </w:rPr>
        <w:fldChar w:fldCharType="begin">
          <w:fldData xml:space="preserve">PEVuZE5vdGU+PENpdGU+PEF1dGhvcj5FbHk8L0F1dGhvcj48WWVhcj4yMDAxPC9ZZWFyPjxSZWNO
dW0+NTAyPC9SZWNOdW0+PERpc3BsYXlUZXh0PigxLCAyKTwvRGlzcGxheVRleHQ+PHJlY29yZD48
cmVjLW51bWJlcj41MDI8L3JlYy1udW1iZXI+PGZvcmVpZ24ta2V5cz48a2V5IGFwcD0iRU4iIGRi
LWlkPSIyZGF0Znowc21ydHYwZ2VwZHY4NXNlMmUyNXp0emF0eGFkdmUiIHRpbWVzdGFtcD0iMCI+
NTAyPC9rZXk+PC9mb3JlaWduLWtleXM+PHJlZi10eXBlIG5hbWU9IkpvdXJuYWwgQXJ0aWNsZSI+
MTc8L3JlZi10eXBlPjxjb250cmlidXRvcnM+PGF1dGhvcnM+PGF1dGhvcj5FbHksIEUuIFcuPC9h
dXRob3I+PGF1dGhvcj5Jbm91eWUsIFMuIEsuPC9hdXRob3I+PGF1dGhvcj5CZXJuYXJkLCBHLiBS
LjwvYXV0aG9yPjxhdXRob3I+R29yZG9uLCBTLjwvYXV0aG9yPjxhdXRob3I+RnJhbmNpcywgSi48
L2F1dGhvcj48YXV0aG9yPk1heSwgTC48L2F1dGhvcj48YXV0aG9yPlRydW1hbiwgQi48L2F1dGhv
cj48YXV0aG9yPlNwZXJvZmYsIFQuPC9hdXRob3I+PGF1dGhvcj5HYXV0YW0sIFMuPC9hdXRob3I+
PGF1dGhvcj5NYXJnb2xpbiwgUi48L2F1dGhvcj48YXV0aG9yPkhhcnQsIFIuIFAuPC9hdXRob3I+
PGF1dGhvcj5EaXR0dXMsIFIuPC9hdXRob3I+PC9hdXRob3JzPjwvY29udHJpYnV0b3JzPjxhdXRo
LWFkZHJlc3M+RGl2aXNpb24gb2YgQWxsZXJneS9QdWxtb25hcnkvQ3JpdGljYWwgQ2FyZSBNZWRp
Y2luZSwgQ2VudGVyIGZvciBIZWFsdGggU2VydmljZXMgUmVzZWFyY2gsIDZ0aCBGbG9vciBNZWRp
Y2FsIENlbnRlciBFYXN0IDYxMDksIFZhbmRlcmJpbHQgVW5pdmVyc2l0eSBNZWRpY2FsIENlbnRl
ciwgTmFzaHZpbGxlLCBUTiAzNzMyMy04MzAwLCBVU0EuIHdlcy5lbHlAbWNtYWlsLnZhbmRlcmJp
bHQuZWR1PC9hdXRoLWFkZHJlc3M+PHRpdGxlcz48dGl0bGU+RGVsaXJpdW0gaW4gbWVjaGFuaWNh
bGx5IHZlbnRpbGF0ZWQgcGF0aWVudHM6IHZhbGlkaXR5IGFuZCByZWxpYWJpbGl0eSBvZiB0aGUg
Y29uZnVzaW9uIGFzc2Vzc21lbnQgbWV0aG9kIGZvciB0aGUgaW50ZW5zaXZlIGNhcmUgdW5pdCAo
Q0FNLUlDVSk8L3RpdGxlPjxzZWNvbmRhcnktdGl0bGU+SkFNQTwvc2Vjb25kYXJ5LXRpdGxlPjwv
dGl0bGVzPjxwZXJpb2RpY2FsPjxmdWxsLXRpdGxlPkpBTUE8L2Z1bGwtdGl0bGU+PC9wZXJpb2Rp
Y2FsPjxwYWdlcz4yNzAzLTEwPC9wYWdlcz48dm9sdW1lPjI4Njwvdm9sdW1lPjxudW1iZXI+MjE8
L251bWJlcj48ZWRpdGlvbj4yMDAxLzEyLzI2PC9lZGl0aW9uPjxrZXl3b3Jkcz48a2V5d29yZD5B
cGFjaGU8L2tleXdvcmQ+PGtleXdvcmQ+QWdlZDwva2V5d29yZD48a2V5d29yZD5Dcml0aWNhbCBJ
bGxuZXNzPC9rZXl3b3JkPjxrZXl3b3JkPkRlbGlyaXVtLyBkaWFnbm9zaXMvZXBpZGVtaW9sb2d5
PC9rZXl3b3JkPjxrZXl3b3JkPkZlbWFsZTwva2V5d29yZD48a2V5d29yZD5IdW1hbnM8L2tleXdv
cmQ+PGtleXdvcmQ+SW50ZW5zaXZlIENhcmUgVW5pdHMvc3RhdGlzdGljcyAmYW1wOyBudW1lcmlj
YWwgZGF0YTwva2V5d29yZD48a2V5d29yZD5NYWxlPC9rZXl3b3JkPjxrZXl3b3JkPk1pZGRsZSBB
Z2VkPC9rZXl3b3JkPjxrZXl3b3JkPlByb3NwZWN0aXZlIFN0dWRpZXM8L2tleXdvcmQ+PGtleXdv
cmQ+UmVmZXJlbmNlIFN0YW5kYXJkczwva2V5d29yZD48a2V5d29yZD5SZXByb2R1Y2liaWxpdHkg
b2YgUmVzdWx0czwva2V5d29yZD48a2V5d29yZD5SZXNwaXJhdGlvbiwgQXJ0aWZpY2lhbC9zdGF0
aXN0aWNzICZhbXA7IG51bWVyaWNhbCBkYXRhPC9rZXl3b3JkPjxrZXl3b3JkPlNlbnNpdGl2aXR5
IGFuZCBTcGVjaWZpY2l0eTwva2V5d29yZD48a2V5d29yZD5TZXZlcml0eSBvZiBJbGxuZXNzIElu
ZGV4PC9rZXl3b3JkPjwva2V5d29yZHM+PGRhdGVzPjx5ZWFyPjIwMDE8L3llYXI+PHB1Yi1kYXRl
cz48ZGF0ZT5EZWMgNTwvZGF0ZT48L3B1Yi1kYXRlcz48L2RhdGVzPjxpc2JuPjAwOTgtNzQ4NCAo
UHJpbnQpPC9pc2JuPjxhY2Nlc3Npb24tbnVtPjExNzMwNDQ2PC9hY2Nlc3Npb24tbnVtPjx1cmxz
PjwvdXJscz48ZWxlY3Ryb25pYy1yZXNvdXJjZS1udW0+amNlMTAwNTEgW3BpaV08L2VsZWN0cm9u
aWMtcmVzb3VyY2UtbnVtPjxsYW5ndWFnZT5lbmc8L2xhbmd1YWdlPjwvcmVjb3JkPjwvQ2l0ZT48
Q2l0ZT48QXV0aG9yPkVseTwvQXV0aG9yPjxZZWFyPjIwMDM8L1llYXI+PFJlY051bT4zNTA0PC9S
ZWNOdW0+PHJlY29yZD48cmVjLW51bWJlcj4zNTA0PC9yZWMtbnVtYmVyPjxmb3JlaWduLWtleXM+
PGtleSBhcHA9IkVOIiBkYi1pZD0iMmRhdGZ6MHNtcnR2MGdlcGR2ODVzZTJlMjV6dHphdHhhZHZl
IiB0aW1lc3RhbXA9IjEzNTc2NjIxOTIiPjM1MDQ8L2tleT48L2ZvcmVpZ24ta2V5cz48cmVmLXR5
cGUgbmFtZT0iSm91cm5hbCBBcnRpY2xlIj4xNzwvcmVmLXR5cGU+PGNvbnRyaWJ1dG9ycz48YXV0
aG9ycz48YXV0aG9yPkVseSwgRS4gVy48L2F1dGhvcj48YXV0aG9yPlRydW1hbiwgQi48L2F1dGhv
cj48YXV0aG9yPlNoaW50YW5pLCBBLjwvYXV0aG9yPjxhdXRob3I+VGhvbWFzb24sIEouIFcuPC9h
dXRob3I+PGF1dGhvcj5XaGVlbGVyLCBBLiBQLjwvYXV0aG9yPjxhdXRob3I+R29yZG9uLCBTLjwv
YXV0aG9yPjxhdXRob3I+RnJhbmNpcywgSi48L2F1dGhvcj48YXV0aG9yPlNwZXJvZmYsIFQuPC9h
dXRob3I+PGF1dGhvcj5HYXV0YW0sIFMuPC9hdXRob3I+PGF1dGhvcj5NYXJnb2xpbiwgUi48L2F1
dGhvcj48YXV0aG9yPlNlc3NsZXIsIEMuIE4uPC9hdXRob3I+PGF1dGhvcj5EaXR0dXMsIFIuIFMu
PC9hdXRob3I+PGF1dGhvcj5CZXJuYXJkLCBHLiBSLjwvYXV0aG9yPjwvYXV0aG9ycz48L2NvbnRy
aWJ1dG9ycz48YXV0aC1hZGRyZXNzPkRlcGFydG1lbnQgb2YgTWVkaWNpbmUsIENlbnRlciBmb3Ig
SGVhbHRoIFNlcnZpY2VzIFJlc2VhcmNoLCBWYW5kZXJiaWx0IFVuaXZlcnNpdHkgU2Nob29sIG9m
IE1lZGljaW5lLCBUZW5uZXNzZWUgVmFsbGV5IFZldGVyYW4mYXBvcztzIEFmZmFpcnMgSGVhbHRo
Y2FyZSBTeXN0ZW0sIEdlcmlhdHJpYyBSZXNlYXJjaCBFZHVjYXRpb24gYW5kIENsaW5pY2FsIENl
bnRlciwgTmFzaHZpbGxlIDM3MjMyLCBVU0EuIHdlcy5lbHlAdmFuZGVyYmlsdC5lZHU8L2F1dGgt
YWRkcmVzcz48dGl0bGVzPjx0aXRsZT5Nb25pdG9yaW5nIHNlZGF0aW9uIHN0YXR1cyBvdmVyIHRp
bWUgaW4gSUNVIHBhdGllbnRzOiByZWxpYWJpbGl0eSBhbmQgdmFsaWRpdHkgb2YgdGhlIFJpY2ht
b25kIEFnaXRhdGlvbi1TZWRhdGlvbiBTY2FsZSAoUkFTUyk8L3RpdGxlPjxzZWNvbmRhcnktdGl0
bGU+SkFNQTwvc2Vjb25kYXJ5LXRpdGxlPjxhbHQtdGl0bGU+SkFNQSA6IHRoZSBqb3VybmFsIG9m
IHRoZSBBbWVyaWNhbiBNZWRpY2FsIEFzc29jaWF0aW9uPC9hbHQtdGl0bGU+PC90aXRsZXM+PHBl
cmlvZGljYWw+PGZ1bGwtdGl0bGU+SkFNQTwvZnVsbC10aXRsZT48L3BlcmlvZGljYWw+PHBhZ2Vz
PjI5ODMtOTE8L3BhZ2VzPjx2b2x1bWU+Mjg5PC92b2x1bWU+PG51bWJlcj4yMjwvbnVtYmVyPjxl
ZGl0aW9uPjIwMDMvMDYvMTI8L2VkaXRpb24+PGtleXdvcmRzPjxrZXl3b3JkPkFnZWQ8L2tleXdv
cmQ+PGtleXdvcmQ+QW5hbGdlc2ljcy9hZG1pbmlzdHJhdGlvbiAmYW1wOyBkb3NhZ2U8L2tleXdv
cmQ+PGtleXdvcmQ+KkNvbnNjaW91cyBTZWRhdGlvbi9zdGFuZGFyZHMvc3RhdGlzdGljcyAmYW1w
OyBudW1lcmljYWwgZGF0YTwva2V5d29yZD48a2V5d29yZD5Db25zY2lvdXNuZXNzPC9rZXl3b3Jk
PjxrZXl3b3JkPkVsZWN0cm9lbmNlcGhhbG9ncmFwaHk8L2tleXdvcmQ+PGtleXdvcmQ+RmVtYWxl
PC9rZXl3b3JkPjxrZXl3b3JkPkdsYXNnb3cgQ29tYSBTY2FsZTwva2V5d29yZD48a2V5d29yZD5I
dW1hbnM8L2tleXdvcmQ+PGtleXdvcmQ+SHlwbm90aWNzIGFuZCBTZWRhdGl2ZXMvYWRtaW5pc3Ry
YXRpb24gJmFtcDsgZG9zYWdlPC9rZXl3b3JkPjxrZXl3b3JkPkludGVuc2l2ZSBDYXJlL3N0YW5k
YXJkcy9zdGF0aXN0aWNzICZhbXA7IG51bWVyaWNhbCBkYXRhPC9rZXl3b3JkPjxrZXl3b3JkPipJ
bnRlbnNpdmUgQ2FyZSBVbml0cy9zdGFuZGFyZHMvc3RhdGlzdGljcyAmYW1wOyBudW1lcmljYWwg
ZGF0YTwva2V5d29yZD48a2V5d29yZD5NYWxlPC9rZXl3b3JkPjxrZXl3b3JkPk1pZGRsZSBBZ2Vk
PC9rZXl3b3JkPjxrZXl3b3JkPipNb25pdG9yaW5nLCBQaHlzaW9sb2dpYy9zdGFuZGFyZHMvc3Rh
dGlzdGljcyAmYW1wOyBudW1lcmljYWwgZGF0YTwva2V5d29yZD48a2V5d29yZD4qTmV1cm9wc3lj
aG9sb2dpY2FsIFRlc3RzPC9rZXl3b3JkPjxrZXl3b3JkPlJlcHJvZHVjaWJpbGl0eSBvZiBSZXN1
bHRzPC9rZXl3b3JkPjxrZXl3b3JkPlJlc3BpcmF0aW9uLCBBcnRpZmljaWFsPC9rZXl3b3JkPjwv
a2V5d29yZHM+PGRhdGVzPjx5ZWFyPjIwMDM8L3llYXI+PHB1Yi1kYXRlcz48ZGF0ZT5KdW4gMTE8
L2RhdGU+PC9wdWItZGF0ZXM+PC9kYXRlcz48aXNibj4xNTM4LTM1OTggKEVsZWN0cm9uaWMpJiN4
RDswMDk4LTc0ODQgKExpbmtpbmcpPC9pc2JuPjxhY2Nlc3Npb24tbnVtPjEyNzk5NDA3PC9hY2Nl
c3Npb24tbnVtPjx3b3JrLXR5cGU+UmVzZWFyY2ggU3VwcG9ydCwgTm9uLVUuUy4gR292JmFwb3M7
dCYjeEQ7UmVzZWFyY2ggU3VwcG9ydCwgVS5TLiBHb3YmYXBvczt0LCBQLkguUy4mI3hEO1ZhbGlk
YXRpb24gU3R1ZGllczwvd29yay10eXBlPjx1cmxzPjxyZWxhdGVkLXVybHM+PHVybD5odHRwOi8v
d3d3Lm5jYmkubmxtLm5paC5nb3YvcHVibWVkLzEyNzk5NDA3PC91cmw+PC9yZWxhdGVkLXVybHM+
PC91cmxzPjxlbGVjdHJvbmljLXJlc291cmNlLW51bT4xMC4xMDAxL2phbWEuMjg5LjIyLjI5ODM8
L2VsZWN0cm9uaWMtcmVzb3VyY2UtbnVtPjxsYW5ndWFnZT5lbmc8L2xhbmd1YWdlPjwvcmVjb3Jk
PjwvQ2l0ZT48L0VuZE5vdGU+
</w:fldData>
        </w:fldChar>
      </w:r>
      <w:r w:rsidR="000566FE" w:rsidRPr="009E35DF">
        <w:rPr>
          <w:rFonts w:ascii="Arial" w:hAnsi="Arial" w:cs="Arial"/>
          <w:sz w:val="24"/>
          <w:szCs w:val="24"/>
        </w:rPr>
        <w:instrText xml:space="preserve"> ADDIN EN.CITE.DATA </w:instrText>
      </w:r>
      <w:r w:rsidR="000566FE" w:rsidRPr="009E35DF">
        <w:rPr>
          <w:rFonts w:ascii="Arial" w:hAnsi="Arial" w:cs="Arial"/>
          <w:sz w:val="24"/>
          <w:szCs w:val="24"/>
        </w:rPr>
      </w:r>
      <w:r w:rsidR="000566FE" w:rsidRPr="009E35DF">
        <w:rPr>
          <w:rFonts w:ascii="Arial" w:hAnsi="Arial" w:cs="Arial"/>
          <w:sz w:val="24"/>
          <w:szCs w:val="24"/>
        </w:rPr>
        <w:fldChar w:fldCharType="end"/>
      </w:r>
      <w:r w:rsidR="00DD7339" w:rsidRPr="009E35DF">
        <w:rPr>
          <w:rFonts w:ascii="Arial" w:hAnsi="Arial" w:cs="Arial"/>
          <w:sz w:val="24"/>
          <w:szCs w:val="24"/>
        </w:rPr>
      </w:r>
      <w:r w:rsidR="00DD7339" w:rsidRPr="009E35DF">
        <w:rPr>
          <w:rFonts w:ascii="Arial" w:hAnsi="Arial" w:cs="Arial"/>
          <w:sz w:val="24"/>
          <w:szCs w:val="24"/>
        </w:rPr>
        <w:fldChar w:fldCharType="separate"/>
      </w:r>
      <w:r w:rsidR="000566FE" w:rsidRPr="009E35DF">
        <w:rPr>
          <w:rFonts w:ascii="Arial" w:hAnsi="Arial" w:cs="Arial"/>
          <w:noProof/>
          <w:sz w:val="24"/>
          <w:szCs w:val="24"/>
        </w:rPr>
        <w:t>(1, 2)</w:t>
      </w:r>
      <w:r w:rsidR="00DD7339" w:rsidRPr="009E35DF">
        <w:rPr>
          <w:rFonts w:ascii="Arial" w:hAnsi="Arial" w:cs="Arial"/>
          <w:sz w:val="24"/>
          <w:szCs w:val="24"/>
        </w:rPr>
        <w:fldChar w:fldCharType="end"/>
      </w:r>
      <w:r w:rsidR="00DD7339" w:rsidRPr="009E35DF">
        <w:rPr>
          <w:rFonts w:ascii="Arial" w:hAnsi="Arial"/>
          <w:sz w:val="24"/>
          <w:szCs w:val="24"/>
        </w:rPr>
        <w:t xml:space="preserve">, and recommendations for non-pharmacologic treatment of delirium </w:t>
      </w:r>
      <w:r w:rsidR="00331DDF" w:rsidRPr="009E35DF">
        <w:rPr>
          <w:rFonts w:ascii="Arial" w:hAnsi="Arial"/>
          <w:sz w:val="24"/>
          <w:szCs w:val="24"/>
        </w:rPr>
        <w:t xml:space="preserve">for nurses and physicians </w:t>
      </w:r>
      <w:r w:rsidR="00DD7339" w:rsidRPr="009E35DF">
        <w:rPr>
          <w:rFonts w:ascii="Arial" w:hAnsi="Arial"/>
          <w:sz w:val="24"/>
          <w:szCs w:val="24"/>
        </w:rPr>
        <w:t xml:space="preserve">(e.g., re-orientation, timely removal of catheters and restraints, minimization of unnecessary noise / stimulation). </w:t>
      </w:r>
      <w:r w:rsidR="009C4F53" w:rsidRPr="009E35DF">
        <w:rPr>
          <w:rFonts w:ascii="Arial" w:hAnsi="Arial"/>
          <w:sz w:val="24"/>
          <w:szCs w:val="24"/>
        </w:rPr>
        <w:t>Nurses in both ICU’s received educational modules consisting of a 10-minute lecture to introduce the RASS and CAM-ICU followed by observed performances of the RASS and CAM-ICU in multiple ICU patients with immediate feedback provided by the physician or nursing educator. Compliance was assessed by auditing electronic medical records for the frequency of nursing docu</w:t>
      </w:r>
      <w:r w:rsidR="00862223" w:rsidRPr="009E35DF">
        <w:rPr>
          <w:rFonts w:ascii="Arial" w:hAnsi="Arial"/>
          <w:sz w:val="24"/>
          <w:szCs w:val="24"/>
        </w:rPr>
        <w:t>mentation of RASS and CAM-ICU</w:t>
      </w:r>
      <w:r w:rsidR="009C4F53" w:rsidRPr="009E35DF">
        <w:rPr>
          <w:rFonts w:ascii="Arial" w:hAnsi="Arial"/>
          <w:sz w:val="24"/>
          <w:szCs w:val="24"/>
        </w:rPr>
        <w:t xml:space="preserve">. </w:t>
      </w:r>
      <w:r w:rsidR="00792554" w:rsidRPr="009E35DF">
        <w:rPr>
          <w:rFonts w:ascii="Arial" w:hAnsi="Arial"/>
          <w:sz w:val="24"/>
          <w:szCs w:val="24"/>
        </w:rPr>
        <w:t>To account for time required to adopt these practice changes</w:t>
      </w:r>
      <w:r w:rsidR="002C3EDC" w:rsidRPr="009E35DF">
        <w:rPr>
          <w:rFonts w:ascii="Arial" w:hAnsi="Arial"/>
          <w:sz w:val="24"/>
          <w:szCs w:val="24"/>
        </w:rPr>
        <w:t xml:space="preserve"> across interdisciplinary providers</w:t>
      </w:r>
      <w:r w:rsidR="00792554" w:rsidRPr="009E35DF">
        <w:rPr>
          <w:rFonts w:ascii="Arial" w:hAnsi="Arial"/>
          <w:sz w:val="24"/>
          <w:szCs w:val="24"/>
        </w:rPr>
        <w:t>, the AD bundles were considered fully implemented by July 1, 2012.</w:t>
      </w:r>
    </w:p>
    <w:p w14:paraId="0EBA512A" w14:textId="77777777" w:rsidR="00DD7339" w:rsidRPr="009E35DF" w:rsidRDefault="00DD7339" w:rsidP="00C912F7">
      <w:pPr>
        <w:spacing w:line="240" w:lineRule="auto"/>
        <w:contextualSpacing/>
        <w:rPr>
          <w:rFonts w:ascii="Arial" w:hAnsi="Arial"/>
          <w:i/>
          <w:sz w:val="24"/>
          <w:szCs w:val="24"/>
        </w:rPr>
      </w:pPr>
    </w:p>
    <w:p w14:paraId="1CC861D8" w14:textId="2A6B02DC" w:rsidR="00DD7339" w:rsidRPr="009E35DF" w:rsidRDefault="00DD7339" w:rsidP="00C912F7">
      <w:pPr>
        <w:spacing w:line="240" w:lineRule="auto"/>
        <w:contextualSpacing/>
        <w:rPr>
          <w:rFonts w:ascii="Arial" w:hAnsi="Arial"/>
          <w:i/>
          <w:sz w:val="24"/>
          <w:szCs w:val="24"/>
        </w:rPr>
      </w:pPr>
      <w:r w:rsidRPr="009E35DF">
        <w:rPr>
          <w:rFonts w:ascii="Arial" w:hAnsi="Arial"/>
          <w:i/>
          <w:sz w:val="24"/>
          <w:szCs w:val="24"/>
        </w:rPr>
        <w:t>Early Mobilization and Coordination of Bundle Components (EC) (</w:t>
      </w:r>
      <w:r w:rsidR="0035013D" w:rsidRPr="009E35DF">
        <w:rPr>
          <w:rFonts w:ascii="Arial" w:hAnsi="Arial"/>
          <w:i/>
          <w:sz w:val="24"/>
          <w:szCs w:val="24"/>
        </w:rPr>
        <w:t>full bundle</w:t>
      </w:r>
      <w:r w:rsidRPr="009E35DF">
        <w:rPr>
          <w:rFonts w:ascii="Arial" w:hAnsi="Arial"/>
          <w:i/>
          <w:sz w:val="24"/>
          <w:szCs w:val="24"/>
        </w:rPr>
        <w:t xml:space="preserve"> ICU only)</w:t>
      </w:r>
    </w:p>
    <w:p w14:paraId="43160722" w14:textId="77777777" w:rsidR="00C912F7" w:rsidRPr="009E35DF" w:rsidRDefault="00C912F7" w:rsidP="00C912F7">
      <w:pPr>
        <w:spacing w:line="240" w:lineRule="auto"/>
        <w:contextualSpacing/>
        <w:rPr>
          <w:rFonts w:ascii="Arial" w:hAnsi="Arial"/>
          <w:i/>
          <w:sz w:val="24"/>
          <w:szCs w:val="24"/>
        </w:rPr>
      </w:pPr>
    </w:p>
    <w:p w14:paraId="4E5E6E0A" w14:textId="69ACCBA1" w:rsidR="00DD7339" w:rsidRPr="009E35DF" w:rsidRDefault="00CD53A2" w:rsidP="00C912F7">
      <w:pPr>
        <w:spacing w:line="240" w:lineRule="auto"/>
        <w:contextualSpacing/>
        <w:rPr>
          <w:rFonts w:ascii="Arial" w:hAnsi="Arial"/>
          <w:sz w:val="24"/>
          <w:szCs w:val="24"/>
        </w:rPr>
      </w:pPr>
      <w:r w:rsidRPr="009E35DF">
        <w:rPr>
          <w:rFonts w:ascii="Arial" w:hAnsi="Arial"/>
          <w:sz w:val="24"/>
          <w:szCs w:val="24"/>
        </w:rPr>
        <w:t xml:space="preserve">An interdisciplinary team of ICU nursing, physician, respiratory therapy, and rehabilitation leaders and champions developed an early mobilization protocol, interdisciplinary simulation training exercises, and database, and obtained funding from hospital </w:t>
      </w:r>
      <w:r w:rsidRPr="009E35DF">
        <w:rPr>
          <w:rFonts w:ascii="Arial" w:hAnsi="Arial" w:cs="Arial"/>
          <w:sz w:val="24"/>
          <w:szCs w:val="24"/>
        </w:rPr>
        <w:t xml:space="preserve">administration for dedicated rehabilitation staffing and startup costs. </w:t>
      </w:r>
      <w:r w:rsidR="001A6DDE" w:rsidRPr="009E35DF">
        <w:rPr>
          <w:rFonts w:ascii="Arial" w:hAnsi="Arial" w:cs="Arial"/>
          <w:sz w:val="24"/>
          <w:szCs w:val="24"/>
        </w:rPr>
        <w:t>(Table S1)</w:t>
      </w:r>
      <w:r w:rsidR="00BE7FF5" w:rsidRPr="009E35DF">
        <w:rPr>
          <w:rFonts w:ascii="Arial" w:hAnsi="Arial" w:cs="Arial"/>
          <w:sz w:val="24"/>
          <w:szCs w:val="24"/>
        </w:rPr>
        <w:t xml:space="preserve"> </w:t>
      </w:r>
      <w:r w:rsidR="00335592" w:rsidRPr="009E35DF">
        <w:rPr>
          <w:rFonts w:ascii="Arial" w:hAnsi="Arial" w:cs="Arial"/>
          <w:sz w:val="24"/>
          <w:szCs w:val="24"/>
        </w:rPr>
        <w:t xml:space="preserve">On July 1, 2013, </w:t>
      </w:r>
      <w:r w:rsidR="003A4531" w:rsidRPr="009E35DF">
        <w:rPr>
          <w:rFonts w:ascii="Arial" w:hAnsi="Arial" w:cs="Arial"/>
          <w:sz w:val="24"/>
          <w:szCs w:val="24"/>
        </w:rPr>
        <w:t xml:space="preserve">the </w:t>
      </w:r>
      <w:r w:rsidR="00862223" w:rsidRPr="009E35DF">
        <w:rPr>
          <w:rFonts w:ascii="Arial" w:hAnsi="Arial" w:cs="Arial"/>
          <w:sz w:val="24"/>
          <w:szCs w:val="24"/>
        </w:rPr>
        <w:t>(E)</w:t>
      </w:r>
      <w:proofErr w:type="spellStart"/>
      <w:r w:rsidR="00862223" w:rsidRPr="009E35DF">
        <w:rPr>
          <w:rFonts w:ascii="Arial" w:hAnsi="Arial" w:cs="Arial"/>
          <w:sz w:val="24"/>
          <w:szCs w:val="24"/>
        </w:rPr>
        <w:t>arly</w:t>
      </w:r>
      <w:proofErr w:type="spellEnd"/>
      <w:r w:rsidR="00862223" w:rsidRPr="009E35DF">
        <w:rPr>
          <w:rFonts w:ascii="Arial" w:hAnsi="Arial" w:cs="Arial"/>
          <w:sz w:val="24"/>
          <w:szCs w:val="24"/>
        </w:rPr>
        <w:t xml:space="preserve"> mobilization</w:t>
      </w:r>
      <w:r w:rsidR="00862223" w:rsidRPr="009E35DF">
        <w:rPr>
          <w:rFonts w:ascii="Arial" w:hAnsi="Arial"/>
          <w:sz w:val="24"/>
          <w:szCs w:val="24"/>
        </w:rPr>
        <w:t xml:space="preserve"> and structured (C)</w:t>
      </w:r>
      <w:proofErr w:type="spellStart"/>
      <w:r w:rsidR="00862223" w:rsidRPr="009E35DF">
        <w:rPr>
          <w:rFonts w:ascii="Arial" w:hAnsi="Arial"/>
          <w:sz w:val="24"/>
          <w:szCs w:val="24"/>
        </w:rPr>
        <w:t>oordination</w:t>
      </w:r>
      <w:proofErr w:type="spellEnd"/>
      <w:r w:rsidR="00DD7339" w:rsidRPr="009E35DF">
        <w:rPr>
          <w:rFonts w:ascii="Arial" w:hAnsi="Arial"/>
          <w:sz w:val="24"/>
          <w:szCs w:val="24"/>
        </w:rPr>
        <w:t xml:space="preserve"> of ABCDE bundle components </w:t>
      </w:r>
      <w:r w:rsidR="00862223" w:rsidRPr="009E35DF">
        <w:rPr>
          <w:rFonts w:ascii="Arial" w:hAnsi="Arial"/>
          <w:sz w:val="24"/>
          <w:szCs w:val="24"/>
        </w:rPr>
        <w:t xml:space="preserve">(EC) </w:t>
      </w:r>
      <w:r w:rsidR="00DD7339" w:rsidRPr="009E35DF">
        <w:rPr>
          <w:rFonts w:ascii="Arial" w:hAnsi="Arial"/>
          <w:sz w:val="24"/>
          <w:szCs w:val="24"/>
        </w:rPr>
        <w:t xml:space="preserve">were implemented in the </w:t>
      </w:r>
      <w:r w:rsidR="0035013D" w:rsidRPr="009E35DF">
        <w:rPr>
          <w:rFonts w:ascii="Arial" w:hAnsi="Arial"/>
          <w:sz w:val="24"/>
          <w:szCs w:val="24"/>
        </w:rPr>
        <w:t>full bundle</w:t>
      </w:r>
      <w:r w:rsidR="00DD7339" w:rsidRPr="009E35DF">
        <w:rPr>
          <w:rFonts w:ascii="Arial" w:hAnsi="Arial"/>
          <w:sz w:val="24"/>
          <w:szCs w:val="24"/>
        </w:rPr>
        <w:t xml:space="preserve"> ICU</w:t>
      </w:r>
      <w:r w:rsidR="00335592" w:rsidRPr="009E35DF">
        <w:rPr>
          <w:rFonts w:ascii="Arial" w:hAnsi="Arial"/>
          <w:sz w:val="24"/>
          <w:szCs w:val="24"/>
        </w:rPr>
        <w:t xml:space="preserve"> only</w:t>
      </w:r>
      <w:r w:rsidR="0035013D" w:rsidRPr="009E35DF">
        <w:rPr>
          <w:rFonts w:ascii="Arial" w:hAnsi="Arial"/>
          <w:sz w:val="24"/>
          <w:szCs w:val="24"/>
        </w:rPr>
        <w:t xml:space="preserve"> (B-AD-EC)</w:t>
      </w:r>
      <w:r w:rsidR="003A4531" w:rsidRPr="009E35DF">
        <w:rPr>
          <w:rFonts w:ascii="Arial" w:hAnsi="Arial"/>
          <w:sz w:val="24"/>
          <w:szCs w:val="24"/>
        </w:rPr>
        <w:t xml:space="preserve">. </w:t>
      </w:r>
      <w:r w:rsidR="00FC4AC1" w:rsidRPr="009E35DF">
        <w:rPr>
          <w:rFonts w:ascii="Arial" w:hAnsi="Arial"/>
          <w:sz w:val="24"/>
          <w:szCs w:val="24"/>
        </w:rPr>
        <w:t>This included the addition of a dedicated full-time physical therapist, a dedicated full-time occupational therapist, and 2 rehabilitation technicians who began working in full bundle ICU on July 1, 2013.</w:t>
      </w:r>
      <w:r w:rsidR="00900789" w:rsidRPr="009E35DF">
        <w:rPr>
          <w:rFonts w:ascii="Arial" w:hAnsi="Arial"/>
          <w:sz w:val="24"/>
          <w:szCs w:val="24"/>
        </w:rPr>
        <w:t xml:space="preserve"> </w:t>
      </w:r>
      <w:r w:rsidR="003A4531" w:rsidRPr="009E35DF">
        <w:rPr>
          <w:rFonts w:ascii="Arial" w:hAnsi="Arial"/>
          <w:sz w:val="24"/>
          <w:szCs w:val="24"/>
        </w:rPr>
        <w:t>B</w:t>
      </w:r>
      <w:r w:rsidR="00335592" w:rsidRPr="009E35DF">
        <w:rPr>
          <w:rFonts w:ascii="Arial" w:hAnsi="Arial"/>
          <w:sz w:val="24"/>
          <w:szCs w:val="24"/>
        </w:rPr>
        <w:t>ecause of resource and staffing limitations</w:t>
      </w:r>
      <w:r w:rsidR="003A4531" w:rsidRPr="009E35DF">
        <w:rPr>
          <w:rFonts w:ascii="Arial" w:hAnsi="Arial"/>
          <w:sz w:val="24"/>
          <w:szCs w:val="24"/>
        </w:rPr>
        <w:t>,</w:t>
      </w:r>
      <w:r w:rsidR="00DD7339" w:rsidRPr="009E35DF">
        <w:rPr>
          <w:rFonts w:ascii="Arial" w:hAnsi="Arial"/>
          <w:sz w:val="24"/>
          <w:szCs w:val="24"/>
        </w:rPr>
        <w:t xml:space="preserve"> the </w:t>
      </w:r>
      <w:r w:rsidR="0035013D" w:rsidRPr="009E35DF">
        <w:rPr>
          <w:rFonts w:ascii="Arial" w:hAnsi="Arial"/>
          <w:sz w:val="24"/>
          <w:szCs w:val="24"/>
        </w:rPr>
        <w:t>partial bundle</w:t>
      </w:r>
      <w:r w:rsidR="00DD7339" w:rsidRPr="009E35DF">
        <w:rPr>
          <w:rFonts w:ascii="Arial" w:hAnsi="Arial"/>
          <w:sz w:val="24"/>
          <w:szCs w:val="24"/>
        </w:rPr>
        <w:t xml:space="preserve"> ICU</w:t>
      </w:r>
      <w:r w:rsidR="0035013D" w:rsidRPr="009E35DF">
        <w:rPr>
          <w:rFonts w:ascii="Arial" w:hAnsi="Arial"/>
          <w:sz w:val="24"/>
          <w:szCs w:val="24"/>
        </w:rPr>
        <w:t xml:space="preserve"> (B-AD)</w:t>
      </w:r>
      <w:r w:rsidR="00DD7339" w:rsidRPr="009E35DF">
        <w:rPr>
          <w:rFonts w:ascii="Arial" w:hAnsi="Arial"/>
          <w:sz w:val="24"/>
          <w:szCs w:val="24"/>
        </w:rPr>
        <w:t xml:space="preserve"> did not receive any</w:t>
      </w:r>
      <w:r w:rsidR="00335592" w:rsidRPr="009E35DF">
        <w:rPr>
          <w:rFonts w:ascii="Arial" w:hAnsi="Arial"/>
          <w:sz w:val="24"/>
          <w:szCs w:val="24"/>
        </w:rPr>
        <w:t xml:space="preserve"> additional</w:t>
      </w:r>
      <w:r w:rsidR="00FC4AC1" w:rsidRPr="009E35DF">
        <w:rPr>
          <w:rFonts w:ascii="Arial" w:hAnsi="Arial"/>
          <w:sz w:val="24"/>
          <w:szCs w:val="24"/>
        </w:rPr>
        <w:t xml:space="preserve"> staffing </w:t>
      </w:r>
      <w:r w:rsidR="00862223" w:rsidRPr="009E35DF">
        <w:rPr>
          <w:rFonts w:ascii="Arial" w:hAnsi="Arial"/>
          <w:sz w:val="24"/>
          <w:szCs w:val="24"/>
        </w:rPr>
        <w:t>or</w:t>
      </w:r>
      <w:r w:rsidR="00335592" w:rsidRPr="009E35DF">
        <w:rPr>
          <w:rFonts w:ascii="Arial" w:hAnsi="Arial"/>
          <w:sz w:val="24"/>
          <w:szCs w:val="24"/>
        </w:rPr>
        <w:t xml:space="preserve"> interventions. </w:t>
      </w:r>
      <w:r w:rsidR="00DD7339" w:rsidRPr="009E35DF">
        <w:rPr>
          <w:rFonts w:ascii="Arial" w:hAnsi="Arial"/>
          <w:sz w:val="24"/>
          <w:szCs w:val="24"/>
        </w:rPr>
        <w:t>All patients were evaluated by physical and occupational therapy at ICU admission and received daily rehabilitation</w:t>
      </w:r>
      <w:r w:rsidR="008B43B6" w:rsidRPr="009E35DF">
        <w:rPr>
          <w:rFonts w:ascii="Arial" w:hAnsi="Arial"/>
          <w:sz w:val="24"/>
          <w:szCs w:val="24"/>
        </w:rPr>
        <w:t xml:space="preserve"> </w:t>
      </w:r>
      <w:r w:rsidR="00DD7339" w:rsidRPr="009E35DF">
        <w:rPr>
          <w:rFonts w:ascii="Arial" w:hAnsi="Arial"/>
          <w:sz w:val="24"/>
          <w:szCs w:val="24"/>
        </w:rPr>
        <w:t xml:space="preserve">(unless the patient was determined to be clinically unstable for mobilization by the attending intensivist). Rehabilitation treatments were guided by a staged </w:t>
      </w:r>
      <w:r w:rsidR="00DD7339" w:rsidRPr="009E35DF">
        <w:rPr>
          <w:rFonts w:ascii="Arial" w:hAnsi="Arial" w:cs="Arial"/>
          <w:sz w:val="24"/>
          <w:szCs w:val="24"/>
        </w:rPr>
        <w:t>protocol modeled after prior studies in which patients advanced from passive range of motion exercises to independent ambulation.</w:t>
      </w:r>
      <w:r w:rsidR="00DD7339" w:rsidRPr="009E35DF">
        <w:rPr>
          <w:rFonts w:ascii="Arial" w:hAnsi="Arial"/>
          <w:sz w:val="24"/>
          <w:szCs w:val="24"/>
        </w:rPr>
        <w:fldChar w:fldCharType="begin">
          <w:fldData xml:space="preserve">PEVuZE5vdGU+PENpdGU+PEF1dGhvcj5Nb3JyaXM8L0F1dGhvcj48WWVhcj4yMDA4PC9ZZWFyPjxS
ZWNOdW0+MzYxODwvUmVjTnVtPjxEaXNwbGF5VGV4dD4oMywgNCk8L0Rpc3BsYXlUZXh0PjxyZWNv
cmQ+PHJlYy1udW1iZXI+MzYxODwvcmVjLW51bWJlcj48Zm9yZWlnbi1rZXlzPjxrZXkgYXBwPSJF
TiIgZGItaWQ9IjJkYXRmejBzbXJ0djBnZXBkdjg1c2UyZTI1enR6YXR4YWR2ZSIgdGltZXN0YW1w
PSIxMzU4MTEwNTQzIj4zNjE4PC9rZXk+PC9mb3JlaWduLWtleXM+PHJlZi10eXBlIG5hbWU9Ikpv
dXJuYWwgQXJ0aWNsZSI+MTc8L3JlZi10eXBlPjxjb250cmlidXRvcnM+PGF1dGhvcnM+PGF1dGhv
cj5Nb3JyaXMsIFAuIEUuPC9hdXRob3I+PGF1dGhvcj5Hb2FkLCBBLjwvYXV0aG9yPjxhdXRob3I+
VGhvbXBzb24sIEMuPC9hdXRob3I+PGF1dGhvcj5UYXlsb3IsIEsuPC9hdXRob3I+PGF1dGhvcj5I
YXJyeSwgQi48L2F1dGhvcj48YXV0aG9yPlBhc3Ntb3JlLCBMLjwvYXV0aG9yPjxhdXRob3I+Um9z
cywgQS48L2F1dGhvcj48YXV0aG9yPkFuZGVyc29uLCBMLjwvYXV0aG9yPjxhdXRob3I+QmFrZXIs
IFMuPC9hdXRob3I+PGF1dGhvcj5TYW5jaGV6LCBNLjwvYXV0aG9yPjxhdXRob3I+UGVubGV5LCBM
LjwvYXV0aG9yPjxhdXRob3I+SG93YXJkLCBBLjwvYXV0aG9yPjxhdXRob3I+RGl4b24sIEwuPC9h
dXRob3I+PGF1dGhvcj5MZWFjaCwgUy48L2F1dGhvcj48YXV0aG9yPlNtYWxsLCBSLjwvYXV0aG9y
PjxhdXRob3I+SGl0ZSwgUi4gRC48L2F1dGhvcj48YXV0aG9yPkhhcG9uaWssIEUuPC9hdXRob3I+
PC9hdXRob3JzPjwvY29udHJpYnV0b3JzPjxhdXRoLWFkZHJlc3M+U2VjdGlvbiBvbiBQdWxtb25h
cnksIENyaXRpY2FsIENhcmUsIEFsbGVyZ3kgYW5kIEltbXVub2xvZ2ljIERpc2Vhc2VzLCBXYWtl
IEZvcmVzdCBVbml2ZXJzaXR5IFNjaG9vbCBvZiBNZWRpY2luZSwgV2luc3RvbiBTYWxlbSwgTkMs
IFVTQS4gcGVtb3JyaXNAd2Z1Ym1jLmVkdTwvYXV0aC1hZGRyZXNzPjx0aXRsZXM+PHRpdGxlPkVh
cmx5IGludGVuc2l2ZSBjYXJlIHVuaXQgbW9iaWxpdHkgdGhlcmFweSBpbiB0aGUgdHJlYXRtZW50
IG9mIGFjdXRlIHJlc3BpcmF0b3J5IGZhaWx1cmU8L3RpdGxlPjxzZWNvbmRhcnktdGl0bGU+Q3Jp
dCBDYXJlIE1lZDwvc2Vjb25kYXJ5LXRpdGxlPjxhbHQtdGl0bGU+Q3JpdGljYWwgY2FyZSBtZWRp
Y2luZTwvYWx0LXRpdGxlPjwvdGl0bGVzPjxwZXJpb2RpY2FsPjxmdWxsLXRpdGxlPkNyaXQgQ2Fy
ZSBNZWQ8L2Z1bGwtdGl0bGU+PC9wZXJpb2RpY2FsPjxhbHQtcGVyaW9kaWNhbD48ZnVsbC10aXRs
ZT5Dcml0aWNhbCBDYXJlIE1lZGljaW5lPC9mdWxsLXRpdGxlPjwvYWx0LXBlcmlvZGljYWw+PHBh
Z2VzPjIyMzgtNDM8L3BhZ2VzPjx2b2x1bWU+MzY8L3ZvbHVtZT48bnVtYmVyPjg8L251bWJlcj48
ZWRpdGlvbj4yMDA4LzA3LzA0PC9lZGl0aW9uPjxrZXl3b3Jkcz48a2V5d29yZD5GZW1hbGU8L2tl
eXdvcmQ+PGtleXdvcmQ+SG9zcGl0YWwgTW9ydGFsaXR5PC9rZXl3b3JkPjxrZXl3b3JkPkh1bWFu
czwva2V5d29yZD48a2V5d29yZD5JbnRlbnNpdmUgQ2FyZSBVbml0czwva2V5d29yZD48a2V5d29y
ZD5MZW5ndGggb2YgU3RheTwva2V5d29yZD48a2V5d29yZD5NYWxlPC9rZXl3b3JkPjxrZXl3b3Jk
Pk1pZGRsZSBBZ2VkPC9rZXl3b3JkPjxrZXl3b3JkPk1vYmlsaXR5IExpbWl0YXRpb248L2tleXdv
cmQ+PGtleXdvcmQ+Kk91dGNvbWUgQXNzZXNzbWVudCAoSGVhbHRoIENhcmUpPC9rZXl3b3JkPjxr
ZXl3b3JkPlBhdGllbnQgQ2FyZSBUZWFtLypvcmdhbml6YXRpb24gJmFtcDsgYWRtaW5pc3RyYXRp
b248L2tleXdvcmQ+PGtleXdvcmQ+UGh5c2ljYWwgVGhlcmFweSBNb2RhbGl0aWVzL2Vjb25vbWlj
cy8qb3JnYW5pemF0aW9uICZhbXA7IGFkbWluaXN0cmF0aW9uPC9rZXl3b3JkPjxrZXl3b3JkPlBy
b3NwZWN0aXZlIFN0dWRpZXM8L2tleXdvcmQ+PGtleXdvcmQ+UmFuZ2Ugb2YgTW90aW9uLCBBcnRp
Y3VsYXI8L2tleXdvcmQ+PGtleXdvcmQ+KlJlc3BpcmF0aW9uLCBBcnRpZmljaWFsL2FkdmVyc2Ug
ZWZmZWN0czwva2V5d29yZD48a2V5d29yZD5SZXNwaXJhdG9yeSBEaXN0cmVzcyBTeW5kcm9tZSwg
QWR1bHQvKnRoZXJhcHk8L2tleXdvcmQ+PC9rZXl3b3Jkcz48ZGF0ZXM+PHllYXI+MjAwODwveWVh
cj48cHViLWRhdGVzPjxkYXRlPkF1ZzwvZGF0ZT48L3B1Yi1kYXRlcz48L2RhdGVzPjxpc2JuPjE1
MzAtMDI5MyAoRWxlY3Ryb25pYykmI3hEOzAwOTAtMzQ5MyAoTGlua2luZyk8L2lzYm4+PGFjY2Vz
c2lvbi1udW0+MTg1OTY2MzE8L2FjY2Vzc2lvbi1udW0+PHdvcmstdHlwZT5DbGluaWNhbCBUcmlh
bCYjeEQ7UmVzZWFyY2ggU3VwcG9ydCwgTi5JLkguLCBFeHRyYW11cmFsJiN4RDtSZXNlYXJjaCBT
dXBwb3J0LCBOb24tVS5TLiBHb3YmYXBvczt0PC93b3JrLXR5cGU+PHVybHM+PHJlbGF0ZWQtdXJs
cz48dXJsPmh0dHA6Ly93d3cubmNiaS5ubG0ubmloLmdvdi9wdWJtZWQvMTg1OTY2MzE8L3VybD48
L3JlbGF0ZWQtdXJscz48L3VybHM+PGVsZWN0cm9uaWMtcmVzb3VyY2UtbnVtPjEwLjEwOTcvQ0NN
LjBiMDEzZTMxODE4MGI5MGU8L2VsZWN0cm9uaWMtcmVzb3VyY2UtbnVtPjxsYW5ndWFnZT5lbmc8
L2xhbmd1YWdlPjwvcmVjb3JkPjwvQ2l0ZT48Q2l0ZT48QXV0aG9yPlNjaHdlaWNrZXJ0PC9BdXRo
b3I+PFllYXI+MjAwOTwvWWVhcj48UmVjTnVtPjMxMzY8L1JlY051bT48cmVjb3JkPjxyZWMtbnVt
YmVyPjMxMzY8L3JlYy1udW1iZXI+PGZvcmVpZ24ta2V5cz48a2V5IGFwcD0iRU4iIGRiLWlkPSIy
ZGF0Znowc21ydHYwZ2VwZHY4NXNlMmUyNXp0emF0eGFkdmUiIHRpbWVzdGFtcD0iMTM1NTI0NDEz
OSI+MzEzNjwva2V5PjwvZm9yZWlnbi1rZXlzPjxyZWYtdHlwZSBuYW1lPSJKb3VybmFsIEFydGlj
bGUiPjE3PC9yZWYtdHlwZT48Y29udHJpYnV0b3JzPjxhdXRob3JzPjxhdXRob3I+U2Nod2VpY2tl
cnQsIFcuIEQuPC9hdXRob3I+PGF1dGhvcj5Qb2hsbWFuLCBNLiBDLjwvYXV0aG9yPjxhdXRob3I+
UG9obG1hbiwgQS4gUy48L2F1dGhvcj48YXV0aG9yPk5pZ29zLCBDLjwvYXV0aG9yPjxhdXRob3I+
UGF3bGlrLCBBLiBKLjwvYXV0aG9yPjxhdXRob3I+RXNicm9vaywgQy4gTC48L2F1dGhvcj48YXV0
aG9yPlNwZWFycywgTC48L2F1dGhvcj48YXV0aG9yPk1pbGxlciwgTS48L2F1dGhvcj48YXV0aG9y
PkZyYW5jenlrLCBNLjwvYXV0aG9yPjxhdXRob3I+RGVwcml6aW8sIEQuPC9hdXRob3I+PGF1dGhv
cj5TY2htaWR0LCBHLiBBLjwvYXV0aG9yPjxhdXRob3I+Qm93bWFuLCBBLjwvYXV0aG9yPjxhdXRo
b3I+QmFyciwgUi48L2F1dGhvcj48YXV0aG9yPk1jQ2FsbGlzdGVyLCBLLiBFLjwvYXV0aG9yPjxh
dXRob3I+SGFsbCwgSi4gQi48L2F1dGhvcj48YXV0aG9yPktyZXNzLCBKLiBQLjwvYXV0aG9yPjwv
YXV0aG9ycz48L2NvbnRyaWJ1dG9ycz48YXV0aC1hZGRyZXNzPkRlcGFydG1lbnQgb2YgTWVkaWNp
bmUsIERpdmlzaW9uIG9mIFB1bG1vbmFyeSwgQWxsZXJneSBhbmQgQ3JpdGljYWwgQ2FyZSBNZWRp
Y2luZSwgVW5pdmVyc2l0eSBvZiBQZW5uc3lsdmFuaWEsIFBoaWxhZGVscGhpYSwgUEEsIFVTQS48
L2F1dGgtYWRkcmVzcz48dGl0bGVzPjx0aXRsZT5FYXJseSBwaHlzaWNhbCBhbmQgb2NjdXBhdGlv
bmFsIHRoZXJhcHkgaW4gbWVjaGFuaWNhbGx5IHZlbnRpbGF0ZWQsIGNyaXRpY2FsbHkgaWxsIHBh
dGllbnRzOiBhIHJhbmRvbWlzZWQgY29udHJvbGxlZCB0cmlhbDwvdGl0bGU+PHNlY29uZGFyeS10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L2FsdC1wZXJpb2RpY2FsPjxwYWdlcz4xODc0LTgyPC9wYWdlcz48dm9sdW1lPjM3Mzwvdm9sdW1l
PjxudW1iZXI+OTY3ODwvbnVtYmVyPjxlZGl0aW9uPjIwMDkvMDUvMTk8L2VkaXRpb24+PGtleXdv
cmRzPjxrZXl3b3JkPkFjdGl2aXRpZXMgb2YgRGFpbHkgTGl2aW5nPC9rZXl3b3JkPjxrZXl3b3Jk
PkFkdWx0PC9rZXl3b3JkPjxrZXl3b3JkPkFnZWQ8L2tleXdvcmQ+PGtleXdvcmQ+QmVkIFJlc3Qv
YWR2ZXJzZSBlZmZlY3RzPC9rZXl3b3JkPjxrZXl3b3JkPkNoaWNhZ288L2tleXdvcmQ+PGtleXdv
cmQ+Q29uc2Npb3VzIFNlZGF0aW9uL2FkdmVyc2UgZWZmZWN0cy9tZXRob2RzPC9rZXl3b3JkPjxr
ZXl3b3JkPkNyaXRpY2FsIENhcmUvKm1ldGhvZHM8L2tleXdvcmQ+PGtleXdvcmQ+Q3JpdGljYWwg
SWxsbmVzcy8qcmVoYWJpbGl0YXRpb248L2tleXdvcmQ+PGtleXdvcmQ+RGVsaXJpdW0vZXRpb2xv
Z3kvcHJldmVudGlvbiAmYW1wOyBjb250cm9sPC9rZXl3b3JkPjxrZXl3b3JkPkVhcmx5IEFtYnVs
YXRpb24vKm1ldGhvZHM8L2tleXdvcmQ+PGtleXdvcmQ+RXhlcmNpc2UgVGhlcmFweS8qbWV0aG9k
czwva2V5d29yZD48a2V5d29yZD5GZW1hbGU8L2tleXdvcmQ+PGtleXdvcmQ+SHVtYW5zPC9rZXl3
b3JkPjxrZXl3b3JkPklvd2E8L2tleXdvcmQ+PGtleXdvcmQ+S2FwbGFuLU1laWVyIEVzdGltYXRl
PC9rZXl3b3JkPjxrZXl3b3JkPkxvZ2lzdGljIE1vZGVsczwva2V5d29yZD48a2V5d29yZD5NYWxl
PC9rZXl3b3JkPjxrZXl3b3JkPk1pZGRsZSBBZ2VkPC9rZXl3b3JkPjxrZXl3b3JkPk1vYmlsaXR5
IExpbWl0YXRpb248L2tleXdvcmQ+PGtleXdvcmQ+T2NjdXBhdGlvbmFsIFRoZXJhcHkvKm1ldGhv
ZHM8L2tleXdvcmQ+PGtleXdvcmQ+UHJvcG9ydGlvbmFsIEhhemFyZHMgTW9kZWxzPC9rZXl3b3Jk
PjxrZXl3b3JkPipSZXNwaXJhdGlvbiwgQXJ0aWZpY2lhbC9hZHZlcnNlIGVmZmVjdHMvbWV0aG9k
czwva2V5d29yZD48a2V5d29yZD5TaW5nbGUtQmxpbmQgTWV0aG9kPC9rZXl3b3JkPjxrZXl3b3Jk
PlN0YXRpc3RpY3MsIE5vbnBhcmFtZXRyaWM8L2tleXdvcmQ+PGtleXdvcmQ+VGltZSBGYWN0b3Jz
PC9rZXl3b3JkPjxrZXl3b3JkPlRyZWF0bWVudCBPdXRjb21lPC9rZXl3b3JkPjwva2V5d29yZHM+
PGRhdGVzPjx5ZWFyPjIwMDk8L3llYXI+PHB1Yi1kYXRlcz48ZGF0ZT5NYXkgMzA8L2RhdGU+PC9w
dWItZGF0ZXM+PC9kYXRlcz48aXNibj4xNDc0LTU0N1ggKEVsZWN0cm9uaWMpJiN4RDswMTQwLTY3
MzYgKExpbmtpbmcpPC9pc2JuPjxhY2Nlc3Npb24tbnVtPjE5NDQ2MzI0PC9hY2Nlc3Npb24tbnVt
Pjx3b3JrLXR5cGU+TXVsdGljZW50ZXIgU3R1ZHkmI3hEO1JhbmRvbWl6ZWQgQ29udHJvbGxlZCBU
cmlhbDwvd29yay10eXBlPjx1cmxzPjxyZWxhdGVkLXVybHM+PHVybD5odHRwOi8vd3d3Lm5jYmku
bmxtLm5paC5nb3YvcHVibWVkLzE5NDQ2MzI0PC91cmw+PC9yZWxhdGVkLXVybHM+PC91cmxzPjxl
bGVjdHJvbmljLXJlc291cmNlLW51bT4xMC4xMDE2L1MwMTQwLTY3MzYoMDkpNjA2NTgtOTwvZWxl
Y3Ryb25pYy1yZXNvdXJjZS1udW0+PGxhbmd1YWdlPmVuZzwvbGFuZ3VhZ2U+PC9yZWNvcmQ+PC9D
aXRlPjwvRW5kTm90ZT4A
</w:fldData>
        </w:fldChar>
      </w:r>
      <w:r w:rsidR="000566FE" w:rsidRPr="009E35DF">
        <w:rPr>
          <w:rFonts w:ascii="Arial" w:hAnsi="Arial"/>
          <w:sz w:val="24"/>
          <w:szCs w:val="24"/>
        </w:rPr>
        <w:instrText xml:space="preserve"> ADDIN EN.CITE </w:instrText>
      </w:r>
      <w:r w:rsidR="000566FE" w:rsidRPr="009E35DF">
        <w:rPr>
          <w:rFonts w:ascii="Arial" w:hAnsi="Arial"/>
          <w:sz w:val="24"/>
          <w:szCs w:val="24"/>
        </w:rPr>
        <w:fldChar w:fldCharType="begin">
          <w:fldData xml:space="preserve">PEVuZE5vdGU+PENpdGU+PEF1dGhvcj5Nb3JyaXM8L0F1dGhvcj48WWVhcj4yMDA4PC9ZZWFyPjxS
ZWNOdW0+MzYxODwvUmVjTnVtPjxEaXNwbGF5VGV4dD4oMywgNCk8L0Rpc3BsYXlUZXh0PjxyZWNv
cmQ+PHJlYy1udW1iZXI+MzYxODwvcmVjLW51bWJlcj48Zm9yZWlnbi1rZXlzPjxrZXkgYXBwPSJF
TiIgZGItaWQ9IjJkYXRmejBzbXJ0djBnZXBkdjg1c2UyZTI1enR6YXR4YWR2ZSIgdGltZXN0YW1w
PSIxMzU4MTEwNTQzIj4zNjE4PC9rZXk+PC9mb3JlaWduLWtleXM+PHJlZi10eXBlIG5hbWU9Ikpv
dXJuYWwgQXJ0aWNsZSI+MTc8L3JlZi10eXBlPjxjb250cmlidXRvcnM+PGF1dGhvcnM+PGF1dGhv
cj5Nb3JyaXMsIFAuIEUuPC9hdXRob3I+PGF1dGhvcj5Hb2FkLCBBLjwvYXV0aG9yPjxhdXRob3I+
VGhvbXBzb24sIEMuPC9hdXRob3I+PGF1dGhvcj5UYXlsb3IsIEsuPC9hdXRob3I+PGF1dGhvcj5I
YXJyeSwgQi48L2F1dGhvcj48YXV0aG9yPlBhc3Ntb3JlLCBMLjwvYXV0aG9yPjxhdXRob3I+Um9z
cywgQS48L2F1dGhvcj48YXV0aG9yPkFuZGVyc29uLCBMLjwvYXV0aG9yPjxhdXRob3I+QmFrZXIs
IFMuPC9hdXRob3I+PGF1dGhvcj5TYW5jaGV6LCBNLjwvYXV0aG9yPjxhdXRob3I+UGVubGV5LCBM
LjwvYXV0aG9yPjxhdXRob3I+SG93YXJkLCBBLjwvYXV0aG9yPjxhdXRob3I+RGl4b24sIEwuPC9h
dXRob3I+PGF1dGhvcj5MZWFjaCwgUy48L2F1dGhvcj48YXV0aG9yPlNtYWxsLCBSLjwvYXV0aG9y
PjxhdXRob3I+SGl0ZSwgUi4gRC48L2F1dGhvcj48YXV0aG9yPkhhcG9uaWssIEUuPC9hdXRob3I+
PC9hdXRob3JzPjwvY29udHJpYnV0b3JzPjxhdXRoLWFkZHJlc3M+U2VjdGlvbiBvbiBQdWxtb25h
cnksIENyaXRpY2FsIENhcmUsIEFsbGVyZ3kgYW5kIEltbXVub2xvZ2ljIERpc2Vhc2VzLCBXYWtl
IEZvcmVzdCBVbml2ZXJzaXR5IFNjaG9vbCBvZiBNZWRpY2luZSwgV2luc3RvbiBTYWxlbSwgTkMs
IFVTQS4gcGVtb3JyaXNAd2Z1Ym1jLmVkdTwvYXV0aC1hZGRyZXNzPjx0aXRsZXM+PHRpdGxlPkVh
cmx5IGludGVuc2l2ZSBjYXJlIHVuaXQgbW9iaWxpdHkgdGhlcmFweSBpbiB0aGUgdHJlYXRtZW50
IG9mIGFjdXRlIHJlc3BpcmF0b3J5IGZhaWx1cmU8L3RpdGxlPjxzZWNvbmRhcnktdGl0bGU+Q3Jp
dCBDYXJlIE1lZDwvc2Vjb25kYXJ5LXRpdGxlPjxhbHQtdGl0bGU+Q3JpdGljYWwgY2FyZSBtZWRp
Y2luZTwvYWx0LXRpdGxlPjwvdGl0bGVzPjxwZXJpb2RpY2FsPjxmdWxsLXRpdGxlPkNyaXQgQ2Fy
ZSBNZWQ8L2Z1bGwtdGl0bGU+PC9wZXJpb2RpY2FsPjxhbHQtcGVyaW9kaWNhbD48ZnVsbC10aXRs
ZT5Dcml0aWNhbCBDYXJlIE1lZGljaW5lPC9mdWxsLXRpdGxlPjwvYWx0LXBlcmlvZGljYWw+PHBh
Z2VzPjIyMzgtNDM8L3BhZ2VzPjx2b2x1bWU+MzY8L3ZvbHVtZT48bnVtYmVyPjg8L251bWJlcj48
ZWRpdGlvbj4yMDA4LzA3LzA0PC9lZGl0aW9uPjxrZXl3b3Jkcz48a2V5d29yZD5GZW1hbGU8L2tl
eXdvcmQ+PGtleXdvcmQ+SG9zcGl0YWwgTW9ydGFsaXR5PC9rZXl3b3JkPjxrZXl3b3JkPkh1bWFu
czwva2V5d29yZD48a2V5d29yZD5JbnRlbnNpdmUgQ2FyZSBVbml0czwva2V5d29yZD48a2V5d29y
ZD5MZW5ndGggb2YgU3RheTwva2V5d29yZD48a2V5d29yZD5NYWxlPC9rZXl3b3JkPjxrZXl3b3Jk
Pk1pZGRsZSBBZ2VkPC9rZXl3b3JkPjxrZXl3b3JkPk1vYmlsaXR5IExpbWl0YXRpb248L2tleXdv
cmQ+PGtleXdvcmQ+Kk91dGNvbWUgQXNzZXNzbWVudCAoSGVhbHRoIENhcmUpPC9rZXl3b3JkPjxr
ZXl3b3JkPlBhdGllbnQgQ2FyZSBUZWFtLypvcmdhbml6YXRpb24gJmFtcDsgYWRtaW5pc3RyYXRp
b248L2tleXdvcmQ+PGtleXdvcmQ+UGh5c2ljYWwgVGhlcmFweSBNb2RhbGl0aWVzL2Vjb25vbWlj
cy8qb3JnYW5pemF0aW9uICZhbXA7IGFkbWluaXN0cmF0aW9uPC9rZXl3b3JkPjxrZXl3b3JkPlBy
b3NwZWN0aXZlIFN0dWRpZXM8L2tleXdvcmQ+PGtleXdvcmQ+UmFuZ2Ugb2YgTW90aW9uLCBBcnRp
Y3VsYXI8L2tleXdvcmQ+PGtleXdvcmQ+KlJlc3BpcmF0aW9uLCBBcnRpZmljaWFsL2FkdmVyc2Ug
ZWZmZWN0czwva2V5d29yZD48a2V5d29yZD5SZXNwaXJhdG9yeSBEaXN0cmVzcyBTeW5kcm9tZSwg
QWR1bHQvKnRoZXJhcHk8L2tleXdvcmQ+PC9rZXl3b3Jkcz48ZGF0ZXM+PHllYXI+MjAwODwveWVh
cj48cHViLWRhdGVzPjxkYXRlPkF1ZzwvZGF0ZT48L3B1Yi1kYXRlcz48L2RhdGVzPjxpc2JuPjE1
MzAtMDI5MyAoRWxlY3Ryb25pYykmI3hEOzAwOTAtMzQ5MyAoTGlua2luZyk8L2lzYm4+PGFjY2Vz
c2lvbi1udW0+MTg1OTY2MzE8L2FjY2Vzc2lvbi1udW0+PHdvcmstdHlwZT5DbGluaWNhbCBUcmlh
bCYjeEQ7UmVzZWFyY2ggU3VwcG9ydCwgTi5JLkguLCBFeHRyYW11cmFsJiN4RDtSZXNlYXJjaCBT
dXBwb3J0LCBOb24tVS5TLiBHb3YmYXBvczt0PC93b3JrLXR5cGU+PHVybHM+PHJlbGF0ZWQtdXJs
cz48dXJsPmh0dHA6Ly93d3cubmNiaS5ubG0ubmloLmdvdi9wdWJtZWQvMTg1OTY2MzE8L3VybD48
L3JlbGF0ZWQtdXJscz48L3VybHM+PGVsZWN0cm9uaWMtcmVzb3VyY2UtbnVtPjEwLjEwOTcvQ0NN
LjBiMDEzZTMxODE4MGI5MGU8L2VsZWN0cm9uaWMtcmVzb3VyY2UtbnVtPjxsYW5ndWFnZT5lbmc8
L2xhbmd1YWdlPjwvcmVjb3JkPjwvQ2l0ZT48Q2l0ZT48QXV0aG9yPlNjaHdlaWNrZXJ0PC9BdXRo
b3I+PFllYXI+MjAwOTwvWWVhcj48UmVjTnVtPjMxMzY8L1JlY051bT48cmVjb3JkPjxyZWMtbnVt
YmVyPjMxMzY8L3JlYy1udW1iZXI+PGZvcmVpZ24ta2V5cz48a2V5IGFwcD0iRU4iIGRiLWlkPSIy
ZGF0Znowc21ydHYwZ2VwZHY4NXNlMmUyNXp0emF0eGFkdmUiIHRpbWVzdGFtcD0iMTM1NTI0NDEz
OSI+MzEzNjwva2V5PjwvZm9yZWlnbi1rZXlzPjxyZWYtdHlwZSBuYW1lPSJKb3VybmFsIEFydGlj
bGUiPjE3PC9yZWYtdHlwZT48Y29udHJpYnV0b3JzPjxhdXRob3JzPjxhdXRob3I+U2Nod2VpY2tl
cnQsIFcuIEQuPC9hdXRob3I+PGF1dGhvcj5Qb2hsbWFuLCBNLiBDLjwvYXV0aG9yPjxhdXRob3I+
UG9obG1hbiwgQS4gUy48L2F1dGhvcj48YXV0aG9yPk5pZ29zLCBDLjwvYXV0aG9yPjxhdXRob3I+
UGF3bGlrLCBBLiBKLjwvYXV0aG9yPjxhdXRob3I+RXNicm9vaywgQy4gTC48L2F1dGhvcj48YXV0
aG9yPlNwZWFycywgTC48L2F1dGhvcj48YXV0aG9yPk1pbGxlciwgTS48L2F1dGhvcj48YXV0aG9y
PkZyYW5jenlrLCBNLjwvYXV0aG9yPjxhdXRob3I+RGVwcml6aW8sIEQuPC9hdXRob3I+PGF1dGhv
cj5TY2htaWR0LCBHLiBBLjwvYXV0aG9yPjxhdXRob3I+Qm93bWFuLCBBLjwvYXV0aG9yPjxhdXRo
b3I+QmFyciwgUi48L2F1dGhvcj48YXV0aG9yPk1jQ2FsbGlzdGVyLCBLLiBFLjwvYXV0aG9yPjxh
dXRob3I+SGFsbCwgSi4gQi48L2F1dGhvcj48YXV0aG9yPktyZXNzLCBKLiBQLjwvYXV0aG9yPjwv
YXV0aG9ycz48L2NvbnRyaWJ1dG9ycz48YXV0aC1hZGRyZXNzPkRlcGFydG1lbnQgb2YgTWVkaWNp
bmUsIERpdmlzaW9uIG9mIFB1bG1vbmFyeSwgQWxsZXJneSBhbmQgQ3JpdGljYWwgQ2FyZSBNZWRp
Y2luZSwgVW5pdmVyc2l0eSBvZiBQZW5uc3lsdmFuaWEsIFBoaWxhZGVscGhpYSwgUEEsIFVTQS48
L2F1dGgtYWRkcmVzcz48dGl0bGVzPjx0aXRsZT5FYXJseSBwaHlzaWNhbCBhbmQgb2NjdXBhdGlv
bmFsIHRoZXJhcHkgaW4gbWVjaGFuaWNhbGx5IHZlbnRpbGF0ZWQsIGNyaXRpY2FsbHkgaWxsIHBh
dGllbnRzOiBhIHJhbmRvbWlzZWQgY29udHJvbGxlZCB0cmlhbDwvdGl0bGU+PHNlY29uZGFyeS10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L2FsdC1wZXJpb2RpY2FsPjxwYWdlcz4xODc0LTgyPC9wYWdlcz48dm9sdW1lPjM3Mzwvdm9sdW1l
PjxudW1iZXI+OTY3ODwvbnVtYmVyPjxlZGl0aW9uPjIwMDkvMDUvMTk8L2VkaXRpb24+PGtleXdv
cmRzPjxrZXl3b3JkPkFjdGl2aXRpZXMgb2YgRGFpbHkgTGl2aW5nPC9rZXl3b3JkPjxrZXl3b3Jk
PkFkdWx0PC9rZXl3b3JkPjxrZXl3b3JkPkFnZWQ8L2tleXdvcmQ+PGtleXdvcmQ+QmVkIFJlc3Qv
YWR2ZXJzZSBlZmZlY3RzPC9rZXl3b3JkPjxrZXl3b3JkPkNoaWNhZ288L2tleXdvcmQ+PGtleXdv
cmQ+Q29uc2Npb3VzIFNlZGF0aW9uL2FkdmVyc2UgZWZmZWN0cy9tZXRob2RzPC9rZXl3b3JkPjxr
ZXl3b3JkPkNyaXRpY2FsIENhcmUvKm1ldGhvZHM8L2tleXdvcmQ+PGtleXdvcmQ+Q3JpdGljYWwg
SWxsbmVzcy8qcmVoYWJpbGl0YXRpb248L2tleXdvcmQ+PGtleXdvcmQ+RGVsaXJpdW0vZXRpb2xv
Z3kvcHJldmVudGlvbiAmYW1wOyBjb250cm9sPC9rZXl3b3JkPjxrZXl3b3JkPkVhcmx5IEFtYnVs
YXRpb24vKm1ldGhvZHM8L2tleXdvcmQ+PGtleXdvcmQ+RXhlcmNpc2UgVGhlcmFweS8qbWV0aG9k
czwva2V5d29yZD48a2V5d29yZD5GZW1hbGU8L2tleXdvcmQ+PGtleXdvcmQ+SHVtYW5zPC9rZXl3
b3JkPjxrZXl3b3JkPklvd2E8L2tleXdvcmQ+PGtleXdvcmQ+S2FwbGFuLU1laWVyIEVzdGltYXRl
PC9rZXl3b3JkPjxrZXl3b3JkPkxvZ2lzdGljIE1vZGVsczwva2V5d29yZD48a2V5d29yZD5NYWxl
PC9rZXl3b3JkPjxrZXl3b3JkPk1pZGRsZSBBZ2VkPC9rZXl3b3JkPjxrZXl3b3JkPk1vYmlsaXR5
IExpbWl0YXRpb248L2tleXdvcmQ+PGtleXdvcmQ+T2NjdXBhdGlvbmFsIFRoZXJhcHkvKm1ldGhv
ZHM8L2tleXdvcmQ+PGtleXdvcmQ+UHJvcG9ydGlvbmFsIEhhemFyZHMgTW9kZWxzPC9rZXl3b3Jk
PjxrZXl3b3JkPipSZXNwaXJhdGlvbiwgQXJ0aWZpY2lhbC9hZHZlcnNlIGVmZmVjdHMvbWV0aG9k
czwva2V5d29yZD48a2V5d29yZD5TaW5nbGUtQmxpbmQgTWV0aG9kPC9rZXl3b3JkPjxrZXl3b3Jk
PlN0YXRpc3RpY3MsIE5vbnBhcmFtZXRyaWM8L2tleXdvcmQ+PGtleXdvcmQ+VGltZSBGYWN0b3Jz
PC9rZXl3b3JkPjxrZXl3b3JkPlRyZWF0bWVudCBPdXRjb21lPC9rZXl3b3JkPjwva2V5d29yZHM+
PGRhdGVzPjx5ZWFyPjIwMDk8L3llYXI+PHB1Yi1kYXRlcz48ZGF0ZT5NYXkgMzA8L2RhdGU+PC9w
dWItZGF0ZXM+PC9kYXRlcz48aXNibj4xNDc0LTU0N1ggKEVsZWN0cm9uaWMpJiN4RDswMTQwLTY3
MzYgKExpbmtpbmcpPC9pc2JuPjxhY2Nlc3Npb24tbnVtPjE5NDQ2MzI0PC9hY2Nlc3Npb24tbnVt
Pjx3b3JrLXR5cGU+TXVsdGljZW50ZXIgU3R1ZHkmI3hEO1JhbmRvbWl6ZWQgQ29udHJvbGxlZCBU
cmlhbDwvd29yay10eXBlPjx1cmxzPjxyZWxhdGVkLXVybHM+PHVybD5odHRwOi8vd3d3Lm5jYmku
bmxtLm5paC5nb3YvcHVibWVkLzE5NDQ2MzI0PC91cmw+PC9yZWxhdGVkLXVybHM+PC91cmxzPjxl
bGVjdHJvbmljLXJlc291cmNlLW51bT4xMC4xMDE2L1MwMTQwLTY3MzYoMDkpNjA2NTgtOTwvZWxl
Y3Ryb25pYy1yZXNvdXJjZS1udW0+PGxhbmd1YWdlPmVuZzwvbGFuZ3VhZ2U+PC9yZWNvcmQ+PC9D
aXRlPjwvRW5kTm90ZT4A
</w:fldData>
        </w:fldChar>
      </w:r>
      <w:r w:rsidR="000566FE" w:rsidRPr="009E35DF">
        <w:rPr>
          <w:rFonts w:ascii="Arial" w:hAnsi="Arial"/>
          <w:sz w:val="24"/>
          <w:szCs w:val="24"/>
        </w:rPr>
        <w:instrText xml:space="preserve"> ADDIN EN.CITE.DATA </w:instrText>
      </w:r>
      <w:r w:rsidR="000566FE" w:rsidRPr="009E35DF">
        <w:rPr>
          <w:rFonts w:ascii="Arial" w:hAnsi="Arial"/>
          <w:sz w:val="24"/>
          <w:szCs w:val="24"/>
        </w:rPr>
      </w:r>
      <w:r w:rsidR="000566FE" w:rsidRPr="009E35DF">
        <w:rPr>
          <w:rFonts w:ascii="Arial" w:hAnsi="Arial"/>
          <w:sz w:val="24"/>
          <w:szCs w:val="24"/>
        </w:rPr>
        <w:fldChar w:fldCharType="end"/>
      </w:r>
      <w:r w:rsidR="00DD7339" w:rsidRPr="009E35DF">
        <w:rPr>
          <w:rFonts w:ascii="Arial" w:hAnsi="Arial"/>
          <w:sz w:val="24"/>
          <w:szCs w:val="24"/>
        </w:rPr>
      </w:r>
      <w:r w:rsidR="00DD7339" w:rsidRPr="009E35DF">
        <w:rPr>
          <w:rFonts w:ascii="Arial" w:hAnsi="Arial"/>
          <w:sz w:val="24"/>
          <w:szCs w:val="24"/>
        </w:rPr>
        <w:fldChar w:fldCharType="separate"/>
      </w:r>
      <w:r w:rsidR="000566FE" w:rsidRPr="009E35DF">
        <w:rPr>
          <w:rFonts w:ascii="Arial" w:hAnsi="Arial"/>
          <w:noProof/>
          <w:sz w:val="24"/>
          <w:szCs w:val="24"/>
        </w:rPr>
        <w:t>(3, 4)</w:t>
      </w:r>
      <w:r w:rsidR="00DD7339" w:rsidRPr="009E35DF">
        <w:rPr>
          <w:rFonts w:ascii="Arial" w:hAnsi="Arial"/>
          <w:sz w:val="24"/>
          <w:szCs w:val="24"/>
        </w:rPr>
        <w:fldChar w:fldCharType="end"/>
      </w:r>
      <w:r w:rsidR="00DD7339" w:rsidRPr="009E35DF">
        <w:rPr>
          <w:rFonts w:ascii="Arial" w:hAnsi="Arial" w:cs="Arial"/>
          <w:sz w:val="24"/>
          <w:szCs w:val="24"/>
        </w:rPr>
        <w:t xml:space="preserve"> (Figure </w:t>
      </w:r>
      <w:r w:rsidR="005204DC" w:rsidRPr="009E35DF">
        <w:rPr>
          <w:rFonts w:ascii="Arial" w:hAnsi="Arial" w:cs="Arial"/>
          <w:sz w:val="24"/>
          <w:szCs w:val="24"/>
        </w:rPr>
        <w:t>S</w:t>
      </w:r>
      <w:r w:rsidR="00862223" w:rsidRPr="009E35DF">
        <w:rPr>
          <w:rFonts w:ascii="Arial" w:hAnsi="Arial" w:cs="Arial"/>
          <w:sz w:val="24"/>
          <w:szCs w:val="24"/>
        </w:rPr>
        <w:t>3</w:t>
      </w:r>
      <w:r w:rsidR="00DD7339" w:rsidRPr="009E35DF">
        <w:rPr>
          <w:rFonts w:ascii="Arial" w:hAnsi="Arial" w:cs="Arial"/>
          <w:sz w:val="24"/>
          <w:szCs w:val="24"/>
        </w:rPr>
        <w:t xml:space="preserve">) Treatments were titrated to the patient’s level of consciousness and physical ability, with the goal of achieving the patient’s maximum functional milestone during each treatment. The </w:t>
      </w:r>
      <w:r w:rsidR="00862223" w:rsidRPr="009E35DF">
        <w:rPr>
          <w:rFonts w:ascii="Arial" w:hAnsi="Arial" w:cs="Arial"/>
          <w:sz w:val="24"/>
          <w:szCs w:val="24"/>
        </w:rPr>
        <w:t>(</w:t>
      </w:r>
      <w:r w:rsidR="00DD7339" w:rsidRPr="009E35DF">
        <w:rPr>
          <w:rFonts w:ascii="Arial" w:hAnsi="Arial" w:cs="Arial"/>
          <w:sz w:val="24"/>
          <w:szCs w:val="24"/>
        </w:rPr>
        <w:t>C</w:t>
      </w:r>
      <w:r w:rsidR="00862223" w:rsidRPr="009E35DF">
        <w:rPr>
          <w:rFonts w:ascii="Arial" w:hAnsi="Arial" w:cs="Arial"/>
          <w:sz w:val="24"/>
          <w:szCs w:val="24"/>
        </w:rPr>
        <w:t>)</w:t>
      </w:r>
      <w:proofErr w:type="spellStart"/>
      <w:r w:rsidR="00862223" w:rsidRPr="009E35DF">
        <w:rPr>
          <w:rFonts w:ascii="Arial" w:hAnsi="Arial" w:cs="Arial"/>
          <w:sz w:val="24"/>
          <w:szCs w:val="24"/>
        </w:rPr>
        <w:t>oordination</w:t>
      </w:r>
      <w:proofErr w:type="spellEnd"/>
      <w:r w:rsidR="00DD7339" w:rsidRPr="009E35DF">
        <w:rPr>
          <w:rFonts w:ascii="Arial" w:hAnsi="Arial" w:cs="Arial"/>
          <w:sz w:val="24"/>
          <w:szCs w:val="24"/>
        </w:rPr>
        <w:t xml:space="preserve"> component of the bundle consisted of</w:t>
      </w:r>
      <w:r w:rsidR="00711F48" w:rsidRPr="009E35DF">
        <w:rPr>
          <w:rFonts w:ascii="Arial" w:hAnsi="Arial" w:cs="Arial"/>
          <w:sz w:val="24"/>
          <w:szCs w:val="24"/>
        </w:rPr>
        <w:t xml:space="preserve"> </w:t>
      </w:r>
      <w:r w:rsidR="00AB15F6" w:rsidRPr="009E35DF">
        <w:rPr>
          <w:rFonts w:ascii="Arial" w:hAnsi="Arial" w:cs="Arial"/>
          <w:sz w:val="24"/>
          <w:szCs w:val="24"/>
        </w:rPr>
        <w:t xml:space="preserve">daily nursing-led structured </w:t>
      </w:r>
      <w:r w:rsidR="00DD7339" w:rsidRPr="009E35DF">
        <w:rPr>
          <w:rFonts w:ascii="Arial" w:hAnsi="Arial"/>
          <w:sz w:val="24"/>
          <w:szCs w:val="24"/>
        </w:rPr>
        <w:t>interdisciplinary rounds</w:t>
      </w:r>
      <w:r w:rsidR="00AB15F6" w:rsidRPr="009E35DF">
        <w:rPr>
          <w:rFonts w:ascii="Arial" w:hAnsi="Arial"/>
          <w:sz w:val="24"/>
          <w:szCs w:val="24"/>
        </w:rPr>
        <w:t xml:space="preserve"> </w:t>
      </w:r>
      <w:r w:rsidR="00CC4582" w:rsidRPr="009E35DF">
        <w:rPr>
          <w:rFonts w:ascii="Arial" w:hAnsi="Arial"/>
          <w:sz w:val="24"/>
          <w:szCs w:val="24"/>
        </w:rPr>
        <w:t>to coordinate spontaneou</w:t>
      </w:r>
      <w:r w:rsidR="00862223" w:rsidRPr="009E35DF">
        <w:rPr>
          <w:rFonts w:ascii="Arial" w:hAnsi="Arial"/>
          <w:sz w:val="24"/>
          <w:szCs w:val="24"/>
        </w:rPr>
        <w:t>s (B)</w:t>
      </w:r>
      <w:proofErr w:type="spellStart"/>
      <w:r w:rsidR="00862223" w:rsidRPr="009E35DF">
        <w:rPr>
          <w:rFonts w:ascii="Arial" w:hAnsi="Arial"/>
          <w:sz w:val="24"/>
          <w:szCs w:val="24"/>
        </w:rPr>
        <w:t>reathing</w:t>
      </w:r>
      <w:proofErr w:type="spellEnd"/>
      <w:r w:rsidR="00862223" w:rsidRPr="009E35DF">
        <w:rPr>
          <w:rFonts w:ascii="Arial" w:hAnsi="Arial"/>
          <w:sz w:val="24"/>
          <w:szCs w:val="24"/>
        </w:rPr>
        <w:t xml:space="preserve"> trials with (A)wakening from sedation, diagnostic tests</w:t>
      </w:r>
      <w:r w:rsidR="00F640B3" w:rsidRPr="009E35DF">
        <w:rPr>
          <w:rFonts w:ascii="Arial" w:hAnsi="Arial"/>
          <w:sz w:val="24"/>
          <w:szCs w:val="24"/>
        </w:rPr>
        <w:t xml:space="preserve"> and procedures</w:t>
      </w:r>
      <w:r w:rsidR="005A31BF" w:rsidRPr="009E35DF">
        <w:rPr>
          <w:rFonts w:ascii="Arial" w:hAnsi="Arial"/>
          <w:sz w:val="24"/>
          <w:szCs w:val="24"/>
        </w:rPr>
        <w:t xml:space="preserve"> to ensure patients were awake and available for mobilization</w:t>
      </w:r>
      <w:r w:rsidR="00F640B3" w:rsidRPr="009E35DF">
        <w:rPr>
          <w:rFonts w:ascii="Arial" w:hAnsi="Arial"/>
          <w:sz w:val="24"/>
          <w:szCs w:val="24"/>
        </w:rPr>
        <w:t xml:space="preserve">. These </w:t>
      </w:r>
      <w:r w:rsidR="00FF499B" w:rsidRPr="009E35DF">
        <w:rPr>
          <w:rFonts w:ascii="Arial" w:hAnsi="Arial"/>
          <w:sz w:val="24"/>
          <w:szCs w:val="24"/>
        </w:rPr>
        <w:t xml:space="preserve">brief, focused </w:t>
      </w:r>
      <w:r w:rsidR="00F640B3" w:rsidRPr="009E35DF">
        <w:rPr>
          <w:rFonts w:ascii="Arial" w:hAnsi="Arial"/>
          <w:sz w:val="24"/>
          <w:szCs w:val="24"/>
        </w:rPr>
        <w:t xml:space="preserve">rounds took place in the morning </w:t>
      </w:r>
      <w:r w:rsidR="00AB15F6" w:rsidRPr="009E35DF">
        <w:rPr>
          <w:rFonts w:ascii="Arial" w:hAnsi="Arial"/>
          <w:sz w:val="24"/>
          <w:szCs w:val="24"/>
        </w:rPr>
        <w:t>before bedside rounds</w:t>
      </w:r>
      <w:r w:rsidR="00711F48" w:rsidRPr="009E35DF">
        <w:rPr>
          <w:rFonts w:ascii="Arial" w:hAnsi="Arial"/>
          <w:sz w:val="24"/>
          <w:szCs w:val="24"/>
        </w:rPr>
        <w:t xml:space="preserve"> </w:t>
      </w:r>
      <w:r w:rsidR="00AB15F6" w:rsidRPr="009E35DF">
        <w:rPr>
          <w:rFonts w:ascii="Arial" w:hAnsi="Arial"/>
          <w:sz w:val="24"/>
          <w:szCs w:val="24"/>
        </w:rPr>
        <w:t xml:space="preserve">and </w:t>
      </w:r>
      <w:r w:rsidR="00DD7339" w:rsidRPr="009E35DF">
        <w:rPr>
          <w:rFonts w:ascii="Arial" w:hAnsi="Arial"/>
          <w:sz w:val="24"/>
          <w:szCs w:val="24"/>
        </w:rPr>
        <w:t>were attended by ICU nurses, respiratory therapists, and rehabilitation staff</w:t>
      </w:r>
      <w:r w:rsidR="00FF499B" w:rsidRPr="009E35DF">
        <w:rPr>
          <w:rFonts w:ascii="Arial" w:hAnsi="Arial"/>
          <w:sz w:val="24"/>
          <w:szCs w:val="24"/>
        </w:rPr>
        <w:t xml:space="preserve">. They were not meant to replace the more comprehensive interdisciplinary rounds </w:t>
      </w:r>
      <w:r w:rsidR="00C61FFC" w:rsidRPr="009E35DF">
        <w:rPr>
          <w:rFonts w:ascii="Arial" w:hAnsi="Arial"/>
          <w:sz w:val="24"/>
          <w:szCs w:val="24"/>
        </w:rPr>
        <w:t>in which more</w:t>
      </w:r>
      <w:r w:rsidR="00FF499B" w:rsidRPr="009E35DF">
        <w:rPr>
          <w:rFonts w:ascii="Arial" w:hAnsi="Arial"/>
          <w:sz w:val="24"/>
          <w:szCs w:val="24"/>
        </w:rPr>
        <w:t xml:space="preserve"> holistic patient care</w:t>
      </w:r>
      <w:r w:rsidR="00C61FFC" w:rsidRPr="009E35DF">
        <w:rPr>
          <w:rFonts w:ascii="Arial" w:hAnsi="Arial"/>
          <w:sz w:val="24"/>
          <w:szCs w:val="24"/>
        </w:rPr>
        <w:t xml:space="preserve"> was discussed</w:t>
      </w:r>
      <w:r w:rsidR="005204DC" w:rsidRPr="009E35DF">
        <w:rPr>
          <w:rFonts w:ascii="Arial" w:hAnsi="Arial"/>
          <w:sz w:val="24"/>
          <w:szCs w:val="24"/>
        </w:rPr>
        <w:t>.</w:t>
      </w:r>
      <w:r w:rsidR="00DD7339" w:rsidRPr="009E35DF">
        <w:rPr>
          <w:rFonts w:ascii="Arial" w:hAnsi="Arial"/>
          <w:sz w:val="24"/>
          <w:szCs w:val="24"/>
        </w:rPr>
        <w:t xml:space="preserve"> </w:t>
      </w:r>
    </w:p>
    <w:p w14:paraId="17B055EB" w14:textId="77777777" w:rsidR="00DD7339" w:rsidRPr="009E35DF" w:rsidRDefault="00DD7339" w:rsidP="00C912F7">
      <w:pPr>
        <w:spacing w:line="240" w:lineRule="auto"/>
        <w:contextualSpacing/>
        <w:rPr>
          <w:rFonts w:ascii="Arial" w:hAnsi="Arial"/>
          <w:sz w:val="24"/>
          <w:szCs w:val="24"/>
        </w:rPr>
      </w:pPr>
    </w:p>
    <w:p w14:paraId="62DCDB81" w14:textId="33370291" w:rsidR="00DD7339" w:rsidRPr="009E35DF" w:rsidRDefault="00DD7339" w:rsidP="00C912F7">
      <w:pPr>
        <w:spacing w:line="240" w:lineRule="auto"/>
        <w:contextualSpacing/>
        <w:outlineLvl w:val="0"/>
        <w:rPr>
          <w:rFonts w:ascii="Arial" w:hAnsi="Arial" w:cs="Arial"/>
          <w:sz w:val="24"/>
          <w:szCs w:val="24"/>
          <w:u w:val="single"/>
        </w:rPr>
      </w:pPr>
      <w:r w:rsidRPr="009E35DF">
        <w:rPr>
          <w:rFonts w:ascii="Arial" w:hAnsi="Arial" w:cs="Arial"/>
          <w:sz w:val="24"/>
          <w:szCs w:val="24"/>
          <w:u w:val="single"/>
        </w:rPr>
        <w:t>Clinical data</w:t>
      </w:r>
      <w:r w:rsidR="00EB188C" w:rsidRPr="009E35DF">
        <w:rPr>
          <w:rFonts w:ascii="Arial" w:hAnsi="Arial" w:cs="Arial"/>
          <w:sz w:val="24"/>
          <w:szCs w:val="24"/>
          <w:u w:val="single"/>
        </w:rPr>
        <w:t xml:space="preserve"> collection</w:t>
      </w:r>
    </w:p>
    <w:p w14:paraId="3E65AEFC" w14:textId="77777777" w:rsidR="00E967FF" w:rsidRPr="009E35DF" w:rsidRDefault="00E967FF" w:rsidP="00C912F7">
      <w:pPr>
        <w:spacing w:line="240" w:lineRule="auto"/>
        <w:contextualSpacing/>
        <w:outlineLvl w:val="0"/>
        <w:rPr>
          <w:rFonts w:ascii="Arial" w:hAnsi="Arial" w:cs="Arial"/>
          <w:sz w:val="24"/>
          <w:szCs w:val="24"/>
          <w:u w:val="single"/>
        </w:rPr>
      </w:pPr>
    </w:p>
    <w:p w14:paraId="4DDDDA79" w14:textId="0FE967D6" w:rsidR="00DD7339" w:rsidRPr="009E35DF" w:rsidRDefault="00DD7339" w:rsidP="00C912F7">
      <w:pPr>
        <w:spacing w:line="240" w:lineRule="auto"/>
        <w:contextualSpacing/>
        <w:rPr>
          <w:rFonts w:ascii="Arial" w:hAnsi="Arial" w:cs="Arial"/>
          <w:sz w:val="24"/>
          <w:szCs w:val="24"/>
        </w:rPr>
      </w:pPr>
      <w:r w:rsidRPr="009E35DF">
        <w:rPr>
          <w:rFonts w:ascii="Arial" w:hAnsi="Arial" w:cs="Arial"/>
          <w:sz w:val="24"/>
          <w:szCs w:val="24"/>
        </w:rPr>
        <w:t xml:space="preserve">Demographic and administrative data for all patients in both ICUs were extracted from electronic medical records using a health care surveillance software (Clinical Looking </w:t>
      </w:r>
      <w:proofErr w:type="spellStart"/>
      <w:r w:rsidRPr="009E35DF">
        <w:rPr>
          <w:rFonts w:ascii="Arial" w:hAnsi="Arial" w:cs="Arial"/>
          <w:sz w:val="24"/>
          <w:szCs w:val="24"/>
        </w:rPr>
        <w:t>Glass</w:t>
      </w:r>
      <w:r w:rsidRPr="009E35DF">
        <w:rPr>
          <w:rFonts w:ascii="Arial" w:hAnsi="Arial" w:cs="Arial"/>
          <w:sz w:val="24"/>
          <w:szCs w:val="24"/>
          <w:vertAlign w:val="superscript"/>
        </w:rPr>
        <w:t>TM</w:t>
      </w:r>
      <w:proofErr w:type="spellEnd"/>
      <w:r w:rsidRPr="009E35DF">
        <w:rPr>
          <w:rFonts w:ascii="Arial" w:hAnsi="Arial" w:cs="Arial"/>
          <w:sz w:val="24"/>
          <w:szCs w:val="24"/>
        </w:rPr>
        <w:t>; Emerging Health Information Technology, Yonkers, NY).</w:t>
      </w:r>
      <w:r w:rsidRPr="009E35DF">
        <w:rPr>
          <w:rFonts w:ascii="Arial" w:hAnsi="Arial" w:cs="Arial"/>
          <w:sz w:val="24"/>
          <w:szCs w:val="24"/>
        </w:rPr>
        <w:fldChar w:fldCharType="begin"/>
      </w:r>
      <w:r w:rsidR="000566FE" w:rsidRPr="009E35DF">
        <w:rPr>
          <w:rFonts w:ascii="Arial" w:hAnsi="Arial" w:cs="Arial"/>
          <w:sz w:val="24"/>
          <w:szCs w:val="24"/>
        </w:rPr>
        <w:instrText xml:space="preserve"> ADDIN EN.CITE &lt;EndNote&gt;&lt;Cite&gt;&lt;Author&gt;Bellin&lt;/Author&gt;&lt;Year&gt;2010&lt;/Year&gt;&lt;RecNum&gt;4218&lt;/RecNum&gt;&lt;DisplayText&gt;(5)&lt;/DisplayText&gt;&lt;record&gt;&lt;rec-number&gt;4218&lt;/rec-number&gt;&lt;foreign-keys&gt;&lt;key app="EN" db-id="2datfz0smrtv0gepdv85se2e25ztzatxadve" timestamp="1489517960"&gt;4218&lt;/key&gt;&lt;/foreign-keys&gt;&lt;ref-type name="Journal Article"&gt;17&lt;/ref-type&gt;&lt;contributors&gt;&lt;authors&gt;&lt;author&gt;Bellin, E.&lt;/author&gt;&lt;author&gt;Fletcher, D. D.&lt;/author&gt;&lt;author&gt;Geberer, N.&lt;/author&gt;&lt;author&gt;Islam, S.&lt;/author&gt;&lt;author&gt;Srivastava, N.&lt;/author&gt;&lt;/authors&gt;&lt;/contributors&gt;&lt;auth-address&gt;Montefiore Medical Center, Bronx, NY, USA. ebellin@montefiore.org&lt;/auth-address&gt;&lt;titles&gt;&lt;title&gt;Democratizing information creation from health care data for quality improvement, research, and education-the Montefiore Medical Center Experience&lt;/title&gt;&lt;secondary-title&gt;Acad Med&lt;/secondary-title&gt;&lt;/titles&gt;&lt;periodical&gt;&lt;full-title&gt;Acad Med&lt;/full-title&gt;&lt;/periodical&gt;&lt;pages&gt;1362-8&lt;/pages&gt;&lt;volume&gt;85&lt;/volume&gt;&lt;number&gt;8&lt;/number&gt;&lt;keywords&gt;&lt;keyword&gt;Academic Medical Centers/*organization &amp;amp; administration&lt;/keyword&gt;&lt;keyword&gt;Biomedical Research/*standards&lt;/keyword&gt;&lt;keyword&gt;Education, Professional/*standards&lt;/keyword&gt;&lt;keyword&gt;Hospital Information Systems/*organization &amp;amp; administration&lt;/keyword&gt;&lt;keyword&gt;Humans&lt;/keyword&gt;&lt;keyword&gt;Management Quality Circles/*organization &amp;amp; administration&lt;/keyword&gt;&lt;keyword&gt;Organizational Innovation&lt;/keyword&gt;&lt;keyword&gt;Patient Care Team&lt;/keyword&gt;&lt;keyword&gt;*Quality Indicators, Health Care&lt;/keyword&gt;&lt;keyword&gt;Total Quality Management/*organization &amp;amp; administration&lt;/keyword&gt;&lt;keyword&gt;United States&lt;/keyword&gt;&lt;/keywords&gt;&lt;dates&gt;&lt;year&gt;2010&lt;/year&gt;&lt;pub-dates&gt;&lt;date&gt;Aug&lt;/date&gt;&lt;/pub-dates&gt;&lt;/dates&gt;&lt;isbn&gt;1938-808X (Electronic)&amp;#xD;1040-2446 (Linking)&lt;/isbn&gt;&lt;accession-num&gt;20453810&lt;/accession-num&gt;&lt;urls&gt;&lt;related-urls&gt;&lt;url&gt;https://www.ncbi.nlm.nih.gov/pubmed/20453810&lt;/url&gt;&lt;/related-urls&gt;&lt;/urls&gt;&lt;electronic-resource-num&gt;10.1097/ACM.0b013e3181df0f3b&lt;/electronic-resource-num&gt;&lt;/record&gt;&lt;/Cite&gt;&lt;/EndNote&gt;</w:instrText>
      </w:r>
      <w:r w:rsidRPr="009E35DF">
        <w:rPr>
          <w:rFonts w:ascii="Arial" w:hAnsi="Arial" w:cs="Arial"/>
          <w:sz w:val="24"/>
          <w:szCs w:val="24"/>
        </w:rPr>
        <w:fldChar w:fldCharType="separate"/>
      </w:r>
      <w:r w:rsidR="000566FE" w:rsidRPr="009E35DF">
        <w:rPr>
          <w:rFonts w:ascii="Arial" w:hAnsi="Arial" w:cs="Arial"/>
          <w:noProof/>
          <w:sz w:val="24"/>
          <w:szCs w:val="24"/>
        </w:rPr>
        <w:t>(5)</w:t>
      </w:r>
      <w:r w:rsidRPr="009E35DF">
        <w:rPr>
          <w:rFonts w:ascii="Arial" w:hAnsi="Arial" w:cs="Arial"/>
          <w:sz w:val="24"/>
          <w:szCs w:val="24"/>
        </w:rPr>
        <w:fldChar w:fldCharType="end"/>
      </w:r>
      <w:r w:rsidRPr="009E35DF">
        <w:rPr>
          <w:rFonts w:ascii="Arial" w:hAnsi="Arial" w:cs="Arial"/>
          <w:sz w:val="24"/>
          <w:szCs w:val="24"/>
        </w:rPr>
        <w:t xml:space="preserve"> This included self-identified race and ethnicity, pre-hospital residence, comorbidities (</w:t>
      </w:r>
      <w:proofErr w:type="spellStart"/>
      <w:r w:rsidRPr="009E35DF">
        <w:rPr>
          <w:rFonts w:ascii="Arial" w:hAnsi="Arial" w:cs="Arial"/>
          <w:sz w:val="24"/>
          <w:szCs w:val="24"/>
        </w:rPr>
        <w:t>Charlson</w:t>
      </w:r>
      <w:proofErr w:type="spellEnd"/>
      <w:r w:rsidRPr="009E35DF">
        <w:rPr>
          <w:rFonts w:ascii="Arial" w:hAnsi="Arial" w:cs="Arial"/>
          <w:sz w:val="24"/>
          <w:szCs w:val="24"/>
        </w:rPr>
        <w:t xml:space="preserve"> Comorbidity Index) </w:t>
      </w:r>
      <w:r w:rsidRPr="009E35DF">
        <w:rPr>
          <w:rFonts w:ascii="Arial" w:hAnsi="Arial" w:cs="Arial"/>
          <w:sz w:val="24"/>
          <w:szCs w:val="24"/>
        </w:rPr>
        <w:fldChar w:fldCharType="begin">
          <w:fldData xml:space="preserve">PEVuZE5vdGU+PENpdGU+PEF1dGhvcj5DaGFybHNvbjwvQXV0aG9yPjxZZWFyPjE5ODc8L1llYXI+
PFJlY051bT4zOTI1PC9SZWNOdW0+PERpc3BsYXlUZXh0Pig2LCA3KTwvRGlzcGxheVRleHQ+PHJl
Y29yZD48cmVjLW51bWJlcj4zOTI1PC9yZWMtbnVtYmVyPjxmb3JlaWduLWtleXM+PGtleSBhcHA9
IkVOIiBkYi1pZD0iMmRhdGZ6MHNtcnR2MGdlcGR2ODVzZTJlMjV6dHphdHhhZHZlIiB0aW1lc3Rh
bXA9IjEzOTM4MTgyODIiPjM5MjU8L2tleT48L2ZvcmVpZ24ta2V5cz48cmVmLXR5cGUgbmFtZT0i
Sm91cm5hbCBBcnRpY2xlIj4xNzwvcmVmLXR5cGU+PGNvbnRyaWJ1dG9ycz48YXV0aG9ycz48YXV0
aG9yPkNoYXJsc29uLCBNLiBFLjwvYXV0aG9yPjxhdXRob3I+UG9tcGVpLCBQLjwvYXV0aG9yPjxh
dXRob3I+QWxlcywgSy4gTC48L2F1dGhvcj48YXV0aG9yPk1hY0tlbnppZSwgQy4gUi48L2F1dGhv
cj48L2F1dGhvcnM+PC9jb250cmlidXRvcnM+PHRpdGxlcz48dGl0bGU+QSBuZXcgbWV0aG9kIG9m
IGNsYXNzaWZ5aW5nIHByb2dub3N0aWMgY29tb3JiaWRpdHkgaW4gbG9uZ2l0dWRpbmFsIHN0dWRp
ZXM6IGRldmVsb3BtZW50IGFuZCB2YWxpZGF0aW9uPC90aXRsZT48c2Vjb25kYXJ5LXRpdGxlPkog
Q2hyb25pYyBEaXM8L3NlY29uZGFyeS10aXRsZT48YWx0LXRpdGxlPkpvdXJuYWwgb2YgY2hyb25p
YyBkaXNlYXNlczwvYWx0LXRpdGxlPjwvdGl0bGVzPjxwZXJpb2RpY2FsPjxmdWxsLXRpdGxlPkog
Q2hyb25pYyBEaXM8L2Z1bGwtdGl0bGU+PC9wZXJpb2RpY2FsPjxwYWdlcz4zNzMtODM8L3BhZ2Vz
Pjx2b2x1bWU+NDA8L3ZvbHVtZT48bnVtYmVyPjU8L251bWJlcj48ZWRpdGlvbj4xOTg3LzAxLzAx
PC9lZGl0aW9uPjxrZXl3b3Jkcz48a2V5d29yZD5BY3R1YXJpYWwgQW5hbHlzaXM8L2tleXdvcmQ+
PGtleXdvcmQ+QWdlIEZhY3RvcnM8L2tleXdvcmQ+PGtleXdvcmQ+QnJlYXN0IE5lb3BsYXNtcy9l
cGlkZW1pb2xvZ3k8L2tleXdvcmQ+PGtleXdvcmQ+KkVwaWRlbWlvbG9naWMgTWV0aG9kczwva2V5
d29yZD48a2V5d29yZD5GZW1hbGU8L2tleXdvcmQ+PGtleXdvcmQ+Rm9sbG93LVVwIFN0dWRpZXM8
L2tleXdvcmQ+PGtleXdvcmQ+SHVtYW5zPC9rZXl3b3JkPjxrZXl3b3JkPipMb25naXR1ZGluYWwg
U3R1ZGllczwva2V5d29yZD48a2V5d29yZD4qTW9yYmlkaXR5PC9rZXl3b3JkPjxrZXl3b3JkPk5l
dyBZb3JrIENpdHk8L2tleXdvcmQ+PGtleXdvcmQ+UHJvZ25vc2lzPC9rZXl3b3JkPjxrZXl3b3Jk
PlByb3NwZWN0aXZlIFN0dWRpZXM8L2tleXdvcmQ+PGtleXdvcmQ+Umlzazwva2V5d29yZD48L2tl
eXdvcmRzPjxkYXRlcz48eWVhcj4xOTg3PC95ZWFyPjwvZGF0ZXM+PGlzYm4+MDAyMS05NjgxIChQ
cmludCkmI3hEOzAwMjEtOTY4MSAoTGlua2luZyk8L2lzYm4+PGFjY2Vzc2lvbi1udW0+MzU1ODcx
NjwvYWNjZXNzaW9uLW51bT48d29yay10eXBlPkNvbXBhcmF0aXZlIFN0dWR5JiN4RDtSZXNlYXJj
aCBTdXBwb3J0LCBOb24tVS5TLiBHb3YmYXBvczt0PC93b3JrLXR5cGU+PHVybHM+PHJlbGF0ZWQt
dXJscz48dXJsPmh0dHA6Ly93d3cubmNiaS5ubG0ubmloLmdvdi9wdWJtZWQvMzU1ODcxNjwvdXJs
PjwvcmVsYXRlZC11cmxzPjwvdXJscz48bGFuZ3VhZ2U+ZW5nPC9sYW5ndWFnZT48L3JlY29yZD48
L0NpdGU+PENpdGU+PEF1dGhvcj5EYXViaW48L0F1dGhvcj48WWVhcj4yMDExPC9ZZWFyPjxSZWNO
dW0+MzcwMjwvUmVjTnVtPjxyZWNvcmQ+PHJlYy1udW1iZXI+MzcwMjwvcmVjLW51bWJlcj48Zm9y
ZWlnbi1rZXlzPjxrZXkgYXBwPSJFTiIgZGItaWQ9IjJkYXRmejBzbXJ0djBnZXBkdjg1c2UyZTI1
enR6YXR4YWR2ZSIgdGltZXN0YW1wPSIxMzgyMTE1NzM2Ij4zNzAyPC9rZXk+PC9mb3JlaWduLWtl
eXM+PHJlZi10eXBlIG5hbWU9IkpvdXJuYWwgQXJ0aWNsZSI+MTc8L3JlZi10eXBlPjxjb250cmli
dXRvcnM+PGF1dGhvcnM+PGF1dGhvcj5EYXViaW4sIEMuPC9hdXRob3I+PGF1dGhvcj5DaGV2YWxp
ZXIsIFMuPC9hdXRob3I+PGF1dGhvcj5TZWd1aW4sIEEuPC9hdXRob3I+PGF1dGhvcj5HYWlsbGFy
ZCwgQy48L2F1dGhvcj48YXV0aG9yPlZhbGV0dGUsIFguPC9hdXRob3I+PGF1dGhvcj5QcmV2b3N0
LCBGLjwvYXV0aG9yPjxhdXRob3I+VGVyemksIE4uPC9hdXRob3I+PGF1dGhvcj5SYW1ha2Vycywg
TS48L2F1dGhvcj48YXV0aG9yPlBhcmllbnRpLCBKLiBKLjwvYXV0aG9yPjxhdXRob3I+ZHUgQ2hl
eXJvbiwgRC48L2F1dGhvcj48YXV0aG9yPkNoYXJib25uZWF1LCBQLjwvYXV0aG9yPjwvYXV0aG9y
cz48L2NvbnRyaWJ1dG9ycz48YXV0aC1hZGRyZXNzPkRlcGFydG1lbnQgb2YgTWVkaWNhbCBJbnRl
bnNpdmUgQ2FyZSwgQXZlbnVlIENvdGUgZGUgTmFjcmUsIENhZW4gVW5pdmVyc2l0eSBIb3NwaXRh
bCwgMTQwMzMgQ2FlbiBDZWRleCwgRnJhbmNlLiBkYXViaW4tY0BjaHUtY2Flbi5mcjwvYXV0aC1h
ZGRyZXNzPjx0aXRsZXM+PHRpdGxlPlByZWRpY3RvcnMgb2YgbW9ydGFsaXR5IGFuZCBzaG9ydC10
ZXJtIHBoeXNpY2FsIGFuZCBjb2duaXRpdmUgZGVwZW5kZW5jZSBpbiBjcml0aWNhbGx5IGlsbCBw
ZXJzb25zIDc1IHllYXJzIGFuZCBvbGRlcjogYSBwcm9zcGVjdGl2ZSBjb2hvcnQgc3R1ZHk8L3Rp
dGxlPjxzZWNvbmRhcnktdGl0bGU+SGVhbHRoIFF1YWwgTGlmZSBPdXRjb21lczwvc2Vjb25kYXJ5
LXRpdGxlPjxhbHQtdGl0bGU+SGVhbHRoIGFuZCBxdWFsaXR5IG9mIGxpZmUgb3V0Y29tZXM8L2Fs
dC10aXRsZT48L3RpdGxlcz48cGVyaW9kaWNhbD48ZnVsbC10aXRsZT5IZWFsdGggUXVhbCBMaWZl
IE91dGNvbWVzPC9mdWxsLXRpdGxlPjxhYmJyLTE+SGVhbHRoIGFuZCBxdWFsaXR5IG9mIGxpZmUg
b3V0Y29tZXM8L2FiYnItMT48L3BlcmlvZGljYWw+PGFsdC1wZXJpb2RpY2FsPjxmdWxsLXRpdGxl
PkhlYWx0aCBRdWFsIExpZmUgT3V0Y29tZXM8L2Z1bGwtdGl0bGU+PGFiYnItMT5IZWFsdGggYW5k
IHF1YWxpdHkgb2YgbGlmZSBvdXRjb21lczwvYWJici0xPjwvYWx0LXBlcmlvZGljYWw+PHBhZ2Vz
PjM1PC9wYWdlcz48dm9sdW1lPjk8L3ZvbHVtZT48ZWRpdGlvbj4yMDExLzA1LzE4PC9lZGl0aW9u
PjxrZXl3b3Jkcz48a2V5d29yZD5BY3Rpdml0aWVzIG9mIERhaWx5IExpdmluZzwva2V5d29yZD48
a2V5d29yZD5BZ2VkPC9rZXl3b3JkPjxrZXl3b3JkPkFnZWQsIDgwIGFuZCBvdmVyPC9rZXl3b3Jk
PjxrZXl3b3JkPipDb2duaXRpb248L2tleXdvcmQ+PGtleXdvcmQ+Q29tb3JiaWRpdHk8L2tleXdv
cmQ+PGtleXdvcmQ+Q3JpdGljYWwgSWxsbmVzcy8qbW9ydGFsaXR5L3BzeWNob2xvZ3k8L2tleXdv
cmQ+PGtleXdvcmQ+KkRlcGVuZGVuY3kgKFBzeWNob2xvZ3kpPC9rZXl3b3JkPjxrZXl3b3JkPkZl
bWFsZTwva2V5d29yZD48a2V5d29yZD5Gb2xsb3ctVXAgU3R1ZGllczwva2V5d29yZD48a2V5d29y
ZD5Gb3JlY2FzdGluZzwva2V5d29yZD48a2V5d29yZD5IZWFsdGggU3RhdHVzPC9rZXl3b3JkPjxr
ZXl3b3JkPkh1bWFuczwva2V5d29yZD48a2V5d29yZD5JbnRlbnNpdmUgQ2FyZS9wc3ljaG9sb2d5
LypzdGF0aXN0aWNzICZhbXA7IG51bWVyaWNhbCBkYXRhPC9rZXl3b3JkPjxrZXl3b3JkPkludGVu
c2l2ZSBDYXJlIFVuaXRzL3N0YXRpc3RpY3MgJmFtcDsgbnVtZXJpY2FsIGRhdGE8L2tleXdvcmQ+
PGtleXdvcmQ+TGVuZ3RoIG9mIFN0YXk8L2tleXdvcmQ+PGtleXdvcmQ+TWFsZTwva2V5d29yZD48
a2V5d29yZD5Qcm9zcGVjdGl2ZSBTdHVkaWVzPC9rZXl3b3JkPjxrZXl3b3JkPipRdWFsaXR5IG9m
IExpZmU8L2tleXdvcmQ+PGtleXdvcmQ+UmlzayBGYWN0b3JzPC9rZXl3b3JkPjxrZXl3b3JkPlN1
cnZpdm9ycy9wc3ljaG9sb2d5PC9rZXl3b3JkPjwva2V5d29yZHM+PGRhdGVzPjx5ZWFyPjIwMTE8
L3llYXI+PC9kYXRlcz48aXNibj4xNDc3LTc1MjUgKEVsZWN0cm9uaWMpJiN4RDsxNDc3LTc1MjUg
KExpbmtpbmcpPC9pc2JuPjxhY2Nlc3Npb24tbnVtPjIxNTc1MjA4PC9hY2Nlc3Npb24tbnVtPjx1
cmxzPjxyZWxhdGVkLXVybHM+PHVybD5odHRwOi8vd3d3Lm5jYmkubmxtLm5paC5nb3YvcHVibWVk
LzIxNTc1MjA4PC91cmw+PC9yZWxhdGVkLXVybHM+PC91cmxzPjxjdXN0b20yPjMxMTIzNzQ8L2N1
c3RvbTI+PGVsZWN0cm9uaWMtcmVzb3VyY2UtbnVtPjEwLjExODYvMTQ3Ny03NTI1LTktMzU8L2Vs
ZWN0cm9uaWMtcmVzb3VyY2UtbnVtPjxsYW5ndWFnZT5lbmc8L2xhbmd1YWdlPjwvcmVjb3JkPjwv
Q2l0ZT48L0VuZE5vdGU+AG==
</w:fldData>
        </w:fldChar>
      </w:r>
      <w:r w:rsidR="000566FE" w:rsidRPr="009E35DF">
        <w:rPr>
          <w:rFonts w:ascii="Arial" w:hAnsi="Arial" w:cs="Arial"/>
          <w:sz w:val="24"/>
          <w:szCs w:val="24"/>
        </w:rPr>
        <w:instrText xml:space="preserve"> ADDIN EN.CITE </w:instrText>
      </w:r>
      <w:r w:rsidR="000566FE" w:rsidRPr="009E35DF">
        <w:rPr>
          <w:rFonts w:ascii="Arial" w:hAnsi="Arial" w:cs="Arial"/>
          <w:sz w:val="24"/>
          <w:szCs w:val="24"/>
        </w:rPr>
        <w:fldChar w:fldCharType="begin">
          <w:fldData xml:space="preserve">PEVuZE5vdGU+PENpdGU+PEF1dGhvcj5DaGFybHNvbjwvQXV0aG9yPjxZZWFyPjE5ODc8L1llYXI+
PFJlY051bT4zOTI1PC9SZWNOdW0+PERpc3BsYXlUZXh0Pig2LCA3KTwvRGlzcGxheVRleHQ+PHJl
Y29yZD48cmVjLW51bWJlcj4zOTI1PC9yZWMtbnVtYmVyPjxmb3JlaWduLWtleXM+PGtleSBhcHA9
IkVOIiBkYi1pZD0iMmRhdGZ6MHNtcnR2MGdlcGR2ODVzZTJlMjV6dHphdHhhZHZlIiB0aW1lc3Rh
bXA9IjEzOTM4MTgyODIiPjM5MjU8L2tleT48L2ZvcmVpZ24ta2V5cz48cmVmLXR5cGUgbmFtZT0i
Sm91cm5hbCBBcnRpY2xlIj4xNzwvcmVmLXR5cGU+PGNvbnRyaWJ1dG9ycz48YXV0aG9ycz48YXV0
aG9yPkNoYXJsc29uLCBNLiBFLjwvYXV0aG9yPjxhdXRob3I+UG9tcGVpLCBQLjwvYXV0aG9yPjxh
dXRob3I+QWxlcywgSy4gTC48L2F1dGhvcj48YXV0aG9yPk1hY0tlbnppZSwgQy4gUi48L2F1dGhv
cj48L2F1dGhvcnM+PC9jb250cmlidXRvcnM+PHRpdGxlcz48dGl0bGU+QSBuZXcgbWV0aG9kIG9m
IGNsYXNzaWZ5aW5nIHByb2dub3N0aWMgY29tb3JiaWRpdHkgaW4gbG9uZ2l0dWRpbmFsIHN0dWRp
ZXM6IGRldmVsb3BtZW50IGFuZCB2YWxpZGF0aW9uPC90aXRsZT48c2Vjb25kYXJ5LXRpdGxlPkog
Q2hyb25pYyBEaXM8L3NlY29uZGFyeS10aXRsZT48YWx0LXRpdGxlPkpvdXJuYWwgb2YgY2hyb25p
YyBkaXNlYXNlczwvYWx0LXRpdGxlPjwvdGl0bGVzPjxwZXJpb2RpY2FsPjxmdWxsLXRpdGxlPkog
Q2hyb25pYyBEaXM8L2Z1bGwtdGl0bGU+PC9wZXJpb2RpY2FsPjxwYWdlcz4zNzMtODM8L3BhZ2Vz
Pjx2b2x1bWU+NDA8L3ZvbHVtZT48bnVtYmVyPjU8L251bWJlcj48ZWRpdGlvbj4xOTg3LzAxLzAx
PC9lZGl0aW9uPjxrZXl3b3Jkcz48a2V5d29yZD5BY3R1YXJpYWwgQW5hbHlzaXM8L2tleXdvcmQ+
PGtleXdvcmQ+QWdlIEZhY3RvcnM8L2tleXdvcmQ+PGtleXdvcmQ+QnJlYXN0IE5lb3BsYXNtcy9l
cGlkZW1pb2xvZ3k8L2tleXdvcmQ+PGtleXdvcmQ+KkVwaWRlbWlvbG9naWMgTWV0aG9kczwva2V5
d29yZD48a2V5d29yZD5GZW1hbGU8L2tleXdvcmQ+PGtleXdvcmQ+Rm9sbG93LVVwIFN0dWRpZXM8
L2tleXdvcmQ+PGtleXdvcmQ+SHVtYW5zPC9rZXl3b3JkPjxrZXl3b3JkPipMb25naXR1ZGluYWwg
U3R1ZGllczwva2V5d29yZD48a2V5d29yZD4qTW9yYmlkaXR5PC9rZXl3b3JkPjxrZXl3b3JkPk5l
dyBZb3JrIENpdHk8L2tleXdvcmQ+PGtleXdvcmQ+UHJvZ25vc2lzPC9rZXl3b3JkPjxrZXl3b3Jk
PlByb3NwZWN0aXZlIFN0dWRpZXM8L2tleXdvcmQ+PGtleXdvcmQ+Umlzazwva2V5d29yZD48L2tl
eXdvcmRzPjxkYXRlcz48eWVhcj4xOTg3PC95ZWFyPjwvZGF0ZXM+PGlzYm4+MDAyMS05NjgxIChQ
cmludCkmI3hEOzAwMjEtOTY4MSAoTGlua2luZyk8L2lzYm4+PGFjY2Vzc2lvbi1udW0+MzU1ODcx
NjwvYWNjZXNzaW9uLW51bT48d29yay10eXBlPkNvbXBhcmF0aXZlIFN0dWR5JiN4RDtSZXNlYXJj
aCBTdXBwb3J0LCBOb24tVS5TLiBHb3YmYXBvczt0PC93b3JrLXR5cGU+PHVybHM+PHJlbGF0ZWQt
dXJscz48dXJsPmh0dHA6Ly93d3cubmNiaS5ubG0ubmloLmdvdi9wdWJtZWQvMzU1ODcxNjwvdXJs
PjwvcmVsYXRlZC11cmxzPjwvdXJscz48bGFuZ3VhZ2U+ZW5nPC9sYW5ndWFnZT48L3JlY29yZD48
L0NpdGU+PENpdGU+PEF1dGhvcj5EYXViaW48L0F1dGhvcj48WWVhcj4yMDExPC9ZZWFyPjxSZWNO
dW0+MzcwMjwvUmVjTnVtPjxyZWNvcmQ+PHJlYy1udW1iZXI+MzcwMjwvcmVjLW51bWJlcj48Zm9y
ZWlnbi1rZXlzPjxrZXkgYXBwPSJFTiIgZGItaWQ9IjJkYXRmejBzbXJ0djBnZXBkdjg1c2UyZTI1
enR6YXR4YWR2ZSIgdGltZXN0YW1wPSIxMzgyMTE1NzM2Ij4zNzAyPC9rZXk+PC9mb3JlaWduLWtl
eXM+PHJlZi10eXBlIG5hbWU9IkpvdXJuYWwgQXJ0aWNsZSI+MTc8L3JlZi10eXBlPjxjb250cmli
dXRvcnM+PGF1dGhvcnM+PGF1dGhvcj5EYXViaW4sIEMuPC9hdXRob3I+PGF1dGhvcj5DaGV2YWxp
ZXIsIFMuPC9hdXRob3I+PGF1dGhvcj5TZWd1aW4sIEEuPC9hdXRob3I+PGF1dGhvcj5HYWlsbGFy
ZCwgQy48L2F1dGhvcj48YXV0aG9yPlZhbGV0dGUsIFguPC9hdXRob3I+PGF1dGhvcj5QcmV2b3N0
LCBGLjwvYXV0aG9yPjxhdXRob3I+VGVyemksIE4uPC9hdXRob3I+PGF1dGhvcj5SYW1ha2Vycywg
TS48L2F1dGhvcj48YXV0aG9yPlBhcmllbnRpLCBKLiBKLjwvYXV0aG9yPjxhdXRob3I+ZHUgQ2hl
eXJvbiwgRC48L2F1dGhvcj48YXV0aG9yPkNoYXJib25uZWF1LCBQLjwvYXV0aG9yPjwvYXV0aG9y
cz48L2NvbnRyaWJ1dG9ycz48YXV0aC1hZGRyZXNzPkRlcGFydG1lbnQgb2YgTWVkaWNhbCBJbnRl
bnNpdmUgQ2FyZSwgQXZlbnVlIENvdGUgZGUgTmFjcmUsIENhZW4gVW5pdmVyc2l0eSBIb3NwaXRh
bCwgMTQwMzMgQ2FlbiBDZWRleCwgRnJhbmNlLiBkYXViaW4tY0BjaHUtY2Flbi5mcjwvYXV0aC1h
ZGRyZXNzPjx0aXRsZXM+PHRpdGxlPlByZWRpY3RvcnMgb2YgbW9ydGFsaXR5IGFuZCBzaG9ydC10
ZXJtIHBoeXNpY2FsIGFuZCBjb2duaXRpdmUgZGVwZW5kZW5jZSBpbiBjcml0aWNhbGx5IGlsbCBw
ZXJzb25zIDc1IHllYXJzIGFuZCBvbGRlcjogYSBwcm9zcGVjdGl2ZSBjb2hvcnQgc3R1ZHk8L3Rp
dGxlPjxzZWNvbmRhcnktdGl0bGU+SGVhbHRoIFF1YWwgTGlmZSBPdXRjb21lczwvc2Vjb25kYXJ5
LXRpdGxlPjxhbHQtdGl0bGU+SGVhbHRoIGFuZCBxdWFsaXR5IG9mIGxpZmUgb3V0Y29tZXM8L2Fs
dC10aXRsZT48L3RpdGxlcz48cGVyaW9kaWNhbD48ZnVsbC10aXRsZT5IZWFsdGggUXVhbCBMaWZl
IE91dGNvbWVzPC9mdWxsLXRpdGxlPjxhYmJyLTE+SGVhbHRoIGFuZCBxdWFsaXR5IG9mIGxpZmUg
b3V0Y29tZXM8L2FiYnItMT48L3BlcmlvZGljYWw+PGFsdC1wZXJpb2RpY2FsPjxmdWxsLXRpdGxl
PkhlYWx0aCBRdWFsIExpZmUgT3V0Y29tZXM8L2Z1bGwtdGl0bGU+PGFiYnItMT5IZWFsdGggYW5k
IHF1YWxpdHkgb2YgbGlmZSBvdXRjb21lczwvYWJici0xPjwvYWx0LXBlcmlvZGljYWw+PHBhZ2Vz
PjM1PC9wYWdlcz48dm9sdW1lPjk8L3ZvbHVtZT48ZWRpdGlvbj4yMDExLzA1LzE4PC9lZGl0aW9u
PjxrZXl3b3Jkcz48a2V5d29yZD5BY3Rpdml0aWVzIG9mIERhaWx5IExpdmluZzwva2V5d29yZD48
a2V5d29yZD5BZ2VkPC9rZXl3b3JkPjxrZXl3b3JkPkFnZWQsIDgwIGFuZCBvdmVyPC9rZXl3b3Jk
PjxrZXl3b3JkPipDb2duaXRpb248L2tleXdvcmQ+PGtleXdvcmQ+Q29tb3JiaWRpdHk8L2tleXdv
cmQ+PGtleXdvcmQ+Q3JpdGljYWwgSWxsbmVzcy8qbW9ydGFsaXR5L3BzeWNob2xvZ3k8L2tleXdv
cmQ+PGtleXdvcmQ+KkRlcGVuZGVuY3kgKFBzeWNob2xvZ3kpPC9rZXl3b3JkPjxrZXl3b3JkPkZl
bWFsZTwva2V5d29yZD48a2V5d29yZD5Gb2xsb3ctVXAgU3R1ZGllczwva2V5d29yZD48a2V5d29y
ZD5Gb3JlY2FzdGluZzwva2V5d29yZD48a2V5d29yZD5IZWFsdGggU3RhdHVzPC9rZXl3b3JkPjxr
ZXl3b3JkPkh1bWFuczwva2V5d29yZD48a2V5d29yZD5JbnRlbnNpdmUgQ2FyZS9wc3ljaG9sb2d5
LypzdGF0aXN0aWNzICZhbXA7IG51bWVyaWNhbCBkYXRhPC9rZXl3b3JkPjxrZXl3b3JkPkludGVu
c2l2ZSBDYXJlIFVuaXRzL3N0YXRpc3RpY3MgJmFtcDsgbnVtZXJpY2FsIGRhdGE8L2tleXdvcmQ+
PGtleXdvcmQ+TGVuZ3RoIG9mIFN0YXk8L2tleXdvcmQ+PGtleXdvcmQ+TWFsZTwva2V5d29yZD48
a2V5d29yZD5Qcm9zcGVjdGl2ZSBTdHVkaWVzPC9rZXl3b3JkPjxrZXl3b3JkPipRdWFsaXR5IG9m
IExpZmU8L2tleXdvcmQ+PGtleXdvcmQ+UmlzayBGYWN0b3JzPC9rZXl3b3JkPjxrZXl3b3JkPlN1
cnZpdm9ycy9wc3ljaG9sb2d5PC9rZXl3b3JkPjwva2V5d29yZHM+PGRhdGVzPjx5ZWFyPjIwMTE8
L3llYXI+PC9kYXRlcz48aXNibj4xNDc3LTc1MjUgKEVsZWN0cm9uaWMpJiN4RDsxNDc3LTc1MjUg
KExpbmtpbmcpPC9pc2JuPjxhY2Nlc3Npb24tbnVtPjIxNTc1MjA4PC9hY2Nlc3Npb24tbnVtPjx1
cmxzPjxyZWxhdGVkLXVybHM+PHVybD5odHRwOi8vd3d3Lm5jYmkubmxtLm5paC5nb3YvcHVibWVk
LzIxNTc1MjA4PC91cmw+PC9yZWxhdGVkLXVybHM+PC91cmxzPjxjdXN0b20yPjMxMTIzNzQ8L2N1
c3RvbTI+PGVsZWN0cm9uaWMtcmVzb3VyY2UtbnVtPjEwLjExODYvMTQ3Ny03NTI1LTktMzU8L2Vs
ZWN0cm9uaWMtcmVzb3VyY2UtbnVtPjxsYW5ndWFnZT5lbmc8L2xhbmd1YWdlPjwvcmVjb3JkPjwv
Q2l0ZT48L0VuZE5vdGU+AG==
</w:fldData>
        </w:fldChar>
      </w:r>
      <w:r w:rsidR="000566FE" w:rsidRPr="009E35DF">
        <w:rPr>
          <w:rFonts w:ascii="Arial" w:hAnsi="Arial" w:cs="Arial"/>
          <w:sz w:val="24"/>
          <w:szCs w:val="24"/>
        </w:rPr>
        <w:instrText xml:space="preserve"> ADDIN EN.CITE.DATA </w:instrText>
      </w:r>
      <w:r w:rsidR="000566FE" w:rsidRPr="009E35DF">
        <w:rPr>
          <w:rFonts w:ascii="Arial" w:hAnsi="Arial" w:cs="Arial"/>
          <w:sz w:val="24"/>
          <w:szCs w:val="24"/>
        </w:rPr>
      </w:r>
      <w:r w:rsidR="000566FE" w:rsidRPr="009E35DF">
        <w:rPr>
          <w:rFonts w:ascii="Arial" w:hAnsi="Arial" w:cs="Arial"/>
          <w:sz w:val="24"/>
          <w:szCs w:val="24"/>
        </w:rPr>
        <w:fldChar w:fldCharType="end"/>
      </w:r>
      <w:r w:rsidRPr="009E35DF">
        <w:rPr>
          <w:rFonts w:ascii="Arial" w:hAnsi="Arial" w:cs="Arial"/>
          <w:sz w:val="24"/>
          <w:szCs w:val="24"/>
        </w:rPr>
      </w:r>
      <w:r w:rsidRPr="009E35DF">
        <w:rPr>
          <w:rFonts w:ascii="Arial" w:hAnsi="Arial" w:cs="Arial"/>
          <w:sz w:val="24"/>
          <w:szCs w:val="24"/>
        </w:rPr>
        <w:fldChar w:fldCharType="separate"/>
      </w:r>
      <w:r w:rsidR="000566FE" w:rsidRPr="009E35DF">
        <w:rPr>
          <w:rFonts w:ascii="Arial" w:hAnsi="Arial" w:cs="Arial"/>
          <w:noProof/>
          <w:sz w:val="24"/>
          <w:szCs w:val="24"/>
        </w:rPr>
        <w:t>(6, 7)</w:t>
      </w:r>
      <w:r w:rsidRPr="009E35DF">
        <w:rPr>
          <w:rFonts w:ascii="Arial" w:hAnsi="Arial" w:cs="Arial"/>
          <w:sz w:val="24"/>
          <w:szCs w:val="24"/>
        </w:rPr>
        <w:fldChar w:fldCharType="end"/>
      </w:r>
      <w:r w:rsidRPr="009E35DF">
        <w:rPr>
          <w:rFonts w:ascii="Arial" w:hAnsi="Arial" w:cs="Arial"/>
          <w:sz w:val="24"/>
          <w:szCs w:val="24"/>
        </w:rPr>
        <w:t xml:space="preserve">, primary admitting diagnosis, ICU and hospital lengths of stay </w:t>
      </w:r>
      <w:r w:rsidRPr="009E35DF">
        <w:rPr>
          <w:rFonts w:ascii="Arial" w:hAnsi="Arial" w:cs="Arial"/>
          <w:sz w:val="24"/>
          <w:szCs w:val="24"/>
        </w:rPr>
        <w:lastRenderedPageBreak/>
        <w:t xml:space="preserve">(LOS), duration of </w:t>
      </w:r>
      <w:r w:rsidR="00946176" w:rsidRPr="009E35DF">
        <w:rPr>
          <w:rFonts w:ascii="Arial" w:hAnsi="Arial" w:cs="Arial"/>
          <w:sz w:val="24"/>
          <w:szCs w:val="24"/>
        </w:rPr>
        <w:t xml:space="preserve">invasive </w:t>
      </w:r>
      <w:r w:rsidRPr="009E35DF">
        <w:rPr>
          <w:rFonts w:ascii="Arial" w:hAnsi="Arial" w:cs="Arial"/>
          <w:sz w:val="24"/>
          <w:szCs w:val="24"/>
        </w:rPr>
        <w:t>mechanical ventilation</w:t>
      </w:r>
      <w:r w:rsidR="00946176" w:rsidRPr="009E35DF">
        <w:rPr>
          <w:rFonts w:ascii="Arial" w:hAnsi="Arial" w:cs="Arial"/>
          <w:sz w:val="24"/>
          <w:szCs w:val="24"/>
        </w:rPr>
        <w:t xml:space="preserve"> (MV)</w:t>
      </w:r>
      <w:r w:rsidRPr="009E35DF">
        <w:rPr>
          <w:rFonts w:ascii="Arial" w:hAnsi="Arial" w:cs="Arial"/>
          <w:sz w:val="24"/>
          <w:szCs w:val="24"/>
        </w:rPr>
        <w:t>, in-hospital mortality, and discharge location. Severity of illness was measured using the APACHE IV score.</w:t>
      </w:r>
      <w:r w:rsidRPr="009E35DF">
        <w:rPr>
          <w:rFonts w:ascii="Arial" w:hAnsi="Arial" w:cs="Arial"/>
          <w:sz w:val="24"/>
          <w:szCs w:val="24"/>
        </w:rPr>
        <w:fldChar w:fldCharType="begin">
          <w:fldData xml:space="preserve">PEVuZE5vdGU+PENpdGU+PEF1dGhvcj5aaW1tZXJtYW48L0F1dGhvcj48WWVhcj4yMDA2PC9ZZWFy
PjxSZWNOdW0+MzkyNDwvUmVjTnVtPjxEaXNwbGF5VGV4dD4oOCk8L0Rpc3BsYXlUZXh0PjxyZWNv
cmQ+PHJlYy1udW1iZXI+MzkyNDwvcmVjLW51bWJlcj48Zm9yZWlnbi1rZXlzPjxrZXkgYXBwPSJF
TiIgZGItaWQ9IjJkYXRmejBzbXJ0djBnZXBkdjg1c2UyZTI1enR6YXR4YWR2ZSIgdGltZXN0YW1w
PSIxMzkzODE4MTUyIj4zOTI0PC9rZXk+PC9mb3JlaWduLWtleXM+PHJlZi10eXBlIG5hbWU9Ikpv
dXJuYWwgQXJ0aWNsZSI+MTc8L3JlZi10eXBlPjxjb250cmlidXRvcnM+PGF1dGhvcnM+PGF1dGhv
cj5aaW1tZXJtYW4sIEouIEUuPC9hdXRob3I+PGF1dGhvcj5LcmFtZXIsIEEuIEEuPC9hdXRob3I+
PGF1dGhvcj5NY05haXIsIEQuIFMuPC9hdXRob3I+PGF1dGhvcj5NYWxpbGEsIEYuIE0uPC9hdXRo
b3I+PC9hdXRob3JzPjwvY29udHJpYnV0b3JzPjxhdXRoLWFkZHJlc3M+R2VvcmdlIFdhc2hpbmd0
b24gVW5pdmVyc2l0eSwgV2FzaGluZ3RvbiwgREMgLCBVU0EuPC9hdXRoLWFkZHJlc3M+PHRpdGxl
cz48dGl0bGU+QWN1dGUgUGh5c2lvbG9neSBhbmQgQ2hyb25pYyBIZWFsdGggRXZhbHVhdGlvbiAo
QVBBQ0hFKSBJVjogaG9zcGl0YWwgbW9ydGFsaXR5IGFzc2Vzc21lbnQgZm9yIHRvZGF5JmFwb3M7
cyBjcml0aWNhbGx5IGlsbCBwYXRpZW50czwvdGl0bGU+PHNlY29uZGFyeS10aXRsZT5Dcml0IENh
cmUgTWVkPC9zZWNvbmRhcnktdGl0bGU+PGFsdC10aXRsZT5Dcml0aWNhbCBjYXJlIG1lZGljaW5l
PC9hbHQtdGl0bGU+PC90aXRsZXM+PHBlcmlvZGljYWw+PGZ1bGwtdGl0bGU+Q3JpdCBDYXJlIE1l
ZDwvZnVsbC10aXRsZT48L3BlcmlvZGljYWw+PGFsdC1wZXJpb2RpY2FsPjxmdWxsLXRpdGxlPkNy
aXRpY2FsIENhcmUgTWVkaWNpbmU8L2Z1bGwtdGl0bGU+PC9hbHQtcGVyaW9kaWNhbD48cGFnZXM+
MTI5Ny0zMTA8L3BhZ2VzPjx2b2x1bWU+MzQ8L3ZvbHVtZT48bnVtYmVyPjU8L251bWJlcj48ZWRp
dGlvbj4yMDA2LzAzLzE3PC9lZGl0aW9uPjxrZXl3b3Jkcz48a2V5d29yZD4qQXBhY2hlPC9rZXl3
b3JkPjxrZXl3b3JkPkFkdWx0PC9rZXl3b3JkPjxrZXl3b3JkPkFnZWQ8L2tleXdvcmQ+PGtleXdv
cmQ+QWdlZCwgODAgYW5kIG92ZXI8L2tleXdvcmQ+PGtleXdvcmQ+Q2FsaWJyYXRpb248L2tleXdv
cmQ+PGtleXdvcmQ+Q29ob3J0IFN0dWRpZXM8L2tleXdvcmQ+PGtleXdvcmQ+Q3JpdGljYWwgSWxs
bmVzcy8qbW9ydGFsaXR5PC9rZXl3b3JkPjxrZXl3b3JkPkZlbWFsZTwva2V5d29yZD48a2V5d29y
ZD4qSG9zcGl0YWwgTW9ydGFsaXR5PC9rZXl3b3JkPjxrZXl3b3JkPkh1bWFuczwva2V5d29yZD48
a2V5d29yZD4qSW50ZW5zaXZlIENhcmUgVW5pdHMvc3RhdGlzdGljcyAmYW1wOyBudW1lcmljYWwg
ZGF0YTwva2V5d29yZD48a2V5d29yZD5Mb2dpc3RpYyBNb2RlbHM8L2tleXdvcmQ+PGtleXdvcmQ+
TWFsZTwva2V5d29yZD48a2V5d29yZD5NaWRkbGUgQWdlZDwva2V5d29yZD48a2V5d29yZD5NdWx0
aXZhcmlhdGUgQW5hbHlzaXM8L2tleXdvcmQ+PGtleXdvcmQ+Kk91dGNvbWUgQXNzZXNzbWVudCAo
SGVhbHRoIENhcmUpPC9rZXl3b3JkPjxrZXl3b3JkPlByZWRpY3RpdmUgVmFsdWUgb2YgVGVzdHM8
L2tleXdvcmQ+PGtleXdvcmQ+Uk9DIEN1cnZlPC9rZXl3b3JkPjxrZXl3b3JkPlJlcHJvZHVjaWJp
bGl0eSBvZiBSZXN1bHRzPC9rZXl3b3JkPjxrZXl3b3JkPlVuaXRlZCBTdGF0ZXMvZXBpZGVtaW9s
b2d5PC9rZXl3b3JkPjwva2V5d29yZHM+PGRhdGVzPjx5ZWFyPjIwMDY8L3llYXI+PHB1Yi1kYXRl
cz48ZGF0ZT5NYXk8L2RhdGU+PC9wdWItZGF0ZXM+PC9kYXRlcz48aXNibj4wMDkwLTM0OTMgKFBy
aW50KSYjeEQ7MDA5MC0zNDkzIChMaW5raW5nKTwvaXNibj48YWNjZXNzaW9uLW51bT4xNjU0MDk1
MTwvYWNjZXNzaW9uLW51bT48d29yay10eXBlPkV2YWx1YXRpb24gU3R1ZGllcyYjeEQ7TXVsdGlj
ZW50ZXIgU3R1ZHkmI3hEO1Jlc2VhcmNoIFN1cHBvcnQsIE5vbi1VLlMuIEdvdiZhcG9zO3Q8L3dv
cmstdHlwZT48dXJscz48cmVsYXRlZC11cmxzPjx1cmw+aHR0cDovL3d3dy5uY2JpLm5sbS5uaWgu
Z292L3B1Ym1lZC8xNjU0MDk1MTwvdXJsPjwvcmVsYXRlZC11cmxzPjwvdXJscz48ZWxlY3Ryb25p
Yy1yZXNvdXJjZS1udW0+MTAuMTA5Ny8wMS5DQ00uMDAwMDIxNTExMi44NDUyMy5GMDwvZWxlY3Ry
b25pYy1yZXNvdXJjZS1udW0+PGxhbmd1YWdlPmVuZzwvbGFuZ3VhZ2U+PC9yZWNvcmQ+PC9DaXRl
PjwvRW5kTm90ZT4A
</w:fldData>
        </w:fldChar>
      </w:r>
      <w:r w:rsidR="000566FE" w:rsidRPr="009E35DF">
        <w:rPr>
          <w:rFonts w:ascii="Arial" w:hAnsi="Arial" w:cs="Arial"/>
          <w:sz w:val="24"/>
          <w:szCs w:val="24"/>
        </w:rPr>
        <w:instrText xml:space="preserve"> ADDIN EN.CITE </w:instrText>
      </w:r>
      <w:r w:rsidR="000566FE" w:rsidRPr="009E35DF">
        <w:rPr>
          <w:rFonts w:ascii="Arial" w:hAnsi="Arial" w:cs="Arial"/>
          <w:sz w:val="24"/>
          <w:szCs w:val="24"/>
        </w:rPr>
        <w:fldChar w:fldCharType="begin">
          <w:fldData xml:space="preserve">PEVuZE5vdGU+PENpdGU+PEF1dGhvcj5aaW1tZXJtYW48L0F1dGhvcj48WWVhcj4yMDA2PC9ZZWFy
PjxSZWNOdW0+MzkyNDwvUmVjTnVtPjxEaXNwbGF5VGV4dD4oOCk8L0Rpc3BsYXlUZXh0PjxyZWNv
cmQ+PHJlYy1udW1iZXI+MzkyNDwvcmVjLW51bWJlcj48Zm9yZWlnbi1rZXlzPjxrZXkgYXBwPSJF
TiIgZGItaWQ9IjJkYXRmejBzbXJ0djBnZXBkdjg1c2UyZTI1enR6YXR4YWR2ZSIgdGltZXN0YW1w
PSIxMzkzODE4MTUyIj4zOTI0PC9rZXk+PC9mb3JlaWduLWtleXM+PHJlZi10eXBlIG5hbWU9Ikpv
dXJuYWwgQXJ0aWNsZSI+MTc8L3JlZi10eXBlPjxjb250cmlidXRvcnM+PGF1dGhvcnM+PGF1dGhv
cj5aaW1tZXJtYW4sIEouIEUuPC9hdXRob3I+PGF1dGhvcj5LcmFtZXIsIEEuIEEuPC9hdXRob3I+
PGF1dGhvcj5NY05haXIsIEQuIFMuPC9hdXRob3I+PGF1dGhvcj5NYWxpbGEsIEYuIE0uPC9hdXRo
b3I+PC9hdXRob3JzPjwvY29udHJpYnV0b3JzPjxhdXRoLWFkZHJlc3M+R2VvcmdlIFdhc2hpbmd0
b24gVW5pdmVyc2l0eSwgV2FzaGluZ3RvbiwgREMgLCBVU0EuPC9hdXRoLWFkZHJlc3M+PHRpdGxl
cz48dGl0bGU+QWN1dGUgUGh5c2lvbG9neSBhbmQgQ2hyb25pYyBIZWFsdGggRXZhbHVhdGlvbiAo
QVBBQ0hFKSBJVjogaG9zcGl0YWwgbW9ydGFsaXR5IGFzc2Vzc21lbnQgZm9yIHRvZGF5JmFwb3M7
cyBjcml0aWNhbGx5IGlsbCBwYXRpZW50czwvdGl0bGU+PHNlY29uZGFyeS10aXRsZT5Dcml0IENh
cmUgTWVkPC9zZWNvbmRhcnktdGl0bGU+PGFsdC10aXRsZT5Dcml0aWNhbCBjYXJlIG1lZGljaW5l
PC9hbHQtdGl0bGU+PC90aXRsZXM+PHBlcmlvZGljYWw+PGZ1bGwtdGl0bGU+Q3JpdCBDYXJlIE1l
ZDwvZnVsbC10aXRsZT48L3BlcmlvZGljYWw+PGFsdC1wZXJpb2RpY2FsPjxmdWxsLXRpdGxlPkNy
aXRpY2FsIENhcmUgTWVkaWNpbmU8L2Z1bGwtdGl0bGU+PC9hbHQtcGVyaW9kaWNhbD48cGFnZXM+
MTI5Ny0zMTA8L3BhZ2VzPjx2b2x1bWU+MzQ8L3ZvbHVtZT48bnVtYmVyPjU8L251bWJlcj48ZWRp
dGlvbj4yMDA2LzAzLzE3PC9lZGl0aW9uPjxrZXl3b3Jkcz48a2V5d29yZD4qQXBhY2hlPC9rZXl3
b3JkPjxrZXl3b3JkPkFkdWx0PC9rZXl3b3JkPjxrZXl3b3JkPkFnZWQ8L2tleXdvcmQ+PGtleXdv
cmQ+QWdlZCwgODAgYW5kIG92ZXI8L2tleXdvcmQ+PGtleXdvcmQ+Q2FsaWJyYXRpb248L2tleXdv
cmQ+PGtleXdvcmQ+Q29ob3J0IFN0dWRpZXM8L2tleXdvcmQ+PGtleXdvcmQ+Q3JpdGljYWwgSWxs
bmVzcy8qbW9ydGFsaXR5PC9rZXl3b3JkPjxrZXl3b3JkPkZlbWFsZTwva2V5d29yZD48a2V5d29y
ZD4qSG9zcGl0YWwgTW9ydGFsaXR5PC9rZXl3b3JkPjxrZXl3b3JkPkh1bWFuczwva2V5d29yZD48
a2V5d29yZD4qSW50ZW5zaXZlIENhcmUgVW5pdHMvc3RhdGlzdGljcyAmYW1wOyBudW1lcmljYWwg
ZGF0YTwva2V5d29yZD48a2V5d29yZD5Mb2dpc3RpYyBNb2RlbHM8L2tleXdvcmQ+PGtleXdvcmQ+
TWFsZTwva2V5d29yZD48a2V5d29yZD5NaWRkbGUgQWdlZDwva2V5d29yZD48a2V5d29yZD5NdWx0
aXZhcmlhdGUgQW5hbHlzaXM8L2tleXdvcmQ+PGtleXdvcmQ+Kk91dGNvbWUgQXNzZXNzbWVudCAo
SGVhbHRoIENhcmUpPC9rZXl3b3JkPjxrZXl3b3JkPlByZWRpY3RpdmUgVmFsdWUgb2YgVGVzdHM8
L2tleXdvcmQ+PGtleXdvcmQ+Uk9DIEN1cnZlPC9rZXl3b3JkPjxrZXl3b3JkPlJlcHJvZHVjaWJp
bGl0eSBvZiBSZXN1bHRzPC9rZXl3b3JkPjxrZXl3b3JkPlVuaXRlZCBTdGF0ZXMvZXBpZGVtaW9s
b2d5PC9rZXl3b3JkPjwva2V5d29yZHM+PGRhdGVzPjx5ZWFyPjIwMDY8L3llYXI+PHB1Yi1kYXRl
cz48ZGF0ZT5NYXk8L2RhdGU+PC9wdWItZGF0ZXM+PC9kYXRlcz48aXNibj4wMDkwLTM0OTMgKFBy
aW50KSYjeEQ7MDA5MC0zNDkzIChMaW5raW5nKTwvaXNibj48YWNjZXNzaW9uLW51bT4xNjU0MDk1
MTwvYWNjZXNzaW9uLW51bT48d29yay10eXBlPkV2YWx1YXRpb24gU3R1ZGllcyYjeEQ7TXVsdGlj
ZW50ZXIgU3R1ZHkmI3hEO1Jlc2VhcmNoIFN1cHBvcnQsIE5vbi1VLlMuIEdvdiZhcG9zO3Q8L3dv
cmstdHlwZT48dXJscz48cmVsYXRlZC11cmxzPjx1cmw+aHR0cDovL3d3dy5uY2JpLm5sbS5uaWgu
Z292L3B1Ym1lZC8xNjU0MDk1MTwvdXJsPjwvcmVsYXRlZC11cmxzPjwvdXJscz48ZWxlY3Ryb25p
Yy1yZXNvdXJjZS1udW0+MTAuMTA5Ny8wMS5DQ00uMDAwMDIxNTExMi44NDUyMy5GMDwvZWxlY3Ry
b25pYy1yZXNvdXJjZS1udW0+PGxhbmd1YWdlPmVuZzwvbGFuZ3VhZ2U+PC9yZWNvcmQ+PC9DaXRl
PjwvRW5kTm90ZT4A
</w:fldData>
        </w:fldChar>
      </w:r>
      <w:r w:rsidR="000566FE" w:rsidRPr="009E35DF">
        <w:rPr>
          <w:rFonts w:ascii="Arial" w:hAnsi="Arial" w:cs="Arial"/>
          <w:sz w:val="24"/>
          <w:szCs w:val="24"/>
        </w:rPr>
        <w:instrText xml:space="preserve"> ADDIN EN.CITE.DATA </w:instrText>
      </w:r>
      <w:r w:rsidR="000566FE" w:rsidRPr="009E35DF">
        <w:rPr>
          <w:rFonts w:ascii="Arial" w:hAnsi="Arial" w:cs="Arial"/>
          <w:sz w:val="24"/>
          <w:szCs w:val="24"/>
        </w:rPr>
      </w:r>
      <w:r w:rsidR="000566FE" w:rsidRPr="009E35DF">
        <w:rPr>
          <w:rFonts w:ascii="Arial" w:hAnsi="Arial" w:cs="Arial"/>
          <w:sz w:val="24"/>
          <w:szCs w:val="24"/>
        </w:rPr>
        <w:fldChar w:fldCharType="end"/>
      </w:r>
      <w:r w:rsidRPr="009E35DF">
        <w:rPr>
          <w:rFonts w:ascii="Arial" w:hAnsi="Arial" w:cs="Arial"/>
          <w:sz w:val="24"/>
          <w:szCs w:val="24"/>
        </w:rPr>
      </w:r>
      <w:r w:rsidRPr="009E35DF">
        <w:rPr>
          <w:rFonts w:ascii="Arial" w:hAnsi="Arial" w:cs="Arial"/>
          <w:sz w:val="24"/>
          <w:szCs w:val="24"/>
        </w:rPr>
        <w:fldChar w:fldCharType="separate"/>
      </w:r>
      <w:r w:rsidR="000566FE" w:rsidRPr="009E35DF">
        <w:rPr>
          <w:rFonts w:ascii="Arial" w:hAnsi="Arial" w:cs="Arial"/>
          <w:noProof/>
          <w:sz w:val="24"/>
          <w:szCs w:val="24"/>
        </w:rPr>
        <w:t>(8)</w:t>
      </w:r>
      <w:r w:rsidRPr="009E35DF">
        <w:rPr>
          <w:rFonts w:ascii="Arial" w:hAnsi="Arial" w:cs="Arial"/>
          <w:sz w:val="24"/>
          <w:szCs w:val="24"/>
        </w:rPr>
        <w:fldChar w:fldCharType="end"/>
      </w:r>
      <w:r w:rsidRPr="009E35DF">
        <w:rPr>
          <w:rFonts w:ascii="Arial" w:hAnsi="Arial" w:cs="Arial"/>
          <w:sz w:val="24"/>
          <w:szCs w:val="24"/>
        </w:rPr>
        <w:t xml:space="preserve"> </w:t>
      </w:r>
    </w:p>
    <w:p w14:paraId="53134267" w14:textId="77777777" w:rsidR="00DD7339" w:rsidRPr="009E35DF" w:rsidRDefault="00DD7339" w:rsidP="00C912F7">
      <w:pPr>
        <w:spacing w:line="240" w:lineRule="auto"/>
        <w:contextualSpacing/>
        <w:rPr>
          <w:rFonts w:ascii="Arial" w:hAnsi="Arial" w:cs="Times New Roman"/>
          <w:sz w:val="24"/>
          <w:szCs w:val="24"/>
          <w:u w:val="single"/>
        </w:rPr>
      </w:pPr>
    </w:p>
    <w:p w14:paraId="24E73938" w14:textId="77777777" w:rsidR="00DD7339" w:rsidRPr="009E35DF" w:rsidRDefault="00DD7339" w:rsidP="00C912F7">
      <w:pPr>
        <w:spacing w:line="240" w:lineRule="auto"/>
        <w:contextualSpacing/>
        <w:outlineLvl w:val="0"/>
        <w:rPr>
          <w:rFonts w:ascii="Arial" w:hAnsi="Arial" w:cs="Times New Roman"/>
          <w:sz w:val="24"/>
          <w:szCs w:val="24"/>
          <w:u w:val="single"/>
        </w:rPr>
      </w:pPr>
      <w:r w:rsidRPr="009E35DF">
        <w:rPr>
          <w:rFonts w:ascii="Arial" w:hAnsi="Arial" w:cs="Times New Roman"/>
          <w:sz w:val="24"/>
          <w:szCs w:val="24"/>
          <w:u w:val="single"/>
        </w:rPr>
        <w:t xml:space="preserve">Process of care evaluation </w:t>
      </w:r>
    </w:p>
    <w:p w14:paraId="5DF6D5DB" w14:textId="77777777" w:rsidR="00E967FF" w:rsidRPr="009E35DF" w:rsidRDefault="00E967FF" w:rsidP="00C912F7">
      <w:pPr>
        <w:spacing w:line="240" w:lineRule="auto"/>
        <w:contextualSpacing/>
        <w:outlineLvl w:val="0"/>
        <w:rPr>
          <w:rFonts w:ascii="Arial" w:hAnsi="Arial" w:cs="Times New Roman"/>
          <w:sz w:val="24"/>
          <w:szCs w:val="24"/>
          <w:u w:val="single"/>
        </w:rPr>
      </w:pPr>
    </w:p>
    <w:p w14:paraId="7AC247D7" w14:textId="0BC4FC6E" w:rsidR="009F0C9B" w:rsidRPr="009E35DF" w:rsidRDefault="008B43B6" w:rsidP="00C912F7">
      <w:pPr>
        <w:spacing w:line="240" w:lineRule="auto"/>
        <w:contextualSpacing/>
        <w:rPr>
          <w:rFonts w:ascii="Arial" w:hAnsi="Arial" w:cs="Arial"/>
          <w:sz w:val="24"/>
          <w:szCs w:val="24"/>
        </w:rPr>
      </w:pPr>
      <w:r w:rsidRPr="009E35DF">
        <w:rPr>
          <w:rFonts w:ascii="Arial" w:hAnsi="Arial" w:cs="Arial"/>
          <w:sz w:val="24"/>
          <w:szCs w:val="24"/>
        </w:rPr>
        <w:t>We examined processes of care metrics t</w:t>
      </w:r>
      <w:r w:rsidR="00DD7339" w:rsidRPr="009E35DF">
        <w:rPr>
          <w:rFonts w:ascii="Arial" w:hAnsi="Arial" w:cs="Arial"/>
          <w:sz w:val="24"/>
          <w:szCs w:val="24"/>
        </w:rPr>
        <w:t>o determine if practices changed after ICU-wide impl</w:t>
      </w:r>
      <w:r w:rsidRPr="009E35DF">
        <w:rPr>
          <w:rFonts w:ascii="Arial" w:hAnsi="Arial" w:cs="Arial"/>
          <w:sz w:val="24"/>
          <w:szCs w:val="24"/>
        </w:rPr>
        <w:t>ementation of bundle components</w:t>
      </w:r>
      <w:r w:rsidR="00DD7339" w:rsidRPr="009E35DF">
        <w:rPr>
          <w:rFonts w:ascii="Arial" w:hAnsi="Arial" w:cs="Arial"/>
          <w:sz w:val="24"/>
          <w:szCs w:val="24"/>
        </w:rPr>
        <w:t xml:space="preserve">. </w:t>
      </w:r>
      <w:r w:rsidR="009F0C9B" w:rsidRPr="009E35DF">
        <w:rPr>
          <w:rFonts w:ascii="Arial" w:hAnsi="Arial" w:cs="Arial"/>
          <w:sz w:val="24"/>
          <w:szCs w:val="24"/>
        </w:rPr>
        <w:t xml:space="preserve">Due to limited resources, these measurements were made in </w:t>
      </w:r>
      <w:r w:rsidR="00844E4A" w:rsidRPr="009E35DF">
        <w:rPr>
          <w:rFonts w:ascii="Arial" w:hAnsi="Arial" w:cs="Arial"/>
          <w:sz w:val="24"/>
          <w:szCs w:val="24"/>
        </w:rPr>
        <w:t>several</w:t>
      </w:r>
      <w:r w:rsidR="009F0C9B" w:rsidRPr="009E35DF">
        <w:rPr>
          <w:rFonts w:ascii="Arial" w:hAnsi="Arial" w:cs="Arial"/>
          <w:sz w:val="24"/>
          <w:szCs w:val="24"/>
        </w:rPr>
        <w:t xml:space="preserve"> time periods</w:t>
      </w:r>
      <w:r w:rsidR="00F4726F" w:rsidRPr="009E35DF">
        <w:rPr>
          <w:rFonts w:ascii="Arial" w:hAnsi="Arial" w:cs="Arial"/>
          <w:sz w:val="24"/>
          <w:szCs w:val="24"/>
        </w:rPr>
        <w:t xml:space="preserve"> </w:t>
      </w:r>
      <w:r w:rsidR="009F0C9B" w:rsidRPr="009E35DF">
        <w:rPr>
          <w:rFonts w:ascii="Arial" w:hAnsi="Arial" w:cs="Arial"/>
          <w:sz w:val="24"/>
          <w:szCs w:val="24"/>
        </w:rPr>
        <w:t xml:space="preserve">and were limited to the </w:t>
      </w:r>
      <w:r w:rsidR="006F6580" w:rsidRPr="009E35DF">
        <w:rPr>
          <w:rFonts w:ascii="Arial" w:hAnsi="Arial" w:cs="Arial"/>
          <w:sz w:val="24"/>
          <w:szCs w:val="24"/>
        </w:rPr>
        <w:t>full bundle</w:t>
      </w:r>
      <w:r w:rsidR="009F0C9B" w:rsidRPr="009E35DF">
        <w:rPr>
          <w:rFonts w:ascii="Arial" w:hAnsi="Arial" w:cs="Arial"/>
          <w:sz w:val="24"/>
          <w:szCs w:val="24"/>
        </w:rPr>
        <w:t xml:space="preserve"> ICU only</w:t>
      </w:r>
      <w:r w:rsidR="006F6580" w:rsidRPr="009E35DF">
        <w:rPr>
          <w:rFonts w:ascii="Arial" w:hAnsi="Arial" w:cs="Arial"/>
          <w:sz w:val="24"/>
          <w:szCs w:val="24"/>
        </w:rPr>
        <w:t xml:space="preserve"> (B-AD-EC)</w:t>
      </w:r>
      <w:r w:rsidR="009F0C9B" w:rsidRPr="009E35DF">
        <w:rPr>
          <w:rFonts w:ascii="Arial" w:hAnsi="Arial" w:cs="Arial"/>
          <w:sz w:val="24"/>
          <w:szCs w:val="24"/>
        </w:rPr>
        <w:t xml:space="preserve">. Specifically, sedation and delirium processes of care were compared in consecutive </w:t>
      </w:r>
      <w:r w:rsidR="00946176" w:rsidRPr="009E35DF">
        <w:rPr>
          <w:rFonts w:ascii="Arial" w:hAnsi="Arial" w:cs="Arial"/>
          <w:sz w:val="24"/>
          <w:szCs w:val="24"/>
        </w:rPr>
        <w:t xml:space="preserve">MV </w:t>
      </w:r>
      <w:r w:rsidR="009F0C9B" w:rsidRPr="009E35DF">
        <w:rPr>
          <w:rFonts w:ascii="Arial" w:hAnsi="Arial" w:cs="Arial"/>
          <w:sz w:val="24"/>
          <w:szCs w:val="24"/>
        </w:rPr>
        <w:t>and non-</w:t>
      </w:r>
      <w:r w:rsidR="00946176" w:rsidRPr="009E35DF">
        <w:rPr>
          <w:rFonts w:ascii="Arial" w:hAnsi="Arial" w:cs="Arial"/>
          <w:sz w:val="24"/>
          <w:szCs w:val="24"/>
        </w:rPr>
        <w:t>MV</w:t>
      </w:r>
      <w:r w:rsidR="009F0C9B" w:rsidRPr="009E35DF">
        <w:rPr>
          <w:rFonts w:ascii="Arial" w:hAnsi="Arial" w:cs="Arial"/>
          <w:sz w:val="24"/>
          <w:szCs w:val="24"/>
        </w:rPr>
        <w:t xml:space="preserve"> patients during the summers of </w:t>
      </w:r>
      <w:r w:rsidR="006F6580" w:rsidRPr="009E35DF">
        <w:rPr>
          <w:rFonts w:ascii="Arial" w:hAnsi="Arial" w:cs="Arial"/>
          <w:sz w:val="24"/>
          <w:szCs w:val="24"/>
        </w:rPr>
        <w:t>baseline, period 1 and period 2</w:t>
      </w:r>
      <w:r w:rsidR="009F0C9B" w:rsidRPr="009E35DF">
        <w:rPr>
          <w:rFonts w:ascii="Arial" w:hAnsi="Arial" w:cs="Arial"/>
          <w:sz w:val="24"/>
          <w:szCs w:val="24"/>
        </w:rPr>
        <w:t xml:space="preserve"> in </w:t>
      </w:r>
      <w:r w:rsidRPr="009E35DF">
        <w:rPr>
          <w:rFonts w:ascii="Arial" w:hAnsi="Arial" w:cs="Arial"/>
          <w:sz w:val="24"/>
          <w:szCs w:val="24"/>
        </w:rPr>
        <w:t xml:space="preserve">the full bundle </w:t>
      </w:r>
      <w:r w:rsidR="00946176" w:rsidRPr="009E35DF">
        <w:rPr>
          <w:rFonts w:ascii="Arial" w:hAnsi="Arial" w:cs="Arial"/>
          <w:sz w:val="24"/>
          <w:szCs w:val="24"/>
        </w:rPr>
        <w:t>ICU</w:t>
      </w:r>
      <w:r w:rsidRPr="009E35DF">
        <w:rPr>
          <w:rFonts w:ascii="Arial" w:hAnsi="Arial" w:cs="Arial"/>
          <w:sz w:val="24"/>
          <w:szCs w:val="24"/>
        </w:rPr>
        <w:t xml:space="preserve"> only</w:t>
      </w:r>
      <w:r w:rsidR="009F0C9B" w:rsidRPr="009E35DF">
        <w:rPr>
          <w:rFonts w:ascii="Arial" w:hAnsi="Arial" w:cs="Arial"/>
          <w:sz w:val="24"/>
          <w:szCs w:val="24"/>
        </w:rPr>
        <w:t xml:space="preserve"> (n=451, </w:t>
      </w:r>
      <w:r w:rsidR="00946176" w:rsidRPr="009E35DF">
        <w:rPr>
          <w:rFonts w:ascii="Arial" w:hAnsi="Arial" w:cs="Arial"/>
          <w:sz w:val="24"/>
          <w:szCs w:val="24"/>
        </w:rPr>
        <w:t>Figure</w:t>
      </w:r>
      <w:r w:rsidR="007720A6" w:rsidRPr="009E35DF">
        <w:rPr>
          <w:rFonts w:ascii="Arial" w:hAnsi="Arial" w:cs="Arial"/>
          <w:sz w:val="24"/>
          <w:szCs w:val="24"/>
        </w:rPr>
        <w:t>s</w:t>
      </w:r>
      <w:r w:rsidR="00946176" w:rsidRPr="009E35DF">
        <w:rPr>
          <w:rFonts w:ascii="Arial" w:hAnsi="Arial" w:cs="Arial"/>
          <w:sz w:val="24"/>
          <w:szCs w:val="24"/>
        </w:rPr>
        <w:t xml:space="preserve"> </w:t>
      </w:r>
      <w:r w:rsidR="000F235A" w:rsidRPr="009E35DF">
        <w:rPr>
          <w:rFonts w:ascii="Arial" w:hAnsi="Arial" w:cs="Arial"/>
          <w:sz w:val="24"/>
          <w:szCs w:val="24"/>
        </w:rPr>
        <w:t>1 in main manuscript and S1</w:t>
      </w:r>
      <w:r w:rsidR="009F0C9B" w:rsidRPr="009E35DF">
        <w:rPr>
          <w:rFonts w:ascii="Arial" w:hAnsi="Arial" w:cs="Arial"/>
          <w:sz w:val="24"/>
          <w:szCs w:val="24"/>
        </w:rPr>
        <w:t>)</w:t>
      </w:r>
      <w:r w:rsidR="00A01760" w:rsidRPr="009E35DF">
        <w:rPr>
          <w:rFonts w:ascii="Arial" w:hAnsi="Arial" w:cs="Arial"/>
          <w:sz w:val="24"/>
          <w:szCs w:val="24"/>
        </w:rPr>
        <w:t>.</w:t>
      </w:r>
      <w:r w:rsidR="009F0C9B" w:rsidRPr="009E35DF">
        <w:rPr>
          <w:rFonts w:ascii="Arial" w:hAnsi="Arial" w:cs="Arial"/>
          <w:sz w:val="24"/>
          <w:szCs w:val="24"/>
        </w:rPr>
        <w:t xml:space="preserve"> </w:t>
      </w:r>
      <w:r w:rsidR="00A01760" w:rsidRPr="009E35DF">
        <w:rPr>
          <w:rFonts w:ascii="Arial" w:hAnsi="Arial" w:cs="Arial"/>
          <w:sz w:val="24"/>
          <w:szCs w:val="24"/>
        </w:rPr>
        <w:t>R</w:t>
      </w:r>
      <w:r w:rsidR="009F0C9B" w:rsidRPr="009E35DF">
        <w:rPr>
          <w:rFonts w:ascii="Arial" w:hAnsi="Arial" w:cs="Arial"/>
          <w:sz w:val="24"/>
          <w:szCs w:val="24"/>
        </w:rPr>
        <w:t xml:space="preserve">ehabilitation processes of care </w:t>
      </w:r>
      <w:r w:rsidR="00F4726F" w:rsidRPr="009E35DF">
        <w:rPr>
          <w:rFonts w:ascii="Arial" w:hAnsi="Arial" w:cs="Arial"/>
          <w:sz w:val="24"/>
          <w:szCs w:val="24"/>
        </w:rPr>
        <w:t xml:space="preserve">were </w:t>
      </w:r>
      <w:r w:rsidR="009F0C9B" w:rsidRPr="009E35DF">
        <w:rPr>
          <w:rFonts w:ascii="Arial" w:hAnsi="Arial" w:cs="Arial"/>
          <w:sz w:val="24"/>
          <w:szCs w:val="24"/>
        </w:rPr>
        <w:t xml:space="preserve">compared </w:t>
      </w:r>
      <w:r w:rsidR="00F4726F" w:rsidRPr="009E35DF">
        <w:rPr>
          <w:rFonts w:ascii="Arial" w:hAnsi="Arial" w:cs="Arial"/>
          <w:sz w:val="24"/>
          <w:szCs w:val="24"/>
        </w:rPr>
        <w:t xml:space="preserve">in </w:t>
      </w:r>
      <w:r w:rsidR="009F0C9B" w:rsidRPr="009E35DF">
        <w:rPr>
          <w:rFonts w:ascii="Arial" w:hAnsi="Arial" w:cs="Arial"/>
          <w:sz w:val="24"/>
          <w:szCs w:val="24"/>
        </w:rPr>
        <w:t xml:space="preserve">MV patients in the B-AD and </w:t>
      </w:r>
      <w:r w:rsidR="00F4726F" w:rsidRPr="009E35DF">
        <w:rPr>
          <w:rFonts w:ascii="Arial" w:hAnsi="Arial" w:cs="Arial"/>
          <w:sz w:val="24"/>
          <w:szCs w:val="24"/>
        </w:rPr>
        <w:t>B-AD-</w:t>
      </w:r>
      <w:r w:rsidR="009F0C9B" w:rsidRPr="009E35DF">
        <w:rPr>
          <w:rFonts w:ascii="Arial" w:hAnsi="Arial" w:cs="Arial"/>
          <w:sz w:val="24"/>
          <w:szCs w:val="24"/>
        </w:rPr>
        <w:t>E</w:t>
      </w:r>
      <w:r w:rsidR="00F4726F" w:rsidRPr="009E35DF">
        <w:rPr>
          <w:rFonts w:ascii="Arial" w:hAnsi="Arial" w:cs="Arial"/>
          <w:sz w:val="24"/>
          <w:szCs w:val="24"/>
        </w:rPr>
        <w:t>C</w:t>
      </w:r>
      <w:r w:rsidR="009F0C9B" w:rsidRPr="009E35DF">
        <w:rPr>
          <w:rFonts w:ascii="Arial" w:hAnsi="Arial" w:cs="Arial"/>
          <w:sz w:val="24"/>
          <w:szCs w:val="24"/>
        </w:rPr>
        <w:t xml:space="preserve"> periods in the</w:t>
      </w:r>
      <w:r w:rsidR="007720A6" w:rsidRPr="009E35DF">
        <w:rPr>
          <w:rFonts w:ascii="Arial" w:hAnsi="Arial" w:cs="Arial"/>
          <w:sz w:val="24"/>
          <w:szCs w:val="24"/>
        </w:rPr>
        <w:t xml:space="preserve"> mobilization ICU only (n=426)</w:t>
      </w:r>
      <w:r w:rsidR="009F0C9B" w:rsidRPr="009E35DF">
        <w:rPr>
          <w:rFonts w:ascii="Arial" w:hAnsi="Arial" w:cs="Arial"/>
          <w:sz w:val="24"/>
          <w:szCs w:val="24"/>
        </w:rPr>
        <w:t xml:space="preserve">. </w:t>
      </w:r>
    </w:p>
    <w:p w14:paraId="4B72A858" w14:textId="77777777" w:rsidR="00DD7339" w:rsidRPr="009E35DF" w:rsidRDefault="00DD7339" w:rsidP="00C912F7">
      <w:pPr>
        <w:spacing w:line="240" w:lineRule="auto"/>
        <w:contextualSpacing/>
        <w:rPr>
          <w:rFonts w:ascii="Arial" w:hAnsi="Arial" w:cs="Arial"/>
          <w:i/>
          <w:sz w:val="24"/>
          <w:szCs w:val="24"/>
        </w:rPr>
      </w:pPr>
    </w:p>
    <w:p w14:paraId="08B120B9" w14:textId="77777777" w:rsidR="00DD7339" w:rsidRPr="009E35DF" w:rsidRDefault="00DD7339" w:rsidP="00C912F7">
      <w:pPr>
        <w:spacing w:line="240" w:lineRule="auto"/>
        <w:contextualSpacing/>
        <w:outlineLvl w:val="0"/>
        <w:rPr>
          <w:rFonts w:ascii="Arial" w:hAnsi="Arial" w:cs="Arial"/>
          <w:i/>
          <w:sz w:val="24"/>
          <w:szCs w:val="24"/>
        </w:rPr>
      </w:pPr>
      <w:r w:rsidRPr="009E35DF">
        <w:rPr>
          <w:rFonts w:ascii="Arial" w:hAnsi="Arial" w:cs="Arial"/>
          <w:i/>
          <w:sz w:val="24"/>
          <w:szCs w:val="24"/>
        </w:rPr>
        <w:t>Sedative use and delirium/coma prevalence</w:t>
      </w:r>
    </w:p>
    <w:p w14:paraId="61772A5E" w14:textId="77777777" w:rsidR="00E967FF" w:rsidRPr="009E35DF" w:rsidRDefault="00E967FF" w:rsidP="00C912F7">
      <w:pPr>
        <w:spacing w:line="240" w:lineRule="auto"/>
        <w:contextualSpacing/>
        <w:outlineLvl w:val="0"/>
        <w:rPr>
          <w:rFonts w:ascii="Arial" w:hAnsi="Arial" w:cs="Arial"/>
          <w:i/>
          <w:sz w:val="24"/>
          <w:szCs w:val="24"/>
        </w:rPr>
      </w:pPr>
    </w:p>
    <w:p w14:paraId="0E410A23" w14:textId="78E62F2D" w:rsidR="00DD7339" w:rsidRPr="009E35DF" w:rsidRDefault="00DD7339" w:rsidP="00C912F7">
      <w:pPr>
        <w:spacing w:line="240" w:lineRule="auto"/>
        <w:contextualSpacing/>
        <w:rPr>
          <w:rFonts w:ascii="Arial" w:hAnsi="Arial" w:cs="Arial"/>
          <w:sz w:val="24"/>
          <w:szCs w:val="24"/>
        </w:rPr>
      </w:pPr>
      <w:r w:rsidRPr="009E35DF">
        <w:rPr>
          <w:rFonts w:ascii="Arial" w:hAnsi="Arial" w:cs="Arial"/>
          <w:sz w:val="24"/>
          <w:szCs w:val="24"/>
        </w:rPr>
        <w:t>Continuous-infusion sedative use was abstracted from electronic medical records</w:t>
      </w:r>
      <w:r w:rsidR="00C86CD1" w:rsidRPr="009E35DF">
        <w:rPr>
          <w:rFonts w:ascii="Arial" w:hAnsi="Arial" w:cs="Arial"/>
          <w:sz w:val="24"/>
          <w:szCs w:val="24"/>
        </w:rPr>
        <w:t xml:space="preserve"> in the mobilization ICU only</w:t>
      </w:r>
      <w:r w:rsidRPr="009E35DF">
        <w:rPr>
          <w:rFonts w:ascii="Arial" w:hAnsi="Arial" w:cs="Arial"/>
          <w:sz w:val="24"/>
          <w:szCs w:val="24"/>
        </w:rPr>
        <w:t>. Level of consciousness was assessed on a daily basis by trained research team members, or (on weekends or holidays) by bedside nurses using the RASS.</w:t>
      </w:r>
      <w:r w:rsidRPr="009E35DF">
        <w:rPr>
          <w:rStyle w:val="CommentReference"/>
          <w:sz w:val="24"/>
          <w:szCs w:val="24"/>
        </w:rPr>
        <w:t xml:space="preserve"> </w:t>
      </w:r>
      <w:r w:rsidRPr="009E35DF">
        <w:rPr>
          <w:rFonts w:ascii="Arial" w:hAnsi="Arial" w:cs="Arial"/>
          <w:sz w:val="24"/>
          <w:szCs w:val="24"/>
        </w:rPr>
        <w:t xml:space="preserve"> Patients with a RASS score of -4 or -5 were considered comatose and not assessable for delirium. Patients with a RASS score of -3 or greater were assessed for delirium using the CAM-ICU.</w:t>
      </w:r>
      <w:r w:rsidRPr="009E35DF">
        <w:rPr>
          <w:rStyle w:val="CommentReference"/>
          <w:sz w:val="24"/>
          <w:szCs w:val="24"/>
        </w:rPr>
        <w:t xml:space="preserve"> </w:t>
      </w:r>
      <w:r w:rsidRPr="009E35DF">
        <w:rPr>
          <w:rFonts w:ascii="Arial" w:hAnsi="Arial" w:cs="Arial"/>
          <w:sz w:val="24"/>
          <w:szCs w:val="24"/>
        </w:rPr>
        <w:t xml:space="preserve"> The personnel performing delirium assessments did not </w:t>
      </w:r>
      <w:r w:rsidR="000F235A" w:rsidRPr="009E35DF">
        <w:rPr>
          <w:rFonts w:ascii="Arial" w:hAnsi="Arial" w:cs="Arial"/>
          <w:sz w:val="24"/>
          <w:szCs w:val="24"/>
        </w:rPr>
        <w:t>participate</w:t>
      </w:r>
      <w:r w:rsidRPr="009E35DF">
        <w:rPr>
          <w:rFonts w:ascii="Arial" w:hAnsi="Arial" w:cs="Arial"/>
          <w:sz w:val="24"/>
          <w:szCs w:val="24"/>
        </w:rPr>
        <w:t xml:space="preserve"> in the quality improvement implementation. </w:t>
      </w:r>
    </w:p>
    <w:p w14:paraId="702EABA4" w14:textId="77777777" w:rsidR="00DD7339" w:rsidRPr="009E35DF" w:rsidRDefault="00DD7339" w:rsidP="00C912F7">
      <w:pPr>
        <w:spacing w:line="240" w:lineRule="auto"/>
        <w:contextualSpacing/>
        <w:rPr>
          <w:rFonts w:ascii="Arial" w:hAnsi="Arial" w:cs="Arial"/>
          <w:i/>
          <w:sz w:val="24"/>
          <w:szCs w:val="24"/>
        </w:rPr>
      </w:pPr>
    </w:p>
    <w:p w14:paraId="497BA4FE" w14:textId="77777777" w:rsidR="00DD7339" w:rsidRPr="009E35DF" w:rsidRDefault="00DD7339" w:rsidP="00C912F7">
      <w:pPr>
        <w:spacing w:line="240" w:lineRule="auto"/>
        <w:contextualSpacing/>
        <w:outlineLvl w:val="0"/>
        <w:rPr>
          <w:rFonts w:ascii="Arial" w:hAnsi="Arial" w:cs="Arial"/>
          <w:i/>
          <w:sz w:val="24"/>
          <w:szCs w:val="24"/>
        </w:rPr>
      </w:pPr>
      <w:r w:rsidRPr="009E35DF">
        <w:rPr>
          <w:rFonts w:ascii="Arial" w:hAnsi="Arial" w:cs="Arial"/>
          <w:i/>
          <w:sz w:val="24"/>
          <w:szCs w:val="24"/>
        </w:rPr>
        <w:t>ICU Mobility</w:t>
      </w:r>
    </w:p>
    <w:p w14:paraId="33A142FF" w14:textId="77777777" w:rsidR="00E967FF" w:rsidRPr="009E35DF" w:rsidRDefault="00E967FF" w:rsidP="00C912F7">
      <w:pPr>
        <w:spacing w:line="240" w:lineRule="auto"/>
        <w:contextualSpacing/>
        <w:outlineLvl w:val="0"/>
        <w:rPr>
          <w:rFonts w:ascii="Arial" w:hAnsi="Arial" w:cs="Arial"/>
          <w:sz w:val="24"/>
          <w:szCs w:val="24"/>
        </w:rPr>
      </w:pPr>
    </w:p>
    <w:p w14:paraId="27758C33" w14:textId="6E0DBA8C" w:rsidR="00DD7339" w:rsidRPr="009E35DF" w:rsidRDefault="00DD7339" w:rsidP="00C912F7">
      <w:pPr>
        <w:spacing w:line="240" w:lineRule="auto"/>
        <w:contextualSpacing/>
        <w:rPr>
          <w:rFonts w:ascii="Arial" w:hAnsi="Arial" w:cs="Arial"/>
          <w:sz w:val="24"/>
          <w:szCs w:val="24"/>
        </w:rPr>
      </w:pPr>
      <w:r w:rsidRPr="009E35DF">
        <w:rPr>
          <w:rFonts w:ascii="Arial" w:hAnsi="Arial" w:cs="Arial"/>
          <w:sz w:val="24"/>
          <w:szCs w:val="24"/>
        </w:rPr>
        <w:t xml:space="preserve">Rehabilitation staff recorded all exercises performed per session, the highest level of mobility achieved, the reason for no rehabilitation (e.g., lack of staff, clinical instability as determined by the attending intensivist), and serious adverse events that occurred during rehabilitation </w:t>
      </w:r>
      <w:r w:rsidR="00416340" w:rsidRPr="009E35DF">
        <w:rPr>
          <w:rFonts w:ascii="Arial" w:hAnsi="Arial" w:cs="Arial"/>
          <w:sz w:val="24"/>
          <w:szCs w:val="24"/>
        </w:rPr>
        <w:t xml:space="preserve">in the mobilization ICU </w:t>
      </w:r>
      <w:r w:rsidRPr="009E35DF">
        <w:rPr>
          <w:rFonts w:ascii="Arial" w:hAnsi="Arial" w:cs="Arial"/>
          <w:sz w:val="24"/>
          <w:szCs w:val="24"/>
        </w:rPr>
        <w:t xml:space="preserve">(e.g., line or tube dislodgement, fall, unplanned </w:t>
      </w:r>
      <w:proofErr w:type="spellStart"/>
      <w:r w:rsidRPr="009E35DF">
        <w:rPr>
          <w:rFonts w:ascii="Arial" w:hAnsi="Arial" w:cs="Arial"/>
          <w:sz w:val="24"/>
          <w:szCs w:val="24"/>
        </w:rPr>
        <w:t>extubation</w:t>
      </w:r>
      <w:proofErr w:type="spellEnd"/>
      <w:r w:rsidRPr="009E35DF">
        <w:rPr>
          <w:rFonts w:ascii="Arial" w:hAnsi="Arial" w:cs="Arial"/>
          <w:sz w:val="24"/>
          <w:szCs w:val="24"/>
        </w:rPr>
        <w:t xml:space="preserve">, persistent hemodynamic instability or hypoxemia). </w:t>
      </w:r>
    </w:p>
    <w:p w14:paraId="639057E4" w14:textId="77777777" w:rsidR="00DD7339" w:rsidRPr="009E35DF" w:rsidRDefault="00DD7339" w:rsidP="00C912F7">
      <w:pPr>
        <w:spacing w:line="240" w:lineRule="auto"/>
        <w:contextualSpacing/>
        <w:rPr>
          <w:rFonts w:ascii="Arial" w:hAnsi="Arial" w:cs="Arial"/>
          <w:sz w:val="24"/>
          <w:szCs w:val="24"/>
        </w:rPr>
      </w:pPr>
    </w:p>
    <w:p w14:paraId="3388BE17" w14:textId="77777777" w:rsidR="00DD7339" w:rsidRPr="009E35DF" w:rsidRDefault="00DD7339" w:rsidP="00C912F7">
      <w:pPr>
        <w:spacing w:line="240" w:lineRule="auto"/>
        <w:contextualSpacing/>
        <w:outlineLvl w:val="0"/>
        <w:rPr>
          <w:rFonts w:ascii="Arial" w:hAnsi="Arial" w:cs="Arial"/>
          <w:sz w:val="24"/>
          <w:szCs w:val="24"/>
          <w:u w:val="single"/>
        </w:rPr>
      </w:pPr>
      <w:r w:rsidRPr="009E35DF">
        <w:rPr>
          <w:rFonts w:ascii="Arial" w:hAnsi="Arial" w:cs="Arial"/>
          <w:sz w:val="24"/>
          <w:szCs w:val="24"/>
          <w:u w:val="single"/>
        </w:rPr>
        <w:t xml:space="preserve">Outcomes </w:t>
      </w:r>
    </w:p>
    <w:p w14:paraId="4C940B39" w14:textId="77777777" w:rsidR="00E967FF" w:rsidRPr="009E35DF" w:rsidRDefault="00E967FF" w:rsidP="00C912F7">
      <w:pPr>
        <w:spacing w:line="240" w:lineRule="auto"/>
        <w:contextualSpacing/>
        <w:outlineLvl w:val="0"/>
        <w:rPr>
          <w:rFonts w:ascii="Arial" w:hAnsi="Arial" w:cs="Arial"/>
          <w:sz w:val="24"/>
          <w:szCs w:val="24"/>
          <w:u w:val="single"/>
        </w:rPr>
      </w:pPr>
    </w:p>
    <w:p w14:paraId="1FF1404A" w14:textId="77777777" w:rsidR="00DD7339" w:rsidRPr="009E35DF" w:rsidRDefault="00DD7339" w:rsidP="00C912F7">
      <w:pPr>
        <w:spacing w:line="240" w:lineRule="auto"/>
        <w:contextualSpacing/>
        <w:outlineLvl w:val="0"/>
        <w:rPr>
          <w:rFonts w:ascii="Arial" w:hAnsi="Arial" w:cs="Arial"/>
          <w:i/>
          <w:sz w:val="24"/>
          <w:szCs w:val="24"/>
        </w:rPr>
      </w:pPr>
      <w:r w:rsidRPr="009E35DF">
        <w:rPr>
          <w:rFonts w:ascii="Arial" w:hAnsi="Arial" w:cs="Arial"/>
          <w:i/>
          <w:sz w:val="24"/>
          <w:szCs w:val="24"/>
        </w:rPr>
        <w:t>Clinical Outcomes</w:t>
      </w:r>
    </w:p>
    <w:p w14:paraId="667F7AB2" w14:textId="77777777" w:rsidR="00E967FF" w:rsidRPr="009E35DF" w:rsidRDefault="00E967FF" w:rsidP="00C912F7">
      <w:pPr>
        <w:spacing w:line="240" w:lineRule="auto"/>
        <w:contextualSpacing/>
        <w:outlineLvl w:val="0"/>
        <w:rPr>
          <w:rFonts w:ascii="Arial" w:hAnsi="Arial" w:cs="Arial"/>
          <w:i/>
          <w:sz w:val="24"/>
          <w:szCs w:val="24"/>
        </w:rPr>
      </w:pPr>
    </w:p>
    <w:p w14:paraId="053C18C0" w14:textId="77777777" w:rsidR="00DD7339" w:rsidRPr="009E35DF" w:rsidRDefault="00DD7339" w:rsidP="00C912F7">
      <w:pPr>
        <w:spacing w:line="240" w:lineRule="auto"/>
        <w:contextualSpacing/>
        <w:rPr>
          <w:rFonts w:ascii="Arial" w:hAnsi="Arial" w:cs="Arial"/>
          <w:sz w:val="24"/>
          <w:szCs w:val="24"/>
          <w:u w:val="single"/>
        </w:rPr>
      </w:pPr>
      <w:r w:rsidRPr="009E35DF">
        <w:rPr>
          <w:rFonts w:ascii="Arial" w:hAnsi="Arial" w:cs="Arial"/>
          <w:sz w:val="24"/>
          <w:szCs w:val="24"/>
        </w:rPr>
        <w:t>The primary outcome of interest was the hospital LOS after completion of the ABCDE bundle. Hospital LOS was defined as the time to hospital discharge from the index ICU admission (i.e., ICU LOS + post-ICU LOS).  Secondary outcomes included ICU LOS for the index admission, duration of mechanical ventilation during index ICU stay, in-hospital mortality, and discharge location.</w:t>
      </w:r>
    </w:p>
    <w:p w14:paraId="6D8E2443" w14:textId="77777777" w:rsidR="00DD7339" w:rsidRPr="009E35DF" w:rsidRDefault="00DD7339" w:rsidP="00C912F7">
      <w:pPr>
        <w:spacing w:line="240" w:lineRule="auto"/>
        <w:contextualSpacing/>
        <w:rPr>
          <w:rFonts w:ascii="Arial" w:hAnsi="Arial" w:cs="Arial"/>
          <w:i/>
          <w:sz w:val="24"/>
          <w:szCs w:val="24"/>
        </w:rPr>
      </w:pPr>
    </w:p>
    <w:p w14:paraId="0112061F" w14:textId="77777777" w:rsidR="00DD7339" w:rsidRPr="009E35DF" w:rsidRDefault="00DD7339" w:rsidP="00C912F7">
      <w:pPr>
        <w:spacing w:line="240" w:lineRule="auto"/>
        <w:contextualSpacing/>
        <w:outlineLvl w:val="0"/>
        <w:rPr>
          <w:rFonts w:ascii="Arial" w:hAnsi="Arial" w:cs="Arial"/>
          <w:i/>
          <w:sz w:val="24"/>
          <w:szCs w:val="24"/>
        </w:rPr>
      </w:pPr>
      <w:r w:rsidRPr="009E35DF">
        <w:rPr>
          <w:rFonts w:ascii="Arial" w:hAnsi="Arial" w:cs="Arial"/>
          <w:i/>
          <w:sz w:val="24"/>
          <w:szCs w:val="24"/>
        </w:rPr>
        <w:t>Cost outcomes</w:t>
      </w:r>
    </w:p>
    <w:p w14:paraId="4392FB92" w14:textId="77777777" w:rsidR="00E967FF" w:rsidRPr="009E35DF" w:rsidRDefault="00E967FF" w:rsidP="00C912F7">
      <w:pPr>
        <w:spacing w:line="240" w:lineRule="auto"/>
        <w:contextualSpacing/>
        <w:outlineLvl w:val="0"/>
        <w:rPr>
          <w:rFonts w:ascii="Arial" w:hAnsi="Arial" w:cs="Arial"/>
          <w:i/>
          <w:sz w:val="24"/>
          <w:szCs w:val="24"/>
        </w:rPr>
      </w:pPr>
    </w:p>
    <w:p w14:paraId="2B817668" w14:textId="1C033065" w:rsidR="00DD7339" w:rsidRPr="009E35DF" w:rsidRDefault="00DD7339" w:rsidP="00C912F7">
      <w:pPr>
        <w:spacing w:line="240" w:lineRule="auto"/>
        <w:contextualSpacing/>
        <w:rPr>
          <w:rFonts w:ascii="Arial" w:hAnsi="Arial" w:cs="Arial"/>
          <w:sz w:val="24"/>
          <w:szCs w:val="24"/>
        </w:rPr>
      </w:pPr>
      <w:r w:rsidRPr="009E35DF">
        <w:rPr>
          <w:rFonts w:ascii="Arial" w:hAnsi="Arial" w:cs="Times New Roman"/>
          <w:sz w:val="24"/>
          <w:szCs w:val="24"/>
          <w:lang w:eastAsia="ja-JP"/>
        </w:rPr>
        <w:t>T</w:t>
      </w:r>
      <w:r w:rsidRPr="009E35DF">
        <w:rPr>
          <w:rFonts w:ascii="Arial" w:hAnsi="Arial" w:cs="Arial"/>
          <w:sz w:val="24"/>
          <w:szCs w:val="24"/>
        </w:rPr>
        <w:t xml:space="preserve">otal hospital cost, total ICU cost, and average daily ICU cost (i.e., total cost divided by ICU LOS) were also measured as secondary outcomes.  Costs were determined from </w:t>
      </w:r>
      <w:r w:rsidRPr="009E35DF">
        <w:rPr>
          <w:rFonts w:ascii="Arial" w:hAnsi="Arial" w:cs="Arial"/>
          <w:sz w:val="24"/>
          <w:szCs w:val="24"/>
        </w:rPr>
        <w:lastRenderedPageBreak/>
        <w:t>charges using cost-to-charge ratios unique to Montefiore Medical Center</w:t>
      </w:r>
      <w:r w:rsidR="000A5C89" w:rsidRPr="009E35DF">
        <w:rPr>
          <w:rFonts w:ascii="Arial" w:hAnsi="Arial" w:cs="Arial"/>
          <w:sz w:val="24"/>
          <w:szCs w:val="24"/>
        </w:rPr>
        <w:t>.</w:t>
      </w:r>
      <w:r w:rsidR="00C86CD1" w:rsidRPr="009E35DF">
        <w:rPr>
          <w:rFonts w:ascii="Arial" w:hAnsi="Arial" w:cs="Arial"/>
          <w:sz w:val="24"/>
          <w:szCs w:val="24"/>
        </w:rPr>
        <w:t xml:space="preserve"> </w:t>
      </w:r>
      <w:r w:rsidR="000A5C89" w:rsidRPr="009E35DF">
        <w:rPr>
          <w:rFonts w:ascii="Arial" w:hAnsi="Arial" w:cs="Arial"/>
          <w:sz w:val="24"/>
          <w:szCs w:val="24"/>
        </w:rPr>
        <w:t>Cost to charge ratios are defined as the ratio between cost required to operate a hospital (e.g., wages, supplies, utility costs) and revenue (the amount billed for the inpatient stay),</w:t>
      </w:r>
      <w:r w:rsidR="000A5C89" w:rsidRPr="009E35DF">
        <w:rPr>
          <w:rFonts w:ascii="Arial" w:eastAsia="Times New Roman" w:hAnsi="Arial" w:cs="Arial"/>
          <w:sz w:val="24"/>
          <w:szCs w:val="24"/>
        </w:rPr>
        <w:t xml:space="preserve"> and </w:t>
      </w:r>
      <w:r w:rsidR="000A5C89" w:rsidRPr="009E35DF">
        <w:rPr>
          <w:rFonts w:ascii="Arial" w:hAnsi="Arial" w:cs="Arial"/>
          <w:sz w:val="24"/>
          <w:szCs w:val="24"/>
        </w:rPr>
        <w:t xml:space="preserve">are used estimate cost of resource use during inpatient hospital stays.  Because cost to charge ratios are consistent across campuses but differ from calendar year to calendar year, </w:t>
      </w:r>
      <w:r w:rsidRPr="009E35DF">
        <w:rPr>
          <w:rFonts w:ascii="Arial" w:hAnsi="Arial" w:cs="Arial"/>
          <w:sz w:val="24"/>
          <w:szCs w:val="24"/>
        </w:rPr>
        <w:t xml:space="preserve">the cohort used for the cost analyses was limited to patients with hospitalizations that ended between January 1, 2012 and December 31, 2013. </w:t>
      </w:r>
      <w:r w:rsidRPr="009E35DF">
        <w:rPr>
          <w:rFonts w:ascii="Arial" w:hAnsi="Arial" w:cs="Times New Roman"/>
          <w:sz w:val="24"/>
          <w:szCs w:val="24"/>
          <w:lang w:eastAsia="ja-JP"/>
        </w:rPr>
        <w:t xml:space="preserve">Costs were calculated as the sum of daily direct variable costs from cost centers related to inpatient, non-operative care (e.g., </w:t>
      </w:r>
      <w:r w:rsidRPr="009E35DF">
        <w:rPr>
          <w:rFonts w:ascii="Arial" w:hAnsi="Arial" w:cs="Arial"/>
          <w:sz w:val="24"/>
          <w:szCs w:val="24"/>
          <w:lang w:eastAsia="ja-JP"/>
        </w:rPr>
        <w:t>respiratory support, room and board, laboratory, medications) as previously described.</w:t>
      </w:r>
      <w:r w:rsidRPr="009E35DF">
        <w:rPr>
          <w:rFonts w:ascii="Arial" w:hAnsi="Arial" w:cs="Arial"/>
          <w:sz w:val="24"/>
          <w:szCs w:val="24"/>
          <w:lang w:eastAsia="ja-JP"/>
        </w:rPr>
        <w:fldChar w:fldCharType="begin"/>
      </w:r>
      <w:r w:rsidR="000566FE" w:rsidRPr="009E35DF">
        <w:rPr>
          <w:rFonts w:ascii="Arial" w:hAnsi="Arial" w:cs="Arial"/>
          <w:sz w:val="24"/>
          <w:szCs w:val="24"/>
          <w:lang w:eastAsia="ja-JP"/>
        </w:rPr>
        <w:instrText xml:space="preserve"> ADDIN EN.CITE &lt;EndNote&gt;&lt;Cite&gt;&lt;Author&gt;Gershengorn&lt;/Author&gt;&lt;Year&gt;2015&lt;/Year&gt;&lt;RecNum&gt;4147&lt;/RecNum&gt;&lt;DisplayText&gt;(9)&lt;/DisplayText&gt;&lt;record&gt;&lt;rec-number&gt;4147&lt;/rec-number&gt;&lt;foreign-keys&gt;&lt;key app="EN" db-id="2datfz0smrtv0gepdv85se2e25ztzatxadve" timestamp="1446145344"&gt;4147&lt;/key&gt;&lt;/foreign-keys&gt;&lt;ref-type name="Journal Article"&gt;17&lt;/ref-type&gt;&lt;contributors&gt;&lt;authors&gt;&lt;author&gt;Gershengorn, H. B.&lt;/author&gt;&lt;author&gt;Garland, A.&lt;/author&gt;&lt;author&gt;Gong, M. N.&lt;/author&gt;&lt;/authors&gt;&lt;/contributors&gt;&lt;auth-address&gt;Montefiore Medical Center, Division of Critical Care Med, Bronx, New York, United States ; hgershen@montefiore.org.&amp;#xD;University of Manitoba, Medicine and Community Health Sciences, Winnipeg, Manitoba, Canada ; agarland@exchange.hsc.mb.ca.&amp;#xD;Montefiore Medical Center, Division of Critical Care Med , 111 East 210th Street , Critical Care Medicine; Main fl Gold Zone , Bronx, New York, United States , 10026 , 7189205464 ; MGong@montefiore.org.&lt;/auth-address&gt;&lt;titles&gt;&lt;title&gt;Patterns of Daily Costs Differ for Medical and Surgical Intensive Care Unit Patients&lt;/title&gt;&lt;secondary-title&gt;Ann Am Thorac Soc&lt;/secondary-title&gt;&lt;/titles&gt;&lt;periodical&gt;&lt;full-title&gt;Ann Am Thorac Soc&lt;/full-title&gt;&lt;abbr-1&gt;Annals of the American Thoracic Society&lt;/abbr-1&gt;&lt;/periodical&gt;&lt;dates&gt;&lt;year&gt;2015&lt;/year&gt;&lt;pub-dates&gt;&lt;date&gt;Sep 22&lt;/date&gt;&lt;/pub-dates&gt;&lt;/dates&gt;&lt;isbn&gt;2325-6621 (Electronic)&amp;#xD;2325-6621 (Linking)&lt;/isbn&gt;&lt;accession-num&gt;26393984&lt;/accession-num&gt;&lt;urls&gt;&lt;related-urls&gt;&lt;url&gt;http://www.ncbi.nlm.nih.gov/pubmed/26393984&lt;/url&gt;&lt;/related-urls&gt;&lt;/urls&gt;&lt;electronic-resource-num&gt;10.1513/AnnalsATS.201506-366BC&lt;/electronic-resource-num&gt;&lt;/record&gt;&lt;/Cite&gt;&lt;/EndNote&gt;</w:instrText>
      </w:r>
      <w:r w:rsidRPr="009E35DF">
        <w:rPr>
          <w:rFonts w:ascii="Arial" w:hAnsi="Arial" w:cs="Arial"/>
          <w:sz w:val="24"/>
          <w:szCs w:val="24"/>
          <w:lang w:eastAsia="ja-JP"/>
        </w:rPr>
        <w:fldChar w:fldCharType="separate"/>
      </w:r>
      <w:r w:rsidR="000566FE" w:rsidRPr="009E35DF">
        <w:rPr>
          <w:rFonts w:ascii="Arial" w:hAnsi="Arial" w:cs="Arial"/>
          <w:noProof/>
          <w:sz w:val="24"/>
          <w:szCs w:val="24"/>
          <w:lang w:eastAsia="ja-JP"/>
        </w:rPr>
        <w:t>(9)</w:t>
      </w:r>
      <w:r w:rsidRPr="009E35DF">
        <w:rPr>
          <w:rFonts w:ascii="Arial" w:hAnsi="Arial" w:cs="Arial"/>
          <w:sz w:val="24"/>
          <w:szCs w:val="24"/>
          <w:lang w:eastAsia="ja-JP"/>
        </w:rPr>
        <w:fldChar w:fldCharType="end"/>
      </w:r>
      <w:r w:rsidRPr="009E35DF">
        <w:rPr>
          <w:rFonts w:ascii="Arial" w:hAnsi="Arial" w:cs="Arial"/>
          <w:sz w:val="24"/>
          <w:szCs w:val="24"/>
        </w:rPr>
        <w:t xml:space="preserve"> Because cost data were date but not time-stamped, ICU costs refer to the total cost of healthcare utilization in the hospital on the calendar days of a patient’s ICU stay.</w:t>
      </w:r>
    </w:p>
    <w:p w14:paraId="5DF109A4" w14:textId="6334C7CF" w:rsidR="006F54A8" w:rsidRPr="009E35DF" w:rsidRDefault="00DD7339" w:rsidP="00C912F7">
      <w:pPr>
        <w:spacing w:line="240" w:lineRule="auto"/>
        <w:contextualSpacing/>
        <w:rPr>
          <w:rFonts w:ascii="Arial" w:hAnsi="Arial" w:cs="Arial"/>
          <w:sz w:val="24"/>
          <w:szCs w:val="24"/>
        </w:rPr>
      </w:pPr>
      <w:r w:rsidRPr="009E35DF">
        <w:rPr>
          <w:rFonts w:ascii="Arial" w:hAnsi="Arial" w:cs="Arial"/>
          <w:sz w:val="24"/>
          <w:szCs w:val="24"/>
        </w:rPr>
        <w:t xml:space="preserve"> </w:t>
      </w:r>
    </w:p>
    <w:p w14:paraId="2AAA71D0" w14:textId="030BAF80" w:rsidR="00DD7339" w:rsidRPr="009E35DF" w:rsidRDefault="0080379A" w:rsidP="00C912F7">
      <w:pPr>
        <w:spacing w:line="240" w:lineRule="auto"/>
        <w:contextualSpacing/>
        <w:rPr>
          <w:rFonts w:ascii="Arial" w:hAnsi="Arial" w:cs="Arial"/>
          <w:sz w:val="24"/>
          <w:szCs w:val="24"/>
          <w:u w:val="single"/>
        </w:rPr>
      </w:pPr>
      <w:r w:rsidRPr="009E35DF">
        <w:rPr>
          <w:rFonts w:ascii="Arial" w:hAnsi="Arial" w:cs="Arial"/>
          <w:sz w:val="24"/>
          <w:szCs w:val="24"/>
          <w:u w:val="single"/>
        </w:rPr>
        <w:t>Statistical Analysis</w:t>
      </w:r>
    </w:p>
    <w:p w14:paraId="78C9E202" w14:textId="77777777" w:rsidR="00E967FF" w:rsidRPr="009E35DF" w:rsidRDefault="00E967FF" w:rsidP="00C912F7">
      <w:pPr>
        <w:spacing w:line="240" w:lineRule="auto"/>
        <w:contextualSpacing/>
        <w:rPr>
          <w:rFonts w:ascii="Arial" w:hAnsi="Arial" w:cs="Arial"/>
          <w:sz w:val="24"/>
          <w:szCs w:val="24"/>
          <w:u w:val="single"/>
        </w:rPr>
      </w:pPr>
    </w:p>
    <w:p w14:paraId="6C1B5B03" w14:textId="6F8227A2" w:rsidR="0080379A" w:rsidRPr="009E35DF" w:rsidRDefault="0080379A" w:rsidP="00C912F7">
      <w:pPr>
        <w:spacing w:line="240" w:lineRule="auto"/>
        <w:contextualSpacing/>
        <w:rPr>
          <w:rFonts w:ascii="Arial" w:hAnsi="Arial" w:cs="Arial"/>
          <w:i/>
          <w:sz w:val="24"/>
          <w:szCs w:val="24"/>
        </w:rPr>
      </w:pPr>
      <w:proofErr w:type="spellStart"/>
      <w:r w:rsidRPr="009E35DF">
        <w:rPr>
          <w:rFonts w:ascii="Arial" w:hAnsi="Arial" w:cs="Arial"/>
          <w:i/>
          <w:sz w:val="24"/>
          <w:szCs w:val="24"/>
        </w:rPr>
        <w:t>DiD</w:t>
      </w:r>
      <w:proofErr w:type="spellEnd"/>
      <w:r w:rsidRPr="009E35DF">
        <w:rPr>
          <w:rFonts w:ascii="Arial" w:hAnsi="Arial" w:cs="Arial"/>
          <w:i/>
          <w:sz w:val="24"/>
          <w:szCs w:val="24"/>
        </w:rPr>
        <w:t xml:space="preserve"> </w:t>
      </w:r>
      <w:r w:rsidR="00D03C70" w:rsidRPr="009E35DF">
        <w:rPr>
          <w:rFonts w:ascii="Arial" w:hAnsi="Arial" w:cs="Arial"/>
          <w:i/>
          <w:sz w:val="24"/>
          <w:szCs w:val="24"/>
        </w:rPr>
        <w:t>Model</w:t>
      </w:r>
      <w:r w:rsidR="006F54A8" w:rsidRPr="009E35DF">
        <w:rPr>
          <w:rFonts w:ascii="Arial" w:hAnsi="Arial" w:cs="Arial"/>
          <w:i/>
          <w:sz w:val="24"/>
          <w:szCs w:val="24"/>
        </w:rPr>
        <w:t xml:space="preserve"> Assumptions</w:t>
      </w:r>
    </w:p>
    <w:p w14:paraId="73F05BFD" w14:textId="77777777" w:rsidR="00E967FF" w:rsidRPr="009E35DF" w:rsidRDefault="00E967FF" w:rsidP="00C912F7">
      <w:pPr>
        <w:spacing w:line="240" w:lineRule="auto"/>
        <w:contextualSpacing/>
        <w:rPr>
          <w:rFonts w:ascii="Arial" w:hAnsi="Arial" w:cs="Arial"/>
          <w:i/>
          <w:sz w:val="24"/>
          <w:szCs w:val="24"/>
        </w:rPr>
      </w:pPr>
    </w:p>
    <w:p w14:paraId="67DD0B82" w14:textId="5079F85D" w:rsidR="00DD7339" w:rsidRPr="009E35DF" w:rsidRDefault="00A11429" w:rsidP="00C912F7">
      <w:pPr>
        <w:spacing w:line="240" w:lineRule="auto"/>
        <w:contextualSpacing/>
        <w:rPr>
          <w:rFonts w:ascii="Arial" w:hAnsi="Arial" w:cs="Arial"/>
          <w:sz w:val="24"/>
          <w:szCs w:val="24"/>
          <w:u w:val="single"/>
        </w:rPr>
      </w:pPr>
      <w:r w:rsidRPr="009E35DF">
        <w:rPr>
          <w:rFonts w:ascii="Arial" w:hAnsi="Arial" w:cs="Arial"/>
          <w:sz w:val="24"/>
          <w:szCs w:val="24"/>
        </w:rPr>
        <w:t xml:space="preserve">Validity of the </w:t>
      </w:r>
      <w:proofErr w:type="spellStart"/>
      <w:r w:rsidRPr="009E35DF">
        <w:rPr>
          <w:rFonts w:ascii="Arial" w:hAnsi="Arial" w:cs="Arial"/>
          <w:sz w:val="24"/>
          <w:szCs w:val="24"/>
        </w:rPr>
        <w:t>DiD</w:t>
      </w:r>
      <w:proofErr w:type="spellEnd"/>
      <w:r w:rsidRPr="009E35DF">
        <w:rPr>
          <w:rFonts w:ascii="Arial" w:hAnsi="Arial" w:cs="Arial"/>
          <w:sz w:val="24"/>
          <w:szCs w:val="24"/>
        </w:rPr>
        <w:t xml:space="preserve"> estimation is predicated on 4 assumptions. In addition to testing the assumption for parallel trend (as detailed in the main manuscript</w:t>
      </w:r>
      <w:r w:rsidR="00D6142A" w:rsidRPr="009E35DF">
        <w:rPr>
          <w:rFonts w:ascii="Arial" w:hAnsi="Arial" w:cs="Arial"/>
          <w:sz w:val="24"/>
          <w:szCs w:val="24"/>
        </w:rPr>
        <w:t>, Table S2</w:t>
      </w:r>
      <w:r w:rsidRPr="009E35DF">
        <w:rPr>
          <w:rFonts w:ascii="Arial" w:hAnsi="Arial" w:cs="Arial"/>
          <w:sz w:val="24"/>
          <w:szCs w:val="24"/>
        </w:rPr>
        <w:t>), w</w:t>
      </w:r>
      <w:r w:rsidR="0080379A" w:rsidRPr="009E35DF">
        <w:rPr>
          <w:rFonts w:ascii="Arial" w:hAnsi="Arial" w:cs="Arial"/>
          <w:sz w:val="24"/>
          <w:szCs w:val="24"/>
        </w:rPr>
        <w:t>e met the 3 additional assumptions</w:t>
      </w:r>
      <w:r w:rsidR="006F54A8" w:rsidRPr="009E35DF">
        <w:rPr>
          <w:rFonts w:ascii="Arial" w:hAnsi="Arial" w:cs="Arial"/>
          <w:sz w:val="24"/>
          <w:szCs w:val="24"/>
        </w:rPr>
        <w:t xml:space="preserve"> </w:t>
      </w:r>
      <w:r w:rsidR="000F235A" w:rsidRPr="009E35DF">
        <w:rPr>
          <w:rFonts w:ascii="Arial" w:hAnsi="Arial" w:cs="Arial"/>
          <w:sz w:val="24"/>
          <w:szCs w:val="24"/>
        </w:rPr>
        <w:t>using</w:t>
      </w:r>
      <w:r w:rsidR="00CB4AD3" w:rsidRPr="009E35DF">
        <w:rPr>
          <w:rFonts w:ascii="Arial" w:hAnsi="Arial" w:cs="Arial"/>
          <w:sz w:val="24"/>
          <w:szCs w:val="24"/>
        </w:rPr>
        <w:t xml:space="preserve"> the following methods</w:t>
      </w:r>
      <w:r w:rsidR="006F54A8" w:rsidRPr="009E35DF">
        <w:rPr>
          <w:rFonts w:ascii="Arial" w:hAnsi="Arial" w:cs="Arial"/>
          <w:sz w:val="24"/>
          <w:szCs w:val="24"/>
        </w:rPr>
        <w:t xml:space="preserve">: </w:t>
      </w:r>
      <w:r w:rsidR="0080379A" w:rsidRPr="009E35DF">
        <w:rPr>
          <w:rFonts w:ascii="Arial" w:hAnsi="Arial" w:cs="Arial"/>
          <w:sz w:val="24"/>
          <w:szCs w:val="24"/>
        </w:rPr>
        <w:t>1) no spillover effect</w:t>
      </w:r>
      <w:r w:rsidR="000F235A" w:rsidRPr="009E35DF">
        <w:rPr>
          <w:rFonts w:ascii="Arial" w:hAnsi="Arial" w:cs="Arial"/>
          <w:sz w:val="24"/>
          <w:szCs w:val="24"/>
        </w:rPr>
        <w:t>:</w:t>
      </w:r>
      <w:r w:rsidRPr="009E35DF">
        <w:rPr>
          <w:rFonts w:ascii="Arial" w:hAnsi="Arial" w:cs="Arial"/>
          <w:sz w:val="24"/>
          <w:szCs w:val="24"/>
        </w:rPr>
        <w:t xml:space="preserve"> </w:t>
      </w:r>
      <w:r w:rsidR="0080379A" w:rsidRPr="009E35DF">
        <w:rPr>
          <w:rFonts w:ascii="Arial" w:hAnsi="Arial" w:cs="Arial"/>
          <w:sz w:val="24"/>
          <w:szCs w:val="24"/>
        </w:rPr>
        <w:t>patients who were transferred between the two ICU’s or who had ICU stays that were not fully confined within one implementation period</w:t>
      </w:r>
      <w:r w:rsidR="00CB4AD3" w:rsidRPr="009E35DF">
        <w:rPr>
          <w:rFonts w:ascii="Arial" w:hAnsi="Arial" w:cs="Arial"/>
          <w:sz w:val="24"/>
          <w:szCs w:val="24"/>
        </w:rPr>
        <w:t xml:space="preserve"> were excluded</w:t>
      </w:r>
      <w:r w:rsidR="0080379A" w:rsidRPr="009E35DF">
        <w:rPr>
          <w:rFonts w:ascii="Arial" w:hAnsi="Arial" w:cs="Arial"/>
          <w:sz w:val="24"/>
          <w:szCs w:val="24"/>
        </w:rPr>
        <w:t xml:space="preserve">; </w:t>
      </w:r>
      <w:r w:rsidR="00D03C70" w:rsidRPr="009E35DF">
        <w:rPr>
          <w:rFonts w:ascii="Arial" w:hAnsi="Arial" w:cs="Arial"/>
          <w:sz w:val="24"/>
          <w:szCs w:val="24"/>
        </w:rPr>
        <w:t>2</w:t>
      </w:r>
      <w:r w:rsidR="0080379A" w:rsidRPr="009E35DF">
        <w:rPr>
          <w:rFonts w:ascii="Arial" w:hAnsi="Arial" w:cs="Arial"/>
          <w:sz w:val="24"/>
          <w:szCs w:val="24"/>
        </w:rPr>
        <w:t>) stable composition of intervention and comparison groups</w:t>
      </w:r>
      <w:r w:rsidR="000F235A" w:rsidRPr="009E35DF">
        <w:rPr>
          <w:rFonts w:ascii="Arial" w:hAnsi="Arial" w:cs="Arial"/>
          <w:sz w:val="24"/>
          <w:szCs w:val="24"/>
        </w:rPr>
        <w:t>:</w:t>
      </w:r>
      <w:r w:rsidRPr="009E35DF">
        <w:rPr>
          <w:rFonts w:ascii="Arial" w:hAnsi="Arial" w:cs="Arial"/>
          <w:sz w:val="24"/>
          <w:szCs w:val="24"/>
        </w:rPr>
        <w:t xml:space="preserve"> adjustment of </w:t>
      </w:r>
      <w:r w:rsidR="00D03C70" w:rsidRPr="009E35DF">
        <w:rPr>
          <w:rFonts w:ascii="Arial" w:hAnsi="Arial" w:cs="Arial"/>
          <w:sz w:val="24"/>
          <w:szCs w:val="24"/>
        </w:rPr>
        <w:t xml:space="preserve">patient level characteristics </w:t>
      </w:r>
      <w:r w:rsidR="00CB4AD3" w:rsidRPr="009E35DF">
        <w:rPr>
          <w:rFonts w:ascii="Arial" w:hAnsi="Arial" w:cs="Arial"/>
          <w:sz w:val="24"/>
          <w:szCs w:val="24"/>
        </w:rPr>
        <w:t>in</w:t>
      </w:r>
      <w:r w:rsidR="006F54A8" w:rsidRPr="009E35DF">
        <w:rPr>
          <w:rFonts w:ascii="Arial" w:hAnsi="Arial" w:cs="Arial"/>
          <w:sz w:val="24"/>
          <w:szCs w:val="24"/>
        </w:rPr>
        <w:t xml:space="preserve"> </w:t>
      </w:r>
      <w:r w:rsidR="00D03C70" w:rsidRPr="009E35DF">
        <w:rPr>
          <w:rFonts w:ascii="Arial" w:hAnsi="Arial" w:cs="Arial"/>
          <w:sz w:val="24"/>
          <w:szCs w:val="24"/>
        </w:rPr>
        <w:t xml:space="preserve">model, </w:t>
      </w:r>
      <w:r w:rsidR="006F54A8" w:rsidRPr="009E35DF">
        <w:rPr>
          <w:rFonts w:ascii="Arial" w:hAnsi="Arial" w:cs="Arial"/>
          <w:sz w:val="24"/>
          <w:szCs w:val="24"/>
        </w:rPr>
        <w:t>3</w:t>
      </w:r>
      <w:r w:rsidR="00D03C70" w:rsidRPr="009E35DF">
        <w:rPr>
          <w:rFonts w:ascii="Arial" w:hAnsi="Arial" w:cs="Arial"/>
          <w:sz w:val="24"/>
          <w:szCs w:val="24"/>
        </w:rPr>
        <w:t>) Intervention not deter</w:t>
      </w:r>
      <w:r w:rsidR="006F54A8" w:rsidRPr="009E35DF">
        <w:rPr>
          <w:rFonts w:ascii="Arial" w:hAnsi="Arial" w:cs="Arial"/>
          <w:sz w:val="24"/>
          <w:szCs w:val="24"/>
        </w:rPr>
        <w:t>mined by baseline outcome</w:t>
      </w:r>
      <w:r w:rsidR="000F235A" w:rsidRPr="009E35DF">
        <w:rPr>
          <w:rFonts w:ascii="Arial" w:hAnsi="Arial" w:cs="Arial"/>
          <w:sz w:val="24"/>
          <w:szCs w:val="24"/>
        </w:rPr>
        <w:t>: mobilization and bundle coordination</w:t>
      </w:r>
      <w:r w:rsidRPr="009E35DF">
        <w:rPr>
          <w:rFonts w:ascii="Arial" w:hAnsi="Arial" w:cs="Arial"/>
          <w:sz w:val="24"/>
          <w:szCs w:val="24"/>
        </w:rPr>
        <w:t xml:space="preserve"> was provided to all</w:t>
      </w:r>
      <w:r w:rsidR="000F235A" w:rsidRPr="009E35DF">
        <w:rPr>
          <w:rFonts w:ascii="Arial" w:hAnsi="Arial" w:cs="Arial"/>
          <w:sz w:val="24"/>
          <w:szCs w:val="24"/>
        </w:rPr>
        <w:t xml:space="preserve"> ICU patients; their</w:t>
      </w:r>
      <w:r w:rsidRPr="009E35DF">
        <w:rPr>
          <w:rFonts w:ascii="Arial" w:hAnsi="Arial" w:cs="Arial"/>
          <w:sz w:val="24"/>
          <w:szCs w:val="24"/>
        </w:rPr>
        <w:t xml:space="preserve"> provision was not determined by duration of MV, ICU LOS nor cost.</w:t>
      </w:r>
    </w:p>
    <w:p w14:paraId="088D3874" w14:textId="53636FEA" w:rsidR="00914AD8" w:rsidRPr="009E35DF" w:rsidRDefault="00DD7339">
      <w:pPr>
        <w:rPr>
          <w:rFonts w:ascii="Arial" w:hAnsi="Arial" w:cs="Arial"/>
          <w:b/>
          <w:sz w:val="24"/>
          <w:szCs w:val="24"/>
        </w:rPr>
      </w:pPr>
      <w:r w:rsidRPr="009E35DF">
        <w:rPr>
          <w:rFonts w:ascii="Arial" w:hAnsi="Arial" w:cs="Arial"/>
          <w:b/>
          <w:sz w:val="24"/>
          <w:szCs w:val="24"/>
        </w:rPr>
        <w:br w:type="page"/>
      </w:r>
      <w:r w:rsidR="00914AD8" w:rsidRPr="009E35DF">
        <w:rPr>
          <w:rFonts w:ascii="Arial" w:hAnsi="Arial" w:cs="Arial"/>
          <w:b/>
          <w:sz w:val="24"/>
          <w:szCs w:val="24"/>
        </w:rPr>
        <w:lastRenderedPageBreak/>
        <w:t xml:space="preserve">Supplement Table </w:t>
      </w:r>
      <w:r w:rsidR="00D6142A" w:rsidRPr="009E35DF">
        <w:rPr>
          <w:rFonts w:ascii="Arial" w:hAnsi="Arial" w:cs="Arial"/>
          <w:b/>
          <w:sz w:val="24"/>
          <w:szCs w:val="24"/>
        </w:rPr>
        <w:t>S</w:t>
      </w:r>
      <w:r w:rsidR="00914AD8" w:rsidRPr="009E35DF">
        <w:rPr>
          <w:rFonts w:ascii="Arial" w:hAnsi="Arial" w:cs="Arial"/>
          <w:b/>
          <w:sz w:val="24"/>
          <w:szCs w:val="24"/>
        </w:rPr>
        <w:t xml:space="preserve">1. </w:t>
      </w:r>
      <w:r w:rsidR="005A4CDB" w:rsidRPr="009E35DF">
        <w:rPr>
          <w:rFonts w:ascii="Arial" w:hAnsi="Arial" w:cs="Arial"/>
          <w:sz w:val="24"/>
          <w:szCs w:val="24"/>
        </w:rPr>
        <w:t>S</w:t>
      </w:r>
      <w:r w:rsidR="00914AD8" w:rsidRPr="009E35DF">
        <w:rPr>
          <w:rFonts w:ascii="Arial" w:hAnsi="Arial" w:cs="Arial"/>
          <w:sz w:val="24"/>
          <w:szCs w:val="24"/>
        </w:rPr>
        <w:t>t</w:t>
      </w:r>
      <w:r w:rsidR="00DA06F2" w:rsidRPr="009E35DF">
        <w:rPr>
          <w:rFonts w:ascii="Arial" w:hAnsi="Arial" w:cs="Arial"/>
          <w:sz w:val="24"/>
          <w:szCs w:val="24"/>
        </w:rPr>
        <w:t>artup cost for early m</w:t>
      </w:r>
      <w:r w:rsidR="005A4CDB" w:rsidRPr="009E35DF">
        <w:rPr>
          <w:rFonts w:ascii="Arial" w:hAnsi="Arial" w:cs="Arial"/>
          <w:sz w:val="24"/>
          <w:szCs w:val="24"/>
        </w:rPr>
        <w:t>obilization program in</w:t>
      </w:r>
      <w:r w:rsidR="00DA06F2" w:rsidRPr="009E35DF">
        <w:rPr>
          <w:rFonts w:ascii="Arial" w:hAnsi="Arial" w:cs="Arial"/>
          <w:sz w:val="24"/>
          <w:szCs w:val="24"/>
        </w:rPr>
        <w:t xml:space="preserve"> the</w:t>
      </w:r>
      <w:r w:rsidR="005A4CDB" w:rsidRPr="009E35DF">
        <w:rPr>
          <w:rFonts w:ascii="Arial" w:hAnsi="Arial" w:cs="Arial"/>
          <w:sz w:val="24"/>
          <w:szCs w:val="24"/>
        </w:rPr>
        <w:t xml:space="preserve"> </w:t>
      </w:r>
      <w:r w:rsidR="00DA06F2" w:rsidRPr="009E35DF">
        <w:rPr>
          <w:rFonts w:ascii="Arial" w:hAnsi="Arial" w:cs="Arial"/>
          <w:sz w:val="24"/>
          <w:szCs w:val="24"/>
        </w:rPr>
        <w:t>full bundle</w:t>
      </w:r>
      <w:r w:rsidR="00914AD8" w:rsidRPr="009E35DF">
        <w:rPr>
          <w:rFonts w:ascii="Arial" w:hAnsi="Arial" w:cs="Arial"/>
          <w:sz w:val="24"/>
          <w:szCs w:val="24"/>
        </w:rPr>
        <w:t xml:space="preserve"> ICU</w:t>
      </w:r>
    </w:p>
    <w:tbl>
      <w:tblPr>
        <w:tblW w:w="74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3060"/>
      </w:tblGrid>
      <w:tr w:rsidR="009E35DF" w:rsidRPr="009E35DF" w14:paraId="5B50291A" w14:textId="77777777" w:rsidTr="00DA06F2">
        <w:trPr>
          <w:trHeight w:val="620"/>
        </w:trPr>
        <w:tc>
          <w:tcPr>
            <w:tcW w:w="4410" w:type="dxa"/>
            <w:tcBorders>
              <w:bottom w:val="double" w:sz="4" w:space="0" w:color="auto"/>
            </w:tcBorders>
            <w:shd w:val="clear" w:color="auto" w:fill="auto"/>
            <w:vAlign w:val="center"/>
            <w:hideMark/>
          </w:tcPr>
          <w:p w14:paraId="2CBB5F15" w14:textId="41C0235E" w:rsidR="00914AD8" w:rsidRPr="009E35DF" w:rsidRDefault="00914AD8" w:rsidP="00A4325C">
            <w:pPr>
              <w:spacing w:after="0" w:line="240" w:lineRule="auto"/>
              <w:rPr>
                <w:rFonts w:ascii="Arial" w:eastAsia="Times New Roman" w:hAnsi="Arial" w:cs="Arial"/>
                <w:b/>
                <w:sz w:val="24"/>
                <w:szCs w:val="24"/>
              </w:rPr>
            </w:pPr>
            <w:r w:rsidRPr="009E35DF">
              <w:rPr>
                <w:rFonts w:ascii="Arial" w:eastAsia="Times New Roman" w:hAnsi="Arial" w:cs="Arial"/>
                <w:b/>
                <w:sz w:val="24"/>
                <w:szCs w:val="24"/>
              </w:rPr>
              <w:t>Cost element</w:t>
            </w:r>
          </w:p>
        </w:tc>
        <w:tc>
          <w:tcPr>
            <w:tcW w:w="3060" w:type="dxa"/>
            <w:tcBorders>
              <w:bottom w:val="double" w:sz="4" w:space="0" w:color="auto"/>
            </w:tcBorders>
            <w:shd w:val="clear" w:color="auto" w:fill="auto"/>
            <w:vAlign w:val="center"/>
            <w:hideMark/>
          </w:tcPr>
          <w:p w14:paraId="22710524" w14:textId="44EF6F6F" w:rsidR="00914AD8" w:rsidRPr="009E35DF" w:rsidRDefault="00914AD8" w:rsidP="00A4325C">
            <w:pPr>
              <w:spacing w:after="0" w:line="240" w:lineRule="auto"/>
              <w:jc w:val="center"/>
              <w:rPr>
                <w:rFonts w:ascii="Arial" w:eastAsia="Times New Roman" w:hAnsi="Arial" w:cs="Arial"/>
                <w:b/>
                <w:bCs/>
                <w:sz w:val="24"/>
                <w:szCs w:val="24"/>
              </w:rPr>
            </w:pPr>
            <w:r w:rsidRPr="009E35DF">
              <w:rPr>
                <w:rFonts w:ascii="Arial" w:eastAsia="Times New Roman" w:hAnsi="Arial" w:cs="Arial"/>
                <w:b/>
                <w:bCs/>
                <w:sz w:val="24"/>
                <w:szCs w:val="24"/>
              </w:rPr>
              <w:t xml:space="preserve">Cost </w:t>
            </w:r>
          </w:p>
        </w:tc>
      </w:tr>
      <w:tr w:rsidR="009E35DF" w:rsidRPr="009E35DF" w14:paraId="4C4F80E7" w14:textId="77777777" w:rsidTr="00DA06F2">
        <w:trPr>
          <w:trHeight w:val="539"/>
        </w:trPr>
        <w:tc>
          <w:tcPr>
            <w:tcW w:w="4410" w:type="dxa"/>
            <w:tcBorders>
              <w:top w:val="double" w:sz="4" w:space="0" w:color="auto"/>
            </w:tcBorders>
            <w:shd w:val="clear" w:color="auto" w:fill="auto"/>
            <w:vAlign w:val="center"/>
          </w:tcPr>
          <w:p w14:paraId="0CBB8E9F" w14:textId="2110EC85" w:rsidR="00156FB4" w:rsidRPr="009E35DF" w:rsidRDefault="00156FB4">
            <w:pPr>
              <w:spacing w:after="0" w:line="240" w:lineRule="auto"/>
              <w:rPr>
                <w:rFonts w:ascii="Arial" w:eastAsia="Times New Roman" w:hAnsi="Arial" w:cs="Arial"/>
                <w:sz w:val="24"/>
                <w:szCs w:val="24"/>
              </w:rPr>
            </w:pPr>
            <w:r w:rsidRPr="009E35DF">
              <w:rPr>
                <w:rFonts w:ascii="Arial" w:eastAsia="Times New Roman" w:hAnsi="Arial" w:cs="Arial"/>
                <w:sz w:val="24"/>
                <w:szCs w:val="24"/>
              </w:rPr>
              <w:t>Recurring cost</w:t>
            </w:r>
          </w:p>
        </w:tc>
        <w:tc>
          <w:tcPr>
            <w:tcW w:w="3060" w:type="dxa"/>
            <w:tcBorders>
              <w:top w:val="double" w:sz="4" w:space="0" w:color="auto"/>
            </w:tcBorders>
            <w:shd w:val="clear" w:color="auto" w:fill="auto"/>
            <w:noWrap/>
            <w:vAlign w:val="center"/>
          </w:tcPr>
          <w:p w14:paraId="125B1C0B" w14:textId="77777777" w:rsidR="00156FB4" w:rsidRPr="009E35DF" w:rsidRDefault="00156FB4">
            <w:pPr>
              <w:spacing w:after="0" w:line="240" w:lineRule="auto"/>
              <w:jc w:val="center"/>
              <w:rPr>
                <w:rFonts w:ascii="Arial" w:hAnsi="Arial" w:cs="Arial"/>
                <w:sz w:val="24"/>
                <w:szCs w:val="24"/>
              </w:rPr>
            </w:pPr>
          </w:p>
        </w:tc>
      </w:tr>
      <w:tr w:rsidR="009E35DF" w:rsidRPr="009E35DF" w14:paraId="098692E8" w14:textId="77777777" w:rsidTr="00DA06F2">
        <w:trPr>
          <w:trHeight w:val="414"/>
        </w:trPr>
        <w:tc>
          <w:tcPr>
            <w:tcW w:w="4410" w:type="dxa"/>
            <w:shd w:val="clear" w:color="auto" w:fill="auto"/>
            <w:vAlign w:val="center"/>
          </w:tcPr>
          <w:p w14:paraId="60AF3449" w14:textId="650269AD" w:rsidR="00870831" w:rsidRPr="009E35DF" w:rsidRDefault="00870831">
            <w:pPr>
              <w:spacing w:after="0" w:line="240" w:lineRule="auto"/>
              <w:ind w:left="350"/>
              <w:rPr>
                <w:rFonts w:ascii="Arial" w:eastAsia="Times New Roman" w:hAnsi="Arial" w:cs="Arial"/>
                <w:sz w:val="24"/>
                <w:szCs w:val="24"/>
              </w:rPr>
            </w:pPr>
            <w:r w:rsidRPr="009E35DF">
              <w:rPr>
                <w:rFonts w:ascii="Arial" w:eastAsia="Times New Roman" w:hAnsi="Arial" w:cs="Arial"/>
                <w:sz w:val="24"/>
                <w:szCs w:val="24"/>
              </w:rPr>
              <w:t>Physical therapist salary</w:t>
            </w:r>
          </w:p>
        </w:tc>
        <w:tc>
          <w:tcPr>
            <w:tcW w:w="3060" w:type="dxa"/>
            <w:shd w:val="clear" w:color="auto" w:fill="auto"/>
            <w:noWrap/>
            <w:vAlign w:val="center"/>
          </w:tcPr>
          <w:p w14:paraId="3C75AD4F" w14:textId="6F8A6A07" w:rsidR="00870831" w:rsidRPr="009E35DF" w:rsidRDefault="00870831">
            <w:pPr>
              <w:spacing w:after="0" w:line="240" w:lineRule="auto"/>
              <w:jc w:val="center"/>
              <w:rPr>
                <w:rFonts w:ascii="Arial" w:eastAsia="Times New Roman" w:hAnsi="Arial" w:cs="Arial"/>
                <w:sz w:val="24"/>
                <w:szCs w:val="24"/>
              </w:rPr>
            </w:pPr>
            <w:r w:rsidRPr="009E35DF">
              <w:rPr>
                <w:rFonts w:ascii="Arial" w:eastAsia="Times New Roman" w:hAnsi="Arial" w:cs="Arial"/>
                <w:sz w:val="24"/>
                <w:szCs w:val="24"/>
              </w:rPr>
              <w:t>$80,000</w:t>
            </w:r>
          </w:p>
        </w:tc>
      </w:tr>
      <w:tr w:rsidR="009E35DF" w:rsidRPr="009E35DF" w14:paraId="2D1DF68F" w14:textId="77777777" w:rsidTr="00DA06F2">
        <w:trPr>
          <w:trHeight w:val="414"/>
        </w:trPr>
        <w:tc>
          <w:tcPr>
            <w:tcW w:w="4410" w:type="dxa"/>
            <w:shd w:val="clear" w:color="auto" w:fill="auto"/>
            <w:vAlign w:val="center"/>
            <w:hideMark/>
          </w:tcPr>
          <w:p w14:paraId="3C71B698" w14:textId="29AE1238" w:rsidR="00914AD8" w:rsidRPr="009E35DF" w:rsidRDefault="00870831" w:rsidP="00D64EA4">
            <w:pPr>
              <w:spacing w:after="0" w:line="240" w:lineRule="auto"/>
              <w:ind w:left="350"/>
              <w:rPr>
                <w:rFonts w:ascii="Arial" w:eastAsia="Times New Roman" w:hAnsi="Arial" w:cs="Arial"/>
                <w:sz w:val="24"/>
                <w:szCs w:val="24"/>
              </w:rPr>
            </w:pPr>
            <w:r w:rsidRPr="009E35DF">
              <w:rPr>
                <w:rFonts w:ascii="Arial" w:eastAsia="Times New Roman" w:hAnsi="Arial" w:cs="Arial"/>
                <w:sz w:val="24"/>
                <w:szCs w:val="24"/>
              </w:rPr>
              <w:t>Occupational therapist salary</w:t>
            </w:r>
          </w:p>
        </w:tc>
        <w:tc>
          <w:tcPr>
            <w:tcW w:w="3060" w:type="dxa"/>
            <w:shd w:val="clear" w:color="auto" w:fill="auto"/>
            <w:noWrap/>
            <w:vAlign w:val="center"/>
            <w:hideMark/>
          </w:tcPr>
          <w:p w14:paraId="7176C772" w14:textId="5C09E904" w:rsidR="00914AD8" w:rsidRPr="009E35DF" w:rsidRDefault="00156FB4">
            <w:pPr>
              <w:spacing w:after="0" w:line="240" w:lineRule="auto"/>
              <w:jc w:val="center"/>
              <w:rPr>
                <w:rFonts w:ascii="Arial" w:hAnsi="Arial" w:cs="Arial"/>
                <w:sz w:val="24"/>
                <w:szCs w:val="24"/>
              </w:rPr>
            </w:pPr>
            <w:r w:rsidRPr="009E35DF">
              <w:rPr>
                <w:rFonts w:ascii="Arial" w:eastAsia="Times New Roman" w:hAnsi="Arial" w:cs="Arial"/>
                <w:sz w:val="24"/>
                <w:szCs w:val="24"/>
              </w:rPr>
              <w:t>$</w:t>
            </w:r>
            <w:r w:rsidR="00870831" w:rsidRPr="009E35DF">
              <w:rPr>
                <w:rFonts w:ascii="Arial" w:eastAsia="Times New Roman" w:hAnsi="Arial" w:cs="Arial"/>
                <w:sz w:val="24"/>
                <w:szCs w:val="24"/>
              </w:rPr>
              <w:t>8</w:t>
            </w:r>
            <w:r w:rsidR="00914AD8" w:rsidRPr="009E35DF">
              <w:rPr>
                <w:rFonts w:ascii="Arial" w:eastAsia="Times New Roman" w:hAnsi="Arial" w:cs="Arial"/>
                <w:sz w:val="24"/>
                <w:szCs w:val="24"/>
              </w:rPr>
              <w:t>0,000</w:t>
            </w:r>
          </w:p>
        </w:tc>
      </w:tr>
      <w:tr w:rsidR="009E35DF" w:rsidRPr="009E35DF" w14:paraId="5C1AB0B1" w14:textId="77777777" w:rsidTr="00DA06F2">
        <w:trPr>
          <w:trHeight w:val="449"/>
        </w:trPr>
        <w:tc>
          <w:tcPr>
            <w:tcW w:w="4410" w:type="dxa"/>
            <w:shd w:val="clear" w:color="auto" w:fill="auto"/>
            <w:vAlign w:val="center"/>
            <w:hideMark/>
          </w:tcPr>
          <w:p w14:paraId="7188856B" w14:textId="099EFC75" w:rsidR="00914AD8" w:rsidRPr="009E35DF" w:rsidRDefault="00914AD8" w:rsidP="00D64EA4">
            <w:pPr>
              <w:spacing w:after="0" w:line="240" w:lineRule="auto"/>
              <w:ind w:left="350"/>
              <w:rPr>
                <w:rFonts w:ascii="Arial" w:eastAsia="Times New Roman" w:hAnsi="Arial" w:cs="Arial"/>
                <w:sz w:val="24"/>
                <w:szCs w:val="24"/>
              </w:rPr>
            </w:pPr>
            <w:r w:rsidRPr="009E35DF">
              <w:rPr>
                <w:rFonts w:ascii="Arial" w:eastAsia="Times New Roman" w:hAnsi="Arial" w:cs="Arial"/>
                <w:sz w:val="24"/>
                <w:szCs w:val="24"/>
              </w:rPr>
              <w:t>Technician</w:t>
            </w:r>
            <w:r w:rsidR="00870831" w:rsidRPr="009E35DF">
              <w:rPr>
                <w:rFonts w:ascii="Arial" w:eastAsia="Times New Roman" w:hAnsi="Arial" w:cs="Arial"/>
                <w:sz w:val="24"/>
                <w:szCs w:val="24"/>
              </w:rPr>
              <w:t xml:space="preserve"> x 2 salary</w:t>
            </w:r>
          </w:p>
        </w:tc>
        <w:tc>
          <w:tcPr>
            <w:tcW w:w="3060" w:type="dxa"/>
            <w:shd w:val="clear" w:color="auto" w:fill="auto"/>
            <w:noWrap/>
            <w:vAlign w:val="center"/>
            <w:hideMark/>
          </w:tcPr>
          <w:p w14:paraId="1D733FED" w14:textId="39C638CB" w:rsidR="00914AD8" w:rsidRPr="009E35DF" w:rsidRDefault="00156FB4">
            <w:pPr>
              <w:spacing w:after="0" w:line="240" w:lineRule="auto"/>
              <w:jc w:val="center"/>
              <w:rPr>
                <w:rFonts w:ascii="Arial" w:hAnsi="Arial" w:cs="Arial"/>
                <w:sz w:val="24"/>
                <w:szCs w:val="24"/>
              </w:rPr>
            </w:pPr>
            <w:r w:rsidRPr="009E35DF">
              <w:rPr>
                <w:rFonts w:ascii="Arial" w:eastAsia="Times New Roman" w:hAnsi="Arial" w:cs="Arial"/>
                <w:sz w:val="24"/>
                <w:szCs w:val="24"/>
              </w:rPr>
              <w:t>$</w:t>
            </w:r>
            <w:r w:rsidR="00914AD8" w:rsidRPr="009E35DF">
              <w:rPr>
                <w:rFonts w:ascii="Arial" w:eastAsia="Times New Roman" w:hAnsi="Arial" w:cs="Arial"/>
                <w:sz w:val="24"/>
                <w:szCs w:val="24"/>
              </w:rPr>
              <w:t>80,000</w:t>
            </w:r>
          </w:p>
        </w:tc>
      </w:tr>
      <w:tr w:rsidR="009E35DF" w:rsidRPr="009E35DF" w14:paraId="2BF497A4" w14:textId="77777777" w:rsidTr="00DA06F2">
        <w:trPr>
          <w:trHeight w:val="414"/>
        </w:trPr>
        <w:tc>
          <w:tcPr>
            <w:tcW w:w="4410" w:type="dxa"/>
            <w:shd w:val="clear" w:color="auto" w:fill="auto"/>
            <w:vAlign w:val="center"/>
          </w:tcPr>
          <w:p w14:paraId="1B40A3FA" w14:textId="616A4305" w:rsidR="00156FB4" w:rsidRPr="009E35DF" w:rsidRDefault="00156FB4">
            <w:pPr>
              <w:spacing w:after="0" w:line="240" w:lineRule="auto"/>
              <w:rPr>
                <w:rFonts w:ascii="Arial" w:eastAsia="Times New Roman" w:hAnsi="Arial" w:cs="Arial"/>
                <w:sz w:val="24"/>
                <w:szCs w:val="24"/>
              </w:rPr>
            </w:pPr>
            <w:r w:rsidRPr="009E35DF">
              <w:rPr>
                <w:rFonts w:ascii="Arial" w:eastAsia="Times New Roman" w:hAnsi="Arial" w:cs="Arial"/>
                <w:sz w:val="24"/>
                <w:szCs w:val="24"/>
              </w:rPr>
              <w:t>One-time cost</w:t>
            </w:r>
          </w:p>
        </w:tc>
        <w:tc>
          <w:tcPr>
            <w:tcW w:w="3060" w:type="dxa"/>
            <w:shd w:val="clear" w:color="auto" w:fill="auto"/>
            <w:noWrap/>
            <w:vAlign w:val="center"/>
          </w:tcPr>
          <w:p w14:paraId="19DF70BC" w14:textId="77777777" w:rsidR="00156FB4" w:rsidRPr="009E35DF" w:rsidRDefault="00156FB4">
            <w:pPr>
              <w:spacing w:after="0" w:line="240" w:lineRule="auto"/>
              <w:jc w:val="center"/>
              <w:rPr>
                <w:rFonts w:ascii="Arial" w:eastAsia="Times New Roman" w:hAnsi="Arial" w:cs="Arial"/>
                <w:sz w:val="24"/>
                <w:szCs w:val="24"/>
              </w:rPr>
            </w:pPr>
          </w:p>
        </w:tc>
      </w:tr>
      <w:tr w:rsidR="009E35DF" w:rsidRPr="009E35DF" w14:paraId="7AA7D401" w14:textId="77777777" w:rsidTr="00DA06F2">
        <w:trPr>
          <w:trHeight w:val="414"/>
        </w:trPr>
        <w:tc>
          <w:tcPr>
            <w:tcW w:w="4410" w:type="dxa"/>
            <w:tcBorders>
              <w:bottom w:val="single" w:sz="4" w:space="0" w:color="auto"/>
            </w:tcBorders>
            <w:shd w:val="clear" w:color="auto" w:fill="auto"/>
            <w:vAlign w:val="center"/>
          </w:tcPr>
          <w:p w14:paraId="06F952FE" w14:textId="5990798C" w:rsidR="00914AD8" w:rsidRPr="009E35DF" w:rsidRDefault="00914AD8">
            <w:pPr>
              <w:spacing w:after="0" w:line="240" w:lineRule="auto"/>
              <w:ind w:left="337"/>
              <w:rPr>
                <w:rFonts w:ascii="Arial" w:eastAsia="Times New Roman" w:hAnsi="Arial" w:cs="Arial"/>
                <w:sz w:val="24"/>
                <w:szCs w:val="24"/>
              </w:rPr>
            </w:pPr>
            <w:r w:rsidRPr="009E35DF">
              <w:rPr>
                <w:rFonts w:ascii="Arial" w:eastAsia="Times New Roman" w:hAnsi="Arial" w:cs="Arial"/>
                <w:sz w:val="24"/>
                <w:szCs w:val="24"/>
              </w:rPr>
              <w:t>Training</w:t>
            </w:r>
          </w:p>
        </w:tc>
        <w:tc>
          <w:tcPr>
            <w:tcW w:w="3060" w:type="dxa"/>
            <w:tcBorders>
              <w:bottom w:val="single" w:sz="4" w:space="0" w:color="auto"/>
            </w:tcBorders>
            <w:shd w:val="clear" w:color="auto" w:fill="auto"/>
            <w:noWrap/>
            <w:vAlign w:val="center"/>
          </w:tcPr>
          <w:p w14:paraId="25F181D6" w14:textId="047D9D24" w:rsidR="00914AD8" w:rsidRPr="009E35DF" w:rsidRDefault="00156FB4">
            <w:pPr>
              <w:spacing w:after="0" w:line="240" w:lineRule="auto"/>
              <w:jc w:val="center"/>
              <w:rPr>
                <w:rFonts w:ascii="Arial" w:eastAsia="Times New Roman" w:hAnsi="Arial" w:cs="Arial"/>
                <w:sz w:val="24"/>
                <w:szCs w:val="24"/>
              </w:rPr>
            </w:pPr>
            <w:r w:rsidRPr="009E35DF">
              <w:rPr>
                <w:rFonts w:ascii="Arial" w:eastAsia="Times New Roman" w:hAnsi="Arial" w:cs="Arial"/>
                <w:sz w:val="24"/>
                <w:szCs w:val="24"/>
              </w:rPr>
              <w:t>$</w:t>
            </w:r>
            <w:r w:rsidR="00914AD8" w:rsidRPr="009E35DF">
              <w:rPr>
                <w:rFonts w:ascii="Arial" w:eastAsia="Times New Roman" w:hAnsi="Arial" w:cs="Arial"/>
                <w:sz w:val="24"/>
                <w:szCs w:val="24"/>
              </w:rPr>
              <w:t>3,000</w:t>
            </w:r>
          </w:p>
        </w:tc>
      </w:tr>
      <w:tr w:rsidR="009E35DF" w:rsidRPr="009E35DF" w14:paraId="44B8F154" w14:textId="77777777" w:rsidTr="00DA06F2">
        <w:trPr>
          <w:trHeight w:val="414"/>
        </w:trPr>
        <w:tc>
          <w:tcPr>
            <w:tcW w:w="4410" w:type="dxa"/>
            <w:tcBorders>
              <w:bottom w:val="double" w:sz="4" w:space="0" w:color="auto"/>
            </w:tcBorders>
            <w:shd w:val="clear" w:color="auto" w:fill="auto"/>
            <w:vAlign w:val="center"/>
          </w:tcPr>
          <w:p w14:paraId="137D301D" w14:textId="79D08C10" w:rsidR="00914AD8" w:rsidRPr="009E35DF" w:rsidRDefault="00914AD8">
            <w:pPr>
              <w:spacing w:after="0" w:line="240" w:lineRule="auto"/>
              <w:ind w:left="337"/>
              <w:rPr>
                <w:rFonts w:ascii="Arial" w:eastAsia="Times New Roman" w:hAnsi="Arial" w:cs="Arial"/>
                <w:sz w:val="24"/>
                <w:szCs w:val="24"/>
              </w:rPr>
            </w:pPr>
            <w:proofErr w:type="spellStart"/>
            <w:r w:rsidRPr="009E35DF">
              <w:rPr>
                <w:rFonts w:ascii="Arial" w:eastAsia="Times New Roman" w:hAnsi="Arial" w:cs="Arial"/>
                <w:sz w:val="24"/>
                <w:szCs w:val="24"/>
              </w:rPr>
              <w:t>Equipment</w:t>
            </w:r>
            <w:r w:rsidR="00156FB4" w:rsidRPr="009E35DF">
              <w:rPr>
                <w:rFonts w:ascii="Arial" w:eastAsia="Times New Roman" w:hAnsi="Arial" w:cs="Arial"/>
                <w:sz w:val="24"/>
                <w:szCs w:val="24"/>
                <w:vertAlign w:val="superscript"/>
              </w:rPr>
              <w:t>a</w:t>
            </w:r>
            <w:proofErr w:type="spellEnd"/>
          </w:p>
        </w:tc>
        <w:tc>
          <w:tcPr>
            <w:tcW w:w="3060" w:type="dxa"/>
            <w:tcBorders>
              <w:bottom w:val="double" w:sz="4" w:space="0" w:color="auto"/>
            </w:tcBorders>
            <w:shd w:val="clear" w:color="auto" w:fill="auto"/>
            <w:noWrap/>
            <w:vAlign w:val="center"/>
          </w:tcPr>
          <w:p w14:paraId="44AB84DA" w14:textId="620215F0" w:rsidR="00914AD8" w:rsidRPr="009E35DF" w:rsidRDefault="00156FB4">
            <w:pPr>
              <w:spacing w:after="0" w:line="240" w:lineRule="auto"/>
              <w:jc w:val="center"/>
              <w:rPr>
                <w:rFonts w:ascii="Arial" w:eastAsia="Times New Roman" w:hAnsi="Arial" w:cs="Arial"/>
                <w:sz w:val="24"/>
                <w:szCs w:val="24"/>
              </w:rPr>
            </w:pPr>
            <w:r w:rsidRPr="009E35DF">
              <w:rPr>
                <w:rFonts w:ascii="Arial" w:eastAsia="Times New Roman" w:hAnsi="Arial" w:cs="Arial"/>
                <w:sz w:val="24"/>
                <w:szCs w:val="24"/>
              </w:rPr>
              <w:t>$</w:t>
            </w:r>
            <w:r w:rsidR="00914AD8" w:rsidRPr="009E35DF">
              <w:rPr>
                <w:rFonts w:ascii="Arial" w:eastAsia="Times New Roman" w:hAnsi="Arial" w:cs="Arial"/>
                <w:sz w:val="24"/>
                <w:szCs w:val="24"/>
              </w:rPr>
              <w:t>44,135</w:t>
            </w:r>
          </w:p>
        </w:tc>
      </w:tr>
      <w:tr w:rsidR="009E35DF" w:rsidRPr="009E35DF" w14:paraId="00E52334" w14:textId="77777777" w:rsidTr="00DA06F2">
        <w:trPr>
          <w:trHeight w:val="414"/>
        </w:trPr>
        <w:tc>
          <w:tcPr>
            <w:tcW w:w="4410" w:type="dxa"/>
            <w:tcBorders>
              <w:top w:val="double" w:sz="4" w:space="0" w:color="auto"/>
            </w:tcBorders>
            <w:shd w:val="clear" w:color="auto" w:fill="auto"/>
            <w:vAlign w:val="center"/>
          </w:tcPr>
          <w:p w14:paraId="060EF797" w14:textId="0191DCB5" w:rsidR="00914AD8" w:rsidRPr="009E35DF" w:rsidRDefault="00914AD8">
            <w:pPr>
              <w:keepNext/>
              <w:keepLines/>
              <w:spacing w:before="200" w:after="0" w:line="240" w:lineRule="auto"/>
              <w:outlineLvl w:val="7"/>
              <w:rPr>
                <w:rFonts w:ascii="Arial" w:eastAsia="Times New Roman" w:hAnsi="Arial" w:cs="Arial"/>
                <w:b/>
                <w:sz w:val="24"/>
                <w:szCs w:val="24"/>
              </w:rPr>
            </w:pPr>
            <w:r w:rsidRPr="009E35DF">
              <w:rPr>
                <w:rFonts w:ascii="Arial" w:eastAsia="Times New Roman" w:hAnsi="Arial" w:cs="Arial"/>
                <w:b/>
                <w:sz w:val="24"/>
                <w:szCs w:val="24"/>
              </w:rPr>
              <w:t>Total</w:t>
            </w:r>
          </w:p>
        </w:tc>
        <w:tc>
          <w:tcPr>
            <w:tcW w:w="3060" w:type="dxa"/>
            <w:tcBorders>
              <w:top w:val="double" w:sz="4" w:space="0" w:color="auto"/>
            </w:tcBorders>
            <w:shd w:val="clear" w:color="auto" w:fill="auto"/>
            <w:noWrap/>
            <w:vAlign w:val="center"/>
          </w:tcPr>
          <w:p w14:paraId="073D1EB2" w14:textId="05108A4F" w:rsidR="00914AD8" w:rsidRPr="009E35DF" w:rsidRDefault="00156FB4">
            <w:pPr>
              <w:keepNext/>
              <w:keepLines/>
              <w:spacing w:before="200" w:after="0" w:line="240" w:lineRule="auto"/>
              <w:jc w:val="center"/>
              <w:outlineLvl w:val="7"/>
              <w:rPr>
                <w:rFonts w:ascii="Arial" w:eastAsia="Times New Roman" w:hAnsi="Arial" w:cs="Arial"/>
                <w:b/>
                <w:sz w:val="24"/>
                <w:szCs w:val="24"/>
              </w:rPr>
            </w:pPr>
            <w:r w:rsidRPr="009E35DF">
              <w:rPr>
                <w:rFonts w:ascii="Arial" w:eastAsia="Times New Roman" w:hAnsi="Arial" w:cs="Arial"/>
                <w:b/>
                <w:sz w:val="24"/>
                <w:szCs w:val="24"/>
              </w:rPr>
              <w:t>$</w:t>
            </w:r>
            <w:r w:rsidR="00914AD8" w:rsidRPr="009E35DF">
              <w:rPr>
                <w:rFonts w:ascii="Arial" w:eastAsia="Times New Roman" w:hAnsi="Arial" w:cs="Arial"/>
                <w:b/>
                <w:sz w:val="24"/>
                <w:szCs w:val="24"/>
              </w:rPr>
              <w:t>287,135</w:t>
            </w:r>
          </w:p>
        </w:tc>
      </w:tr>
    </w:tbl>
    <w:p w14:paraId="7A56C9E2" w14:textId="427CF5B0" w:rsidR="00914AD8" w:rsidRPr="009E35DF" w:rsidRDefault="00156FB4">
      <w:pPr>
        <w:rPr>
          <w:rFonts w:ascii="Arial" w:hAnsi="Arial" w:cs="Arial"/>
          <w:b/>
          <w:sz w:val="24"/>
          <w:szCs w:val="24"/>
        </w:rPr>
      </w:pPr>
      <w:proofErr w:type="spellStart"/>
      <w:r w:rsidRPr="009E35DF">
        <w:rPr>
          <w:rFonts w:ascii="Arial" w:eastAsia="Times New Roman" w:hAnsi="Arial" w:cs="Arial"/>
          <w:sz w:val="24"/>
          <w:szCs w:val="24"/>
          <w:vertAlign w:val="superscript"/>
        </w:rPr>
        <w:t>a</w:t>
      </w:r>
      <w:r w:rsidR="00870831" w:rsidRPr="009E35DF">
        <w:rPr>
          <w:rFonts w:ascii="Arial" w:hAnsi="Arial" w:cs="Arial"/>
          <w:sz w:val="24"/>
          <w:szCs w:val="24"/>
        </w:rPr>
        <w:t>Equipment</w:t>
      </w:r>
      <w:proofErr w:type="spellEnd"/>
      <w:r w:rsidR="00870831" w:rsidRPr="009E35DF">
        <w:rPr>
          <w:rFonts w:ascii="Arial" w:hAnsi="Arial" w:cs="Arial"/>
          <w:sz w:val="24"/>
          <w:szCs w:val="24"/>
        </w:rPr>
        <w:t xml:space="preserve"> included</w:t>
      </w:r>
      <w:r w:rsidR="00E10F89" w:rsidRPr="009E35DF">
        <w:rPr>
          <w:rFonts w:ascii="Arial" w:hAnsi="Arial" w:cs="Arial"/>
          <w:sz w:val="24"/>
          <w:szCs w:val="24"/>
        </w:rPr>
        <w:t xml:space="preserve"> </w:t>
      </w:r>
      <w:r w:rsidR="00B72A1E" w:rsidRPr="009E35DF">
        <w:rPr>
          <w:rFonts w:ascii="Arial" w:hAnsi="Arial" w:cs="Arial"/>
          <w:sz w:val="24"/>
          <w:szCs w:val="24"/>
        </w:rPr>
        <w:t xml:space="preserve">in-bed stationary </w:t>
      </w:r>
      <w:r w:rsidR="00FC0C79" w:rsidRPr="009E35DF">
        <w:rPr>
          <w:rFonts w:ascii="Arial" w:hAnsi="Arial" w:cs="Arial"/>
          <w:sz w:val="24"/>
          <w:szCs w:val="24"/>
        </w:rPr>
        <w:t>bicycle, transfer and mobility device, stretcher chair, portable suction, dynamometer, patient weights</w:t>
      </w:r>
      <w:r w:rsidR="00914AD8" w:rsidRPr="009E35DF">
        <w:rPr>
          <w:rFonts w:ascii="Arial" w:hAnsi="Arial" w:cs="Arial"/>
          <w:b/>
          <w:sz w:val="24"/>
          <w:szCs w:val="24"/>
        </w:rPr>
        <w:br w:type="page"/>
      </w:r>
    </w:p>
    <w:p w14:paraId="3F4C440E" w14:textId="77777777" w:rsidR="00092C6A" w:rsidRPr="009E35DF" w:rsidRDefault="00092C6A" w:rsidP="00092C6A">
      <w:pPr>
        <w:rPr>
          <w:rFonts w:ascii="Arial" w:hAnsi="Arial" w:cs="Arial"/>
          <w:sz w:val="24"/>
          <w:szCs w:val="24"/>
        </w:rPr>
      </w:pPr>
      <w:r w:rsidRPr="009E35DF">
        <w:rPr>
          <w:rFonts w:ascii="Arial" w:hAnsi="Arial" w:cs="Arial"/>
          <w:b/>
          <w:sz w:val="24"/>
          <w:szCs w:val="24"/>
        </w:rPr>
        <w:lastRenderedPageBreak/>
        <w:t>Supplement Table S2.</w:t>
      </w:r>
      <w:r w:rsidRPr="009E35DF">
        <w:rPr>
          <w:rFonts w:ascii="Arial" w:hAnsi="Arial" w:cs="Arial"/>
          <w:sz w:val="24"/>
          <w:szCs w:val="24"/>
        </w:rPr>
        <w:t xml:space="preserve"> Model to assess assumption of parallel trend for clinical and cost outcomes in full vs partial bundle </w:t>
      </w:r>
      <w:proofErr w:type="spellStart"/>
      <w:r w:rsidRPr="009E35DF">
        <w:rPr>
          <w:rFonts w:ascii="Arial" w:hAnsi="Arial" w:cs="Arial"/>
          <w:sz w:val="24"/>
          <w:szCs w:val="24"/>
        </w:rPr>
        <w:t>ICUs</w:t>
      </w:r>
      <w:r w:rsidRPr="009E35DF">
        <w:rPr>
          <w:rFonts w:ascii="Arial" w:hAnsi="Arial" w:cs="Arial"/>
          <w:sz w:val="24"/>
          <w:szCs w:val="24"/>
          <w:vertAlign w:val="superscript"/>
        </w:rPr>
        <w:t>a</w:t>
      </w:r>
      <w:proofErr w:type="spellEnd"/>
    </w:p>
    <w:tbl>
      <w:tblPr>
        <w:tblStyle w:val="TableGrid"/>
        <w:tblW w:w="10436" w:type="dxa"/>
        <w:tblLook w:val="04A0" w:firstRow="1" w:lastRow="0" w:firstColumn="1" w:lastColumn="0" w:noHBand="0" w:noVBand="1"/>
      </w:tblPr>
      <w:tblGrid>
        <w:gridCol w:w="2890"/>
        <w:gridCol w:w="2720"/>
        <w:gridCol w:w="1053"/>
        <w:gridCol w:w="2701"/>
        <w:gridCol w:w="1072"/>
      </w:tblGrid>
      <w:tr w:rsidR="009E35DF" w:rsidRPr="009E35DF" w14:paraId="3BD1BD7E" w14:textId="77777777" w:rsidTr="009E1798">
        <w:trPr>
          <w:trHeight w:val="509"/>
        </w:trPr>
        <w:tc>
          <w:tcPr>
            <w:tcW w:w="2890" w:type="dxa"/>
            <w:vAlign w:val="center"/>
          </w:tcPr>
          <w:p w14:paraId="6BDBAF9D" w14:textId="77777777" w:rsidR="00092C6A" w:rsidRPr="009E35DF" w:rsidRDefault="00092C6A" w:rsidP="009E1798">
            <w:pPr>
              <w:rPr>
                <w:rFonts w:ascii="Arial" w:hAnsi="Arial" w:cs="Arial"/>
                <w:b/>
              </w:rPr>
            </w:pPr>
          </w:p>
        </w:tc>
        <w:tc>
          <w:tcPr>
            <w:tcW w:w="3773" w:type="dxa"/>
            <w:gridSpan w:val="2"/>
            <w:vAlign w:val="center"/>
          </w:tcPr>
          <w:p w14:paraId="65ED14C4" w14:textId="77777777" w:rsidR="00092C6A" w:rsidRPr="009E35DF" w:rsidRDefault="00092C6A" w:rsidP="009E1798">
            <w:pPr>
              <w:jc w:val="center"/>
              <w:rPr>
                <w:rFonts w:ascii="Arial" w:hAnsi="Arial" w:cs="Arial"/>
                <w:b/>
              </w:rPr>
            </w:pPr>
            <w:r w:rsidRPr="009E35DF">
              <w:rPr>
                <w:rFonts w:ascii="Arial" w:hAnsi="Arial" w:cs="Arial"/>
                <w:b/>
              </w:rPr>
              <w:t>Baseline Period</w:t>
            </w:r>
            <w:r w:rsidRPr="009E35DF">
              <w:rPr>
                <w:rFonts w:ascii="Arial" w:hAnsi="Arial" w:cs="Arial"/>
                <w:sz w:val="24"/>
                <w:szCs w:val="24"/>
                <w:vertAlign w:val="superscript"/>
              </w:rPr>
              <w:t xml:space="preserve"> b</w:t>
            </w:r>
          </w:p>
        </w:tc>
        <w:tc>
          <w:tcPr>
            <w:tcW w:w="3773" w:type="dxa"/>
            <w:gridSpan w:val="2"/>
            <w:vAlign w:val="center"/>
          </w:tcPr>
          <w:p w14:paraId="5342916C" w14:textId="77777777" w:rsidR="00092C6A" w:rsidRPr="009E35DF" w:rsidRDefault="00092C6A" w:rsidP="009E1798">
            <w:pPr>
              <w:jc w:val="center"/>
              <w:rPr>
                <w:rFonts w:ascii="Arial" w:hAnsi="Arial" w:cs="Arial"/>
                <w:b/>
              </w:rPr>
            </w:pPr>
            <w:r w:rsidRPr="009E35DF">
              <w:rPr>
                <w:rFonts w:ascii="Arial" w:hAnsi="Arial" w:cs="Arial"/>
                <w:b/>
              </w:rPr>
              <w:t>Period 1</w:t>
            </w:r>
            <w:r w:rsidRPr="009E35DF">
              <w:rPr>
                <w:rFonts w:ascii="Arial" w:hAnsi="Arial" w:cs="Arial"/>
                <w:sz w:val="24"/>
                <w:szCs w:val="24"/>
                <w:vertAlign w:val="superscript"/>
              </w:rPr>
              <w:t xml:space="preserve"> c</w:t>
            </w:r>
          </w:p>
        </w:tc>
      </w:tr>
      <w:tr w:rsidR="009E35DF" w:rsidRPr="009E35DF" w14:paraId="2A68F96F" w14:textId="77777777" w:rsidTr="009E1798">
        <w:trPr>
          <w:trHeight w:val="759"/>
        </w:trPr>
        <w:tc>
          <w:tcPr>
            <w:tcW w:w="2890" w:type="dxa"/>
            <w:vAlign w:val="center"/>
          </w:tcPr>
          <w:p w14:paraId="785F5BC5" w14:textId="77777777" w:rsidR="00092C6A" w:rsidRPr="009E35DF" w:rsidRDefault="00092C6A" w:rsidP="009E1798">
            <w:pPr>
              <w:rPr>
                <w:rFonts w:ascii="Arial" w:hAnsi="Arial" w:cs="Arial"/>
                <w:b/>
              </w:rPr>
            </w:pPr>
            <w:r w:rsidRPr="009E35DF">
              <w:rPr>
                <w:rFonts w:ascii="Arial" w:hAnsi="Arial" w:cs="Arial"/>
                <w:b/>
              </w:rPr>
              <w:t>Outcome Measure</w:t>
            </w:r>
          </w:p>
        </w:tc>
        <w:tc>
          <w:tcPr>
            <w:tcW w:w="2720" w:type="dxa"/>
            <w:vAlign w:val="center"/>
          </w:tcPr>
          <w:p w14:paraId="7D507BF7" w14:textId="77777777" w:rsidR="00092C6A" w:rsidRPr="009E35DF" w:rsidRDefault="00092C6A" w:rsidP="009E1798">
            <w:pPr>
              <w:jc w:val="center"/>
              <w:rPr>
                <w:rFonts w:ascii="Arial" w:hAnsi="Arial" w:cs="Arial"/>
                <w:b/>
              </w:rPr>
            </w:pPr>
            <w:r w:rsidRPr="009E35DF">
              <w:rPr>
                <w:rFonts w:ascii="Arial" w:hAnsi="Arial" w:cs="Arial"/>
                <w:b/>
              </w:rPr>
              <w:t>% change (95% CI)</w:t>
            </w:r>
          </w:p>
        </w:tc>
        <w:tc>
          <w:tcPr>
            <w:tcW w:w="1053" w:type="dxa"/>
            <w:vAlign w:val="center"/>
          </w:tcPr>
          <w:p w14:paraId="13B0A60C" w14:textId="77777777" w:rsidR="00092C6A" w:rsidRPr="009E35DF" w:rsidRDefault="00092C6A" w:rsidP="009E1798">
            <w:pPr>
              <w:jc w:val="center"/>
              <w:rPr>
                <w:rFonts w:ascii="Arial" w:hAnsi="Arial" w:cs="Arial"/>
                <w:b/>
              </w:rPr>
            </w:pPr>
            <w:r w:rsidRPr="009E35DF">
              <w:rPr>
                <w:rFonts w:ascii="Arial" w:hAnsi="Arial" w:cs="Arial"/>
                <w:b/>
              </w:rPr>
              <w:t>p-value</w:t>
            </w:r>
          </w:p>
        </w:tc>
        <w:tc>
          <w:tcPr>
            <w:tcW w:w="2701" w:type="dxa"/>
            <w:vAlign w:val="center"/>
          </w:tcPr>
          <w:p w14:paraId="7ADEE2D0" w14:textId="77777777" w:rsidR="00092C6A" w:rsidRPr="009E35DF" w:rsidRDefault="00092C6A" w:rsidP="009E1798">
            <w:pPr>
              <w:jc w:val="center"/>
              <w:rPr>
                <w:rFonts w:ascii="Arial" w:hAnsi="Arial" w:cs="Arial"/>
                <w:b/>
              </w:rPr>
            </w:pPr>
            <w:r w:rsidRPr="009E35DF">
              <w:rPr>
                <w:rFonts w:ascii="Arial" w:hAnsi="Arial" w:cs="Arial"/>
                <w:b/>
              </w:rPr>
              <w:t>% change (95% CI)</w:t>
            </w:r>
          </w:p>
        </w:tc>
        <w:tc>
          <w:tcPr>
            <w:tcW w:w="1071" w:type="dxa"/>
            <w:vAlign w:val="center"/>
          </w:tcPr>
          <w:p w14:paraId="53B03834" w14:textId="77777777" w:rsidR="00092C6A" w:rsidRPr="009E35DF" w:rsidRDefault="00092C6A" w:rsidP="009E1798">
            <w:pPr>
              <w:jc w:val="center"/>
              <w:rPr>
                <w:rFonts w:ascii="Arial" w:hAnsi="Arial" w:cs="Arial"/>
                <w:b/>
              </w:rPr>
            </w:pPr>
            <w:r w:rsidRPr="009E35DF">
              <w:rPr>
                <w:rFonts w:ascii="Arial" w:hAnsi="Arial" w:cs="Arial"/>
                <w:b/>
              </w:rPr>
              <w:t>p-value</w:t>
            </w:r>
          </w:p>
        </w:tc>
      </w:tr>
      <w:tr w:rsidR="009E35DF" w:rsidRPr="009E35DF" w14:paraId="47019FB6" w14:textId="77777777" w:rsidTr="009E1798">
        <w:trPr>
          <w:trHeight w:val="379"/>
        </w:trPr>
        <w:tc>
          <w:tcPr>
            <w:tcW w:w="2890" w:type="dxa"/>
            <w:vAlign w:val="center"/>
          </w:tcPr>
          <w:p w14:paraId="1835E94C" w14:textId="77777777" w:rsidR="00092C6A" w:rsidRPr="009E35DF" w:rsidRDefault="00092C6A" w:rsidP="009E1798">
            <w:pPr>
              <w:rPr>
                <w:rFonts w:ascii="Arial" w:eastAsia="Times New Roman" w:hAnsi="Arial" w:cs="Arial"/>
              </w:rPr>
            </w:pPr>
            <w:r w:rsidRPr="009E35DF">
              <w:rPr>
                <w:rFonts w:ascii="Arial" w:eastAsia="Times New Roman" w:hAnsi="Arial" w:cs="Arial"/>
              </w:rPr>
              <w:t>Clinical Outcomes</w:t>
            </w:r>
          </w:p>
        </w:tc>
        <w:tc>
          <w:tcPr>
            <w:tcW w:w="2720" w:type="dxa"/>
            <w:vAlign w:val="center"/>
          </w:tcPr>
          <w:p w14:paraId="6743D782" w14:textId="77777777" w:rsidR="00092C6A" w:rsidRPr="009E35DF" w:rsidRDefault="00092C6A" w:rsidP="009E1798">
            <w:pPr>
              <w:jc w:val="center"/>
              <w:rPr>
                <w:rFonts w:ascii="Arial" w:eastAsia="Times New Roman" w:hAnsi="Arial" w:cs="Arial"/>
              </w:rPr>
            </w:pPr>
          </w:p>
        </w:tc>
        <w:tc>
          <w:tcPr>
            <w:tcW w:w="1053" w:type="dxa"/>
            <w:vAlign w:val="center"/>
          </w:tcPr>
          <w:p w14:paraId="30AF7A55" w14:textId="77777777" w:rsidR="00092C6A" w:rsidRPr="009E35DF" w:rsidRDefault="00092C6A" w:rsidP="009E1798">
            <w:pPr>
              <w:jc w:val="center"/>
              <w:rPr>
                <w:rFonts w:ascii="Arial" w:eastAsia="Times New Roman" w:hAnsi="Arial" w:cs="Arial"/>
              </w:rPr>
            </w:pPr>
          </w:p>
        </w:tc>
        <w:tc>
          <w:tcPr>
            <w:tcW w:w="2701" w:type="dxa"/>
            <w:vAlign w:val="center"/>
          </w:tcPr>
          <w:p w14:paraId="56F4DC21" w14:textId="77777777" w:rsidR="00092C6A" w:rsidRPr="009E35DF" w:rsidRDefault="00092C6A" w:rsidP="009E1798">
            <w:pPr>
              <w:jc w:val="center"/>
              <w:rPr>
                <w:rFonts w:ascii="Arial" w:eastAsia="Times New Roman" w:hAnsi="Arial" w:cs="Arial"/>
              </w:rPr>
            </w:pPr>
          </w:p>
        </w:tc>
        <w:tc>
          <w:tcPr>
            <w:tcW w:w="1071" w:type="dxa"/>
            <w:vAlign w:val="center"/>
          </w:tcPr>
          <w:p w14:paraId="0AADC23F" w14:textId="77777777" w:rsidR="00092C6A" w:rsidRPr="009E35DF" w:rsidRDefault="00092C6A" w:rsidP="009E1798">
            <w:pPr>
              <w:jc w:val="center"/>
              <w:rPr>
                <w:rFonts w:ascii="Arial" w:eastAsia="Times New Roman" w:hAnsi="Arial" w:cs="Arial"/>
              </w:rPr>
            </w:pPr>
          </w:p>
        </w:tc>
      </w:tr>
      <w:tr w:rsidR="009E35DF" w:rsidRPr="009E35DF" w14:paraId="7726CE37" w14:textId="77777777" w:rsidTr="009E1798">
        <w:trPr>
          <w:trHeight w:val="379"/>
        </w:trPr>
        <w:tc>
          <w:tcPr>
            <w:tcW w:w="2890" w:type="dxa"/>
            <w:vAlign w:val="center"/>
          </w:tcPr>
          <w:p w14:paraId="2458E522" w14:textId="77777777" w:rsidR="00092C6A" w:rsidRPr="009E35DF" w:rsidRDefault="00092C6A" w:rsidP="009E1798">
            <w:pPr>
              <w:ind w:left="360"/>
              <w:rPr>
                <w:rFonts w:ascii="Arial" w:hAnsi="Arial" w:cs="Arial"/>
              </w:rPr>
            </w:pPr>
            <w:r w:rsidRPr="009E35DF">
              <w:rPr>
                <w:rFonts w:ascii="Arial" w:eastAsia="Times New Roman" w:hAnsi="Arial" w:cs="Arial"/>
              </w:rPr>
              <w:t>Duration of mechanical ventilation</w:t>
            </w:r>
          </w:p>
        </w:tc>
        <w:tc>
          <w:tcPr>
            <w:tcW w:w="2720" w:type="dxa"/>
            <w:vAlign w:val="center"/>
          </w:tcPr>
          <w:p w14:paraId="015AFEEE" w14:textId="77777777" w:rsidR="00092C6A" w:rsidRPr="009E35DF" w:rsidRDefault="00092C6A" w:rsidP="009E1798">
            <w:pPr>
              <w:jc w:val="center"/>
              <w:rPr>
                <w:rFonts w:ascii="Arial" w:hAnsi="Arial" w:cs="Arial"/>
              </w:rPr>
            </w:pPr>
            <w:r w:rsidRPr="009E35DF">
              <w:rPr>
                <w:rFonts w:ascii="Arial" w:eastAsia="Times New Roman" w:hAnsi="Arial" w:cs="Arial"/>
              </w:rPr>
              <w:t>-0.03% (-0.28%, 0.21%)</w:t>
            </w:r>
          </w:p>
        </w:tc>
        <w:tc>
          <w:tcPr>
            <w:tcW w:w="1053" w:type="dxa"/>
            <w:vAlign w:val="center"/>
          </w:tcPr>
          <w:p w14:paraId="1AF29F12" w14:textId="77777777" w:rsidR="00092C6A" w:rsidRPr="009E35DF" w:rsidRDefault="00092C6A" w:rsidP="009E1798">
            <w:pPr>
              <w:jc w:val="center"/>
              <w:rPr>
                <w:rFonts w:ascii="Arial" w:hAnsi="Arial" w:cs="Arial"/>
              </w:rPr>
            </w:pPr>
            <w:r w:rsidRPr="009E35DF">
              <w:rPr>
                <w:rFonts w:ascii="Arial" w:eastAsia="Times New Roman" w:hAnsi="Arial" w:cs="Arial"/>
              </w:rPr>
              <w:t>0.331</w:t>
            </w:r>
          </w:p>
        </w:tc>
        <w:tc>
          <w:tcPr>
            <w:tcW w:w="2701" w:type="dxa"/>
            <w:vAlign w:val="center"/>
          </w:tcPr>
          <w:p w14:paraId="68CD2844" w14:textId="77777777" w:rsidR="00092C6A" w:rsidRPr="009E35DF" w:rsidRDefault="00092C6A" w:rsidP="009E1798">
            <w:pPr>
              <w:jc w:val="center"/>
              <w:rPr>
                <w:rFonts w:ascii="Arial" w:hAnsi="Arial" w:cs="Arial"/>
              </w:rPr>
            </w:pPr>
            <w:r w:rsidRPr="009E35DF">
              <w:rPr>
                <w:rFonts w:ascii="Arial" w:eastAsia="Times New Roman" w:hAnsi="Arial" w:cs="Arial"/>
              </w:rPr>
              <w:t>0.04% (-0.15%, 0.23%)</w:t>
            </w:r>
          </w:p>
        </w:tc>
        <w:tc>
          <w:tcPr>
            <w:tcW w:w="1071" w:type="dxa"/>
            <w:vAlign w:val="center"/>
          </w:tcPr>
          <w:p w14:paraId="218E9CEC" w14:textId="77777777" w:rsidR="00092C6A" w:rsidRPr="009E35DF" w:rsidRDefault="00092C6A" w:rsidP="009E1798">
            <w:pPr>
              <w:jc w:val="center"/>
              <w:rPr>
                <w:rFonts w:ascii="Arial" w:hAnsi="Arial" w:cs="Arial"/>
              </w:rPr>
            </w:pPr>
            <w:r w:rsidRPr="009E35DF">
              <w:rPr>
                <w:rFonts w:ascii="Arial" w:eastAsia="Times New Roman" w:hAnsi="Arial" w:cs="Arial"/>
              </w:rPr>
              <w:t>0.235</w:t>
            </w:r>
          </w:p>
        </w:tc>
      </w:tr>
      <w:tr w:rsidR="009E35DF" w:rsidRPr="009E35DF" w14:paraId="476C9CF3" w14:textId="77777777" w:rsidTr="009E1798">
        <w:trPr>
          <w:trHeight w:val="379"/>
        </w:trPr>
        <w:tc>
          <w:tcPr>
            <w:tcW w:w="2890" w:type="dxa"/>
            <w:vAlign w:val="center"/>
          </w:tcPr>
          <w:p w14:paraId="26C214EF" w14:textId="77777777" w:rsidR="00092C6A" w:rsidRPr="009E35DF" w:rsidRDefault="00092C6A" w:rsidP="009E1798">
            <w:pPr>
              <w:ind w:left="360"/>
              <w:rPr>
                <w:rFonts w:ascii="Arial" w:hAnsi="Arial" w:cs="Arial"/>
              </w:rPr>
            </w:pPr>
            <w:r w:rsidRPr="009E35DF">
              <w:rPr>
                <w:rFonts w:ascii="Arial" w:eastAsia="Times New Roman" w:hAnsi="Arial" w:cs="Arial"/>
              </w:rPr>
              <w:t>ICU length of stay</w:t>
            </w:r>
          </w:p>
        </w:tc>
        <w:tc>
          <w:tcPr>
            <w:tcW w:w="2720" w:type="dxa"/>
            <w:vAlign w:val="center"/>
          </w:tcPr>
          <w:p w14:paraId="7EA9DF86" w14:textId="77777777" w:rsidR="00092C6A" w:rsidRPr="009E35DF" w:rsidRDefault="00092C6A" w:rsidP="009E1798">
            <w:pPr>
              <w:jc w:val="center"/>
              <w:rPr>
                <w:rFonts w:ascii="Arial" w:hAnsi="Arial" w:cs="Arial"/>
              </w:rPr>
            </w:pPr>
            <w:r w:rsidRPr="009E35DF">
              <w:rPr>
                <w:rFonts w:ascii="Arial" w:eastAsia="Times New Roman" w:hAnsi="Arial" w:cs="Arial"/>
              </w:rPr>
              <w:t>0.00% (-0.13%, 0.14%)</w:t>
            </w:r>
          </w:p>
        </w:tc>
        <w:tc>
          <w:tcPr>
            <w:tcW w:w="1053" w:type="dxa"/>
            <w:vAlign w:val="center"/>
          </w:tcPr>
          <w:p w14:paraId="55F11B8D" w14:textId="77777777" w:rsidR="00092C6A" w:rsidRPr="009E35DF" w:rsidRDefault="00092C6A" w:rsidP="009E1798">
            <w:pPr>
              <w:jc w:val="center"/>
              <w:rPr>
                <w:rFonts w:ascii="Arial" w:hAnsi="Arial" w:cs="Arial"/>
              </w:rPr>
            </w:pPr>
            <w:r w:rsidRPr="009E35DF">
              <w:rPr>
                <w:rFonts w:ascii="Arial" w:eastAsia="Times New Roman" w:hAnsi="Arial" w:cs="Arial"/>
              </w:rPr>
              <w:t>0.729</w:t>
            </w:r>
          </w:p>
        </w:tc>
        <w:tc>
          <w:tcPr>
            <w:tcW w:w="2701" w:type="dxa"/>
            <w:vAlign w:val="center"/>
          </w:tcPr>
          <w:p w14:paraId="1DBAE470" w14:textId="77777777" w:rsidR="00092C6A" w:rsidRPr="009E35DF" w:rsidRDefault="00092C6A" w:rsidP="009E1798">
            <w:pPr>
              <w:jc w:val="center"/>
              <w:rPr>
                <w:rFonts w:ascii="Arial" w:hAnsi="Arial" w:cs="Arial"/>
              </w:rPr>
            </w:pPr>
            <w:r w:rsidRPr="009E35DF">
              <w:rPr>
                <w:rFonts w:ascii="Arial" w:eastAsia="Times New Roman" w:hAnsi="Arial" w:cs="Arial"/>
              </w:rPr>
              <w:t>0.06% (-0.02%, 0.14%)</w:t>
            </w:r>
          </w:p>
        </w:tc>
        <w:tc>
          <w:tcPr>
            <w:tcW w:w="1071" w:type="dxa"/>
            <w:vAlign w:val="center"/>
          </w:tcPr>
          <w:p w14:paraId="25DA6BF7" w14:textId="77777777" w:rsidR="00092C6A" w:rsidRPr="009E35DF" w:rsidRDefault="00092C6A" w:rsidP="009E1798">
            <w:pPr>
              <w:jc w:val="center"/>
              <w:rPr>
                <w:rFonts w:ascii="Arial" w:hAnsi="Arial" w:cs="Arial"/>
              </w:rPr>
            </w:pPr>
            <w:r w:rsidRPr="009E35DF">
              <w:rPr>
                <w:rFonts w:ascii="Arial" w:eastAsia="Times New Roman" w:hAnsi="Arial" w:cs="Arial"/>
              </w:rPr>
              <w:t>0.068</w:t>
            </w:r>
          </w:p>
        </w:tc>
      </w:tr>
      <w:tr w:rsidR="009E35DF" w:rsidRPr="009E35DF" w14:paraId="46DA3C1B" w14:textId="77777777" w:rsidTr="009E1798">
        <w:trPr>
          <w:trHeight w:val="379"/>
        </w:trPr>
        <w:tc>
          <w:tcPr>
            <w:tcW w:w="2890" w:type="dxa"/>
            <w:vAlign w:val="center"/>
          </w:tcPr>
          <w:p w14:paraId="2CCDF54A" w14:textId="77777777" w:rsidR="00092C6A" w:rsidRPr="009E35DF" w:rsidRDefault="00092C6A" w:rsidP="009E1798">
            <w:pPr>
              <w:ind w:left="360"/>
              <w:rPr>
                <w:rFonts w:ascii="Arial" w:hAnsi="Arial" w:cs="Arial"/>
              </w:rPr>
            </w:pPr>
            <w:r w:rsidRPr="009E35DF">
              <w:rPr>
                <w:rFonts w:ascii="Arial" w:eastAsia="Times New Roman" w:hAnsi="Arial" w:cs="Arial"/>
              </w:rPr>
              <w:t xml:space="preserve">Hospital length of </w:t>
            </w:r>
            <w:proofErr w:type="spellStart"/>
            <w:r w:rsidRPr="009E35DF">
              <w:rPr>
                <w:rFonts w:ascii="Arial" w:eastAsia="Times New Roman" w:hAnsi="Arial" w:cs="Arial"/>
              </w:rPr>
              <w:t>stay</w:t>
            </w:r>
            <w:r w:rsidRPr="009E35DF">
              <w:rPr>
                <w:rFonts w:ascii="Arial" w:hAnsi="Arial" w:cs="Arial"/>
                <w:sz w:val="24"/>
                <w:szCs w:val="24"/>
                <w:vertAlign w:val="superscript"/>
              </w:rPr>
              <w:t>d</w:t>
            </w:r>
            <w:proofErr w:type="spellEnd"/>
          </w:p>
        </w:tc>
        <w:tc>
          <w:tcPr>
            <w:tcW w:w="2720" w:type="dxa"/>
            <w:vAlign w:val="center"/>
          </w:tcPr>
          <w:p w14:paraId="7447D7A5" w14:textId="77777777" w:rsidR="00092C6A" w:rsidRPr="009E35DF" w:rsidRDefault="00092C6A" w:rsidP="009E1798">
            <w:pPr>
              <w:jc w:val="center"/>
              <w:rPr>
                <w:rFonts w:ascii="Arial" w:hAnsi="Arial" w:cs="Arial"/>
              </w:rPr>
            </w:pPr>
            <w:r w:rsidRPr="009E35DF">
              <w:rPr>
                <w:rFonts w:ascii="Arial" w:eastAsia="Times New Roman" w:hAnsi="Arial" w:cs="Arial"/>
              </w:rPr>
              <w:t>0.02% (-0.06%, 0.11%)</w:t>
            </w:r>
          </w:p>
        </w:tc>
        <w:tc>
          <w:tcPr>
            <w:tcW w:w="1053" w:type="dxa"/>
            <w:vAlign w:val="center"/>
          </w:tcPr>
          <w:p w14:paraId="0328C4E3" w14:textId="77777777" w:rsidR="00092C6A" w:rsidRPr="009E35DF" w:rsidRDefault="00092C6A" w:rsidP="009E1798">
            <w:pPr>
              <w:jc w:val="center"/>
              <w:rPr>
                <w:rFonts w:ascii="Arial" w:hAnsi="Arial" w:cs="Arial"/>
              </w:rPr>
            </w:pPr>
            <w:r w:rsidRPr="009E35DF">
              <w:rPr>
                <w:rFonts w:ascii="Arial" w:eastAsia="Times New Roman" w:hAnsi="Arial" w:cs="Arial"/>
              </w:rPr>
              <w:t>0.176</w:t>
            </w:r>
          </w:p>
        </w:tc>
        <w:tc>
          <w:tcPr>
            <w:tcW w:w="2701" w:type="dxa"/>
            <w:vAlign w:val="center"/>
          </w:tcPr>
          <w:p w14:paraId="4E15FA54" w14:textId="77777777" w:rsidR="00092C6A" w:rsidRPr="009E35DF" w:rsidRDefault="00092C6A" w:rsidP="009E1798">
            <w:pPr>
              <w:jc w:val="center"/>
              <w:rPr>
                <w:rFonts w:ascii="Arial" w:hAnsi="Arial" w:cs="Arial"/>
              </w:rPr>
            </w:pPr>
            <w:r w:rsidRPr="009E35DF">
              <w:rPr>
                <w:rFonts w:ascii="Arial" w:eastAsia="Times New Roman" w:hAnsi="Arial" w:cs="Arial"/>
              </w:rPr>
              <w:t>0.17% (0.10%, 0.24%)</w:t>
            </w:r>
          </w:p>
        </w:tc>
        <w:tc>
          <w:tcPr>
            <w:tcW w:w="1071" w:type="dxa"/>
            <w:vAlign w:val="center"/>
          </w:tcPr>
          <w:p w14:paraId="3C313565" w14:textId="77777777" w:rsidR="00092C6A" w:rsidRPr="009E35DF" w:rsidRDefault="00092C6A" w:rsidP="009E1798">
            <w:pPr>
              <w:jc w:val="center"/>
              <w:rPr>
                <w:rFonts w:ascii="Arial" w:hAnsi="Arial" w:cs="Arial"/>
              </w:rPr>
            </w:pPr>
            <w:r w:rsidRPr="009E35DF">
              <w:rPr>
                <w:rFonts w:ascii="Arial" w:eastAsia="Times New Roman" w:hAnsi="Arial" w:cs="Arial"/>
              </w:rPr>
              <w:t>0.022</w:t>
            </w:r>
          </w:p>
        </w:tc>
      </w:tr>
      <w:tr w:rsidR="009E35DF" w:rsidRPr="009E35DF" w14:paraId="0C85B17C" w14:textId="77777777" w:rsidTr="009E1798">
        <w:trPr>
          <w:trHeight w:val="379"/>
        </w:trPr>
        <w:tc>
          <w:tcPr>
            <w:tcW w:w="2890" w:type="dxa"/>
            <w:vAlign w:val="center"/>
          </w:tcPr>
          <w:p w14:paraId="3D40BE89" w14:textId="77777777" w:rsidR="00092C6A" w:rsidRPr="009E35DF" w:rsidRDefault="00092C6A" w:rsidP="009E1798">
            <w:pPr>
              <w:rPr>
                <w:rFonts w:ascii="Arial" w:eastAsia="Times New Roman" w:hAnsi="Arial" w:cs="Arial"/>
              </w:rPr>
            </w:pPr>
            <w:r w:rsidRPr="009E35DF">
              <w:rPr>
                <w:rFonts w:ascii="Arial" w:eastAsia="Times New Roman" w:hAnsi="Arial" w:cs="Arial"/>
              </w:rPr>
              <w:t>Cost Outcomes</w:t>
            </w:r>
          </w:p>
        </w:tc>
        <w:tc>
          <w:tcPr>
            <w:tcW w:w="2720" w:type="dxa"/>
            <w:vAlign w:val="center"/>
          </w:tcPr>
          <w:p w14:paraId="77DA68BB" w14:textId="77777777" w:rsidR="00092C6A" w:rsidRPr="009E35DF" w:rsidRDefault="00092C6A" w:rsidP="009E1798">
            <w:pPr>
              <w:jc w:val="center"/>
              <w:rPr>
                <w:rFonts w:ascii="Arial" w:eastAsia="Times New Roman" w:hAnsi="Arial" w:cs="Arial"/>
              </w:rPr>
            </w:pPr>
          </w:p>
        </w:tc>
        <w:tc>
          <w:tcPr>
            <w:tcW w:w="1053" w:type="dxa"/>
            <w:vAlign w:val="center"/>
          </w:tcPr>
          <w:p w14:paraId="10F0BB68" w14:textId="77777777" w:rsidR="00092C6A" w:rsidRPr="009E35DF" w:rsidRDefault="00092C6A" w:rsidP="009E1798">
            <w:pPr>
              <w:jc w:val="center"/>
              <w:rPr>
                <w:rFonts w:ascii="Arial" w:eastAsia="Times New Roman" w:hAnsi="Arial" w:cs="Arial"/>
              </w:rPr>
            </w:pPr>
          </w:p>
        </w:tc>
        <w:tc>
          <w:tcPr>
            <w:tcW w:w="2701" w:type="dxa"/>
            <w:vAlign w:val="center"/>
          </w:tcPr>
          <w:p w14:paraId="7E5246CA" w14:textId="77777777" w:rsidR="00092C6A" w:rsidRPr="009E35DF" w:rsidRDefault="00092C6A" w:rsidP="009E1798">
            <w:pPr>
              <w:jc w:val="center"/>
              <w:rPr>
                <w:rFonts w:ascii="Arial" w:eastAsia="Times New Roman" w:hAnsi="Arial" w:cs="Arial"/>
              </w:rPr>
            </w:pPr>
          </w:p>
        </w:tc>
        <w:tc>
          <w:tcPr>
            <w:tcW w:w="1071" w:type="dxa"/>
            <w:vAlign w:val="center"/>
          </w:tcPr>
          <w:p w14:paraId="3572B48F" w14:textId="77777777" w:rsidR="00092C6A" w:rsidRPr="009E35DF" w:rsidRDefault="00092C6A" w:rsidP="009E1798">
            <w:pPr>
              <w:jc w:val="center"/>
              <w:rPr>
                <w:rFonts w:ascii="Arial" w:eastAsia="Times New Roman" w:hAnsi="Arial" w:cs="Arial"/>
              </w:rPr>
            </w:pPr>
          </w:p>
        </w:tc>
      </w:tr>
      <w:tr w:rsidR="009E35DF" w:rsidRPr="009E35DF" w14:paraId="45DC4AEA" w14:textId="77777777" w:rsidTr="009E1798">
        <w:trPr>
          <w:trHeight w:val="379"/>
        </w:trPr>
        <w:tc>
          <w:tcPr>
            <w:tcW w:w="2890" w:type="dxa"/>
            <w:vAlign w:val="center"/>
          </w:tcPr>
          <w:p w14:paraId="7FF6AC39" w14:textId="77777777" w:rsidR="00092C6A" w:rsidRPr="009E35DF" w:rsidRDefault="00092C6A" w:rsidP="009E1798">
            <w:pPr>
              <w:ind w:left="360"/>
              <w:rPr>
                <w:rFonts w:ascii="Arial" w:hAnsi="Arial" w:cs="Arial"/>
              </w:rPr>
            </w:pPr>
            <w:r w:rsidRPr="009E35DF">
              <w:rPr>
                <w:rFonts w:ascii="Arial" w:eastAsia="Times New Roman" w:hAnsi="Arial" w:cs="Arial"/>
              </w:rPr>
              <w:t>Average daily ICU cost</w:t>
            </w:r>
          </w:p>
        </w:tc>
        <w:tc>
          <w:tcPr>
            <w:tcW w:w="2720" w:type="dxa"/>
            <w:vAlign w:val="center"/>
          </w:tcPr>
          <w:p w14:paraId="353A002B" w14:textId="77777777" w:rsidR="00092C6A" w:rsidRPr="009E35DF" w:rsidRDefault="00092C6A" w:rsidP="009E1798">
            <w:pPr>
              <w:jc w:val="center"/>
              <w:rPr>
                <w:rFonts w:ascii="Arial" w:hAnsi="Arial" w:cs="Arial"/>
              </w:rPr>
            </w:pPr>
            <w:r w:rsidRPr="009E35DF">
              <w:rPr>
                <w:rFonts w:ascii="Arial" w:eastAsia="Times New Roman" w:hAnsi="Arial" w:cs="Arial"/>
              </w:rPr>
              <w:t>-0.06% (-0.15%, 0.02%)</w:t>
            </w:r>
          </w:p>
        </w:tc>
        <w:tc>
          <w:tcPr>
            <w:tcW w:w="1053" w:type="dxa"/>
            <w:vAlign w:val="center"/>
          </w:tcPr>
          <w:p w14:paraId="0D253609" w14:textId="77777777" w:rsidR="00092C6A" w:rsidRPr="009E35DF" w:rsidRDefault="00092C6A" w:rsidP="009E1798">
            <w:pPr>
              <w:jc w:val="center"/>
              <w:rPr>
                <w:rFonts w:ascii="Arial" w:hAnsi="Arial" w:cs="Arial"/>
              </w:rPr>
            </w:pPr>
            <w:r w:rsidRPr="009E35DF">
              <w:rPr>
                <w:rFonts w:ascii="Arial" w:eastAsia="Times New Roman" w:hAnsi="Arial" w:cs="Arial"/>
              </w:rPr>
              <w:t>0.138</w:t>
            </w:r>
          </w:p>
        </w:tc>
        <w:tc>
          <w:tcPr>
            <w:tcW w:w="2701" w:type="dxa"/>
            <w:vAlign w:val="center"/>
          </w:tcPr>
          <w:p w14:paraId="6796A486" w14:textId="77777777" w:rsidR="00092C6A" w:rsidRPr="009E35DF" w:rsidRDefault="00092C6A" w:rsidP="009E1798">
            <w:pPr>
              <w:jc w:val="center"/>
              <w:rPr>
                <w:rFonts w:ascii="Arial" w:hAnsi="Arial" w:cs="Arial"/>
              </w:rPr>
            </w:pPr>
            <w:r w:rsidRPr="009E35DF">
              <w:rPr>
                <w:rFonts w:ascii="Arial" w:eastAsia="Times New Roman" w:hAnsi="Arial" w:cs="Arial"/>
              </w:rPr>
              <w:t>-0.08% (-0.20%, 0.04%)</w:t>
            </w:r>
          </w:p>
        </w:tc>
        <w:tc>
          <w:tcPr>
            <w:tcW w:w="1071" w:type="dxa"/>
            <w:vAlign w:val="center"/>
          </w:tcPr>
          <w:p w14:paraId="19329DCC" w14:textId="77777777" w:rsidR="00092C6A" w:rsidRPr="009E35DF" w:rsidRDefault="00092C6A" w:rsidP="009E1798">
            <w:pPr>
              <w:jc w:val="center"/>
              <w:rPr>
                <w:rFonts w:ascii="Arial" w:hAnsi="Arial" w:cs="Arial"/>
              </w:rPr>
            </w:pPr>
            <w:r w:rsidRPr="009E35DF">
              <w:rPr>
                <w:rFonts w:ascii="Arial" w:eastAsia="Times New Roman" w:hAnsi="Arial" w:cs="Arial"/>
              </w:rPr>
              <w:t>0.196</w:t>
            </w:r>
          </w:p>
        </w:tc>
      </w:tr>
      <w:tr w:rsidR="009E35DF" w:rsidRPr="009E35DF" w14:paraId="4B2B8D11" w14:textId="77777777" w:rsidTr="009E1798">
        <w:trPr>
          <w:trHeight w:val="379"/>
        </w:trPr>
        <w:tc>
          <w:tcPr>
            <w:tcW w:w="2890" w:type="dxa"/>
            <w:vAlign w:val="center"/>
          </w:tcPr>
          <w:p w14:paraId="2F32C881" w14:textId="77777777" w:rsidR="00092C6A" w:rsidRPr="009E35DF" w:rsidRDefault="00092C6A" w:rsidP="009E1798">
            <w:pPr>
              <w:ind w:left="360"/>
              <w:rPr>
                <w:rFonts w:ascii="Arial" w:hAnsi="Arial" w:cs="Arial"/>
              </w:rPr>
            </w:pPr>
            <w:r w:rsidRPr="009E35DF">
              <w:rPr>
                <w:rFonts w:ascii="Arial" w:eastAsia="Times New Roman" w:hAnsi="Arial" w:cs="Arial"/>
              </w:rPr>
              <w:t>Total ICU cost</w:t>
            </w:r>
          </w:p>
        </w:tc>
        <w:tc>
          <w:tcPr>
            <w:tcW w:w="2720" w:type="dxa"/>
            <w:vAlign w:val="center"/>
          </w:tcPr>
          <w:p w14:paraId="4A42BA01" w14:textId="77777777" w:rsidR="00092C6A" w:rsidRPr="009E35DF" w:rsidRDefault="00092C6A" w:rsidP="009E1798">
            <w:pPr>
              <w:jc w:val="center"/>
              <w:rPr>
                <w:rFonts w:ascii="Arial" w:hAnsi="Arial" w:cs="Arial"/>
              </w:rPr>
            </w:pPr>
            <w:r w:rsidRPr="009E35DF">
              <w:rPr>
                <w:rFonts w:ascii="Arial" w:eastAsia="Times New Roman" w:hAnsi="Arial" w:cs="Arial"/>
              </w:rPr>
              <w:t>0.08% (-0.26%, 0.43%)</w:t>
            </w:r>
          </w:p>
        </w:tc>
        <w:tc>
          <w:tcPr>
            <w:tcW w:w="1053" w:type="dxa"/>
            <w:vAlign w:val="center"/>
          </w:tcPr>
          <w:p w14:paraId="7CE69A97" w14:textId="77777777" w:rsidR="00092C6A" w:rsidRPr="009E35DF" w:rsidRDefault="00092C6A" w:rsidP="009E1798">
            <w:pPr>
              <w:jc w:val="center"/>
              <w:rPr>
                <w:rFonts w:ascii="Arial" w:hAnsi="Arial" w:cs="Arial"/>
              </w:rPr>
            </w:pPr>
            <w:r w:rsidRPr="009E35DF">
              <w:rPr>
                <w:rFonts w:ascii="Arial" w:eastAsia="Times New Roman" w:hAnsi="Arial" w:cs="Arial"/>
              </w:rPr>
              <w:t>0.644</w:t>
            </w:r>
          </w:p>
        </w:tc>
        <w:tc>
          <w:tcPr>
            <w:tcW w:w="2701" w:type="dxa"/>
            <w:vAlign w:val="center"/>
          </w:tcPr>
          <w:p w14:paraId="35C59814" w14:textId="77777777" w:rsidR="00092C6A" w:rsidRPr="009E35DF" w:rsidRDefault="00092C6A" w:rsidP="009E1798">
            <w:pPr>
              <w:jc w:val="center"/>
              <w:rPr>
                <w:rFonts w:ascii="Arial" w:hAnsi="Arial" w:cs="Arial"/>
              </w:rPr>
            </w:pPr>
            <w:r w:rsidRPr="009E35DF">
              <w:rPr>
                <w:rFonts w:ascii="Arial" w:eastAsia="Times New Roman" w:hAnsi="Arial" w:cs="Arial"/>
              </w:rPr>
              <w:t>-0.05% (-0.40%, 0.30%)</w:t>
            </w:r>
          </w:p>
        </w:tc>
        <w:tc>
          <w:tcPr>
            <w:tcW w:w="1071" w:type="dxa"/>
            <w:vAlign w:val="center"/>
          </w:tcPr>
          <w:p w14:paraId="78680F9A" w14:textId="77777777" w:rsidR="00092C6A" w:rsidRPr="009E35DF" w:rsidRDefault="00092C6A" w:rsidP="009E1798">
            <w:pPr>
              <w:jc w:val="center"/>
              <w:rPr>
                <w:rFonts w:ascii="Arial" w:hAnsi="Arial" w:cs="Arial"/>
              </w:rPr>
            </w:pPr>
            <w:r w:rsidRPr="009E35DF">
              <w:rPr>
                <w:rFonts w:ascii="Arial" w:eastAsia="Times New Roman" w:hAnsi="Arial" w:cs="Arial"/>
              </w:rPr>
              <w:t>0.770</w:t>
            </w:r>
          </w:p>
        </w:tc>
      </w:tr>
      <w:tr w:rsidR="00092C6A" w:rsidRPr="009E35DF" w14:paraId="6BD3ECF8" w14:textId="77777777" w:rsidTr="009E1798">
        <w:trPr>
          <w:trHeight w:val="379"/>
        </w:trPr>
        <w:tc>
          <w:tcPr>
            <w:tcW w:w="2890" w:type="dxa"/>
            <w:vAlign w:val="center"/>
          </w:tcPr>
          <w:p w14:paraId="60CFA468" w14:textId="77777777" w:rsidR="00092C6A" w:rsidRPr="009E35DF" w:rsidRDefault="00092C6A" w:rsidP="009E1798">
            <w:pPr>
              <w:ind w:left="360"/>
              <w:rPr>
                <w:rFonts w:ascii="Arial" w:hAnsi="Arial" w:cs="Arial"/>
              </w:rPr>
            </w:pPr>
            <w:r w:rsidRPr="009E35DF">
              <w:rPr>
                <w:rFonts w:ascii="Arial" w:eastAsia="Times New Roman" w:hAnsi="Arial" w:cs="Arial"/>
              </w:rPr>
              <w:t>Total Hospital cost</w:t>
            </w:r>
          </w:p>
        </w:tc>
        <w:tc>
          <w:tcPr>
            <w:tcW w:w="2720" w:type="dxa"/>
            <w:vAlign w:val="center"/>
          </w:tcPr>
          <w:p w14:paraId="18E324D1" w14:textId="77777777" w:rsidR="00092C6A" w:rsidRPr="009E35DF" w:rsidRDefault="00092C6A" w:rsidP="009E1798">
            <w:pPr>
              <w:jc w:val="center"/>
              <w:rPr>
                <w:rFonts w:ascii="Arial" w:hAnsi="Arial" w:cs="Arial"/>
              </w:rPr>
            </w:pPr>
            <w:r w:rsidRPr="009E35DF">
              <w:rPr>
                <w:rFonts w:ascii="Arial" w:eastAsia="Times New Roman" w:hAnsi="Arial" w:cs="Arial"/>
              </w:rPr>
              <w:t>0.17% (-0.17%, 0.52%)</w:t>
            </w:r>
          </w:p>
        </w:tc>
        <w:tc>
          <w:tcPr>
            <w:tcW w:w="1053" w:type="dxa"/>
            <w:vAlign w:val="center"/>
          </w:tcPr>
          <w:p w14:paraId="5D082324" w14:textId="77777777" w:rsidR="00092C6A" w:rsidRPr="009E35DF" w:rsidRDefault="00092C6A" w:rsidP="009E1798">
            <w:pPr>
              <w:jc w:val="center"/>
              <w:rPr>
                <w:rFonts w:ascii="Arial" w:hAnsi="Arial" w:cs="Arial"/>
              </w:rPr>
            </w:pPr>
            <w:r w:rsidRPr="009E35DF">
              <w:rPr>
                <w:rFonts w:ascii="Arial" w:eastAsia="Times New Roman" w:hAnsi="Arial" w:cs="Arial"/>
              </w:rPr>
              <w:t>0.328</w:t>
            </w:r>
          </w:p>
        </w:tc>
        <w:tc>
          <w:tcPr>
            <w:tcW w:w="2701" w:type="dxa"/>
            <w:vAlign w:val="center"/>
          </w:tcPr>
          <w:p w14:paraId="1C390548" w14:textId="77777777" w:rsidR="00092C6A" w:rsidRPr="009E35DF" w:rsidRDefault="00092C6A" w:rsidP="009E1798">
            <w:pPr>
              <w:jc w:val="center"/>
              <w:rPr>
                <w:rFonts w:ascii="Arial" w:hAnsi="Arial" w:cs="Arial"/>
              </w:rPr>
            </w:pPr>
            <w:r w:rsidRPr="009E35DF">
              <w:rPr>
                <w:rFonts w:ascii="Arial" w:eastAsia="Times New Roman" w:hAnsi="Arial" w:cs="Arial"/>
              </w:rPr>
              <w:t>-0.03% (-0.37%, 0.32%)</w:t>
            </w:r>
          </w:p>
        </w:tc>
        <w:tc>
          <w:tcPr>
            <w:tcW w:w="1071" w:type="dxa"/>
            <w:vAlign w:val="center"/>
          </w:tcPr>
          <w:p w14:paraId="528C4F88" w14:textId="77777777" w:rsidR="00092C6A" w:rsidRPr="009E35DF" w:rsidRDefault="00092C6A" w:rsidP="009E1798">
            <w:pPr>
              <w:jc w:val="center"/>
              <w:rPr>
                <w:rFonts w:ascii="Arial" w:hAnsi="Arial" w:cs="Arial"/>
              </w:rPr>
            </w:pPr>
            <w:r w:rsidRPr="009E35DF">
              <w:rPr>
                <w:rFonts w:ascii="Arial" w:eastAsia="Times New Roman" w:hAnsi="Arial" w:cs="Arial"/>
              </w:rPr>
              <w:t>0.882</w:t>
            </w:r>
          </w:p>
        </w:tc>
      </w:tr>
    </w:tbl>
    <w:p w14:paraId="4080A5CA" w14:textId="77777777" w:rsidR="009E1798" w:rsidRPr="009E35DF" w:rsidRDefault="009E1798" w:rsidP="00092C6A">
      <w:pPr>
        <w:spacing w:after="0" w:line="240" w:lineRule="auto"/>
        <w:rPr>
          <w:rFonts w:ascii="Arial" w:hAnsi="Arial" w:cs="Arial"/>
          <w:sz w:val="24"/>
          <w:szCs w:val="24"/>
          <w:vertAlign w:val="superscript"/>
        </w:rPr>
      </w:pPr>
    </w:p>
    <w:p w14:paraId="6E50ED55" w14:textId="77777777" w:rsidR="002A4473" w:rsidRPr="009E35DF" w:rsidRDefault="009E1798" w:rsidP="00092C6A">
      <w:pPr>
        <w:spacing w:after="0" w:line="240" w:lineRule="auto"/>
        <w:rPr>
          <w:rFonts w:ascii="Arial" w:hAnsi="Arial" w:cs="Arial"/>
          <w:sz w:val="20"/>
          <w:szCs w:val="20"/>
        </w:rPr>
      </w:pPr>
      <w:r w:rsidRPr="009E35DF">
        <w:rPr>
          <w:rFonts w:ascii="Arial" w:hAnsi="Arial" w:cs="Arial"/>
          <w:sz w:val="20"/>
          <w:szCs w:val="20"/>
        </w:rPr>
        <w:t xml:space="preserve">Parallel trend is </w:t>
      </w:r>
      <w:r w:rsidR="002A4473" w:rsidRPr="009E35DF">
        <w:rPr>
          <w:rFonts w:ascii="Arial" w:hAnsi="Arial" w:cs="Arial"/>
          <w:sz w:val="20"/>
          <w:szCs w:val="20"/>
        </w:rPr>
        <w:t>the most important assumption</w:t>
      </w:r>
      <w:r w:rsidRPr="009E35DF">
        <w:rPr>
          <w:rFonts w:ascii="Arial" w:hAnsi="Arial" w:cs="Arial"/>
          <w:sz w:val="20"/>
          <w:szCs w:val="20"/>
        </w:rPr>
        <w:t xml:space="preserve"> that need</w:t>
      </w:r>
      <w:r w:rsidR="002A4473" w:rsidRPr="009E35DF">
        <w:rPr>
          <w:rFonts w:ascii="Arial" w:hAnsi="Arial" w:cs="Arial"/>
          <w:sz w:val="20"/>
          <w:szCs w:val="20"/>
        </w:rPr>
        <w:t>s</w:t>
      </w:r>
      <w:r w:rsidRPr="009E35DF">
        <w:rPr>
          <w:rFonts w:ascii="Arial" w:hAnsi="Arial" w:cs="Arial"/>
          <w:sz w:val="20"/>
          <w:szCs w:val="20"/>
        </w:rPr>
        <w:t xml:space="preserve"> to be met for difference-in-differences estimate validity. Specifically, temporal changes in outcomes for both ICUs should be similar prior to interventions. To assess for this assumption</w:t>
      </w:r>
      <w:r w:rsidR="002A4473" w:rsidRPr="009E35DF">
        <w:rPr>
          <w:rFonts w:ascii="Arial" w:hAnsi="Arial" w:cs="Arial"/>
          <w:sz w:val="20"/>
          <w:szCs w:val="20"/>
        </w:rPr>
        <w:t>,</w:t>
      </w:r>
      <w:r w:rsidRPr="009E35DF">
        <w:rPr>
          <w:rFonts w:ascii="Arial" w:hAnsi="Arial" w:cs="Arial"/>
          <w:sz w:val="20"/>
          <w:szCs w:val="20"/>
        </w:rPr>
        <w:t xml:space="preserve"> we constructed models for each outcome in the periods before AD implementation (Baseline) and before EC implementation (Period 1).</w:t>
      </w:r>
      <w:r w:rsidR="002A4473" w:rsidRPr="009E35DF">
        <w:rPr>
          <w:rFonts w:ascii="Arial" w:hAnsi="Arial" w:cs="Arial"/>
          <w:sz w:val="20"/>
          <w:szCs w:val="20"/>
        </w:rPr>
        <w:t xml:space="preserve"> </w:t>
      </w:r>
    </w:p>
    <w:p w14:paraId="03A12940" w14:textId="77777777" w:rsidR="00C912F7" w:rsidRPr="009E35DF" w:rsidRDefault="00C912F7" w:rsidP="00092C6A">
      <w:pPr>
        <w:spacing w:after="0" w:line="240" w:lineRule="auto"/>
        <w:rPr>
          <w:rFonts w:ascii="Arial" w:hAnsi="Arial" w:cs="Arial"/>
          <w:sz w:val="20"/>
          <w:szCs w:val="20"/>
        </w:rPr>
      </w:pPr>
    </w:p>
    <w:p w14:paraId="22651A7D" w14:textId="3D899208" w:rsidR="009E1798" w:rsidRPr="009E35DF" w:rsidRDefault="002A4473" w:rsidP="00092C6A">
      <w:pPr>
        <w:spacing w:after="0" w:line="240" w:lineRule="auto"/>
        <w:rPr>
          <w:rFonts w:ascii="Arial" w:hAnsi="Arial" w:cs="Arial"/>
          <w:sz w:val="20"/>
          <w:szCs w:val="20"/>
          <w:vertAlign w:val="superscript"/>
        </w:rPr>
      </w:pPr>
      <w:r w:rsidRPr="009E35DF">
        <w:rPr>
          <w:rFonts w:ascii="Arial" w:hAnsi="Arial" w:cs="Arial"/>
          <w:sz w:val="20"/>
          <w:szCs w:val="20"/>
          <w:vertAlign w:val="superscript"/>
        </w:rPr>
        <w:t>a</w:t>
      </w:r>
      <w:r w:rsidRPr="009E35DF">
        <w:rPr>
          <w:rFonts w:ascii="Arial" w:hAnsi="Arial" w:cs="Arial"/>
          <w:sz w:val="20"/>
          <w:szCs w:val="20"/>
        </w:rPr>
        <w:t xml:space="preserve"> Models were adjusted for age, race, ethnicity, pre-hospital residence, admission location, </w:t>
      </w:r>
      <w:proofErr w:type="spellStart"/>
      <w:r w:rsidRPr="009E35DF">
        <w:rPr>
          <w:rFonts w:ascii="Arial" w:hAnsi="Arial" w:cs="Arial"/>
          <w:sz w:val="20"/>
          <w:szCs w:val="20"/>
        </w:rPr>
        <w:t>Charlson</w:t>
      </w:r>
      <w:proofErr w:type="spellEnd"/>
      <w:r w:rsidRPr="009E35DF">
        <w:rPr>
          <w:rFonts w:ascii="Arial" w:hAnsi="Arial" w:cs="Arial"/>
          <w:sz w:val="20"/>
          <w:szCs w:val="20"/>
        </w:rPr>
        <w:t xml:space="preserve"> Comorbidity Index, primary admitting diagnosis, APACHE IV. Interpretive example: 1) % change per calendar day in duration of mechanical ventilation did not differ between full and partial bundle ICU’s before EC was implemented in the full bundle ICU (Period 1, p=0.235)</w:t>
      </w:r>
    </w:p>
    <w:p w14:paraId="1F731746" w14:textId="77777777" w:rsidR="00092C6A" w:rsidRPr="009E35DF" w:rsidRDefault="00092C6A" w:rsidP="00092C6A">
      <w:pPr>
        <w:spacing w:after="0" w:line="240" w:lineRule="auto"/>
        <w:rPr>
          <w:rFonts w:ascii="Arial" w:hAnsi="Arial" w:cs="Arial"/>
          <w:sz w:val="20"/>
          <w:szCs w:val="20"/>
        </w:rPr>
      </w:pPr>
      <w:r w:rsidRPr="009E35DF">
        <w:rPr>
          <w:rFonts w:ascii="Arial" w:hAnsi="Arial" w:cs="Arial"/>
          <w:sz w:val="20"/>
          <w:szCs w:val="20"/>
          <w:vertAlign w:val="superscript"/>
        </w:rPr>
        <w:t>b</w:t>
      </w:r>
      <w:r w:rsidRPr="009E35DF">
        <w:rPr>
          <w:rFonts w:ascii="Arial" w:hAnsi="Arial" w:cs="Arial"/>
          <w:sz w:val="20"/>
          <w:szCs w:val="20"/>
        </w:rPr>
        <w:t xml:space="preserve"> At Baseline, spontaneous </w:t>
      </w:r>
      <w:r w:rsidRPr="009E35DF">
        <w:rPr>
          <w:rFonts w:ascii="Arial" w:hAnsi="Arial" w:cs="Arial"/>
          <w:b/>
          <w:bCs/>
          <w:sz w:val="20"/>
          <w:szCs w:val="20"/>
        </w:rPr>
        <w:t>(B)</w:t>
      </w:r>
      <w:proofErr w:type="spellStart"/>
      <w:r w:rsidRPr="009E35DF">
        <w:rPr>
          <w:rFonts w:ascii="Arial" w:hAnsi="Arial" w:cs="Arial"/>
          <w:sz w:val="20"/>
          <w:szCs w:val="20"/>
        </w:rPr>
        <w:t>reathing</w:t>
      </w:r>
      <w:proofErr w:type="spellEnd"/>
      <w:r w:rsidRPr="009E35DF">
        <w:rPr>
          <w:rFonts w:ascii="Arial" w:hAnsi="Arial" w:cs="Arial"/>
          <w:sz w:val="20"/>
          <w:szCs w:val="20"/>
        </w:rPr>
        <w:t xml:space="preserve"> trials were ongoing in </w:t>
      </w:r>
      <w:r w:rsidRPr="009E35DF">
        <w:rPr>
          <w:rFonts w:ascii="Arial" w:hAnsi="Arial" w:cs="Arial"/>
          <w:i/>
          <w:sz w:val="20"/>
          <w:szCs w:val="20"/>
        </w:rPr>
        <w:t>both</w:t>
      </w:r>
      <w:r w:rsidRPr="009E35DF">
        <w:rPr>
          <w:rFonts w:ascii="Arial" w:hAnsi="Arial" w:cs="Arial"/>
          <w:sz w:val="20"/>
          <w:szCs w:val="20"/>
        </w:rPr>
        <w:t xml:space="preserve"> full and partial bundle ICU’s</w:t>
      </w:r>
    </w:p>
    <w:p w14:paraId="1D50A742" w14:textId="77777777" w:rsidR="00092C6A" w:rsidRPr="009E35DF" w:rsidRDefault="00092C6A" w:rsidP="00092C6A">
      <w:pPr>
        <w:spacing w:after="0" w:line="240" w:lineRule="auto"/>
        <w:rPr>
          <w:rFonts w:ascii="Arial" w:hAnsi="Arial" w:cs="Arial"/>
          <w:sz w:val="20"/>
          <w:szCs w:val="20"/>
        </w:rPr>
      </w:pPr>
      <w:r w:rsidRPr="009E35DF">
        <w:rPr>
          <w:rFonts w:ascii="Arial" w:hAnsi="Arial" w:cs="Arial"/>
          <w:sz w:val="20"/>
          <w:szCs w:val="20"/>
          <w:vertAlign w:val="superscript"/>
        </w:rPr>
        <w:t>c</w:t>
      </w:r>
      <w:r w:rsidRPr="009E35DF">
        <w:rPr>
          <w:rFonts w:ascii="Arial" w:hAnsi="Arial" w:cs="Arial"/>
          <w:sz w:val="20"/>
          <w:szCs w:val="20"/>
        </w:rPr>
        <w:t xml:space="preserve"> In Period 1, </w:t>
      </w:r>
      <w:r w:rsidRPr="009E35DF">
        <w:rPr>
          <w:rFonts w:ascii="Arial" w:hAnsi="Arial" w:cs="Arial"/>
          <w:b/>
          <w:bCs/>
          <w:sz w:val="20"/>
          <w:szCs w:val="20"/>
        </w:rPr>
        <w:t>(A)</w:t>
      </w:r>
      <w:r w:rsidRPr="009E35DF">
        <w:rPr>
          <w:rFonts w:ascii="Arial" w:hAnsi="Arial" w:cs="Arial"/>
          <w:sz w:val="20"/>
          <w:szCs w:val="20"/>
        </w:rPr>
        <w:t xml:space="preserve">wakening and </w:t>
      </w:r>
      <w:r w:rsidRPr="009E35DF">
        <w:rPr>
          <w:rFonts w:ascii="Arial" w:hAnsi="Arial" w:cs="Arial"/>
          <w:b/>
          <w:bCs/>
          <w:sz w:val="20"/>
          <w:szCs w:val="20"/>
        </w:rPr>
        <w:t>(D)</w:t>
      </w:r>
      <w:proofErr w:type="spellStart"/>
      <w:r w:rsidRPr="009E35DF">
        <w:rPr>
          <w:rFonts w:ascii="Arial" w:hAnsi="Arial" w:cs="Arial"/>
          <w:sz w:val="20"/>
          <w:szCs w:val="20"/>
        </w:rPr>
        <w:t>elirium</w:t>
      </w:r>
      <w:proofErr w:type="spellEnd"/>
      <w:r w:rsidRPr="009E35DF">
        <w:rPr>
          <w:rFonts w:ascii="Arial" w:hAnsi="Arial" w:cs="Arial"/>
          <w:sz w:val="20"/>
          <w:szCs w:val="20"/>
        </w:rPr>
        <w:t xml:space="preserve"> monitoring/management were implemented in </w:t>
      </w:r>
      <w:r w:rsidRPr="009E35DF">
        <w:rPr>
          <w:rFonts w:ascii="Arial" w:hAnsi="Arial" w:cs="Arial"/>
          <w:i/>
          <w:sz w:val="20"/>
          <w:szCs w:val="20"/>
        </w:rPr>
        <w:t>both</w:t>
      </w:r>
      <w:r w:rsidRPr="009E35DF">
        <w:rPr>
          <w:rFonts w:ascii="Arial" w:hAnsi="Arial" w:cs="Arial"/>
          <w:b/>
          <w:sz w:val="20"/>
          <w:szCs w:val="20"/>
        </w:rPr>
        <w:t xml:space="preserve"> </w:t>
      </w:r>
      <w:r w:rsidRPr="009E35DF">
        <w:rPr>
          <w:rFonts w:ascii="Arial" w:hAnsi="Arial" w:cs="Arial"/>
          <w:sz w:val="20"/>
          <w:szCs w:val="20"/>
        </w:rPr>
        <w:t>ICU’s</w:t>
      </w:r>
    </w:p>
    <w:p w14:paraId="3A2D45C0" w14:textId="77777777" w:rsidR="00092C6A" w:rsidRPr="009E35DF" w:rsidRDefault="00092C6A" w:rsidP="00092C6A">
      <w:pPr>
        <w:spacing w:after="0" w:line="240" w:lineRule="auto"/>
        <w:rPr>
          <w:rFonts w:ascii="Arial" w:hAnsi="Arial" w:cs="Arial"/>
          <w:sz w:val="20"/>
          <w:szCs w:val="20"/>
        </w:rPr>
      </w:pPr>
      <w:r w:rsidRPr="009E35DF">
        <w:rPr>
          <w:rFonts w:ascii="Arial" w:hAnsi="Arial" w:cs="Arial"/>
          <w:sz w:val="20"/>
          <w:szCs w:val="20"/>
          <w:vertAlign w:val="superscript"/>
        </w:rPr>
        <w:t xml:space="preserve">d </w:t>
      </w:r>
      <w:r w:rsidRPr="009E35DF">
        <w:rPr>
          <w:rFonts w:ascii="Arial" w:hAnsi="Arial" w:cs="Arial"/>
          <w:sz w:val="20"/>
          <w:szCs w:val="20"/>
        </w:rPr>
        <w:t>Defined as index ICU LOS + post-ICU LOS</w:t>
      </w:r>
    </w:p>
    <w:p w14:paraId="169102FF" w14:textId="77777777" w:rsidR="00E13B89" w:rsidRPr="009E35DF" w:rsidRDefault="00E13B89" w:rsidP="00E13B89">
      <w:pPr>
        <w:rPr>
          <w:rFonts w:ascii="Arial" w:hAnsi="Arial" w:cs="Arial"/>
          <w:sz w:val="24"/>
          <w:szCs w:val="24"/>
        </w:rPr>
      </w:pPr>
    </w:p>
    <w:p w14:paraId="542CAF33" w14:textId="77777777" w:rsidR="00E13B89" w:rsidRPr="009E35DF" w:rsidRDefault="00E13B89" w:rsidP="00E13B89">
      <w:pPr>
        <w:rPr>
          <w:rFonts w:ascii="Arial" w:hAnsi="Arial" w:cs="Arial"/>
          <w:sz w:val="24"/>
          <w:szCs w:val="24"/>
        </w:rPr>
      </w:pPr>
    </w:p>
    <w:p w14:paraId="1E016A41" w14:textId="407D392D" w:rsidR="00676FE5" w:rsidRPr="009E35DF" w:rsidRDefault="00E13B89" w:rsidP="00E13B89">
      <w:pPr>
        <w:rPr>
          <w:rFonts w:ascii="Arial" w:hAnsi="Arial" w:cs="Arial"/>
          <w:b/>
          <w:sz w:val="24"/>
          <w:szCs w:val="24"/>
        </w:rPr>
      </w:pPr>
      <w:r w:rsidRPr="009E35DF">
        <w:rPr>
          <w:rFonts w:ascii="Arial" w:hAnsi="Arial" w:cs="Arial"/>
          <w:b/>
          <w:sz w:val="24"/>
          <w:szCs w:val="24"/>
        </w:rPr>
        <w:br w:type="page"/>
      </w:r>
    </w:p>
    <w:p w14:paraId="263C79D5" w14:textId="77777777" w:rsidR="009E35DF" w:rsidRPr="009E35DF" w:rsidRDefault="009E35DF" w:rsidP="00E13B89">
      <w:pPr>
        <w:rPr>
          <w:rFonts w:ascii="Arial" w:hAnsi="Arial" w:cs="Arial"/>
          <w:b/>
          <w:sz w:val="24"/>
          <w:szCs w:val="24"/>
        </w:rPr>
        <w:sectPr w:rsidR="009E35DF" w:rsidRPr="009E35DF" w:rsidSect="009E35DF">
          <w:pgSz w:w="12240" w:h="15840"/>
          <w:pgMar w:top="1440" w:right="1440" w:bottom="1440" w:left="1440" w:header="720" w:footer="720" w:gutter="0"/>
          <w:cols w:space="720"/>
          <w:docGrid w:linePitch="360"/>
        </w:sectPr>
      </w:pPr>
    </w:p>
    <w:p w14:paraId="25630877" w14:textId="30A0DC9E" w:rsidR="00E13B89" w:rsidRPr="009E35DF" w:rsidRDefault="00E13B89" w:rsidP="00E13B89">
      <w:pPr>
        <w:rPr>
          <w:rFonts w:ascii="Arial" w:hAnsi="Arial" w:cs="Arial"/>
          <w:sz w:val="24"/>
          <w:szCs w:val="24"/>
        </w:rPr>
      </w:pPr>
      <w:r w:rsidRPr="009E35DF">
        <w:rPr>
          <w:rFonts w:ascii="Arial" w:hAnsi="Arial" w:cs="Arial"/>
          <w:b/>
          <w:sz w:val="24"/>
          <w:szCs w:val="24"/>
        </w:rPr>
        <w:lastRenderedPageBreak/>
        <w:t xml:space="preserve">Supplement Table </w:t>
      </w:r>
      <w:r w:rsidR="00D6142A" w:rsidRPr="009E35DF">
        <w:rPr>
          <w:rFonts w:ascii="Arial" w:hAnsi="Arial" w:cs="Arial"/>
          <w:b/>
          <w:sz w:val="24"/>
          <w:szCs w:val="24"/>
        </w:rPr>
        <w:t>S</w:t>
      </w:r>
      <w:r w:rsidRPr="009E35DF">
        <w:rPr>
          <w:rFonts w:ascii="Arial" w:hAnsi="Arial" w:cs="Arial"/>
          <w:b/>
          <w:sz w:val="24"/>
          <w:szCs w:val="24"/>
        </w:rPr>
        <w:t xml:space="preserve">3. </w:t>
      </w:r>
      <w:r w:rsidRPr="009E35DF">
        <w:rPr>
          <w:rFonts w:ascii="Arial" w:hAnsi="Arial" w:cs="Arial"/>
          <w:sz w:val="24"/>
          <w:szCs w:val="24"/>
        </w:rPr>
        <w:t>S</w:t>
      </w:r>
      <w:bookmarkStart w:id="0" w:name="_GoBack"/>
      <w:bookmarkEnd w:id="0"/>
      <w:r w:rsidRPr="009E35DF">
        <w:rPr>
          <w:rFonts w:ascii="Arial" w:hAnsi="Arial" w:cs="Arial"/>
          <w:sz w:val="24"/>
          <w:szCs w:val="24"/>
        </w:rPr>
        <w:t>ensitivity analysis</w:t>
      </w:r>
      <w:r w:rsidR="00CB3514" w:rsidRPr="009E35DF">
        <w:rPr>
          <w:rFonts w:ascii="Arial" w:hAnsi="Arial" w:cs="Arial"/>
          <w:sz w:val="24"/>
          <w:szCs w:val="24"/>
        </w:rPr>
        <w:t xml:space="preserve"> of difference-in-differences estimates of change</w:t>
      </w:r>
      <w:r w:rsidRPr="009E35DF">
        <w:rPr>
          <w:rFonts w:ascii="Arial" w:hAnsi="Arial" w:cs="Arial"/>
          <w:sz w:val="24"/>
          <w:szCs w:val="24"/>
        </w:rPr>
        <w:t xml:space="preserve"> including patients with </w:t>
      </w:r>
      <w:r w:rsidRPr="009E35DF">
        <w:rPr>
          <w:rFonts w:ascii="Arial" w:hAnsi="Arial" w:cs="Arial"/>
          <w:sz w:val="24"/>
          <w:szCs w:val="24"/>
          <w:u w:val="single"/>
        </w:rPr>
        <w:t>&gt;</w:t>
      </w:r>
      <w:r w:rsidRPr="009E35DF">
        <w:rPr>
          <w:rFonts w:ascii="Arial" w:hAnsi="Arial" w:cs="Arial"/>
          <w:sz w:val="24"/>
          <w:szCs w:val="24"/>
        </w:rPr>
        <w:t>90 day LOS (n=</w:t>
      </w:r>
      <w:proofErr w:type="gramStart"/>
      <w:r w:rsidRPr="009E35DF">
        <w:rPr>
          <w:rFonts w:ascii="Arial" w:hAnsi="Arial" w:cs="Arial"/>
          <w:sz w:val="24"/>
          <w:szCs w:val="24"/>
        </w:rPr>
        <w:t>1882)</w:t>
      </w:r>
      <w:r w:rsidR="00CB3514" w:rsidRPr="009E35DF">
        <w:rPr>
          <w:rFonts w:ascii="Arial" w:hAnsi="Arial" w:cs="Arial"/>
          <w:sz w:val="24"/>
          <w:szCs w:val="24"/>
          <w:vertAlign w:val="superscript"/>
        </w:rPr>
        <w:t>a</w:t>
      </w:r>
      <w:proofErr w:type="gramEnd"/>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970"/>
        <w:gridCol w:w="1080"/>
        <w:gridCol w:w="2880"/>
        <w:gridCol w:w="990"/>
      </w:tblGrid>
      <w:tr w:rsidR="009E35DF" w:rsidRPr="009E35DF" w14:paraId="7FC7B8CD" w14:textId="77777777" w:rsidTr="004D64C8">
        <w:trPr>
          <w:trHeight w:val="432"/>
        </w:trPr>
        <w:tc>
          <w:tcPr>
            <w:tcW w:w="3150" w:type="dxa"/>
            <w:tcBorders>
              <w:bottom w:val="single" w:sz="4" w:space="0" w:color="auto"/>
            </w:tcBorders>
            <w:shd w:val="clear" w:color="auto" w:fill="auto"/>
            <w:vAlign w:val="center"/>
          </w:tcPr>
          <w:p w14:paraId="53F089F3" w14:textId="77777777" w:rsidR="00CB3514" w:rsidRPr="009E35DF" w:rsidRDefault="00CB3514" w:rsidP="00CB3514">
            <w:pPr>
              <w:spacing w:after="0" w:line="240" w:lineRule="auto"/>
              <w:jc w:val="center"/>
              <w:rPr>
                <w:rFonts w:ascii="Arial" w:eastAsia="Times New Roman" w:hAnsi="Arial" w:cs="Arial"/>
                <w:b/>
              </w:rPr>
            </w:pPr>
          </w:p>
        </w:tc>
        <w:tc>
          <w:tcPr>
            <w:tcW w:w="7920" w:type="dxa"/>
            <w:gridSpan w:val="4"/>
            <w:tcBorders>
              <w:bottom w:val="single" w:sz="4" w:space="0" w:color="auto"/>
            </w:tcBorders>
            <w:vAlign w:val="center"/>
          </w:tcPr>
          <w:p w14:paraId="4DE9073E" w14:textId="77777777" w:rsidR="00CB3514" w:rsidRPr="009E35DF" w:rsidRDefault="00CB3514" w:rsidP="00CB3514">
            <w:pPr>
              <w:spacing w:after="0" w:line="240" w:lineRule="auto"/>
              <w:jc w:val="center"/>
              <w:rPr>
                <w:rFonts w:ascii="Arial" w:eastAsia="Times New Roman" w:hAnsi="Arial" w:cs="Arial"/>
                <w:b/>
                <w:bCs/>
              </w:rPr>
            </w:pPr>
            <w:r w:rsidRPr="009E35DF">
              <w:rPr>
                <w:rFonts w:ascii="Arial" w:eastAsia="Times New Roman" w:hAnsi="Arial" w:cs="Arial"/>
                <w:b/>
                <w:bCs/>
              </w:rPr>
              <w:t>Full bundle ICU minus Partial bundle ICU</w:t>
            </w:r>
          </w:p>
        </w:tc>
      </w:tr>
      <w:tr w:rsidR="009E35DF" w:rsidRPr="009E35DF" w14:paraId="36802DB4" w14:textId="77777777" w:rsidTr="004D64C8">
        <w:trPr>
          <w:trHeight w:val="753"/>
        </w:trPr>
        <w:tc>
          <w:tcPr>
            <w:tcW w:w="3150" w:type="dxa"/>
            <w:tcBorders>
              <w:top w:val="single" w:sz="4" w:space="0" w:color="auto"/>
              <w:bottom w:val="double" w:sz="4" w:space="0" w:color="auto"/>
            </w:tcBorders>
            <w:shd w:val="clear" w:color="auto" w:fill="auto"/>
            <w:vAlign w:val="center"/>
            <w:hideMark/>
          </w:tcPr>
          <w:p w14:paraId="2C09842A" w14:textId="77777777" w:rsidR="00CB3514" w:rsidRPr="009E35DF" w:rsidRDefault="00CB3514" w:rsidP="00CB3514">
            <w:pPr>
              <w:spacing w:after="0" w:line="240" w:lineRule="auto"/>
              <w:rPr>
                <w:rFonts w:ascii="Arial" w:eastAsia="Times New Roman" w:hAnsi="Arial" w:cs="Arial"/>
                <w:b/>
              </w:rPr>
            </w:pPr>
            <w:r w:rsidRPr="009E35DF">
              <w:rPr>
                <w:rFonts w:ascii="Arial" w:eastAsia="Times New Roman" w:hAnsi="Arial" w:cs="Arial"/>
                <w:b/>
              </w:rPr>
              <w:t>Outcome Measure</w:t>
            </w:r>
          </w:p>
        </w:tc>
        <w:tc>
          <w:tcPr>
            <w:tcW w:w="2970" w:type="dxa"/>
            <w:tcBorders>
              <w:top w:val="single" w:sz="4" w:space="0" w:color="auto"/>
              <w:bottom w:val="double" w:sz="4" w:space="0" w:color="auto"/>
            </w:tcBorders>
            <w:vAlign w:val="center"/>
          </w:tcPr>
          <w:p w14:paraId="0420041F" w14:textId="77777777" w:rsidR="00CB3514" w:rsidRPr="009E35DF" w:rsidRDefault="00CB3514" w:rsidP="00CB3514">
            <w:pPr>
              <w:spacing w:after="0" w:line="240" w:lineRule="auto"/>
              <w:jc w:val="center"/>
              <w:rPr>
                <w:rFonts w:ascii="Arial" w:eastAsia="Times New Roman" w:hAnsi="Arial" w:cs="Arial"/>
                <w:b/>
                <w:bCs/>
                <w:sz w:val="24"/>
                <w:szCs w:val="24"/>
              </w:rPr>
            </w:pPr>
            <w:r w:rsidRPr="009E35DF">
              <w:rPr>
                <w:rFonts w:ascii="Arial" w:eastAsia="Times New Roman" w:hAnsi="Arial" w:cs="Arial"/>
                <w:b/>
                <w:bCs/>
                <w:sz w:val="24"/>
                <w:szCs w:val="24"/>
              </w:rPr>
              <w:t>Baseline vs Period 1</w:t>
            </w:r>
          </w:p>
          <w:p w14:paraId="5B4AC9F7" w14:textId="77777777" w:rsidR="00CB3514" w:rsidRPr="009E35DF" w:rsidRDefault="00CB3514" w:rsidP="00CB3514">
            <w:pPr>
              <w:spacing w:after="0" w:line="240" w:lineRule="auto"/>
              <w:jc w:val="center"/>
              <w:rPr>
                <w:rFonts w:ascii="Arial" w:eastAsia="Times New Roman" w:hAnsi="Arial" w:cs="Arial"/>
                <w:b/>
                <w:bCs/>
                <w:sz w:val="24"/>
                <w:szCs w:val="24"/>
              </w:rPr>
            </w:pPr>
            <w:r w:rsidRPr="009E35DF">
              <w:rPr>
                <w:rFonts w:ascii="Arial" w:eastAsia="Times New Roman" w:hAnsi="Arial" w:cs="Arial"/>
                <w:b/>
                <w:bCs/>
                <w:sz w:val="24"/>
                <w:szCs w:val="24"/>
              </w:rPr>
              <w:t>% change (95% CI)</w:t>
            </w:r>
          </w:p>
          <w:p w14:paraId="5F32E51E" w14:textId="77777777" w:rsidR="00CB3514" w:rsidRPr="009E35DF" w:rsidRDefault="00CB3514" w:rsidP="00CB3514">
            <w:pPr>
              <w:spacing w:after="0" w:line="240" w:lineRule="auto"/>
              <w:jc w:val="center"/>
              <w:rPr>
                <w:rFonts w:ascii="Arial" w:eastAsia="Times New Roman" w:hAnsi="Arial" w:cs="Arial"/>
                <w:b/>
                <w:bCs/>
              </w:rPr>
            </w:pPr>
            <w:r w:rsidRPr="009E35DF">
              <w:rPr>
                <w:rFonts w:ascii="Arial" w:eastAsia="Times New Roman" w:hAnsi="Arial" w:cs="Arial"/>
                <w:b/>
                <w:bCs/>
              </w:rPr>
              <w:t>(B minus B-AD)</w:t>
            </w:r>
          </w:p>
        </w:tc>
        <w:tc>
          <w:tcPr>
            <w:tcW w:w="1080" w:type="dxa"/>
            <w:tcBorders>
              <w:top w:val="single" w:sz="4" w:space="0" w:color="auto"/>
              <w:bottom w:val="double" w:sz="4" w:space="0" w:color="auto"/>
            </w:tcBorders>
            <w:vAlign w:val="center"/>
          </w:tcPr>
          <w:p w14:paraId="3E8C8850" w14:textId="77777777" w:rsidR="00CB3514" w:rsidRPr="009E35DF" w:rsidRDefault="00CB3514" w:rsidP="00CB3514">
            <w:pPr>
              <w:spacing w:after="0" w:line="240" w:lineRule="auto"/>
              <w:jc w:val="center"/>
              <w:rPr>
                <w:rFonts w:ascii="Arial" w:eastAsia="Times New Roman" w:hAnsi="Arial" w:cs="Arial"/>
                <w:b/>
                <w:bCs/>
              </w:rPr>
            </w:pPr>
            <w:r w:rsidRPr="009E35DF">
              <w:rPr>
                <w:rFonts w:ascii="Arial" w:eastAsia="Times New Roman" w:hAnsi="Arial" w:cs="Arial"/>
                <w:b/>
                <w:bCs/>
              </w:rPr>
              <w:t>p-value</w:t>
            </w:r>
          </w:p>
        </w:tc>
        <w:tc>
          <w:tcPr>
            <w:tcW w:w="2880" w:type="dxa"/>
            <w:tcBorders>
              <w:top w:val="single" w:sz="4" w:space="0" w:color="auto"/>
              <w:bottom w:val="double" w:sz="4" w:space="0" w:color="auto"/>
            </w:tcBorders>
            <w:shd w:val="clear" w:color="auto" w:fill="auto"/>
            <w:vAlign w:val="center"/>
            <w:hideMark/>
          </w:tcPr>
          <w:p w14:paraId="30564BCA" w14:textId="77777777" w:rsidR="00CB3514" w:rsidRPr="009E35DF" w:rsidRDefault="00CB3514" w:rsidP="00CB3514">
            <w:pPr>
              <w:spacing w:after="0" w:line="240" w:lineRule="auto"/>
              <w:jc w:val="center"/>
              <w:rPr>
                <w:rFonts w:ascii="Arial" w:eastAsia="Times New Roman" w:hAnsi="Arial" w:cs="Arial"/>
                <w:b/>
                <w:bCs/>
              </w:rPr>
            </w:pPr>
            <w:r w:rsidRPr="009E35DF">
              <w:rPr>
                <w:rFonts w:ascii="Arial" w:eastAsia="Times New Roman" w:hAnsi="Arial" w:cs="Arial"/>
                <w:b/>
                <w:bCs/>
              </w:rPr>
              <w:t xml:space="preserve">Period 1 vs Period 2 </w:t>
            </w:r>
          </w:p>
          <w:p w14:paraId="79A65F58" w14:textId="77777777" w:rsidR="00CB3514" w:rsidRPr="009E35DF" w:rsidRDefault="00CB3514" w:rsidP="00CB3514">
            <w:pPr>
              <w:spacing w:after="0" w:line="240" w:lineRule="auto"/>
              <w:jc w:val="center"/>
              <w:rPr>
                <w:rFonts w:ascii="Arial" w:eastAsia="Times New Roman" w:hAnsi="Arial" w:cs="Arial"/>
                <w:b/>
                <w:bCs/>
              </w:rPr>
            </w:pPr>
            <w:r w:rsidRPr="009E35DF">
              <w:rPr>
                <w:rFonts w:ascii="Arial" w:eastAsia="Times New Roman" w:hAnsi="Arial" w:cs="Arial"/>
                <w:b/>
                <w:bCs/>
              </w:rPr>
              <w:t>% change (95% CI)</w:t>
            </w:r>
          </w:p>
          <w:p w14:paraId="7EA4A06F" w14:textId="77777777" w:rsidR="00CB3514" w:rsidRPr="009E35DF" w:rsidRDefault="00CB3514" w:rsidP="00CB3514">
            <w:pPr>
              <w:spacing w:after="0" w:line="240" w:lineRule="auto"/>
              <w:jc w:val="center"/>
              <w:rPr>
                <w:rFonts w:ascii="Arial" w:eastAsia="Times New Roman" w:hAnsi="Arial" w:cs="Arial"/>
                <w:b/>
                <w:bCs/>
              </w:rPr>
            </w:pPr>
            <w:r w:rsidRPr="009E35DF">
              <w:rPr>
                <w:rFonts w:ascii="Arial" w:eastAsia="Times New Roman" w:hAnsi="Arial" w:cs="Arial"/>
                <w:b/>
                <w:bCs/>
              </w:rPr>
              <w:t xml:space="preserve">(B-AD minus B-AD-EC) </w:t>
            </w:r>
          </w:p>
        </w:tc>
        <w:tc>
          <w:tcPr>
            <w:tcW w:w="990" w:type="dxa"/>
            <w:tcBorders>
              <w:top w:val="single" w:sz="4" w:space="0" w:color="auto"/>
              <w:bottom w:val="double" w:sz="4" w:space="0" w:color="auto"/>
            </w:tcBorders>
            <w:shd w:val="clear" w:color="auto" w:fill="auto"/>
            <w:vAlign w:val="center"/>
            <w:hideMark/>
          </w:tcPr>
          <w:p w14:paraId="0CABD111" w14:textId="77777777" w:rsidR="00CB3514" w:rsidRPr="009E35DF" w:rsidRDefault="00CB3514" w:rsidP="00CB3514">
            <w:pPr>
              <w:spacing w:after="0" w:line="240" w:lineRule="auto"/>
              <w:jc w:val="center"/>
              <w:rPr>
                <w:rFonts w:ascii="Arial" w:eastAsia="Times New Roman" w:hAnsi="Arial" w:cs="Arial"/>
                <w:b/>
                <w:bCs/>
              </w:rPr>
            </w:pPr>
            <w:r w:rsidRPr="009E35DF">
              <w:rPr>
                <w:rFonts w:ascii="Arial" w:eastAsia="Times New Roman" w:hAnsi="Arial" w:cs="Arial"/>
                <w:b/>
                <w:bCs/>
              </w:rPr>
              <w:t>p-value</w:t>
            </w:r>
          </w:p>
        </w:tc>
      </w:tr>
      <w:tr w:rsidR="009E35DF" w:rsidRPr="009E35DF" w14:paraId="1B968778" w14:textId="77777777" w:rsidTr="004D64C8">
        <w:trPr>
          <w:trHeight w:val="411"/>
        </w:trPr>
        <w:tc>
          <w:tcPr>
            <w:tcW w:w="3150" w:type="dxa"/>
            <w:shd w:val="clear" w:color="auto" w:fill="auto"/>
            <w:vAlign w:val="center"/>
            <w:hideMark/>
          </w:tcPr>
          <w:p w14:paraId="1AE96B50" w14:textId="77777777" w:rsidR="00E13B89" w:rsidRPr="009E35DF" w:rsidRDefault="00E13B89" w:rsidP="00725932">
            <w:pPr>
              <w:spacing w:after="0" w:line="240" w:lineRule="auto"/>
              <w:rPr>
                <w:rFonts w:ascii="Arial" w:eastAsia="Times New Roman" w:hAnsi="Arial" w:cs="Arial"/>
                <w:sz w:val="24"/>
                <w:szCs w:val="24"/>
              </w:rPr>
            </w:pPr>
            <w:r w:rsidRPr="009E35DF">
              <w:rPr>
                <w:rFonts w:ascii="Arial" w:eastAsia="Times New Roman" w:hAnsi="Arial" w:cs="Arial"/>
                <w:sz w:val="24"/>
                <w:szCs w:val="24"/>
              </w:rPr>
              <w:t>Duration of mechanical ventilation</w:t>
            </w:r>
          </w:p>
        </w:tc>
        <w:tc>
          <w:tcPr>
            <w:tcW w:w="2970" w:type="dxa"/>
            <w:vAlign w:val="center"/>
          </w:tcPr>
          <w:p w14:paraId="07C6A413" w14:textId="77777777" w:rsidR="00E13B89" w:rsidRPr="009E35DF" w:rsidRDefault="00E13B89" w:rsidP="00725932">
            <w:pPr>
              <w:spacing w:after="0" w:line="240" w:lineRule="auto"/>
              <w:jc w:val="center"/>
              <w:rPr>
                <w:rFonts w:ascii="Arial" w:eastAsia="Times New Roman" w:hAnsi="Arial" w:cs="Arial"/>
                <w:sz w:val="24"/>
                <w:szCs w:val="24"/>
              </w:rPr>
            </w:pPr>
            <w:r w:rsidRPr="009E35DF">
              <w:rPr>
                <w:rFonts w:ascii="Arial" w:eastAsia="Times New Roman" w:hAnsi="Arial" w:cs="Arial"/>
                <w:sz w:val="24"/>
                <w:szCs w:val="24"/>
              </w:rPr>
              <w:t>8.2% (-1.6%,18.9%)</w:t>
            </w:r>
          </w:p>
        </w:tc>
        <w:tc>
          <w:tcPr>
            <w:tcW w:w="1080" w:type="dxa"/>
            <w:vAlign w:val="center"/>
          </w:tcPr>
          <w:p w14:paraId="6A910F5E" w14:textId="77777777" w:rsidR="00E13B89" w:rsidRPr="009E35DF" w:rsidRDefault="00E13B89" w:rsidP="00725932">
            <w:pPr>
              <w:spacing w:after="0" w:line="240" w:lineRule="auto"/>
              <w:jc w:val="center"/>
              <w:rPr>
                <w:rFonts w:ascii="Arial" w:eastAsia="Times New Roman" w:hAnsi="Arial" w:cs="Arial"/>
                <w:sz w:val="24"/>
                <w:szCs w:val="24"/>
              </w:rPr>
            </w:pPr>
            <w:r w:rsidRPr="009E35DF">
              <w:rPr>
                <w:rFonts w:ascii="Arial" w:eastAsia="Times New Roman" w:hAnsi="Arial" w:cs="Arial"/>
                <w:sz w:val="24"/>
                <w:szCs w:val="24"/>
              </w:rPr>
              <w:t>0.061</w:t>
            </w:r>
          </w:p>
        </w:tc>
        <w:tc>
          <w:tcPr>
            <w:tcW w:w="2880" w:type="dxa"/>
            <w:shd w:val="clear" w:color="auto" w:fill="auto"/>
            <w:noWrap/>
            <w:vAlign w:val="center"/>
            <w:hideMark/>
          </w:tcPr>
          <w:p w14:paraId="5A077844" w14:textId="77777777" w:rsidR="00E13B89" w:rsidRPr="009E35DF" w:rsidRDefault="00E13B89" w:rsidP="00725932">
            <w:pPr>
              <w:spacing w:after="0" w:line="240" w:lineRule="auto"/>
              <w:jc w:val="center"/>
              <w:rPr>
                <w:rFonts w:ascii="Arial" w:hAnsi="Arial" w:cs="Arial"/>
                <w:sz w:val="24"/>
                <w:szCs w:val="24"/>
              </w:rPr>
            </w:pPr>
            <w:r w:rsidRPr="009E35DF">
              <w:rPr>
                <w:rFonts w:ascii="Arial" w:eastAsia="Times New Roman" w:hAnsi="Arial" w:cs="Arial"/>
                <w:sz w:val="24"/>
                <w:szCs w:val="24"/>
              </w:rPr>
              <w:t>-23.0% (-24.3%,-21.8%)</w:t>
            </w:r>
          </w:p>
        </w:tc>
        <w:tc>
          <w:tcPr>
            <w:tcW w:w="990" w:type="dxa"/>
            <w:shd w:val="clear" w:color="auto" w:fill="auto"/>
            <w:noWrap/>
            <w:vAlign w:val="center"/>
            <w:hideMark/>
          </w:tcPr>
          <w:p w14:paraId="6B9DB0DA" w14:textId="77777777" w:rsidR="00E13B89" w:rsidRPr="009E35DF" w:rsidRDefault="00E13B89" w:rsidP="00725932">
            <w:pPr>
              <w:spacing w:after="0" w:line="240" w:lineRule="auto"/>
              <w:jc w:val="center"/>
              <w:rPr>
                <w:rFonts w:ascii="Arial" w:eastAsia="Times New Roman" w:hAnsi="Arial" w:cs="Arial"/>
                <w:sz w:val="24"/>
                <w:szCs w:val="24"/>
              </w:rPr>
            </w:pPr>
            <w:r w:rsidRPr="009E35DF">
              <w:rPr>
                <w:rFonts w:ascii="Arial" w:eastAsia="Times New Roman" w:hAnsi="Arial" w:cs="Arial"/>
                <w:sz w:val="24"/>
                <w:szCs w:val="24"/>
              </w:rPr>
              <w:t>&lt;0.001</w:t>
            </w:r>
          </w:p>
        </w:tc>
      </w:tr>
      <w:tr w:rsidR="009E35DF" w:rsidRPr="009E35DF" w14:paraId="249FAF08" w14:textId="77777777" w:rsidTr="004D64C8">
        <w:trPr>
          <w:trHeight w:val="411"/>
        </w:trPr>
        <w:tc>
          <w:tcPr>
            <w:tcW w:w="3150" w:type="dxa"/>
            <w:shd w:val="clear" w:color="auto" w:fill="auto"/>
            <w:vAlign w:val="center"/>
            <w:hideMark/>
          </w:tcPr>
          <w:p w14:paraId="78D7CC33" w14:textId="77777777" w:rsidR="00E13B89" w:rsidRPr="009E35DF" w:rsidRDefault="00E13B89" w:rsidP="00725932">
            <w:pPr>
              <w:spacing w:after="0" w:line="240" w:lineRule="auto"/>
              <w:rPr>
                <w:rFonts w:ascii="Arial" w:eastAsia="Times New Roman" w:hAnsi="Arial" w:cs="Arial"/>
                <w:sz w:val="24"/>
                <w:szCs w:val="24"/>
              </w:rPr>
            </w:pPr>
            <w:r w:rsidRPr="009E35DF">
              <w:rPr>
                <w:rFonts w:ascii="Arial" w:eastAsia="Times New Roman" w:hAnsi="Arial" w:cs="Arial"/>
                <w:sz w:val="24"/>
                <w:szCs w:val="24"/>
              </w:rPr>
              <w:t>ICU length of stay</w:t>
            </w:r>
          </w:p>
        </w:tc>
        <w:tc>
          <w:tcPr>
            <w:tcW w:w="2970" w:type="dxa"/>
            <w:vAlign w:val="center"/>
          </w:tcPr>
          <w:p w14:paraId="09C1B6EB" w14:textId="77777777" w:rsidR="00E13B89" w:rsidRPr="009E35DF" w:rsidRDefault="00E13B89" w:rsidP="00725932">
            <w:pPr>
              <w:spacing w:after="0" w:line="240" w:lineRule="auto"/>
              <w:jc w:val="center"/>
              <w:rPr>
                <w:rFonts w:ascii="Arial" w:eastAsia="Times New Roman" w:hAnsi="Arial" w:cs="Arial"/>
                <w:sz w:val="24"/>
                <w:szCs w:val="24"/>
              </w:rPr>
            </w:pPr>
            <w:r w:rsidRPr="009E35DF">
              <w:rPr>
                <w:rFonts w:ascii="Arial" w:eastAsia="Times New Roman" w:hAnsi="Arial" w:cs="Arial"/>
                <w:sz w:val="24"/>
                <w:szCs w:val="24"/>
              </w:rPr>
              <w:t>4.1% (-4.7%,13.6%)</w:t>
            </w:r>
          </w:p>
        </w:tc>
        <w:tc>
          <w:tcPr>
            <w:tcW w:w="1080" w:type="dxa"/>
            <w:vAlign w:val="center"/>
          </w:tcPr>
          <w:p w14:paraId="6793088C" w14:textId="77777777" w:rsidR="00E13B89" w:rsidRPr="009E35DF" w:rsidRDefault="00E13B89" w:rsidP="00725932">
            <w:pPr>
              <w:spacing w:after="0" w:line="240" w:lineRule="auto"/>
              <w:jc w:val="center"/>
              <w:rPr>
                <w:rFonts w:ascii="Arial" w:eastAsia="Times New Roman" w:hAnsi="Arial" w:cs="Arial"/>
                <w:sz w:val="24"/>
                <w:szCs w:val="24"/>
              </w:rPr>
            </w:pPr>
            <w:r w:rsidRPr="009E35DF">
              <w:rPr>
                <w:rFonts w:ascii="Arial" w:eastAsia="Times New Roman" w:hAnsi="Arial" w:cs="Arial"/>
                <w:sz w:val="24"/>
                <w:szCs w:val="24"/>
              </w:rPr>
              <w:t>0.11</w:t>
            </w:r>
          </w:p>
        </w:tc>
        <w:tc>
          <w:tcPr>
            <w:tcW w:w="2880" w:type="dxa"/>
            <w:shd w:val="clear" w:color="auto" w:fill="auto"/>
            <w:noWrap/>
            <w:vAlign w:val="center"/>
            <w:hideMark/>
          </w:tcPr>
          <w:p w14:paraId="0EBBBF06" w14:textId="77777777" w:rsidR="00E13B89" w:rsidRPr="009E35DF" w:rsidRDefault="00E13B89" w:rsidP="00725932">
            <w:pPr>
              <w:spacing w:after="0" w:line="240" w:lineRule="auto"/>
              <w:jc w:val="center"/>
              <w:rPr>
                <w:rFonts w:ascii="Arial" w:hAnsi="Arial" w:cs="Arial"/>
                <w:sz w:val="24"/>
                <w:szCs w:val="24"/>
              </w:rPr>
            </w:pPr>
            <w:r w:rsidRPr="009E35DF">
              <w:rPr>
                <w:rFonts w:ascii="Arial" w:eastAsia="Times New Roman" w:hAnsi="Arial" w:cs="Arial"/>
                <w:sz w:val="24"/>
                <w:szCs w:val="24"/>
              </w:rPr>
              <w:t>-11.5% (-17.7%,-4.7%)</w:t>
            </w:r>
          </w:p>
        </w:tc>
        <w:tc>
          <w:tcPr>
            <w:tcW w:w="990" w:type="dxa"/>
            <w:shd w:val="clear" w:color="auto" w:fill="auto"/>
            <w:noWrap/>
            <w:vAlign w:val="center"/>
            <w:hideMark/>
          </w:tcPr>
          <w:p w14:paraId="539C0CB0" w14:textId="77777777" w:rsidR="00E13B89" w:rsidRPr="009E35DF" w:rsidRDefault="00E13B89" w:rsidP="00725932">
            <w:pPr>
              <w:spacing w:after="0" w:line="240" w:lineRule="auto"/>
              <w:jc w:val="center"/>
              <w:rPr>
                <w:rFonts w:ascii="Arial" w:eastAsia="Times New Roman" w:hAnsi="Arial" w:cs="Arial"/>
                <w:sz w:val="24"/>
                <w:szCs w:val="24"/>
              </w:rPr>
            </w:pPr>
            <w:r w:rsidRPr="009E35DF">
              <w:rPr>
                <w:rFonts w:ascii="Arial" w:eastAsia="Times New Roman" w:hAnsi="Arial" w:cs="Arial"/>
                <w:sz w:val="24"/>
                <w:szCs w:val="24"/>
              </w:rPr>
              <w:t>0.03</w:t>
            </w:r>
          </w:p>
        </w:tc>
      </w:tr>
      <w:tr w:rsidR="009E35DF" w:rsidRPr="009E35DF" w14:paraId="53CE4CBB" w14:textId="77777777" w:rsidTr="004D64C8">
        <w:trPr>
          <w:trHeight w:val="411"/>
        </w:trPr>
        <w:tc>
          <w:tcPr>
            <w:tcW w:w="3150" w:type="dxa"/>
            <w:shd w:val="clear" w:color="auto" w:fill="auto"/>
            <w:vAlign w:val="center"/>
            <w:hideMark/>
          </w:tcPr>
          <w:p w14:paraId="1D0A7962" w14:textId="7AF0689A" w:rsidR="00E13B89" w:rsidRPr="009E35DF" w:rsidRDefault="00E13B89" w:rsidP="00725932">
            <w:pPr>
              <w:spacing w:after="0" w:line="240" w:lineRule="auto"/>
              <w:rPr>
                <w:rFonts w:ascii="Arial" w:eastAsia="Times New Roman" w:hAnsi="Arial" w:cs="Arial"/>
                <w:sz w:val="24"/>
                <w:szCs w:val="24"/>
              </w:rPr>
            </w:pPr>
            <w:r w:rsidRPr="009E35DF">
              <w:rPr>
                <w:rFonts w:ascii="Arial" w:eastAsia="Times New Roman" w:hAnsi="Arial" w:cs="Arial"/>
                <w:sz w:val="24"/>
                <w:szCs w:val="24"/>
              </w:rPr>
              <w:t xml:space="preserve">Hospital length of </w:t>
            </w:r>
            <w:proofErr w:type="spellStart"/>
            <w:r w:rsidRPr="009E35DF">
              <w:rPr>
                <w:rFonts w:ascii="Arial" w:eastAsia="Times New Roman" w:hAnsi="Arial" w:cs="Arial"/>
                <w:sz w:val="24"/>
                <w:szCs w:val="24"/>
              </w:rPr>
              <w:t>stay</w:t>
            </w:r>
            <w:r w:rsidR="00CB3514" w:rsidRPr="009E35DF">
              <w:rPr>
                <w:rFonts w:ascii="Arial" w:eastAsia="Times New Roman" w:hAnsi="Arial" w:cs="Arial"/>
                <w:sz w:val="24"/>
                <w:szCs w:val="24"/>
                <w:vertAlign w:val="superscript"/>
              </w:rPr>
              <w:t>b</w:t>
            </w:r>
            <w:proofErr w:type="spellEnd"/>
          </w:p>
        </w:tc>
        <w:tc>
          <w:tcPr>
            <w:tcW w:w="2970" w:type="dxa"/>
            <w:vAlign w:val="center"/>
          </w:tcPr>
          <w:p w14:paraId="35DF7646" w14:textId="77777777" w:rsidR="00E13B89" w:rsidRPr="009E35DF" w:rsidRDefault="00E13B89" w:rsidP="00725932">
            <w:pPr>
              <w:spacing w:after="0" w:line="240" w:lineRule="auto"/>
              <w:jc w:val="center"/>
              <w:rPr>
                <w:rFonts w:ascii="Arial" w:eastAsia="Times New Roman" w:hAnsi="Arial" w:cs="Arial"/>
                <w:sz w:val="24"/>
                <w:szCs w:val="24"/>
              </w:rPr>
            </w:pPr>
            <w:r w:rsidRPr="009E35DF">
              <w:rPr>
                <w:rFonts w:ascii="Arial" w:eastAsia="Times New Roman" w:hAnsi="Arial" w:cs="Arial"/>
                <w:sz w:val="24"/>
                <w:szCs w:val="24"/>
              </w:rPr>
              <w:t>9.6% (5.3%,14.2%)</w:t>
            </w:r>
          </w:p>
        </w:tc>
        <w:tc>
          <w:tcPr>
            <w:tcW w:w="1080" w:type="dxa"/>
            <w:vAlign w:val="center"/>
          </w:tcPr>
          <w:p w14:paraId="58C934D1" w14:textId="77777777" w:rsidR="00E13B89" w:rsidRPr="009E35DF" w:rsidRDefault="00E13B89" w:rsidP="00725932">
            <w:pPr>
              <w:spacing w:after="0" w:line="240" w:lineRule="auto"/>
              <w:jc w:val="center"/>
              <w:rPr>
                <w:rFonts w:ascii="Arial" w:eastAsia="Times New Roman" w:hAnsi="Arial" w:cs="Arial"/>
                <w:sz w:val="24"/>
                <w:szCs w:val="24"/>
              </w:rPr>
            </w:pPr>
            <w:r w:rsidRPr="009E35DF">
              <w:rPr>
                <w:rFonts w:ascii="Arial" w:eastAsia="Times New Roman" w:hAnsi="Arial" w:cs="Arial"/>
                <w:sz w:val="24"/>
                <w:szCs w:val="24"/>
              </w:rPr>
              <w:t>0.022</w:t>
            </w:r>
          </w:p>
        </w:tc>
        <w:tc>
          <w:tcPr>
            <w:tcW w:w="2880" w:type="dxa"/>
            <w:shd w:val="clear" w:color="auto" w:fill="auto"/>
            <w:noWrap/>
            <w:vAlign w:val="center"/>
            <w:hideMark/>
          </w:tcPr>
          <w:p w14:paraId="39FC2A84" w14:textId="77777777" w:rsidR="00E13B89" w:rsidRPr="009E35DF" w:rsidRDefault="00E13B89" w:rsidP="00725932">
            <w:pPr>
              <w:spacing w:after="0" w:line="240" w:lineRule="auto"/>
              <w:jc w:val="center"/>
              <w:rPr>
                <w:rFonts w:ascii="Arial" w:hAnsi="Arial" w:cs="Arial"/>
                <w:sz w:val="24"/>
                <w:szCs w:val="24"/>
              </w:rPr>
            </w:pPr>
            <w:r w:rsidRPr="009E35DF">
              <w:rPr>
                <w:rFonts w:ascii="Arial" w:eastAsia="Times New Roman" w:hAnsi="Arial" w:cs="Arial"/>
                <w:sz w:val="24"/>
                <w:szCs w:val="24"/>
              </w:rPr>
              <w:t>-9.6% (-11.8%,-7.3%)</w:t>
            </w:r>
          </w:p>
        </w:tc>
        <w:tc>
          <w:tcPr>
            <w:tcW w:w="990" w:type="dxa"/>
            <w:shd w:val="clear" w:color="auto" w:fill="auto"/>
            <w:noWrap/>
            <w:vAlign w:val="center"/>
            <w:hideMark/>
          </w:tcPr>
          <w:p w14:paraId="19F7D5B5" w14:textId="77777777" w:rsidR="00E13B89" w:rsidRPr="009E35DF" w:rsidRDefault="00E13B89" w:rsidP="00725932">
            <w:pPr>
              <w:spacing w:after="0" w:line="240" w:lineRule="auto"/>
              <w:jc w:val="center"/>
              <w:rPr>
                <w:rFonts w:ascii="Arial" w:eastAsia="Times New Roman" w:hAnsi="Arial" w:cs="Arial"/>
                <w:sz w:val="24"/>
                <w:szCs w:val="24"/>
              </w:rPr>
            </w:pPr>
            <w:r w:rsidRPr="009E35DF">
              <w:rPr>
                <w:rFonts w:ascii="Arial" w:eastAsia="Times New Roman" w:hAnsi="Arial" w:cs="Arial"/>
                <w:sz w:val="24"/>
                <w:szCs w:val="24"/>
              </w:rPr>
              <w:t>0.012</w:t>
            </w:r>
          </w:p>
        </w:tc>
      </w:tr>
    </w:tbl>
    <w:p w14:paraId="291E1F3D" w14:textId="77777777" w:rsidR="00C912F7" w:rsidRPr="009E35DF" w:rsidRDefault="00C912F7" w:rsidP="00CB3514">
      <w:pPr>
        <w:spacing w:after="0" w:line="240" w:lineRule="auto"/>
        <w:rPr>
          <w:rFonts w:ascii="Arial" w:hAnsi="Arial" w:cs="Arial"/>
          <w:i/>
          <w:iCs/>
          <w:sz w:val="18"/>
          <w:szCs w:val="18"/>
        </w:rPr>
      </w:pPr>
    </w:p>
    <w:p w14:paraId="63DA4A2D" w14:textId="77777777" w:rsidR="00CB3514" w:rsidRPr="009E35DF" w:rsidRDefault="00CB3514" w:rsidP="00CB3514">
      <w:pPr>
        <w:spacing w:after="0" w:line="240" w:lineRule="auto"/>
        <w:rPr>
          <w:rFonts w:ascii="Arial" w:hAnsi="Arial" w:cs="Arial"/>
          <w:sz w:val="20"/>
          <w:szCs w:val="20"/>
        </w:rPr>
      </w:pPr>
      <w:r w:rsidRPr="009E35DF">
        <w:rPr>
          <w:rFonts w:ascii="Arial" w:hAnsi="Arial" w:cs="Arial"/>
          <w:i/>
          <w:iCs/>
          <w:sz w:val="20"/>
          <w:szCs w:val="20"/>
        </w:rPr>
        <w:t>Definition of abbreviations:</w:t>
      </w:r>
      <w:r w:rsidRPr="009E35DF">
        <w:rPr>
          <w:rFonts w:ascii="Arial" w:hAnsi="Arial" w:cs="Arial"/>
          <w:b/>
          <w:bCs/>
          <w:i/>
          <w:iCs/>
          <w:sz w:val="20"/>
          <w:szCs w:val="20"/>
        </w:rPr>
        <w:t xml:space="preserve"> </w:t>
      </w:r>
      <w:r w:rsidRPr="009E35DF">
        <w:rPr>
          <w:rFonts w:ascii="Arial" w:hAnsi="Arial" w:cs="Arial"/>
          <w:sz w:val="20"/>
          <w:szCs w:val="20"/>
        </w:rPr>
        <w:t>A = awakening; B = spontaneous breathing trial; C = coordination of bundle components; D = delirium monitoring and management; E = early mobilization; APACHE IV = Acute Physiology and Chronic Health Evaluation IV; CCI=</w:t>
      </w:r>
      <w:proofErr w:type="spellStart"/>
      <w:r w:rsidRPr="009E35DF">
        <w:rPr>
          <w:rFonts w:ascii="Arial" w:hAnsi="Arial" w:cs="Arial"/>
          <w:sz w:val="20"/>
          <w:szCs w:val="20"/>
        </w:rPr>
        <w:t>Charlson</w:t>
      </w:r>
      <w:proofErr w:type="spellEnd"/>
      <w:r w:rsidRPr="009E35DF">
        <w:rPr>
          <w:rFonts w:ascii="Arial" w:hAnsi="Arial" w:cs="Arial"/>
          <w:sz w:val="20"/>
          <w:szCs w:val="20"/>
        </w:rPr>
        <w:t xml:space="preserve"> Comorbidity Index  </w:t>
      </w:r>
    </w:p>
    <w:p w14:paraId="485C8460" w14:textId="77777777" w:rsidR="00CB3514" w:rsidRPr="009E35DF" w:rsidRDefault="00CB3514" w:rsidP="00CB3514">
      <w:pPr>
        <w:spacing w:after="0" w:line="240" w:lineRule="auto"/>
        <w:rPr>
          <w:rFonts w:ascii="Arial" w:hAnsi="Arial" w:cs="Arial"/>
          <w:sz w:val="20"/>
          <w:szCs w:val="20"/>
        </w:rPr>
      </w:pPr>
    </w:p>
    <w:p w14:paraId="204F4386" w14:textId="6A266522" w:rsidR="00CB3514" w:rsidRPr="009E35DF" w:rsidRDefault="00CB3514" w:rsidP="00CB3514">
      <w:pPr>
        <w:spacing w:after="0" w:line="240" w:lineRule="auto"/>
        <w:rPr>
          <w:rFonts w:ascii="Arial" w:hAnsi="Arial" w:cs="Arial"/>
          <w:b/>
          <w:i/>
          <w:sz w:val="20"/>
          <w:szCs w:val="20"/>
        </w:rPr>
      </w:pPr>
      <w:r w:rsidRPr="009E35DF">
        <w:rPr>
          <w:rFonts w:ascii="Arial" w:hAnsi="Arial" w:cs="Arial"/>
          <w:sz w:val="20"/>
          <w:szCs w:val="20"/>
        </w:rPr>
        <w:t xml:space="preserve">Baseline vs Period 1 compares trends in clinical and cost outcomes after AD was implemented in </w:t>
      </w:r>
      <w:r w:rsidRPr="009E35DF">
        <w:rPr>
          <w:rFonts w:ascii="Arial" w:hAnsi="Arial" w:cs="Arial"/>
          <w:i/>
          <w:sz w:val="20"/>
          <w:szCs w:val="20"/>
        </w:rPr>
        <w:t>both</w:t>
      </w:r>
      <w:r w:rsidRPr="009E35DF">
        <w:rPr>
          <w:rFonts w:ascii="Arial" w:hAnsi="Arial" w:cs="Arial"/>
          <w:sz w:val="20"/>
          <w:szCs w:val="20"/>
        </w:rPr>
        <w:t xml:space="preserve"> full and partial bundle ICU’s</w:t>
      </w:r>
      <w:r w:rsidR="00C912F7" w:rsidRPr="009E35DF">
        <w:rPr>
          <w:rFonts w:ascii="Arial" w:hAnsi="Arial" w:cs="Arial"/>
          <w:sz w:val="20"/>
          <w:szCs w:val="20"/>
        </w:rPr>
        <w:t xml:space="preserve">. Period 1 </w:t>
      </w:r>
      <w:r w:rsidRPr="009E35DF">
        <w:rPr>
          <w:rFonts w:ascii="Arial" w:hAnsi="Arial" w:cs="Arial"/>
          <w:sz w:val="20"/>
          <w:szCs w:val="20"/>
        </w:rPr>
        <w:t xml:space="preserve">vs Period 2 compares clinical and cost outcomes in full bundle vs partial bundle ICU’s after EC was implemented in full bundle ICU </w:t>
      </w:r>
      <w:r w:rsidRPr="009E35DF">
        <w:rPr>
          <w:rFonts w:ascii="Arial" w:hAnsi="Arial" w:cs="Arial"/>
          <w:i/>
          <w:sz w:val="20"/>
          <w:szCs w:val="20"/>
        </w:rPr>
        <w:t>only</w:t>
      </w:r>
      <w:r w:rsidRPr="009E35DF">
        <w:rPr>
          <w:rFonts w:ascii="Arial" w:hAnsi="Arial" w:cs="Arial"/>
          <w:sz w:val="20"/>
          <w:szCs w:val="20"/>
        </w:rPr>
        <w:t xml:space="preserve">. </w:t>
      </w:r>
    </w:p>
    <w:p w14:paraId="1BDE2DB2" w14:textId="77777777" w:rsidR="00CB3514" w:rsidRPr="009E35DF" w:rsidRDefault="00CB3514" w:rsidP="00CB3514">
      <w:pPr>
        <w:spacing w:after="0" w:line="240" w:lineRule="auto"/>
        <w:rPr>
          <w:rFonts w:ascii="Arial" w:hAnsi="Arial" w:cs="Arial"/>
          <w:sz w:val="20"/>
          <w:szCs w:val="20"/>
        </w:rPr>
      </w:pPr>
      <w:proofErr w:type="spellStart"/>
      <w:r w:rsidRPr="009E35DF">
        <w:rPr>
          <w:rFonts w:ascii="Arial" w:hAnsi="Arial" w:cs="Arial"/>
          <w:sz w:val="20"/>
          <w:szCs w:val="20"/>
          <w:vertAlign w:val="superscript"/>
        </w:rPr>
        <w:t>a</w:t>
      </w:r>
      <w:proofErr w:type="spellEnd"/>
      <w:r w:rsidRPr="009E35DF">
        <w:rPr>
          <w:rFonts w:ascii="Arial" w:hAnsi="Arial" w:cs="Arial"/>
          <w:sz w:val="20"/>
          <w:szCs w:val="20"/>
          <w:vertAlign w:val="superscript"/>
        </w:rPr>
        <w:t xml:space="preserve"> </w:t>
      </w:r>
      <w:r w:rsidRPr="009E35DF">
        <w:rPr>
          <w:rFonts w:ascii="Arial" w:hAnsi="Arial" w:cs="Arial"/>
          <w:sz w:val="20"/>
          <w:szCs w:val="20"/>
        </w:rPr>
        <w:t xml:space="preserve">Both models are adjusted for age, race, ethnicity, pre-hospital residence, admission location, </w:t>
      </w:r>
      <w:proofErr w:type="spellStart"/>
      <w:r w:rsidRPr="009E35DF">
        <w:rPr>
          <w:rFonts w:ascii="Arial" w:hAnsi="Arial" w:cs="Arial"/>
          <w:sz w:val="20"/>
          <w:szCs w:val="20"/>
        </w:rPr>
        <w:t>Charlson</w:t>
      </w:r>
      <w:proofErr w:type="spellEnd"/>
      <w:r w:rsidRPr="009E35DF">
        <w:rPr>
          <w:rFonts w:ascii="Arial" w:hAnsi="Arial" w:cs="Arial"/>
          <w:sz w:val="20"/>
          <w:szCs w:val="20"/>
        </w:rPr>
        <w:t xml:space="preserve"> Comorbidity Index, primary admitting diagnosis, APACHE IV</w:t>
      </w:r>
    </w:p>
    <w:p w14:paraId="358BBA1D" w14:textId="77777777" w:rsidR="00CB3514" w:rsidRPr="009E35DF" w:rsidRDefault="00CB3514" w:rsidP="00CB3514">
      <w:pPr>
        <w:spacing w:after="0" w:line="240" w:lineRule="auto"/>
        <w:rPr>
          <w:rFonts w:ascii="Arial" w:hAnsi="Arial" w:cs="Arial"/>
          <w:sz w:val="20"/>
          <w:szCs w:val="20"/>
        </w:rPr>
      </w:pPr>
      <w:r w:rsidRPr="009E35DF">
        <w:rPr>
          <w:rFonts w:ascii="Arial" w:hAnsi="Arial" w:cs="Arial"/>
          <w:sz w:val="20"/>
          <w:szCs w:val="20"/>
          <w:vertAlign w:val="superscript"/>
        </w:rPr>
        <w:t xml:space="preserve">b </w:t>
      </w:r>
      <w:r w:rsidRPr="009E35DF">
        <w:rPr>
          <w:rFonts w:ascii="Arial" w:hAnsi="Arial" w:cs="Arial"/>
          <w:sz w:val="20"/>
          <w:szCs w:val="20"/>
        </w:rPr>
        <w:t>Defined as index ICU admission to hospital discharge</w:t>
      </w:r>
    </w:p>
    <w:p w14:paraId="10167726" w14:textId="77777777" w:rsidR="009E35DF" w:rsidRPr="009E35DF" w:rsidRDefault="009E35DF">
      <w:pPr>
        <w:rPr>
          <w:rFonts w:ascii="Arial" w:hAnsi="Arial" w:cs="Arial"/>
          <w:sz w:val="24"/>
          <w:szCs w:val="24"/>
        </w:rPr>
        <w:sectPr w:rsidR="009E35DF" w:rsidRPr="009E35DF" w:rsidSect="009E35DF">
          <w:pgSz w:w="15840" w:h="12240" w:orient="landscape"/>
          <w:pgMar w:top="1440" w:right="1440" w:bottom="1440" w:left="1440" w:header="720" w:footer="720" w:gutter="0"/>
          <w:cols w:space="720"/>
          <w:docGrid w:linePitch="360"/>
        </w:sectPr>
      </w:pPr>
    </w:p>
    <w:p w14:paraId="79BC1A8E" w14:textId="791AB173" w:rsidR="00C912F7" w:rsidRPr="009E35DF" w:rsidRDefault="00C912F7">
      <w:pPr>
        <w:rPr>
          <w:rFonts w:ascii="Arial" w:hAnsi="Arial" w:cs="Arial"/>
          <w:sz w:val="24"/>
          <w:szCs w:val="24"/>
        </w:rPr>
      </w:pPr>
      <w:r w:rsidRPr="009E35DF">
        <w:rPr>
          <w:rFonts w:ascii="Arial" w:hAnsi="Arial" w:cs="Arial"/>
          <w:sz w:val="24"/>
          <w:szCs w:val="24"/>
        </w:rPr>
        <w:lastRenderedPageBreak/>
        <w:br w:type="page"/>
      </w:r>
    </w:p>
    <w:p w14:paraId="4053B358" w14:textId="77777777" w:rsidR="00C912F7" w:rsidRPr="009E35DF" w:rsidRDefault="00C912F7" w:rsidP="00C912F7">
      <w:pPr>
        <w:rPr>
          <w:rFonts w:ascii="Arial" w:hAnsi="Arial" w:cs="Arial"/>
          <w:sz w:val="24"/>
          <w:szCs w:val="24"/>
        </w:rPr>
      </w:pPr>
      <w:r w:rsidRPr="009E35DF">
        <w:rPr>
          <w:rFonts w:ascii="Arial" w:hAnsi="Arial" w:cs="Arial"/>
          <w:b/>
          <w:sz w:val="24"/>
          <w:szCs w:val="24"/>
        </w:rPr>
        <w:lastRenderedPageBreak/>
        <w:t>Figure S1</w:t>
      </w:r>
      <w:r w:rsidRPr="009E35DF">
        <w:rPr>
          <w:rFonts w:ascii="Arial" w:hAnsi="Arial" w:cs="Arial"/>
          <w:sz w:val="24"/>
          <w:szCs w:val="24"/>
        </w:rPr>
        <w:t>. Cohorts for clinical outcomes, cost, process of care, and quality indicators</w:t>
      </w:r>
    </w:p>
    <w:p w14:paraId="66141740" w14:textId="77777777" w:rsidR="00C912F7" w:rsidRPr="009E35DF" w:rsidRDefault="00C912F7" w:rsidP="00C912F7">
      <w:pPr>
        <w:rPr>
          <w:rFonts w:ascii="Arial" w:hAnsi="Arial" w:cs="Arial"/>
          <w:b/>
          <w:sz w:val="24"/>
          <w:szCs w:val="24"/>
        </w:rPr>
      </w:pPr>
      <w:r w:rsidRPr="009E35DF">
        <w:rPr>
          <w:rFonts w:ascii="Arial" w:hAnsi="Arial" w:cs="Arial"/>
          <w:b/>
          <w:noProof/>
          <w:sz w:val="24"/>
          <w:szCs w:val="24"/>
        </w:rPr>
        <w:drawing>
          <wp:inline distT="0" distB="0" distL="0" distR="0" wp14:anchorId="6D1724FF" wp14:editId="2BF33915">
            <wp:extent cx="5051425" cy="5692775"/>
            <wp:effectExtent l="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1425" cy="5692775"/>
                    </a:xfrm>
                    <a:prstGeom prst="rect">
                      <a:avLst/>
                    </a:prstGeom>
                    <a:noFill/>
                    <a:ln>
                      <a:noFill/>
                    </a:ln>
                  </pic:spPr>
                </pic:pic>
              </a:graphicData>
            </a:graphic>
          </wp:inline>
        </w:drawing>
      </w:r>
    </w:p>
    <w:p w14:paraId="2BCCDBC0" w14:textId="77777777" w:rsidR="00C912F7" w:rsidRPr="009E35DF" w:rsidRDefault="00C912F7" w:rsidP="00C912F7">
      <w:pPr>
        <w:rPr>
          <w:rFonts w:ascii="Arial" w:hAnsi="Arial" w:cs="Arial"/>
          <w:sz w:val="24"/>
          <w:szCs w:val="24"/>
        </w:rPr>
      </w:pPr>
      <w:proofErr w:type="spellStart"/>
      <w:r w:rsidRPr="009E35DF">
        <w:rPr>
          <w:rFonts w:ascii="Arial" w:hAnsi="Arial" w:cs="Arial"/>
          <w:sz w:val="24"/>
          <w:szCs w:val="24"/>
          <w:vertAlign w:val="superscript"/>
        </w:rPr>
        <w:t>a</w:t>
      </w:r>
      <w:r w:rsidRPr="009E35DF">
        <w:rPr>
          <w:rFonts w:ascii="Arial" w:hAnsi="Arial" w:cs="Arial"/>
          <w:sz w:val="24"/>
          <w:szCs w:val="24"/>
        </w:rPr>
        <w:t>Admitted</w:t>
      </w:r>
      <w:proofErr w:type="spellEnd"/>
      <w:r w:rsidRPr="009E35DF">
        <w:rPr>
          <w:rFonts w:ascii="Arial" w:hAnsi="Arial" w:cs="Arial"/>
          <w:sz w:val="24"/>
          <w:szCs w:val="24"/>
        </w:rPr>
        <w:t xml:space="preserve"> to ICU </w:t>
      </w:r>
      <w:r w:rsidRPr="009E35DF">
        <w:rPr>
          <w:rFonts w:ascii="Arial" w:hAnsi="Arial" w:cs="Arial"/>
          <w:sz w:val="24"/>
          <w:szCs w:val="24"/>
          <w:u w:val="single"/>
        </w:rPr>
        <w:t>&gt;</w:t>
      </w:r>
      <w:r w:rsidRPr="009E35DF">
        <w:rPr>
          <w:rFonts w:ascii="Arial" w:hAnsi="Arial" w:cs="Arial"/>
          <w:sz w:val="24"/>
          <w:szCs w:val="24"/>
        </w:rPr>
        <w:t xml:space="preserve">24 hours; Excludes patients with transfers between ICUs, ICU stay crossing two periods, admitted </w:t>
      </w:r>
      <w:r w:rsidRPr="009E35DF">
        <w:rPr>
          <w:rFonts w:ascii="Arial" w:hAnsi="Arial" w:cs="Arial"/>
          <w:sz w:val="24"/>
          <w:szCs w:val="24"/>
          <w:u w:val="single"/>
        </w:rPr>
        <w:t>&gt;</w:t>
      </w:r>
      <w:r w:rsidRPr="009E35DF">
        <w:rPr>
          <w:rFonts w:ascii="Arial" w:hAnsi="Arial" w:cs="Arial"/>
          <w:sz w:val="24"/>
          <w:szCs w:val="24"/>
        </w:rPr>
        <w:t xml:space="preserve">3 days before ICU admission, hospital length of stay </w:t>
      </w:r>
      <w:r w:rsidRPr="009E35DF">
        <w:rPr>
          <w:rFonts w:ascii="Arial" w:hAnsi="Arial" w:cs="Arial"/>
          <w:sz w:val="24"/>
          <w:szCs w:val="24"/>
          <w:u w:val="single"/>
        </w:rPr>
        <w:t>&gt;</w:t>
      </w:r>
      <w:r w:rsidRPr="009E35DF">
        <w:rPr>
          <w:rFonts w:ascii="Arial" w:hAnsi="Arial" w:cs="Arial"/>
          <w:sz w:val="24"/>
          <w:szCs w:val="24"/>
        </w:rPr>
        <w:t>90 days</w:t>
      </w:r>
    </w:p>
    <w:p w14:paraId="770788EF" w14:textId="77EA7CA1" w:rsidR="001C7015" w:rsidRPr="009E35DF" w:rsidRDefault="00E13B89" w:rsidP="001C7015">
      <w:pPr>
        <w:rPr>
          <w:rFonts w:ascii="Arial" w:hAnsi="Arial" w:cs="Arial"/>
          <w:b/>
          <w:sz w:val="24"/>
          <w:szCs w:val="24"/>
        </w:rPr>
      </w:pPr>
      <w:r w:rsidRPr="009E35DF">
        <w:rPr>
          <w:rFonts w:ascii="Arial" w:hAnsi="Arial" w:cs="Arial"/>
          <w:b/>
          <w:sz w:val="24"/>
          <w:szCs w:val="24"/>
        </w:rPr>
        <w:br w:type="page"/>
      </w:r>
    </w:p>
    <w:p w14:paraId="50642E1A" w14:textId="77777777" w:rsidR="00676FE5" w:rsidRPr="009E35DF" w:rsidRDefault="00676FE5" w:rsidP="001C7015">
      <w:pPr>
        <w:spacing w:after="0" w:line="240" w:lineRule="auto"/>
        <w:rPr>
          <w:rFonts w:ascii="Arial" w:hAnsi="Arial" w:cs="Arial"/>
          <w:b/>
          <w:sz w:val="24"/>
          <w:szCs w:val="24"/>
        </w:rPr>
      </w:pPr>
    </w:p>
    <w:p w14:paraId="44B00823" w14:textId="4A76F364" w:rsidR="001C7015" w:rsidRPr="009E35DF" w:rsidRDefault="00676FE5" w:rsidP="001C7015">
      <w:pPr>
        <w:spacing w:after="0" w:line="240" w:lineRule="auto"/>
        <w:rPr>
          <w:rFonts w:ascii="Arial" w:hAnsi="Arial" w:cs="Arial"/>
          <w:sz w:val="24"/>
          <w:szCs w:val="24"/>
        </w:rPr>
      </w:pPr>
      <w:r w:rsidRPr="009E35DF">
        <w:rPr>
          <w:rFonts w:ascii="Arial" w:hAnsi="Arial" w:cs="Arial"/>
          <w:b/>
          <w:sz w:val="24"/>
          <w:szCs w:val="24"/>
        </w:rPr>
        <w:t>Figure S2</w:t>
      </w:r>
      <w:r w:rsidR="001C7015" w:rsidRPr="009E35DF">
        <w:rPr>
          <w:rFonts w:ascii="Arial" w:hAnsi="Arial" w:cs="Arial"/>
          <w:b/>
          <w:sz w:val="24"/>
          <w:szCs w:val="24"/>
        </w:rPr>
        <w:t>.</w:t>
      </w:r>
      <w:r w:rsidR="001C7015" w:rsidRPr="009E35DF">
        <w:rPr>
          <w:rFonts w:ascii="Arial" w:hAnsi="Arial" w:cs="Arial"/>
          <w:sz w:val="24"/>
          <w:szCs w:val="24"/>
        </w:rPr>
        <w:t xml:space="preserve"> Process of care evaluation in full bundle ICU </w:t>
      </w:r>
      <w:r w:rsidR="00480947" w:rsidRPr="009E35DF">
        <w:rPr>
          <w:rFonts w:ascii="Arial" w:hAnsi="Arial" w:cs="Arial"/>
          <w:i/>
          <w:sz w:val="24"/>
          <w:szCs w:val="24"/>
        </w:rPr>
        <w:t>only</w:t>
      </w:r>
    </w:p>
    <w:p w14:paraId="30350FB1" w14:textId="77777777" w:rsidR="001C7015" w:rsidRPr="009E35DF" w:rsidRDefault="001C7015" w:rsidP="001C7015">
      <w:pPr>
        <w:spacing w:after="0" w:line="240" w:lineRule="auto"/>
        <w:rPr>
          <w:rFonts w:ascii="Arial" w:hAnsi="Arial" w:cs="Arial"/>
        </w:rPr>
      </w:pPr>
    </w:p>
    <w:p w14:paraId="7EA7BF21" w14:textId="5C42DC99" w:rsidR="001C7015" w:rsidRPr="009E35DF" w:rsidRDefault="007A6028" w:rsidP="001C7015">
      <w:pPr>
        <w:spacing w:after="0" w:line="240" w:lineRule="auto"/>
        <w:rPr>
          <w:rFonts w:ascii="Arial" w:hAnsi="Arial" w:cs="Arial"/>
          <w:b/>
          <w:sz w:val="24"/>
          <w:szCs w:val="24"/>
        </w:rPr>
      </w:pPr>
      <w:r w:rsidRPr="009E35DF">
        <w:rPr>
          <w:rFonts w:ascii="Arial" w:hAnsi="Arial" w:cs="Arial"/>
          <w:b/>
          <w:sz w:val="24"/>
          <w:szCs w:val="24"/>
        </w:rPr>
        <w:t>A.</w:t>
      </w:r>
    </w:p>
    <w:p w14:paraId="045C6049" w14:textId="1DE109F3" w:rsidR="001C7015" w:rsidRPr="009E35DF" w:rsidRDefault="001C7015" w:rsidP="001C7015">
      <w:pPr>
        <w:spacing w:after="0" w:line="240" w:lineRule="auto"/>
        <w:rPr>
          <w:rFonts w:ascii="Arial" w:hAnsi="Arial" w:cs="Arial"/>
        </w:rPr>
      </w:pPr>
      <w:r w:rsidRPr="009E35DF">
        <w:rPr>
          <w:noProof/>
        </w:rPr>
        <w:t xml:space="preserve"> </w:t>
      </w:r>
      <w:r w:rsidRPr="009E35DF">
        <w:rPr>
          <w:rFonts w:ascii="Arial" w:hAnsi="Arial" w:cs="Arial"/>
          <w:noProof/>
        </w:rPr>
        <w:drawing>
          <wp:inline distT="0" distB="0" distL="0" distR="0" wp14:anchorId="58014C8D" wp14:editId="0CB707A7">
            <wp:extent cx="5114003" cy="2971800"/>
            <wp:effectExtent l="0" t="0" r="17145"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E67768" w14:textId="77777777" w:rsidR="001C7015" w:rsidRPr="009E35DF" w:rsidRDefault="001C7015" w:rsidP="001C7015">
      <w:pPr>
        <w:spacing w:after="0" w:line="240" w:lineRule="auto"/>
        <w:rPr>
          <w:rFonts w:ascii="Arial" w:hAnsi="Arial" w:cs="Arial"/>
        </w:rPr>
      </w:pPr>
    </w:p>
    <w:p w14:paraId="327FB509" w14:textId="77777777" w:rsidR="001C7015" w:rsidRPr="009E35DF" w:rsidRDefault="001C7015" w:rsidP="001C7015">
      <w:pPr>
        <w:spacing w:after="0" w:line="240" w:lineRule="auto"/>
        <w:rPr>
          <w:rFonts w:ascii="Arial" w:hAnsi="Arial" w:cs="Arial"/>
          <w:b/>
          <w:sz w:val="24"/>
          <w:szCs w:val="24"/>
        </w:rPr>
      </w:pPr>
      <w:r w:rsidRPr="009E35DF">
        <w:rPr>
          <w:rFonts w:ascii="Arial" w:hAnsi="Arial" w:cs="Arial"/>
          <w:b/>
          <w:sz w:val="24"/>
          <w:szCs w:val="24"/>
        </w:rPr>
        <w:t>B.</w:t>
      </w:r>
    </w:p>
    <w:p w14:paraId="6850F575" w14:textId="4F302952" w:rsidR="001C7015" w:rsidRPr="009E35DF" w:rsidRDefault="001C7015" w:rsidP="001C7015">
      <w:pPr>
        <w:spacing w:after="0" w:line="240" w:lineRule="auto"/>
        <w:rPr>
          <w:rFonts w:ascii="Arial" w:hAnsi="Arial" w:cs="Arial"/>
        </w:rPr>
      </w:pPr>
      <w:r w:rsidRPr="009E35DF">
        <w:rPr>
          <w:noProof/>
        </w:rPr>
        <w:t xml:space="preserve"> </w:t>
      </w:r>
      <w:r w:rsidRPr="009E35DF">
        <w:rPr>
          <w:rFonts w:ascii="Arial" w:hAnsi="Arial" w:cs="Arial"/>
          <w:noProof/>
        </w:rPr>
        <w:drawing>
          <wp:inline distT="0" distB="0" distL="0" distR="0" wp14:anchorId="44E29D0E" wp14:editId="648C9D78">
            <wp:extent cx="5114003" cy="2724765"/>
            <wp:effectExtent l="0" t="0" r="1714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221BB7" w14:textId="77777777" w:rsidR="007D554E" w:rsidRPr="009E35DF" w:rsidRDefault="007D554E" w:rsidP="007D554E">
      <w:pPr>
        <w:pStyle w:val="ListParagraph"/>
        <w:rPr>
          <w:rFonts w:ascii="Arial" w:hAnsi="Arial" w:cs="Arial"/>
          <w:sz w:val="24"/>
          <w:szCs w:val="24"/>
        </w:rPr>
      </w:pPr>
    </w:p>
    <w:p w14:paraId="04E56585" w14:textId="71F3572F" w:rsidR="001C7015" w:rsidRPr="009E35DF" w:rsidRDefault="00B04C10" w:rsidP="00B04C10">
      <w:pPr>
        <w:pStyle w:val="ListParagraph"/>
        <w:numPr>
          <w:ilvl w:val="0"/>
          <w:numId w:val="21"/>
        </w:numPr>
        <w:rPr>
          <w:rFonts w:ascii="Arial" w:hAnsi="Arial" w:cs="Arial"/>
          <w:sz w:val="24"/>
          <w:szCs w:val="24"/>
        </w:rPr>
      </w:pPr>
      <w:r w:rsidRPr="009E35DF">
        <w:rPr>
          <w:rFonts w:ascii="Arial" w:hAnsi="Arial" w:cs="Arial"/>
          <w:sz w:val="24"/>
          <w:szCs w:val="24"/>
        </w:rPr>
        <w:t>The proportion of patients receiving continuous sedation decreased across three periods (midazolam and fentanyl, p&lt;0.001; propofol p=0.006); the largest decrease occurred after AD implementation</w:t>
      </w:r>
    </w:p>
    <w:p w14:paraId="645D16E1" w14:textId="68898185" w:rsidR="00676FE5" w:rsidRPr="009E35DF" w:rsidRDefault="00B04C10" w:rsidP="00676FE5">
      <w:pPr>
        <w:pStyle w:val="ListParagraph"/>
        <w:numPr>
          <w:ilvl w:val="0"/>
          <w:numId w:val="21"/>
        </w:numPr>
        <w:rPr>
          <w:rFonts w:ascii="Arial" w:hAnsi="Arial" w:cs="Arial"/>
          <w:sz w:val="24"/>
          <w:szCs w:val="24"/>
        </w:rPr>
      </w:pPr>
      <w:r w:rsidRPr="009E35DF">
        <w:rPr>
          <w:rFonts w:ascii="Arial" w:hAnsi="Arial" w:cs="Arial"/>
          <w:sz w:val="24"/>
          <w:szCs w:val="24"/>
        </w:rPr>
        <w:t>The proportion of patients with ICU delirium and/or coma decreased across all 3 periods (p</w:t>
      </w:r>
      <w:r w:rsidRPr="009E35DF">
        <w:rPr>
          <w:rFonts w:ascii="Arial" w:hAnsi="Arial" w:cs="Arial"/>
          <w:sz w:val="24"/>
          <w:szCs w:val="24"/>
          <w:u w:val="single"/>
        </w:rPr>
        <w:t>&lt;</w:t>
      </w:r>
      <w:r w:rsidRPr="009E35DF">
        <w:rPr>
          <w:rFonts w:ascii="Arial" w:hAnsi="Arial" w:cs="Arial"/>
          <w:sz w:val="24"/>
          <w:szCs w:val="24"/>
        </w:rPr>
        <w:t>0.02); the largest decrease occurred after AD implementation</w:t>
      </w:r>
    </w:p>
    <w:p w14:paraId="6E619871" w14:textId="048E19D2" w:rsidR="007D554E" w:rsidRPr="009E35DF" w:rsidRDefault="007D554E">
      <w:pPr>
        <w:rPr>
          <w:rFonts w:ascii="Arial" w:hAnsi="Arial" w:cs="Arial"/>
          <w:b/>
          <w:sz w:val="24"/>
          <w:szCs w:val="24"/>
        </w:rPr>
      </w:pPr>
    </w:p>
    <w:p w14:paraId="78D39E4E" w14:textId="0181DF56" w:rsidR="00263821" w:rsidRPr="009E35DF" w:rsidRDefault="00263821" w:rsidP="00263821">
      <w:pPr>
        <w:outlineLvl w:val="0"/>
        <w:rPr>
          <w:rFonts w:ascii="Arial" w:hAnsi="Arial" w:cs="Arial"/>
          <w:b/>
          <w:sz w:val="24"/>
          <w:szCs w:val="24"/>
        </w:rPr>
      </w:pPr>
      <w:r w:rsidRPr="009E35DF">
        <w:rPr>
          <w:rFonts w:ascii="Arial" w:hAnsi="Arial" w:cs="Arial"/>
          <w:b/>
          <w:sz w:val="24"/>
          <w:szCs w:val="24"/>
        </w:rPr>
        <w:t>Figure S</w:t>
      </w:r>
      <w:r w:rsidR="00676FE5" w:rsidRPr="009E35DF">
        <w:rPr>
          <w:rFonts w:ascii="Arial" w:hAnsi="Arial" w:cs="Arial"/>
          <w:b/>
          <w:sz w:val="24"/>
          <w:szCs w:val="24"/>
        </w:rPr>
        <w:t>3</w:t>
      </w:r>
      <w:r w:rsidRPr="009E35DF">
        <w:rPr>
          <w:rFonts w:ascii="Arial" w:hAnsi="Arial" w:cs="Arial"/>
          <w:b/>
          <w:sz w:val="24"/>
          <w:szCs w:val="24"/>
        </w:rPr>
        <w:t xml:space="preserve">. </w:t>
      </w:r>
      <w:r w:rsidRPr="009E35DF">
        <w:rPr>
          <w:rFonts w:ascii="Arial" w:hAnsi="Arial" w:cs="Arial"/>
          <w:sz w:val="24"/>
          <w:szCs w:val="24"/>
        </w:rPr>
        <w:t>Rehabilitation Protocol</w:t>
      </w:r>
    </w:p>
    <w:p w14:paraId="696D1AE2" w14:textId="77777777" w:rsidR="00263821" w:rsidRPr="009E35DF" w:rsidRDefault="00263821" w:rsidP="00263821">
      <w:pPr>
        <w:rPr>
          <w:rFonts w:ascii="Arial" w:hAnsi="Arial" w:cs="Arial"/>
          <w:b/>
          <w:sz w:val="24"/>
          <w:szCs w:val="24"/>
        </w:rPr>
      </w:pPr>
      <w:r w:rsidRPr="009E35DF">
        <w:rPr>
          <w:rFonts w:ascii="Arial" w:hAnsi="Arial" w:cs="Arial"/>
          <w:b/>
          <w:noProof/>
          <w:sz w:val="24"/>
          <w:szCs w:val="24"/>
        </w:rPr>
        <w:drawing>
          <wp:inline distT="0" distB="0" distL="0" distR="0" wp14:anchorId="207256F8" wp14:editId="5D7F2AB4">
            <wp:extent cx="4147690" cy="3003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hab protocol bw 1_2.png"/>
                    <pic:cNvPicPr/>
                  </pic:nvPicPr>
                  <pic:blipFill>
                    <a:blip r:embed="rId13">
                      <a:extLst>
                        <a:ext uri="{28A0092B-C50C-407E-A947-70E740481C1C}">
                          <a14:useLocalDpi xmlns:a14="http://schemas.microsoft.com/office/drawing/2010/main" val="0"/>
                        </a:ext>
                      </a:extLst>
                    </a:blip>
                    <a:stretch>
                      <a:fillRect/>
                    </a:stretch>
                  </pic:blipFill>
                  <pic:spPr>
                    <a:xfrm>
                      <a:off x="0" y="0"/>
                      <a:ext cx="4157826" cy="3011314"/>
                    </a:xfrm>
                    <a:prstGeom prst="rect">
                      <a:avLst/>
                    </a:prstGeom>
                  </pic:spPr>
                </pic:pic>
              </a:graphicData>
            </a:graphic>
          </wp:inline>
        </w:drawing>
      </w:r>
    </w:p>
    <w:p w14:paraId="19AD3662" w14:textId="77777777" w:rsidR="00263821" w:rsidRPr="009E35DF" w:rsidRDefault="00263821" w:rsidP="00263821">
      <w:pPr>
        <w:rPr>
          <w:rFonts w:ascii="Arial" w:hAnsi="Arial" w:cs="Arial"/>
          <w:b/>
          <w:sz w:val="24"/>
          <w:szCs w:val="24"/>
        </w:rPr>
      </w:pPr>
    </w:p>
    <w:p w14:paraId="250BFEC2" w14:textId="77777777" w:rsidR="00263821" w:rsidRPr="009E35DF" w:rsidRDefault="00263821" w:rsidP="00263821">
      <w:pPr>
        <w:rPr>
          <w:rFonts w:ascii="Arial" w:hAnsi="Arial" w:cs="Arial"/>
          <w:b/>
          <w:sz w:val="24"/>
          <w:szCs w:val="24"/>
        </w:rPr>
      </w:pPr>
      <w:r w:rsidRPr="009E35DF">
        <w:rPr>
          <w:rFonts w:ascii="Arial" w:hAnsi="Arial" w:cs="Arial"/>
          <w:b/>
          <w:noProof/>
          <w:sz w:val="24"/>
          <w:szCs w:val="24"/>
        </w:rPr>
        <w:drawing>
          <wp:inline distT="0" distB="0" distL="0" distR="0" wp14:anchorId="72962796" wp14:editId="05798A6D">
            <wp:extent cx="4166235" cy="30138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hab protocol bw 3_4.png"/>
                    <pic:cNvPicPr/>
                  </pic:nvPicPr>
                  <pic:blipFill>
                    <a:blip r:embed="rId14">
                      <a:extLst>
                        <a:ext uri="{28A0092B-C50C-407E-A947-70E740481C1C}">
                          <a14:useLocalDpi xmlns:a14="http://schemas.microsoft.com/office/drawing/2010/main" val="0"/>
                        </a:ext>
                      </a:extLst>
                    </a:blip>
                    <a:stretch>
                      <a:fillRect/>
                    </a:stretch>
                  </pic:blipFill>
                  <pic:spPr>
                    <a:xfrm>
                      <a:off x="0" y="0"/>
                      <a:ext cx="4205019" cy="3041900"/>
                    </a:xfrm>
                    <a:prstGeom prst="rect">
                      <a:avLst/>
                    </a:prstGeom>
                  </pic:spPr>
                </pic:pic>
              </a:graphicData>
            </a:graphic>
          </wp:inline>
        </w:drawing>
      </w:r>
    </w:p>
    <w:p w14:paraId="567EA90F" w14:textId="61A4A456" w:rsidR="00914505" w:rsidRPr="009E35DF" w:rsidRDefault="00914505">
      <w:pPr>
        <w:rPr>
          <w:rFonts w:ascii="Arial" w:hAnsi="Arial" w:cs="Arial"/>
          <w:b/>
          <w:sz w:val="24"/>
          <w:szCs w:val="24"/>
        </w:rPr>
      </w:pPr>
      <w:r w:rsidRPr="009E35DF">
        <w:rPr>
          <w:rFonts w:ascii="Arial" w:hAnsi="Arial" w:cs="Arial"/>
          <w:b/>
          <w:sz w:val="24"/>
          <w:szCs w:val="24"/>
        </w:rPr>
        <w:br w:type="page"/>
      </w:r>
    </w:p>
    <w:p w14:paraId="564E7F2E" w14:textId="02EF1B87" w:rsidR="00B57E07" w:rsidRPr="009E35DF" w:rsidRDefault="00914505" w:rsidP="00877A36">
      <w:pPr>
        <w:rPr>
          <w:rFonts w:ascii="Arial" w:hAnsi="Arial" w:cs="Arial"/>
          <w:b/>
          <w:sz w:val="24"/>
          <w:szCs w:val="24"/>
        </w:rPr>
      </w:pPr>
      <w:r w:rsidRPr="009E35DF">
        <w:rPr>
          <w:rFonts w:ascii="Arial" w:hAnsi="Arial" w:cs="Arial"/>
          <w:b/>
          <w:sz w:val="24"/>
          <w:szCs w:val="24"/>
        </w:rPr>
        <w:lastRenderedPageBreak/>
        <w:t>REFERENCES</w:t>
      </w:r>
    </w:p>
    <w:p w14:paraId="07BC59AA" w14:textId="77777777" w:rsidR="00B57E07" w:rsidRPr="009E35DF" w:rsidRDefault="00B57E07" w:rsidP="00B57E07">
      <w:pPr>
        <w:pStyle w:val="EndNoteBibliography"/>
        <w:spacing w:after="0"/>
        <w:ind w:left="720" w:hanging="720"/>
      </w:pPr>
      <w:r w:rsidRPr="009E35DF">
        <w:rPr>
          <w:rFonts w:cs="Arial"/>
          <w:b/>
          <w:szCs w:val="24"/>
        </w:rPr>
        <w:fldChar w:fldCharType="begin"/>
      </w:r>
      <w:r w:rsidRPr="009E35DF">
        <w:rPr>
          <w:rFonts w:cs="Arial"/>
          <w:b/>
          <w:szCs w:val="24"/>
        </w:rPr>
        <w:instrText xml:space="preserve"> ADDIN EN.REFLIST </w:instrText>
      </w:r>
      <w:r w:rsidRPr="009E35DF">
        <w:rPr>
          <w:rFonts w:cs="Arial"/>
          <w:b/>
          <w:szCs w:val="24"/>
        </w:rPr>
        <w:fldChar w:fldCharType="separate"/>
      </w:r>
      <w:r w:rsidRPr="009E35DF">
        <w:t xml:space="preserve">1. Ely EW, Truman B, Shintani A, Thomason JW, Wheeler AP, Gordon S, Francis J, Speroff T, Gautam S, Margolin R, Sessler CN, Dittus RS, Bernard GR. Monitoring sedation status over time in ICU patients: reliability and validity of the Richmond Agitation-Sedation Scale (RASS). </w:t>
      </w:r>
      <w:r w:rsidRPr="009E35DF">
        <w:rPr>
          <w:i/>
        </w:rPr>
        <w:t xml:space="preserve">JAMA </w:t>
      </w:r>
      <w:r w:rsidRPr="009E35DF">
        <w:t>2003; 289: 2983-2991.</w:t>
      </w:r>
    </w:p>
    <w:p w14:paraId="49497BAE" w14:textId="77777777" w:rsidR="00B57E07" w:rsidRPr="009E35DF" w:rsidRDefault="00B57E07" w:rsidP="00B57E07">
      <w:pPr>
        <w:pStyle w:val="EndNoteBibliography"/>
        <w:spacing w:after="0"/>
        <w:ind w:left="720" w:hanging="720"/>
      </w:pPr>
      <w:r w:rsidRPr="009E35DF">
        <w:t xml:space="preserve">2. Ely EW, Inouye SK, Bernard GR, Gordon S, Francis J, May L, Truman B, Speroff T, Gautam S, Margolin R, Hart RP, Dittus R. Delirium in mechanically ventilated patients: validity and reliability of the confusion assessment method for the intensive care unit (CAM-ICU). </w:t>
      </w:r>
      <w:r w:rsidRPr="009E35DF">
        <w:rPr>
          <w:i/>
        </w:rPr>
        <w:t xml:space="preserve">JAMA </w:t>
      </w:r>
      <w:r w:rsidRPr="009E35DF">
        <w:t>2001; 286: 2703-2710.</w:t>
      </w:r>
    </w:p>
    <w:p w14:paraId="3BE5E777" w14:textId="77777777" w:rsidR="00B57E07" w:rsidRPr="009E35DF" w:rsidRDefault="00B57E07" w:rsidP="00B57E07">
      <w:pPr>
        <w:pStyle w:val="EndNoteBibliography"/>
        <w:spacing w:after="0"/>
        <w:ind w:left="720" w:hanging="720"/>
      </w:pPr>
      <w:r w:rsidRPr="009E35DF">
        <w:t xml:space="preserve">3. Morris PE, Goad A, Thompson C, Taylor K, Harry B, Passmore L, Ross A, Anderson L, Baker S, Sanchez M, Penley L, Howard A, Dixon L, Leach S, Small R, Hite RD, Haponik E. Early intensive care unit mobility therapy in the treatment of acute respiratory failure. </w:t>
      </w:r>
      <w:r w:rsidRPr="009E35DF">
        <w:rPr>
          <w:i/>
        </w:rPr>
        <w:t xml:space="preserve">Crit Care Med </w:t>
      </w:r>
      <w:r w:rsidRPr="009E35DF">
        <w:t>2008; 36: 2238-2243.</w:t>
      </w:r>
    </w:p>
    <w:p w14:paraId="4DEA6AEA" w14:textId="77777777" w:rsidR="00B57E07" w:rsidRPr="009E35DF" w:rsidRDefault="00B57E07" w:rsidP="00B57E07">
      <w:pPr>
        <w:pStyle w:val="EndNoteBibliography"/>
        <w:spacing w:after="0"/>
        <w:ind w:left="720" w:hanging="720"/>
      </w:pPr>
      <w:r w:rsidRPr="009E35DF">
        <w:t xml:space="preserve">4. Schweickert WD, Pohlman MC, Pohlman AS, Nigos C, Pawlik AJ, Esbrook CL, Spears L, Miller M, Franczyk M, Deprizio D, Schmidt GA, Bowman A, Barr R, McCallister KE, Hall JB, Kress JP. Early physical and occupational therapy in mechanically ventilated, critically ill patients: a randomised controlled trial. </w:t>
      </w:r>
      <w:r w:rsidRPr="009E35DF">
        <w:rPr>
          <w:i/>
        </w:rPr>
        <w:t xml:space="preserve">Lancet </w:t>
      </w:r>
      <w:r w:rsidRPr="009E35DF">
        <w:t>2009; 373: 1874-1882.</w:t>
      </w:r>
    </w:p>
    <w:p w14:paraId="274426BF" w14:textId="77777777" w:rsidR="00B57E07" w:rsidRPr="009E35DF" w:rsidRDefault="00B57E07" w:rsidP="00B57E07">
      <w:pPr>
        <w:pStyle w:val="EndNoteBibliography"/>
        <w:spacing w:after="0"/>
        <w:ind w:left="720" w:hanging="720"/>
      </w:pPr>
      <w:r w:rsidRPr="009E35DF">
        <w:t xml:space="preserve">5. Bellin E, Fletcher DD, Geberer N, Islam S, Srivastava N. Democratizing information creation from health care data for quality improvement, research, and education-the Montefiore Medical Center Experience. </w:t>
      </w:r>
      <w:r w:rsidRPr="009E35DF">
        <w:rPr>
          <w:i/>
        </w:rPr>
        <w:t xml:space="preserve">Acad Med </w:t>
      </w:r>
      <w:r w:rsidRPr="009E35DF">
        <w:t>2010; 85: 1362-1368.</w:t>
      </w:r>
    </w:p>
    <w:p w14:paraId="639446EF" w14:textId="77777777" w:rsidR="00B57E07" w:rsidRPr="009E35DF" w:rsidRDefault="00B57E07" w:rsidP="00B57E07">
      <w:pPr>
        <w:pStyle w:val="EndNoteBibliography"/>
        <w:spacing w:after="0"/>
        <w:ind w:left="720" w:hanging="720"/>
      </w:pPr>
      <w:r w:rsidRPr="009E35DF">
        <w:t xml:space="preserve">6. Charlson ME, Pompei P, Ales KL, MacKenzie CR. A new method of classifying prognostic comorbidity in longitudinal studies: development and validation. </w:t>
      </w:r>
      <w:r w:rsidRPr="009E35DF">
        <w:rPr>
          <w:i/>
        </w:rPr>
        <w:t xml:space="preserve">J Chronic Dis </w:t>
      </w:r>
      <w:r w:rsidRPr="009E35DF">
        <w:t>1987; 40: 373-383.</w:t>
      </w:r>
    </w:p>
    <w:p w14:paraId="26C8EFD6" w14:textId="77777777" w:rsidR="00B57E07" w:rsidRPr="009E35DF" w:rsidRDefault="00B57E07" w:rsidP="00B57E07">
      <w:pPr>
        <w:pStyle w:val="EndNoteBibliography"/>
        <w:spacing w:after="0"/>
        <w:ind w:left="720" w:hanging="720"/>
      </w:pPr>
      <w:r w:rsidRPr="009E35DF">
        <w:t xml:space="preserve">7. Daubin C, Chevalier S, Seguin A, Gaillard C, Valette X, Prevost F, Terzi N, Ramakers M, Parienti JJ, du Cheyron D, Charbonneau P. Predictors of mortality and short-term physical and cognitive dependence in critically ill persons 75 years and older: a prospective cohort study. </w:t>
      </w:r>
      <w:r w:rsidRPr="009E35DF">
        <w:rPr>
          <w:i/>
        </w:rPr>
        <w:t xml:space="preserve">Health and quality of life outcomes </w:t>
      </w:r>
      <w:r w:rsidRPr="009E35DF">
        <w:t>2011; 9: 35.</w:t>
      </w:r>
    </w:p>
    <w:p w14:paraId="01D5A53D" w14:textId="77777777" w:rsidR="00B57E07" w:rsidRPr="009E35DF" w:rsidRDefault="00B57E07" w:rsidP="00B57E07">
      <w:pPr>
        <w:pStyle w:val="EndNoteBibliography"/>
        <w:spacing w:after="0"/>
        <w:ind w:left="720" w:hanging="720"/>
      </w:pPr>
      <w:r w:rsidRPr="009E35DF">
        <w:t xml:space="preserve">8. Zimmerman JE, Kramer AA, McNair DS, Malila FM. Acute Physiology and Chronic Health Evaluation (APACHE) IV: hospital mortality assessment for today's critically ill patients. </w:t>
      </w:r>
      <w:r w:rsidRPr="009E35DF">
        <w:rPr>
          <w:i/>
        </w:rPr>
        <w:t xml:space="preserve">Crit Care Med </w:t>
      </w:r>
      <w:r w:rsidRPr="009E35DF">
        <w:t>2006; 34: 1297-1310.</w:t>
      </w:r>
    </w:p>
    <w:p w14:paraId="5E0E73B1" w14:textId="77777777" w:rsidR="00B57E07" w:rsidRPr="009E35DF" w:rsidRDefault="00B57E07" w:rsidP="00B57E07">
      <w:pPr>
        <w:pStyle w:val="EndNoteBibliography"/>
        <w:ind w:left="720" w:hanging="720"/>
      </w:pPr>
      <w:r w:rsidRPr="009E35DF">
        <w:t xml:space="preserve">9. Gershengorn HB, Garland A, Gong MN. Patterns of Daily Costs Differ for Medical and Surgical Intensive Care Unit Patients. </w:t>
      </w:r>
      <w:r w:rsidRPr="009E35DF">
        <w:rPr>
          <w:i/>
        </w:rPr>
        <w:t xml:space="preserve">Annals of the American Thoracic Society </w:t>
      </w:r>
      <w:r w:rsidRPr="009E35DF">
        <w:t>2015.</w:t>
      </w:r>
    </w:p>
    <w:p w14:paraId="68988E8F" w14:textId="78513295" w:rsidR="00914505" w:rsidRPr="009E35DF" w:rsidRDefault="00B57E07" w:rsidP="00877A36">
      <w:pPr>
        <w:rPr>
          <w:rFonts w:ascii="Arial" w:hAnsi="Arial" w:cs="Arial"/>
          <w:b/>
          <w:sz w:val="24"/>
          <w:szCs w:val="24"/>
        </w:rPr>
      </w:pPr>
      <w:r w:rsidRPr="009E35DF">
        <w:rPr>
          <w:rFonts w:ascii="Arial" w:hAnsi="Arial" w:cs="Arial"/>
          <w:b/>
          <w:sz w:val="24"/>
          <w:szCs w:val="24"/>
        </w:rPr>
        <w:fldChar w:fldCharType="end"/>
      </w:r>
    </w:p>
    <w:sectPr w:rsidR="00914505" w:rsidRPr="009E35DF" w:rsidSect="009E35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49517" w14:textId="77777777" w:rsidR="00592DE7" w:rsidRDefault="00592DE7" w:rsidP="00A67025">
      <w:pPr>
        <w:spacing w:after="0" w:line="240" w:lineRule="auto"/>
      </w:pPr>
      <w:r>
        <w:separator/>
      </w:r>
    </w:p>
  </w:endnote>
  <w:endnote w:type="continuationSeparator" w:id="0">
    <w:p w14:paraId="7A42A146" w14:textId="77777777" w:rsidR="00592DE7" w:rsidRDefault="00592DE7" w:rsidP="00A6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02891"/>
      <w:docPartObj>
        <w:docPartGallery w:val="Page Numbers (Bottom of Page)"/>
        <w:docPartUnique/>
      </w:docPartObj>
    </w:sdtPr>
    <w:sdtEndPr>
      <w:rPr>
        <w:noProof/>
      </w:rPr>
    </w:sdtEndPr>
    <w:sdtContent>
      <w:p w14:paraId="49E71BB4" w14:textId="77777777" w:rsidR="00E967FF" w:rsidRDefault="00E967FF">
        <w:pPr>
          <w:pStyle w:val="Footer"/>
          <w:jc w:val="right"/>
        </w:pPr>
        <w:r w:rsidRPr="00A67025">
          <w:rPr>
            <w:rFonts w:ascii="Arial" w:hAnsi="Arial" w:cs="Arial"/>
          </w:rPr>
          <w:fldChar w:fldCharType="begin"/>
        </w:r>
        <w:r w:rsidRPr="00A67025">
          <w:rPr>
            <w:rFonts w:ascii="Arial" w:hAnsi="Arial" w:cs="Arial"/>
          </w:rPr>
          <w:instrText xml:space="preserve"> PAGE   \* MERGEFORMAT </w:instrText>
        </w:r>
        <w:r w:rsidRPr="00A67025">
          <w:rPr>
            <w:rFonts w:ascii="Arial" w:hAnsi="Arial" w:cs="Arial"/>
          </w:rPr>
          <w:fldChar w:fldCharType="separate"/>
        </w:r>
        <w:r w:rsidR="00612D3D">
          <w:rPr>
            <w:rFonts w:ascii="Arial" w:hAnsi="Arial" w:cs="Arial"/>
            <w:noProof/>
          </w:rPr>
          <w:t>5</w:t>
        </w:r>
        <w:r w:rsidRPr="00A67025">
          <w:rPr>
            <w:rFonts w:ascii="Arial" w:hAnsi="Arial" w:cs="Arial"/>
            <w:noProof/>
          </w:rPr>
          <w:fldChar w:fldCharType="end"/>
        </w:r>
      </w:p>
    </w:sdtContent>
  </w:sdt>
  <w:p w14:paraId="421E9963" w14:textId="77777777" w:rsidR="00E967FF" w:rsidRDefault="00E96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D1681" w14:textId="77777777" w:rsidR="00592DE7" w:rsidRDefault="00592DE7" w:rsidP="00A67025">
      <w:pPr>
        <w:spacing w:after="0" w:line="240" w:lineRule="auto"/>
      </w:pPr>
      <w:r>
        <w:separator/>
      </w:r>
    </w:p>
  </w:footnote>
  <w:footnote w:type="continuationSeparator" w:id="0">
    <w:p w14:paraId="3A23CC4B" w14:textId="77777777" w:rsidR="00592DE7" w:rsidRDefault="00592DE7" w:rsidP="00A67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8FA3" w14:textId="7201D612" w:rsidR="00E967FF" w:rsidRPr="009E35DF" w:rsidRDefault="00E967FF">
    <w:pPr>
      <w:pStyle w:val="Header"/>
      <w:rPr>
        <w:rFonts w:ascii="Arial" w:hAnsi="Arial" w:cs="Arial"/>
      </w:rPr>
    </w:pPr>
    <w:r w:rsidRPr="009E35DF">
      <w:rPr>
        <w:rFonts w:ascii="Arial" w:hAnsi="Arial" w:cs="Arial"/>
        <w:b/>
      </w:rPr>
      <w:t xml:space="preserve">Supplemental appendix </w:t>
    </w:r>
    <w:r w:rsidRPr="009E35DF">
      <w:rPr>
        <w:rFonts w:ascii="Arial" w:hAnsi="Arial" w:cs="Arial"/>
      </w:rPr>
      <w:t>for Hsieh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757"/>
    <w:multiLevelType w:val="hybridMultilevel"/>
    <w:tmpl w:val="E0FCDAB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6C0A"/>
    <w:multiLevelType w:val="hybridMultilevel"/>
    <w:tmpl w:val="DD300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2671"/>
    <w:multiLevelType w:val="hybridMultilevel"/>
    <w:tmpl w:val="E20ECBFE"/>
    <w:lvl w:ilvl="0" w:tplc="7252194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52DDA"/>
    <w:multiLevelType w:val="hybridMultilevel"/>
    <w:tmpl w:val="4BBE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B4435"/>
    <w:multiLevelType w:val="hybridMultilevel"/>
    <w:tmpl w:val="D0ACCF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34E70"/>
    <w:multiLevelType w:val="hybridMultilevel"/>
    <w:tmpl w:val="795E9D00"/>
    <w:lvl w:ilvl="0" w:tplc="AC30636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F19EB"/>
    <w:multiLevelType w:val="hybridMultilevel"/>
    <w:tmpl w:val="E6EC95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92562"/>
    <w:multiLevelType w:val="hybridMultilevel"/>
    <w:tmpl w:val="5B567E2E"/>
    <w:lvl w:ilvl="0" w:tplc="35821E3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B7F1A"/>
    <w:multiLevelType w:val="hybridMultilevel"/>
    <w:tmpl w:val="96BE7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619A2"/>
    <w:multiLevelType w:val="hybridMultilevel"/>
    <w:tmpl w:val="D3DE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12672"/>
    <w:multiLevelType w:val="hybridMultilevel"/>
    <w:tmpl w:val="B146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11591"/>
    <w:multiLevelType w:val="hybridMultilevel"/>
    <w:tmpl w:val="5A70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C13CC"/>
    <w:multiLevelType w:val="hybridMultilevel"/>
    <w:tmpl w:val="4C3C2BEE"/>
    <w:lvl w:ilvl="0" w:tplc="7DBC3B90">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124A2"/>
    <w:multiLevelType w:val="hybridMultilevel"/>
    <w:tmpl w:val="6714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2E7E97"/>
    <w:multiLevelType w:val="hybridMultilevel"/>
    <w:tmpl w:val="9A8452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D3230"/>
    <w:multiLevelType w:val="hybridMultilevel"/>
    <w:tmpl w:val="2002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86BAA"/>
    <w:multiLevelType w:val="hybridMultilevel"/>
    <w:tmpl w:val="1E92244A"/>
    <w:lvl w:ilvl="0" w:tplc="B0B82CE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352A0"/>
    <w:multiLevelType w:val="hybridMultilevel"/>
    <w:tmpl w:val="5BF8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71B91"/>
    <w:multiLevelType w:val="hybridMultilevel"/>
    <w:tmpl w:val="80CC9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431AE"/>
    <w:multiLevelType w:val="hybridMultilevel"/>
    <w:tmpl w:val="82687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05B82"/>
    <w:multiLevelType w:val="hybridMultilevel"/>
    <w:tmpl w:val="266E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6"/>
  </w:num>
  <w:num w:numId="4">
    <w:abstractNumId w:val="5"/>
  </w:num>
  <w:num w:numId="5">
    <w:abstractNumId w:val="12"/>
  </w:num>
  <w:num w:numId="6">
    <w:abstractNumId w:val="11"/>
  </w:num>
  <w:num w:numId="7">
    <w:abstractNumId w:val="3"/>
  </w:num>
  <w:num w:numId="8">
    <w:abstractNumId w:val="9"/>
  </w:num>
  <w:num w:numId="9">
    <w:abstractNumId w:val="10"/>
  </w:num>
  <w:num w:numId="10">
    <w:abstractNumId w:val="20"/>
  </w:num>
  <w:num w:numId="11">
    <w:abstractNumId w:val="17"/>
  </w:num>
  <w:num w:numId="12">
    <w:abstractNumId w:val="13"/>
  </w:num>
  <w:num w:numId="13">
    <w:abstractNumId w:val="15"/>
  </w:num>
  <w:num w:numId="14">
    <w:abstractNumId w:val="18"/>
  </w:num>
  <w:num w:numId="15">
    <w:abstractNumId w:val="19"/>
  </w:num>
  <w:num w:numId="16">
    <w:abstractNumId w:val="0"/>
  </w:num>
  <w:num w:numId="17">
    <w:abstractNumId w:val="8"/>
  </w:num>
  <w:num w:numId="18">
    <w:abstractNumId w:val="6"/>
  </w:num>
  <w:num w:numId="19">
    <w:abstractNumId w:val="14"/>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er J Resp Crit Care M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atfz0smrtv0gepdv85se2e25ztzatxadve&quot;&gt;JEAN&amp;apos;S LIBRARY Copy&lt;record-ids&gt;&lt;item&gt;502&lt;/item&gt;&lt;item&gt;3136&lt;/item&gt;&lt;item&gt;3504&lt;/item&gt;&lt;item&gt;3618&lt;/item&gt;&lt;item&gt;3702&lt;/item&gt;&lt;item&gt;3924&lt;/item&gt;&lt;item&gt;3925&lt;/item&gt;&lt;item&gt;4147&lt;/item&gt;&lt;item&gt;4218&lt;/item&gt;&lt;/record-ids&gt;&lt;/item&gt;&lt;/Libraries&gt;"/>
  </w:docVars>
  <w:rsids>
    <w:rsidRoot w:val="00CE098B"/>
    <w:rsid w:val="00000150"/>
    <w:rsid w:val="000009F3"/>
    <w:rsid w:val="0000263C"/>
    <w:rsid w:val="00003A30"/>
    <w:rsid w:val="0000469D"/>
    <w:rsid w:val="00004C5A"/>
    <w:rsid w:val="00004F1D"/>
    <w:rsid w:val="0000568E"/>
    <w:rsid w:val="00005980"/>
    <w:rsid w:val="00005D0B"/>
    <w:rsid w:val="0000716B"/>
    <w:rsid w:val="000072DD"/>
    <w:rsid w:val="00007547"/>
    <w:rsid w:val="00007D42"/>
    <w:rsid w:val="000105F1"/>
    <w:rsid w:val="0001155A"/>
    <w:rsid w:val="000128D3"/>
    <w:rsid w:val="00013B21"/>
    <w:rsid w:val="00013CAE"/>
    <w:rsid w:val="00013F17"/>
    <w:rsid w:val="000155BB"/>
    <w:rsid w:val="00016ECD"/>
    <w:rsid w:val="0001723B"/>
    <w:rsid w:val="0001795F"/>
    <w:rsid w:val="00020A6F"/>
    <w:rsid w:val="00020BC7"/>
    <w:rsid w:val="00020EA1"/>
    <w:rsid w:val="0002273E"/>
    <w:rsid w:val="00022C6C"/>
    <w:rsid w:val="00023A2F"/>
    <w:rsid w:val="00023DB2"/>
    <w:rsid w:val="0002420B"/>
    <w:rsid w:val="0002453A"/>
    <w:rsid w:val="000248EF"/>
    <w:rsid w:val="00024F03"/>
    <w:rsid w:val="000266FD"/>
    <w:rsid w:val="00026E8E"/>
    <w:rsid w:val="00027CB6"/>
    <w:rsid w:val="00030183"/>
    <w:rsid w:val="000303AF"/>
    <w:rsid w:val="00030733"/>
    <w:rsid w:val="00030914"/>
    <w:rsid w:val="00030A2C"/>
    <w:rsid w:val="0003194F"/>
    <w:rsid w:val="00031B77"/>
    <w:rsid w:val="0003239F"/>
    <w:rsid w:val="000338B0"/>
    <w:rsid w:val="00033E9E"/>
    <w:rsid w:val="00034025"/>
    <w:rsid w:val="000346C5"/>
    <w:rsid w:val="000360F5"/>
    <w:rsid w:val="00036299"/>
    <w:rsid w:val="0003664E"/>
    <w:rsid w:val="00037F6A"/>
    <w:rsid w:val="00040587"/>
    <w:rsid w:val="00041DB2"/>
    <w:rsid w:val="00042586"/>
    <w:rsid w:val="000428A0"/>
    <w:rsid w:val="00042A0E"/>
    <w:rsid w:val="00044D1E"/>
    <w:rsid w:val="0004504C"/>
    <w:rsid w:val="00045679"/>
    <w:rsid w:val="00045AA1"/>
    <w:rsid w:val="00046262"/>
    <w:rsid w:val="00046F16"/>
    <w:rsid w:val="00047ED3"/>
    <w:rsid w:val="00047F02"/>
    <w:rsid w:val="00050198"/>
    <w:rsid w:val="000518BD"/>
    <w:rsid w:val="00051D4F"/>
    <w:rsid w:val="00052A03"/>
    <w:rsid w:val="00052E93"/>
    <w:rsid w:val="00053367"/>
    <w:rsid w:val="000537DA"/>
    <w:rsid w:val="00054505"/>
    <w:rsid w:val="00054870"/>
    <w:rsid w:val="00054D36"/>
    <w:rsid w:val="00055EC3"/>
    <w:rsid w:val="00056679"/>
    <w:rsid w:val="000566FE"/>
    <w:rsid w:val="00057416"/>
    <w:rsid w:val="00057E6B"/>
    <w:rsid w:val="00061779"/>
    <w:rsid w:val="00061A9E"/>
    <w:rsid w:val="000620B2"/>
    <w:rsid w:val="00063B87"/>
    <w:rsid w:val="00063D83"/>
    <w:rsid w:val="00064194"/>
    <w:rsid w:val="000659C2"/>
    <w:rsid w:val="00065C9C"/>
    <w:rsid w:val="00066727"/>
    <w:rsid w:val="0006688F"/>
    <w:rsid w:val="00066CF5"/>
    <w:rsid w:val="00067CBB"/>
    <w:rsid w:val="00070D8F"/>
    <w:rsid w:val="00071027"/>
    <w:rsid w:val="00071070"/>
    <w:rsid w:val="000717AD"/>
    <w:rsid w:val="000719FB"/>
    <w:rsid w:val="0007291D"/>
    <w:rsid w:val="00072ADE"/>
    <w:rsid w:val="00072F8C"/>
    <w:rsid w:val="00073417"/>
    <w:rsid w:val="000740C8"/>
    <w:rsid w:val="00074878"/>
    <w:rsid w:val="00074B61"/>
    <w:rsid w:val="00075396"/>
    <w:rsid w:val="000766C8"/>
    <w:rsid w:val="0007684C"/>
    <w:rsid w:val="000774B1"/>
    <w:rsid w:val="00077799"/>
    <w:rsid w:val="00080192"/>
    <w:rsid w:val="00080325"/>
    <w:rsid w:val="000831AF"/>
    <w:rsid w:val="00083D4B"/>
    <w:rsid w:val="00084DB6"/>
    <w:rsid w:val="00085A75"/>
    <w:rsid w:val="00086B83"/>
    <w:rsid w:val="000875D2"/>
    <w:rsid w:val="00091504"/>
    <w:rsid w:val="0009180F"/>
    <w:rsid w:val="00092180"/>
    <w:rsid w:val="00092C6A"/>
    <w:rsid w:val="00093912"/>
    <w:rsid w:val="00093EA0"/>
    <w:rsid w:val="00094B7F"/>
    <w:rsid w:val="00095828"/>
    <w:rsid w:val="00095E50"/>
    <w:rsid w:val="000968AA"/>
    <w:rsid w:val="00096E40"/>
    <w:rsid w:val="0009713A"/>
    <w:rsid w:val="00097AA6"/>
    <w:rsid w:val="000A0015"/>
    <w:rsid w:val="000A02F3"/>
    <w:rsid w:val="000A0B6C"/>
    <w:rsid w:val="000A0CF9"/>
    <w:rsid w:val="000A1341"/>
    <w:rsid w:val="000A34D1"/>
    <w:rsid w:val="000A372B"/>
    <w:rsid w:val="000A4B75"/>
    <w:rsid w:val="000A4D90"/>
    <w:rsid w:val="000A5C89"/>
    <w:rsid w:val="000A6C10"/>
    <w:rsid w:val="000B0A09"/>
    <w:rsid w:val="000B0A12"/>
    <w:rsid w:val="000B0A22"/>
    <w:rsid w:val="000B0E2A"/>
    <w:rsid w:val="000B1B7C"/>
    <w:rsid w:val="000B1F39"/>
    <w:rsid w:val="000B238D"/>
    <w:rsid w:val="000B2A03"/>
    <w:rsid w:val="000B3B95"/>
    <w:rsid w:val="000B3BB4"/>
    <w:rsid w:val="000B3D60"/>
    <w:rsid w:val="000B4B8C"/>
    <w:rsid w:val="000B4BBF"/>
    <w:rsid w:val="000B4C32"/>
    <w:rsid w:val="000B558F"/>
    <w:rsid w:val="000B60BE"/>
    <w:rsid w:val="000B6860"/>
    <w:rsid w:val="000B72F3"/>
    <w:rsid w:val="000C0177"/>
    <w:rsid w:val="000C17BF"/>
    <w:rsid w:val="000C1B49"/>
    <w:rsid w:val="000C1C81"/>
    <w:rsid w:val="000C24FB"/>
    <w:rsid w:val="000C29FD"/>
    <w:rsid w:val="000C2BB5"/>
    <w:rsid w:val="000C422A"/>
    <w:rsid w:val="000C46AB"/>
    <w:rsid w:val="000C49D3"/>
    <w:rsid w:val="000C4CAB"/>
    <w:rsid w:val="000C5125"/>
    <w:rsid w:val="000C5216"/>
    <w:rsid w:val="000C5C07"/>
    <w:rsid w:val="000C64FB"/>
    <w:rsid w:val="000D0EEC"/>
    <w:rsid w:val="000D1167"/>
    <w:rsid w:val="000D20C1"/>
    <w:rsid w:val="000D2526"/>
    <w:rsid w:val="000D27DC"/>
    <w:rsid w:val="000D28C4"/>
    <w:rsid w:val="000D4A65"/>
    <w:rsid w:val="000D4B5C"/>
    <w:rsid w:val="000D648B"/>
    <w:rsid w:val="000D684B"/>
    <w:rsid w:val="000E026A"/>
    <w:rsid w:val="000E162C"/>
    <w:rsid w:val="000E18C4"/>
    <w:rsid w:val="000E1DFB"/>
    <w:rsid w:val="000E285A"/>
    <w:rsid w:val="000E31A4"/>
    <w:rsid w:val="000E3454"/>
    <w:rsid w:val="000E357B"/>
    <w:rsid w:val="000E4559"/>
    <w:rsid w:val="000E4C5B"/>
    <w:rsid w:val="000E502F"/>
    <w:rsid w:val="000E6C29"/>
    <w:rsid w:val="000F06AD"/>
    <w:rsid w:val="000F0E1F"/>
    <w:rsid w:val="000F1655"/>
    <w:rsid w:val="000F1C53"/>
    <w:rsid w:val="000F1D0D"/>
    <w:rsid w:val="000F1D25"/>
    <w:rsid w:val="000F1D7D"/>
    <w:rsid w:val="000F235A"/>
    <w:rsid w:val="000F30C7"/>
    <w:rsid w:val="000F33F3"/>
    <w:rsid w:val="000F42D9"/>
    <w:rsid w:val="000F4ACF"/>
    <w:rsid w:val="000F597C"/>
    <w:rsid w:val="000F5AF1"/>
    <w:rsid w:val="000F5BC9"/>
    <w:rsid w:val="000F685A"/>
    <w:rsid w:val="000F6C47"/>
    <w:rsid w:val="000F6EEA"/>
    <w:rsid w:val="000F70DD"/>
    <w:rsid w:val="000F7C08"/>
    <w:rsid w:val="0010059B"/>
    <w:rsid w:val="001005E7"/>
    <w:rsid w:val="00100D3E"/>
    <w:rsid w:val="001014EB"/>
    <w:rsid w:val="0010158D"/>
    <w:rsid w:val="001017EF"/>
    <w:rsid w:val="00101956"/>
    <w:rsid w:val="00101D23"/>
    <w:rsid w:val="001029A8"/>
    <w:rsid w:val="00103426"/>
    <w:rsid w:val="00103D7F"/>
    <w:rsid w:val="00104073"/>
    <w:rsid w:val="001042D9"/>
    <w:rsid w:val="0010439C"/>
    <w:rsid w:val="001046BD"/>
    <w:rsid w:val="00104DDE"/>
    <w:rsid w:val="00105D41"/>
    <w:rsid w:val="00105E45"/>
    <w:rsid w:val="00106092"/>
    <w:rsid w:val="0010668F"/>
    <w:rsid w:val="00106A99"/>
    <w:rsid w:val="001071B7"/>
    <w:rsid w:val="001077CD"/>
    <w:rsid w:val="001101BD"/>
    <w:rsid w:val="00110633"/>
    <w:rsid w:val="001113EB"/>
    <w:rsid w:val="00111629"/>
    <w:rsid w:val="00111F54"/>
    <w:rsid w:val="00111F8D"/>
    <w:rsid w:val="00112839"/>
    <w:rsid w:val="00112949"/>
    <w:rsid w:val="00112BFF"/>
    <w:rsid w:val="001143BC"/>
    <w:rsid w:val="00115AB7"/>
    <w:rsid w:val="0011638B"/>
    <w:rsid w:val="001163FB"/>
    <w:rsid w:val="00117A32"/>
    <w:rsid w:val="00120272"/>
    <w:rsid w:val="00120417"/>
    <w:rsid w:val="00120840"/>
    <w:rsid w:val="00121807"/>
    <w:rsid w:val="0012400C"/>
    <w:rsid w:val="00124374"/>
    <w:rsid w:val="001249A8"/>
    <w:rsid w:val="0012646E"/>
    <w:rsid w:val="00126B9F"/>
    <w:rsid w:val="00126BAF"/>
    <w:rsid w:val="00130491"/>
    <w:rsid w:val="00130F57"/>
    <w:rsid w:val="00133E3C"/>
    <w:rsid w:val="00134616"/>
    <w:rsid w:val="00135590"/>
    <w:rsid w:val="001355C0"/>
    <w:rsid w:val="00136CCD"/>
    <w:rsid w:val="00136D78"/>
    <w:rsid w:val="00137175"/>
    <w:rsid w:val="00137C4C"/>
    <w:rsid w:val="00137E01"/>
    <w:rsid w:val="00140116"/>
    <w:rsid w:val="001409FB"/>
    <w:rsid w:val="00141675"/>
    <w:rsid w:val="001417B7"/>
    <w:rsid w:val="00141B99"/>
    <w:rsid w:val="001426D3"/>
    <w:rsid w:val="00142753"/>
    <w:rsid w:val="00142CBE"/>
    <w:rsid w:val="0014397F"/>
    <w:rsid w:val="00143A60"/>
    <w:rsid w:val="00143B63"/>
    <w:rsid w:val="0014441A"/>
    <w:rsid w:val="0014464B"/>
    <w:rsid w:val="001446F7"/>
    <w:rsid w:val="00144A6D"/>
    <w:rsid w:val="001450A5"/>
    <w:rsid w:val="001456F4"/>
    <w:rsid w:val="001478A3"/>
    <w:rsid w:val="00147C54"/>
    <w:rsid w:val="00150C6A"/>
    <w:rsid w:val="00151BFA"/>
    <w:rsid w:val="00151D28"/>
    <w:rsid w:val="00151E6D"/>
    <w:rsid w:val="00152047"/>
    <w:rsid w:val="0015352B"/>
    <w:rsid w:val="001539B6"/>
    <w:rsid w:val="00153BF6"/>
    <w:rsid w:val="0015448B"/>
    <w:rsid w:val="00154620"/>
    <w:rsid w:val="001547D4"/>
    <w:rsid w:val="00154841"/>
    <w:rsid w:val="00154E4E"/>
    <w:rsid w:val="0015558B"/>
    <w:rsid w:val="00156FB4"/>
    <w:rsid w:val="00157D39"/>
    <w:rsid w:val="00157E7F"/>
    <w:rsid w:val="00157FFB"/>
    <w:rsid w:val="001606EB"/>
    <w:rsid w:val="00160F0A"/>
    <w:rsid w:val="001613A9"/>
    <w:rsid w:val="00161DAD"/>
    <w:rsid w:val="00163696"/>
    <w:rsid w:val="00163E5B"/>
    <w:rsid w:val="00164A49"/>
    <w:rsid w:val="0016559C"/>
    <w:rsid w:val="00165C64"/>
    <w:rsid w:val="00165E1A"/>
    <w:rsid w:val="001660F1"/>
    <w:rsid w:val="00166268"/>
    <w:rsid w:val="001668FD"/>
    <w:rsid w:val="00166E38"/>
    <w:rsid w:val="00167206"/>
    <w:rsid w:val="00167B1B"/>
    <w:rsid w:val="00171308"/>
    <w:rsid w:val="00171921"/>
    <w:rsid w:val="00173A60"/>
    <w:rsid w:val="00173D7D"/>
    <w:rsid w:val="00173E2E"/>
    <w:rsid w:val="00173FDE"/>
    <w:rsid w:val="00174664"/>
    <w:rsid w:val="00175AA0"/>
    <w:rsid w:val="001767D7"/>
    <w:rsid w:val="00177801"/>
    <w:rsid w:val="00177CAB"/>
    <w:rsid w:val="00180179"/>
    <w:rsid w:val="00180732"/>
    <w:rsid w:val="00180A88"/>
    <w:rsid w:val="00180B82"/>
    <w:rsid w:val="001811AF"/>
    <w:rsid w:val="00181356"/>
    <w:rsid w:val="0018148E"/>
    <w:rsid w:val="001817AF"/>
    <w:rsid w:val="00182B62"/>
    <w:rsid w:val="00184015"/>
    <w:rsid w:val="0018685F"/>
    <w:rsid w:val="00186D43"/>
    <w:rsid w:val="001870A0"/>
    <w:rsid w:val="00187384"/>
    <w:rsid w:val="00187455"/>
    <w:rsid w:val="00190281"/>
    <w:rsid w:val="001906E3"/>
    <w:rsid w:val="001918DD"/>
    <w:rsid w:val="0019210C"/>
    <w:rsid w:val="001924F9"/>
    <w:rsid w:val="00192F38"/>
    <w:rsid w:val="00193D22"/>
    <w:rsid w:val="00193ED7"/>
    <w:rsid w:val="00193F28"/>
    <w:rsid w:val="001945D1"/>
    <w:rsid w:val="00194C22"/>
    <w:rsid w:val="00195101"/>
    <w:rsid w:val="00195495"/>
    <w:rsid w:val="00196225"/>
    <w:rsid w:val="00196C8A"/>
    <w:rsid w:val="00196F93"/>
    <w:rsid w:val="001A0148"/>
    <w:rsid w:val="001A115A"/>
    <w:rsid w:val="001A1DEE"/>
    <w:rsid w:val="001A40AF"/>
    <w:rsid w:val="001A4EBF"/>
    <w:rsid w:val="001A5755"/>
    <w:rsid w:val="001A59FA"/>
    <w:rsid w:val="001A6839"/>
    <w:rsid w:val="001A6DDE"/>
    <w:rsid w:val="001A6F71"/>
    <w:rsid w:val="001B00F5"/>
    <w:rsid w:val="001B0E4D"/>
    <w:rsid w:val="001B1022"/>
    <w:rsid w:val="001B10C7"/>
    <w:rsid w:val="001B18EF"/>
    <w:rsid w:val="001B2F35"/>
    <w:rsid w:val="001B48A2"/>
    <w:rsid w:val="001B5164"/>
    <w:rsid w:val="001B5C78"/>
    <w:rsid w:val="001B65BB"/>
    <w:rsid w:val="001B7121"/>
    <w:rsid w:val="001B71BB"/>
    <w:rsid w:val="001B7866"/>
    <w:rsid w:val="001C2E39"/>
    <w:rsid w:val="001C2E88"/>
    <w:rsid w:val="001C3E90"/>
    <w:rsid w:val="001C400A"/>
    <w:rsid w:val="001C4739"/>
    <w:rsid w:val="001C4D10"/>
    <w:rsid w:val="001C4DF2"/>
    <w:rsid w:val="001C4E48"/>
    <w:rsid w:val="001C5176"/>
    <w:rsid w:val="001C5A4C"/>
    <w:rsid w:val="001C5FA5"/>
    <w:rsid w:val="001C68BE"/>
    <w:rsid w:val="001C7015"/>
    <w:rsid w:val="001D1526"/>
    <w:rsid w:val="001D1DE1"/>
    <w:rsid w:val="001D3320"/>
    <w:rsid w:val="001D3C0D"/>
    <w:rsid w:val="001D3E63"/>
    <w:rsid w:val="001D4625"/>
    <w:rsid w:val="001D5130"/>
    <w:rsid w:val="001D65E6"/>
    <w:rsid w:val="001D6990"/>
    <w:rsid w:val="001D7107"/>
    <w:rsid w:val="001D749D"/>
    <w:rsid w:val="001D766E"/>
    <w:rsid w:val="001D776A"/>
    <w:rsid w:val="001D7DE5"/>
    <w:rsid w:val="001E1424"/>
    <w:rsid w:val="001E1853"/>
    <w:rsid w:val="001E19A3"/>
    <w:rsid w:val="001E2A43"/>
    <w:rsid w:val="001E332E"/>
    <w:rsid w:val="001E4204"/>
    <w:rsid w:val="001E42B1"/>
    <w:rsid w:val="001E6920"/>
    <w:rsid w:val="001E6F45"/>
    <w:rsid w:val="001E7ABB"/>
    <w:rsid w:val="001F1293"/>
    <w:rsid w:val="001F2996"/>
    <w:rsid w:val="001F309C"/>
    <w:rsid w:val="001F374B"/>
    <w:rsid w:val="001F3BF3"/>
    <w:rsid w:val="001F50AD"/>
    <w:rsid w:val="001F54A1"/>
    <w:rsid w:val="001F5950"/>
    <w:rsid w:val="001F598F"/>
    <w:rsid w:val="001F6537"/>
    <w:rsid w:val="001F7270"/>
    <w:rsid w:val="001F7A8D"/>
    <w:rsid w:val="001F7B1A"/>
    <w:rsid w:val="001F7E01"/>
    <w:rsid w:val="0020007A"/>
    <w:rsid w:val="00200B1F"/>
    <w:rsid w:val="00200E70"/>
    <w:rsid w:val="00201383"/>
    <w:rsid w:val="00201A05"/>
    <w:rsid w:val="00202672"/>
    <w:rsid w:val="0020278C"/>
    <w:rsid w:val="00203007"/>
    <w:rsid w:val="002036E6"/>
    <w:rsid w:val="002036FB"/>
    <w:rsid w:val="002045D8"/>
    <w:rsid w:val="0020501A"/>
    <w:rsid w:val="0020593B"/>
    <w:rsid w:val="00206021"/>
    <w:rsid w:val="00206AE1"/>
    <w:rsid w:val="00206B4A"/>
    <w:rsid w:val="00210F07"/>
    <w:rsid w:val="00211467"/>
    <w:rsid w:val="00211BA8"/>
    <w:rsid w:val="00211C29"/>
    <w:rsid w:val="00211C39"/>
    <w:rsid w:val="00211E45"/>
    <w:rsid w:val="00211F92"/>
    <w:rsid w:val="0021213C"/>
    <w:rsid w:val="00212D9E"/>
    <w:rsid w:val="00212DFC"/>
    <w:rsid w:val="002138BA"/>
    <w:rsid w:val="002141CF"/>
    <w:rsid w:val="00214401"/>
    <w:rsid w:val="00215200"/>
    <w:rsid w:val="002160EC"/>
    <w:rsid w:val="0021634F"/>
    <w:rsid w:val="00217C6A"/>
    <w:rsid w:val="00217DD6"/>
    <w:rsid w:val="0022055B"/>
    <w:rsid w:val="0022056A"/>
    <w:rsid w:val="00220A17"/>
    <w:rsid w:val="00221002"/>
    <w:rsid w:val="00221428"/>
    <w:rsid w:val="00221509"/>
    <w:rsid w:val="00222569"/>
    <w:rsid w:val="00222B9E"/>
    <w:rsid w:val="00222F09"/>
    <w:rsid w:val="00223B95"/>
    <w:rsid w:val="0022400A"/>
    <w:rsid w:val="00224087"/>
    <w:rsid w:val="00225059"/>
    <w:rsid w:val="002250A1"/>
    <w:rsid w:val="00225FF5"/>
    <w:rsid w:val="002269AA"/>
    <w:rsid w:val="002303E8"/>
    <w:rsid w:val="002306D0"/>
    <w:rsid w:val="00230EDA"/>
    <w:rsid w:val="00231DA5"/>
    <w:rsid w:val="0023231C"/>
    <w:rsid w:val="0023234C"/>
    <w:rsid w:val="00232660"/>
    <w:rsid w:val="002338EE"/>
    <w:rsid w:val="00234085"/>
    <w:rsid w:val="00235C02"/>
    <w:rsid w:val="0023637F"/>
    <w:rsid w:val="00236867"/>
    <w:rsid w:val="00236984"/>
    <w:rsid w:val="00240415"/>
    <w:rsid w:val="00240B78"/>
    <w:rsid w:val="0024173E"/>
    <w:rsid w:val="00241F57"/>
    <w:rsid w:val="00242648"/>
    <w:rsid w:val="00242BF2"/>
    <w:rsid w:val="00245E73"/>
    <w:rsid w:val="002466CA"/>
    <w:rsid w:val="002476F5"/>
    <w:rsid w:val="002503E1"/>
    <w:rsid w:val="00250409"/>
    <w:rsid w:val="002521E9"/>
    <w:rsid w:val="00253462"/>
    <w:rsid w:val="002534CD"/>
    <w:rsid w:val="00254131"/>
    <w:rsid w:val="0025493E"/>
    <w:rsid w:val="00256E94"/>
    <w:rsid w:val="00257054"/>
    <w:rsid w:val="00257D42"/>
    <w:rsid w:val="00257E75"/>
    <w:rsid w:val="002606E0"/>
    <w:rsid w:val="00260B2C"/>
    <w:rsid w:val="00260F96"/>
    <w:rsid w:val="00260FD8"/>
    <w:rsid w:val="00261637"/>
    <w:rsid w:val="00261C4A"/>
    <w:rsid w:val="00262662"/>
    <w:rsid w:val="0026301F"/>
    <w:rsid w:val="00263440"/>
    <w:rsid w:val="00263821"/>
    <w:rsid w:val="00263C8B"/>
    <w:rsid w:val="00264B97"/>
    <w:rsid w:val="00266598"/>
    <w:rsid w:val="002668A0"/>
    <w:rsid w:val="00266C8F"/>
    <w:rsid w:val="00267931"/>
    <w:rsid w:val="0027086A"/>
    <w:rsid w:val="00270D71"/>
    <w:rsid w:val="00271F2B"/>
    <w:rsid w:val="002750F7"/>
    <w:rsid w:val="002753CC"/>
    <w:rsid w:val="002759B1"/>
    <w:rsid w:val="00277009"/>
    <w:rsid w:val="00280BBF"/>
    <w:rsid w:val="00280C29"/>
    <w:rsid w:val="00281392"/>
    <w:rsid w:val="00281DF6"/>
    <w:rsid w:val="002833D2"/>
    <w:rsid w:val="00284AAB"/>
    <w:rsid w:val="00286300"/>
    <w:rsid w:val="0029011F"/>
    <w:rsid w:val="002909FC"/>
    <w:rsid w:val="00291A54"/>
    <w:rsid w:val="00291C86"/>
    <w:rsid w:val="00292BE6"/>
    <w:rsid w:val="00292E6A"/>
    <w:rsid w:val="00293604"/>
    <w:rsid w:val="00293B5D"/>
    <w:rsid w:val="00295D33"/>
    <w:rsid w:val="002A0B45"/>
    <w:rsid w:val="002A0D76"/>
    <w:rsid w:val="002A261F"/>
    <w:rsid w:val="002A364E"/>
    <w:rsid w:val="002A4230"/>
    <w:rsid w:val="002A4473"/>
    <w:rsid w:val="002A457E"/>
    <w:rsid w:val="002A4641"/>
    <w:rsid w:val="002A464D"/>
    <w:rsid w:val="002A5645"/>
    <w:rsid w:val="002A7332"/>
    <w:rsid w:val="002A7D89"/>
    <w:rsid w:val="002B0075"/>
    <w:rsid w:val="002B0619"/>
    <w:rsid w:val="002B08B2"/>
    <w:rsid w:val="002B0999"/>
    <w:rsid w:val="002B0CEE"/>
    <w:rsid w:val="002B10F2"/>
    <w:rsid w:val="002B1770"/>
    <w:rsid w:val="002B185A"/>
    <w:rsid w:val="002B1910"/>
    <w:rsid w:val="002B1B33"/>
    <w:rsid w:val="002B2095"/>
    <w:rsid w:val="002B310B"/>
    <w:rsid w:val="002B378F"/>
    <w:rsid w:val="002B38B9"/>
    <w:rsid w:val="002B3DA2"/>
    <w:rsid w:val="002B3E97"/>
    <w:rsid w:val="002B4321"/>
    <w:rsid w:val="002B43C1"/>
    <w:rsid w:val="002B4554"/>
    <w:rsid w:val="002B5EC1"/>
    <w:rsid w:val="002B67FC"/>
    <w:rsid w:val="002B692D"/>
    <w:rsid w:val="002B70F6"/>
    <w:rsid w:val="002B7668"/>
    <w:rsid w:val="002C059D"/>
    <w:rsid w:val="002C05F3"/>
    <w:rsid w:val="002C0893"/>
    <w:rsid w:val="002C1774"/>
    <w:rsid w:val="002C1C30"/>
    <w:rsid w:val="002C222B"/>
    <w:rsid w:val="002C24B6"/>
    <w:rsid w:val="002C2F7E"/>
    <w:rsid w:val="002C3548"/>
    <w:rsid w:val="002C3EDC"/>
    <w:rsid w:val="002C495E"/>
    <w:rsid w:val="002C5B2C"/>
    <w:rsid w:val="002C6DB2"/>
    <w:rsid w:val="002C7123"/>
    <w:rsid w:val="002C71BB"/>
    <w:rsid w:val="002C7BC9"/>
    <w:rsid w:val="002D0240"/>
    <w:rsid w:val="002D0D46"/>
    <w:rsid w:val="002D137C"/>
    <w:rsid w:val="002D13B5"/>
    <w:rsid w:val="002D21D8"/>
    <w:rsid w:val="002D268E"/>
    <w:rsid w:val="002D2C4C"/>
    <w:rsid w:val="002D330A"/>
    <w:rsid w:val="002D345D"/>
    <w:rsid w:val="002D4491"/>
    <w:rsid w:val="002D4B35"/>
    <w:rsid w:val="002D500E"/>
    <w:rsid w:val="002D7507"/>
    <w:rsid w:val="002D7B47"/>
    <w:rsid w:val="002D7C75"/>
    <w:rsid w:val="002E0373"/>
    <w:rsid w:val="002E0ED1"/>
    <w:rsid w:val="002E1560"/>
    <w:rsid w:val="002E3337"/>
    <w:rsid w:val="002E349F"/>
    <w:rsid w:val="002E3B38"/>
    <w:rsid w:val="002E4041"/>
    <w:rsid w:val="002E45D5"/>
    <w:rsid w:val="002E4A30"/>
    <w:rsid w:val="002E615A"/>
    <w:rsid w:val="002E7B29"/>
    <w:rsid w:val="002F03C0"/>
    <w:rsid w:val="002F114C"/>
    <w:rsid w:val="002F159E"/>
    <w:rsid w:val="002F3918"/>
    <w:rsid w:val="002F4F55"/>
    <w:rsid w:val="002F52CE"/>
    <w:rsid w:val="002F5A3F"/>
    <w:rsid w:val="002F6DF4"/>
    <w:rsid w:val="002F7617"/>
    <w:rsid w:val="002F7C63"/>
    <w:rsid w:val="0030080F"/>
    <w:rsid w:val="003011E6"/>
    <w:rsid w:val="00301520"/>
    <w:rsid w:val="00301A28"/>
    <w:rsid w:val="00302443"/>
    <w:rsid w:val="003032AE"/>
    <w:rsid w:val="00303BBC"/>
    <w:rsid w:val="00304778"/>
    <w:rsid w:val="00304A21"/>
    <w:rsid w:val="00305011"/>
    <w:rsid w:val="00305359"/>
    <w:rsid w:val="00305C15"/>
    <w:rsid w:val="00306366"/>
    <w:rsid w:val="00306CDE"/>
    <w:rsid w:val="00307818"/>
    <w:rsid w:val="00307EBA"/>
    <w:rsid w:val="00311584"/>
    <w:rsid w:val="0031192E"/>
    <w:rsid w:val="00311A6E"/>
    <w:rsid w:val="00311E1F"/>
    <w:rsid w:val="00311E3E"/>
    <w:rsid w:val="0031200C"/>
    <w:rsid w:val="00312746"/>
    <w:rsid w:val="00312C65"/>
    <w:rsid w:val="003157F4"/>
    <w:rsid w:val="00315C3C"/>
    <w:rsid w:val="003163D8"/>
    <w:rsid w:val="00316CCC"/>
    <w:rsid w:val="0032061A"/>
    <w:rsid w:val="003210B2"/>
    <w:rsid w:val="00322951"/>
    <w:rsid w:val="00322AEA"/>
    <w:rsid w:val="003235E4"/>
    <w:rsid w:val="00323EA4"/>
    <w:rsid w:val="00324055"/>
    <w:rsid w:val="0032510B"/>
    <w:rsid w:val="00325C98"/>
    <w:rsid w:val="0032644F"/>
    <w:rsid w:val="003264FF"/>
    <w:rsid w:val="00326C37"/>
    <w:rsid w:val="00327A30"/>
    <w:rsid w:val="003310A9"/>
    <w:rsid w:val="00331A56"/>
    <w:rsid w:val="00331DDF"/>
    <w:rsid w:val="003325F1"/>
    <w:rsid w:val="003329CB"/>
    <w:rsid w:val="00333E1C"/>
    <w:rsid w:val="00334341"/>
    <w:rsid w:val="00335385"/>
    <w:rsid w:val="00335592"/>
    <w:rsid w:val="00335E78"/>
    <w:rsid w:val="0033627F"/>
    <w:rsid w:val="00336E3E"/>
    <w:rsid w:val="003375C5"/>
    <w:rsid w:val="00340AA3"/>
    <w:rsid w:val="0034144F"/>
    <w:rsid w:val="00341DAA"/>
    <w:rsid w:val="00341F8B"/>
    <w:rsid w:val="003425A5"/>
    <w:rsid w:val="003426AE"/>
    <w:rsid w:val="003436B7"/>
    <w:rsid w:val="00343D92"/>
    <w:rsid w:val="0034506F"/>
    <w:rsid w:val="003458D1"/>
    <w:rsid w:val="003461B9"/>
    <w:rsid w:val="0034677A"/>
    <w:rsid w:val="00346CE9"/>
    <w:rsid w:val="003471D4"/>
    <w:rsid w:val="0035013D"/>
    <w:rsid w:val="0035100A"/>
    <w:rsid w:val="00352882"/>
    <w:rsid w:val="0035307A"/>
    <w:rsid w:val="003532BD"/>
    <w:rsid w:val="003538DD"/>
    <w:rsid w:val="00353EA8"/>
    <w:rsid w:val="00354F98"/>
    <w:rsid w:val="00357C63"/>
    <w:rsid w:val="003605C2"/>
    <w:rsid w:val="00360A50"/>
    <w:rsid w:val="00361287"/>
    <w:rsid w:val="00362C27"/>
    <w:rsid w:val="0036373A"/>
    <w:rsid w:val="003641CF"/>
    <w:rsid w:val="0036422E"/>
    <w:rsid w:val="00364367"/>
    <w:rsid w:val="0036460F"/>
    <w:rsid w:val="00364D87"/>
    <w:rsid w:val="00365417"/>
    <w:rsid w:val="00365AEA"/>
    <w:rsid w:val="00366F9E"/>
    <w:rsid w:val="003673EE"/>
    <w:rsid w:val="003674A2"/>
    <w:rsid w:val="00371051"/>
    <w:rsid w:val="003714E0"/>
    <w:rsid w:val="003725BC"/>
    <w:rsid w:val="003728E9"/>
    <w:rsid w:val="00372E70"/>
    <w:rsid w:val="00373C98"/>
    <w:rsid w:val="00375047"/>
    <w:rsid w:val="003758D8"/>
    <w:rsid w:val="00376C46"/>
    <w:rsid w:val="00377662"/>
    <w:rsid w:val="00377F02"/>
    <w:rsid w:val="0038146B"/>
    <w:rsid w:val="00381496"/>
    <w:rsid w:val="00382B9B"/>
    <w:rsid w:val="00382E83"/>
    <w:rsid w:val="003845A4"/>
    <w:rsid w:val="00384992"/>
    <w:rsid w:val="00386A06"/>
    <w:rsid w:val="003875DD"/>
    <w:rsid w:val="00387834"/>
    <w:rsid w:val="00391FD0"/>
    <w:rsid w:val="00392E4A"/>
    <w:rsid w:val="00393245"/>
    <w:rsid w:val="00395232"/>
    <w:rsid w:val="00395A14"/>
    <w:rsid w:val="003963DA"/>
    <w:rsid w:val="003972F9"/>
    <w:rsid w:val="003A0ECB"/>
    <w:rsid w:val="003A2074"/>
    <w:rsid w:val="003A2292"/>
    <w:rsid w:val="003A234A"/>
    <w:rsid w:val="003A3338"/>
    <w:rsid w:val="003A3858"/>
    <w:rsid w:val="003A4531"/>
    <w:rsid w:val="003A45E0"/>
    <w:rsid w:val="003A4A12"/>
    <w:rsid w:val="003A54A8"/>
    <w:rsid w:val="003A5E55"/>
    <w:rsid w:val="003A5EE7"/>
    <w:rsid w:val="003A645C"/>
    <w:rsid w:val="003A66E4"/>
    <w:rsid w:val="003A6F84"/>
    <w:rsid w:val="003A71EC"/>
    <w:rsid w:val="003A74E2"/>
    <w:rsid w:val="003B2704"/>
    <w:rsid w:val="003B28C1"/>
    <w:rsid w:val="003B2A5B"/>
    <w:rsid w:val="003B3935"/>
    <w:rsid w:val="003B3AA8"/>
    <w:rsid w:val="003B46F7"/>
    <w:rsid w:val="003B5234"/>
    <w:rsid w:val="003B53F1"/>
    <w:rsid w:val="003B5D06"/>
    <w:rsid w:val="003B5DEB"/>
    <w:rsid w:val="003B727D"/>
    <w:rsid w:val="003C0347"/>
    <w:rsid w:val="003C0691"/>
    <w:rsid w:val="003C07BC"/>
    <w:rsid w:val="003C1A3B"/>
    <w:rsid w:val="003C21AA"/>
    <w:rsid w:val="003C2C51"/>
    <w:rsid w:val="003C3805"/>
    <w:rsid w:val="003C3BBE"/>
    <w:rsid w:val="003C4EDD"/>
    <w:rsid w:val="003C5230"/>
    <w:rsid w:val="003C5C0B"/>
    <w:rsid w:val="003C5C4A"/>
    <w:rsid w:val="003C6377"/>
    <w:rsid w:val="003C6CD2"/>
    <w:rsid w:val="003C6E2B"/>
    <w:rsid w:val="003C7044"/>
    <w:rsid w:val="003C741E"/>
    <w:rsid w:val="003C795D"/>
    <w:rsid w:val="003D03F5"/>
    <w:rsid w:val="003D0429"/>
    <w:rsid w:val="003D0ED6"/>
    <w:rsid w:val="003D1EA0"/>
    <w:rsid w:val="003D2B97"/>
    <w:rsid w:val="003D2C7C"/>
    <w:rsid w:val="003D2F76"/>
    <w:rsid w:val="003D35A6"/>
    <w:rsid w:val="003D3AC3"/>
    <w:rsid w:val="003D49E5"/>
    <w:rsid w:val="003D4DB0"/>
    <w:rsid w:val="003D747C"/>
    <w:rsid w:val="003D7EDD"/>
    <w:rsid w:val="003E0445"/>
    <w:rsid w:val="003E0583"/>
    <w:rsid w:val="003E06E4"/>
    <w:rsid w:val="003E15AF"/>
    <w:rsid w:val="003E176F"/>
    <w:rsid w:val="003E1DB7"/>
    <w:rsid w:val="003E2122"/>
    <w:rsid w:val="003E2331"/>
    <w:rsid w:val="003E57FF"/>
    <w:rsid w:val="003E6343"/>
    <w:rsid w:val="003E6413"/>
    <w:rsid w:val="003E680E"/>
    <w:rsid w:val="003E6B82"/>
    <w:rsid w:val="003E7864"/>
    <w:rsid w:val="003E7DE1"/>
    <w:rsid w:val="003E7F34"/>
    <w:rsid w:val="003F0453"/>
    <w:rsid w:val="003F0905"/>
    <w:rsid w:val="003F1032"/>
    <w:rsid w:val="003F10BE"/>
    <w:rsid w:val="003F1278"/>
    <w:rsid w:val="003F270C"/>
    <w:rsid w:val="003F2809"/>
    <w:rsid w:val="003F2A33"/>
    <w:rsid w:val="003F62C3"/>
    <w:rsid w:val="003F644D"/>
    <w:rsid w:val="003F6907"/>
    <w:rsid w:val="003F7068"/>
    <w:rsid w:val="003F739F"/>
    <w:rsid w:val="004000BB"/>
    <w:rsid w:val="00400E2D"/>
    <w:rsid w:val="00401722"/>
    <w:rsid w:val="0040181A"/>
    <w:rsid w:val="00403FDC"/>
    <w:rsid w:val="0040492D"/>
    <w:rsid w:val="004056AF"/>
    <w:rsid w:val="0040577E"/>
    <w:rsid w:val="0040628C"/>
    <w:rsid w:val="00406601"/>
    <w:rsid w:val="00406B71"/>
    <w:rsid w:val="004071EB"/>
    <w:rsid w:val="0040785F"/>
    <w:rsid w:val="00410A54"/>
    <w:rsid w:val="00412A2D"/>
    <w:rsid w:val="00412B1E"/>
    <w:rsid w:val="0041349A"/>
    <w:rsid w:val="00414EE5"/>
    <w:rsid w:val="00415569"/>
    <w:rsid w:val="004155A4"/>
    <w:rsid w:val="00416340"/>
    <w:rsid w:val="0042036C"/>
    <w:rsid w:val="0042060D"/>
    <w:rsid w:val="00421CF8"/>
    <w:rsid w:val="00421D3B"/>
    <w:rsid w:val="0042204F"/>
    <w:rsid w:val="00422772"/>
    <w:rsid w:val="00422BF8"/>
    <w:rsid w:val="004233B6"/>
    <w:rsid w:val="00423FA1"/>
    <w:rsid w:val="004252F6"/>
    <w:rsid w:val="004256AA"/>
    <w:rsid w:val="00425963"/>
    <w:rsid w:val="00425E8A"/>
    <w:rsid w:val="0042617A"/>
    <w:rsid w:val="00426220"/>
    <w:rsid w:val="004270C2"/>
    <w:rsid w:val="00427975"/>
    <w:rsid w:val="00430C06"/>
    <w:rsid w:val="0043173D"/>
    <w:rsid w:val="004319D7"/>
    <w:rsid w:val="0043279B"/>
    <w:rsid w:val="004328E8"/>
    <w:rsid w:val="0043333F"/>
    <w:rsid w:val="004351AE"/>
    <w:rsid w:val="00436AEC"/>
    <w:rsid w:val="0043766D"/>
    <w:rsid w:val="00437E10"/>
    <w:rsid w:val="0044044B"/>
    <w:rsid w:val="00442937"/>
    <w:rsid w:val="00442A53"/>
    <w:rsid w:val="00442ADB"/>
    <w:rsid w:val="0044368E"/>
    <w:rsid w:val="004438A0"/>
    <w:rsid w:val="00444C2A"/>
    <w:rsid w:val="004454E1"/>
    <w:rsid w:val="00445968"/>
    <w:rsid w:val="004472CA"/>
    <w:rsid w:val="00447653"/>
    <w:rsid w:val="00447D41"/>
    <w:rsid w:val="004504EC"/>
    <w:rsid w:val="004506B7"/>
    <w:rsid w:val="00450C1B"/>
    <w:rsid w:val="0045250B"/>
    <w:rsid w:val="00452739"/>
    <w:rsid w:val="00452BF6"/>
    <w:rsid w:val="00454415"/>
    <w:rsid w:val="00454EBE"/>
    <w:rsid w:val="00461695"/>
    <w:rsid w:val="00462236"/>
    <w:rsid w:val="004631DF"/>
    <w:rsid w:val="004637FA"/>
    <w:rsid w:val="00463CD3"/>
    <w:rsid w:val="00463D60"/>
    <w:rsid w:val="00463F5B"/>
    <w:rsid w:val="004648E6"/>
    <w:rsid w:val="00464EF6"/>
    <w:rsid w:val="00465786"/>
    <w:rsid w:val="00465E14"/>
    <w:rsid w:val="00465E3D"/>
    <w:rsid w:val="00465E4F"/>
    <w:rsid w:val="004660A8"/>
    <w:rsid w:val="00466DEE"/>
    <w:rsid w:val="00467193"/>
    <w:rsid w:val="00467202"/>
    <w:rsid w:val="00467553"/>
    <w:rsid w:val="00467BFF"/>
    <w:rsid w:val="004704FE"/>
    <w:rsid w:val="0047201B"/>
    <w:rsid w:val="004746BF"/>
    <w:rsid w:val="004747C4"/>
    <w:rsid w:val="00474E90"/>
    <w:rsid w:val="0047650C"/>
    <w:rsid w:val="004772FE"/>
    <w:rsid w:val="00480947"/>
    <w:rsid w:val="00480AD1"/>
    <w:rsid w:val="00483C21"/>
    <w:rsid w:val="00483FC9"/>
    <w:rsid w:val="004846C4"/>
    <w:rsid w:val="004854A4"/>
    <w:rsid w:val="004859FD"/>
    <w:rsid w:val="00485EC8"/>
    <w:rsid w:val="00486F63"/>
    <w:rsid w:val="004872A9"/>
    <w:rsid w:val="0048787F"/>
    <w:rsid w:val="00487B93"/>
    <w:rsid w:val="004901E8"/>
    <w:rsid w:val="00490F85"/>
    <w:rsid w:val="00494B20"/>
    <w:rsid w:val="00494FFE"/>
    <w:rsid w:val="004963B4"/>
    <w:rsid w:val="0049645F"/>
    <w:rsid w:val="00496799"/>
    <w:rsid w:val="00496852"/>
    <w:rsid w:val="004969F0"/>
    <w:rsid w:val="00497CC3"/>
    <w:rsid w:val="00497FB5"/>
    <w:rsid w:val="004A0015"/>
    <w:rsid w:val="004A0A51"/>
    <w:rsid w:val="004A0A90"/>
    <w:rsid w:val="004A1690"/>
    <w:rsid w:val="004A1844"/>
    <w:rsid w:val="004A201A"/>
    <w:rsid w:val="004A23D2"/>
    <w:rsid w:val="004A2809"/>
    <w:rsid w:val="004A3C1D"/>
    <w:rsid w:val="004A4164"/>
    <w:rsid w:val="004A4A2C"/>
    <w:rsid w:val="004A511C"/>
    <w:rsid w:val="004A5602"/>
    <w:rsid w:val="004A565D"/>
    <w:rsid w:val="004A62F5"/>
    <w:rsid w:val="004A67B4"/>
    <w:rsid w:val="004B01F9"/>
    <w:rsid w:val="004B0BF7"/>
    <w:rsid w:val="004B0E29"/>
    <w:rsid w:val="004B0F83"/>
    <w:rsid w:val="004B1665"/>
    <w:rsid w:val="004B1FC4"/>
    <w:rsid w:val="004B3EBA"/>
    <w:rsid w:val="004B42B0"/>
    <w:rsid w:val="004B4E0B"/>
    <w:rsid w:val="004B5AD1"/>
    <w:rsid w:val="004B5C04"/>
    <w:rsid w:val="004B6228"/>
    <w:rsid w:val="004B62DE"/>
    <w:rsid w:val="004B67D3"/>
    <w:rsid w:val="004C01D9"/>
    <w:rsid w:val="004C1A22"/>
    <w:rsid w:val="004C1FA7"/>
    <w:rsid w:val="004C2D2A"/>
    <w:rsid w:val="004C2E9D"/>
    <w:rsid w:val="004C2F11"/>
    <w:rsid w:val="004C7BC3"/>
    <w:rsid w:val="004D0645"/>
    <w:rsid w:val="004D1F80"/>
    <w:rsid w:val="004D3389"/>
    <w:rsid w:val="004D3BFB"/>
    <w:rsid w:val="004D49A0"/>
    <w:rsid w:val="004D4D21"/>
    <w:rsid w:val="004D4E06"/>
    <w:rsid w:val="004D5373"/>
    <w:rsid w:val="004D5DA7"/>
    <w:rsid w:val="004D64C8"/>
    <w:rsid w:val="004D7951"/>
    <w:rsid w:val="004D79FD"/>
    <w:rsid w:val="004E00A8"/>
    <w:rsid w:val="004E014F"/>
    <w:rsid w:val="004E0BC1"/>
    <w:rsid w:val="004E0E9B"/>
    <w:rsid w:val="004E14DA"/>
    <w:rsid w:val="004E212E"/>
    <w:rsid w:val="004E5037"/>
    <w:rsid w:val="004E57AA"/>
    <w:rsid w:val="004E6380"/>
    <w:rsid w:val="004E75FD"/>
    <w:rsid w:val="004E7D83"/>
    <w:rsid w:val="004F022E"/>
    <w:rsid w:val="004F0709"/>
    <w:rsid w:val="004F0EAA"/>
    <w:rsid w:val="004F0ED7"/>
    <w:rsid w:val="004F113D"/>
    <w:rsid w:val="004F1C1B"/>
    <w:rsid w:val="004F1D13"/>
    <w:rsid w:val="004F25DB"/>
    <w:rsid w:val="004F2625"/>
    <w:rsid w:val="004F2B5F"/>
    <w:rsid w:val="004F31B1"/>
    <w:rsid w:val="004F3775"/>
    <w:rsid w:val="004F3A60"/>
    <w:rsid w:val="004F4748"/>
    <w:rsid w:val="004F5228"/>
    <w:rsid w:val="004F6050"/>
    <w:rsid w:val="004F6DD4"/>
    <w:rsid w:val="00500918"/>
    <w:rsid w:val="00500A45"/>
    <w:rsid w:val="00500F00"/>
    <w:rsid w:val="00501B92"/>
    <w:rsid w:val="005028AF"/>
    <w:rsid w:val="00502D7A"/>
    <w:rsid w:val="0050328E"/>
    <w:rsid w:val="00503631"/>
    <w:rsid w:val="00503953"/>
    <w:rsid w:val="00505740"/>
    <w:rsid w:val="005076CA"/>
    <w:rsid w:val="00510026"/>
    <w:rsid w:val="00510242"/>
    <w:rsid w:val="005106C8"/>
    <w:rsid w:val="005108AA"/>
    <w:rsid w:val="00510FB6"/>
    <w:rsid w:val="00511A52"/>
    <w:rsid w:val="00511FEC"/>
    <w:rsid w:val="005120D4"/>
    <w:rsid w:val="005121E3"/>
    <w:rsid w:val="00512298"/>
    <w:rsid w:val="00512854"/>
    <w:rsid w:val="005145D7"/>
    <w:rsid w:val="00514A9F"/>
    <w:rsid w:val="005154E1"/>
    <w:rsid w:val="00515580"/>
    <w:rsid w:val="0051565B"/>
    <w:rsid w:val="005158AE"/>
    <w:rsid w:val="00517197"/>
    <w:rsid w:val="005204DC"/>
    <w:rsid w:val="00520B95"/>
    <w:rsid w:val="0052108F"/>
    <w:rsid w:val="005216DE"/>
    <w:rsid w:val="00521A8E"/>
    <w:rsid w:val="00521C35"/>
    <w:rsid w:val="005228E8"/>
    <w:rsid w:val="00522D48"/>
    <w:rsid w:val="005249AD"/>
    <w:rsid w:val="005249B6"/>
    <w:rsid w:val="00524F12"/>
    <w:rsid w:val="005258C0"/>
    <w:rsid w:val="00525C2D"/>
    <w:rsid w:val="00526ECB"/>
    <w:rsid w:val="00527A7D"/>
    <w:rsid w:val="00527EE2"/>
    <w:rsid w:val="005304CD"/>
    <w:rsid w:val="005306E7"/>
    <w:rsid w:val="00530A1E"/>
    <w:rsid w:val="00531F1E"/>
    <w:rsid w:val="005320D5"/>
    <w:rsid w:val="00532240"/>
    <w:rsid w:val="0053224A"/>
    <w:rsid w:val="00532BC2"/>
    <w:rsid w:val="00533786"/>
    <w:rsid w:val="005337BF"/>
    <w:rsid w:val="00533EFC"/>
    <w:rsid w:val="00533FB7"/>
    <w:rsid w:val="00534382"/>
    <w:rsid w:val="00535326"/>
    <w:rsid w:val="0053574B"/>
    <w:rsid w:val="005358DE"/>
    <w:rsid w:val="0053646E"/>
    <w:rsid w:val="00536785"/>
    <w:rsid w:val="00537903"/>
    <w:rsid w:val="005400C5"/>
    <w:rsid w:val="005414B8"/>
    <w:rsid w:val="00543CA2"/>
    <w:rsid w:val="00545A53"/>
    <w:rsid w:val="00546B7F"/>
    <w:rsid w:val="00547054"/>
    <w:rsid w:val="005501B6"/>
    <w:rsid w:val="00550234"/>
    <w:rsid w:val="00551CB6"/>
    <w:rsid w:val="005526B6"/>
    <w:rsid w:val="00553559"/>
    <w:rsid w:val="0055367B"/>
    <w:rsid w:val="00555221"/>
    <w:rsid w:val="00556708"/>
    <w:rsid w:val="00557999"/>
    <w:rsid w:val="005579F2"/>
    <w:rsid w:val="00562183"/>
    <w:rsid w:val="0056225E"/>
    <w:rsid w:val="00564AEB"/>
    <w:rsid w:val="0056614F"/>
    <w:rsid w:val="005663AA"/>
    <w:rsid w:val="00566E7F"/>
    <w:rsid w:val="00570ECF"/>
    <w:rsid w:val="005720B2"/>
    <w:rsid w:val="005729FD"/>
    <w:rsid w:val="00572BF8"/>
    <w:rsid w:val="00573ACF"/>
    <w:rsid w:val="005748F7"/>
    <w:rsid w:val="00574B3D"/>
    <w:rsid w:val="00575305"/>
    <w:rsid w:val="00575566"/>
    <w:rsid w:val="005763B6"/>
    <w:rsid w:val="00577331"/>
    <w:rsid w:val="0058165A"/>
    <w:rsid w:val="00581A43"/>
    <w:rsid w:val="00582161"/>
    <w:rsid w:val="00582629"/>
    <w:rsid w:val="005829C5"/>
    <w:rsid w:val="00582E09"/>
    <w:rsid w:val="00583A9A"/>
    <w:rsid w:val="00583DA0"/>
    <w:rsid w:val="005855DD"/>
    <w:rsid w:val="005864DA"/>
    <w:rsid w:val="00587007"/>
    <w:rsid w:val="00587126"/>
    <w:rsid w:val="00587371"/>
    <w:rsid w:val="005878B3"/>
    <w:rsid w:val="00590319"/>
    <w:rsid w:val="00590372"/>
    <w:rsid w:val="00590E8D"/>
    <w:rsid w:val="005915CC"/>
    <w:rsid w:val="0059160A"/>
    <w:rsid w:val="00592A3B"/>
    <w:rsid w:val="00592DE7"/>
    <w:rsid w:val="00594A4B"/>
    <w:rsid w:val="00595636"/>
    <w:rsid w:val="0059584A"/>
    <w:rsid w:val="00595872"/>
    <w:rsid w:val="00595C2C"/>
    <w:rsid w:val="00596369"/>
    <w:rsid w:val="00596775"/>
    <w:rsid w:val="0059690B"/>
    <w:rsid w:val="00596CB4"/>
    <w:rsid w:val="00597260"/>
    <w:rsid w:val="005974F7"/>
    <w:rsid w:val="00597863"/>
    <w:rsid w:val="005A073C"/>
    <w:rsid w:val="005A1C15"/>
    <w:rsid w:val="005A1CC7"/>
    <w:rsid w:val="005A248E"/>
    <w:rsid w:val="005A24FB"/>
    <w:rsid w:val="005A28AC"/>
    <w:rsid w:val="005A2A08"/>
    <w:rsid w:val="005A31BF"/>
    <w:rsid w:val="005A3739"/>
    <w:rsid w:val="005A3B89"/>
    <w:rsid w:val="005A3EC7"/>
    <w:rsid w:val="005A4309"/>
    <w:rsid w:val="005A4AB1"/>
    <w:rsid w:val="005A4CDB"/>
    <w:rsid w:val="005A5445"/>
    <w:rsid w:val="005A5997"/>
    <w:rsid w:val="005A5D80"/>
    <w:rsid w:val="005A5FF8"/>
    <w:rsid w:val="005A6316"/>
    <w:rsid w:val="005A703B"/>
    <w:rsid w:val="005A738E"/>
    <w:rsid w:val="005A7A9D"/>
    <w:rsid w:val="005A7D33"/>
    <w:rsid w:val="005A7DA1"/>
    <w:rsid w:val="005B07B1"/>
    <w:rsid w:val="005B0AE3"/>
    <w:rsid w:val="005B0E3F"/>
    <w:rsid w:val="005B0E47"/>
    <w:rsid w:val="005B0FA0"/>
    <w:rsid w:val="005B1999"/>
    <w:rsid w:val="005B2720"/>
    <w:rsid w:val="005B4459"/>
    <w:rsid w:val="005B55EB"/>
    <w:rsid w:val="005B6839"/>
    <w:rsid w:val="005B776D"/>
    <w:rsid w:val="005B7D19"/>
    <w:rsid w:val="005B7E9E"/>
    <w:rsid w:val="005C028C"/>
    <w:rsid w:val="005C13A4"/>
    <w:rsid w:val="005C15B9"/>
    <w:rsid w:val="005C174F"/>
    <w:rsid w:val="005C33DB"/>
    <w:rsid w:val="005C349B"/>
    <w:rsid w:val="005C3726"/>
    <w:rsid w:val="005C3C61"/>
    <w:rsid w:val="005C646C"/>
    <w:rsid w:val="005C7118"/>
    <w:rsid w:val="005C78A4"/>
    <w:rsid w:val="005C7BE0"/>
    <w:rsid w:val="005D0613"/>
    <w:rsid w:val="005D06CF"/>
    <w:rsid w:val="005D0AB7"/>
    <w:rsid w:val="005D36BB"/>
    <w:rsid w:val="005D391F"/>
    <w:rsid w:val="005D3925"/>
    <w:rsid w:val="005D43E7"/>
    <w:rsid w:val="005D4D18"/>
    <w:rsid w:val="005D4DD1"/>
    <w:rsid w:val="005D5365"/>
    <w:rsid w:val="005D58AC"/>
    <w:rsid w:val="005D5DE8"/>
    <w:rsid w:val="005D689A"/>
    <w:rsid w:val="005D7943"/>
    <w:rsid w:val="005D7A61"/>
    <w:rsid w:val="005D7C16"/>
    <w:rsid w:val="005E0553"/>
    <w:rsid w:val="005E066D"/>
    <w:rsid w:val="005E0F57"/>
    <w:rsid w:val="005E2A8B"/>
    <w:rsid w:val="005E2B1A"/>
    <w:rsid w:val="005E2EC1"/>
    <w:rsid w:val="005E33A2"/>
    <w:rsid w:val="005E3546"/>
    <w:rsid w:val="005E5467"/>
    <w:rsid w:val="005E796B"/>
    <w:rsid w:val="005E7AFD"/>
    <w:rsid w:val="005F1705"/>
    <w:rsid w:val="005F1C05"/>
    <w:rsid w:val="005F1E9D"/>
    <w:rsid w:val="005F25BA"/>
    <w:rsid w:val="005F293B"/>
    <w:rsid w:val="005F2F0C"/>
    <w:rsid w:val="005F31F8"/>
    <w:rsid w:val="005F35D8"/>
    <w:rsid w:val="005F36E6"/>
    <w:rsid w:val="005F4D0E"/>
    <w:rsid w:val="005F4D2C"/>
    <w:rsid w:val="005F51BF"/>
    <w:rsid w:val="005F5AF6"/>
    <w:rsid w:val="005F5B0B"/>
    <w:rsid w:val="005F60A6"/>
    <w:rsid w:val="005F637B"/>
    <w:rsid w:val="005F7414"/>
    <w:rsid w:val="00600D2D"/>
    <w:rsid w:val="00601061"/>
    <w:rsid w:val="0060172F"/>
    <w:rsid w:val="00603321"/>
    <w:rsid w:val="00603850"/>
    <w:rsid w:val="00603F2A"/>
    <w:rsid w:val="00604649"/>
    <w:rsid w:val="00604E7C"/>
    <w:rsid w:val="0060604F"/>
    <w:rsid w:val="006102D1"/>
    <w:rsid w:val="006113B2"/>
    <w:rsid w:val="00611A83"/>
    <w:rsid w:val="0061224F"/>
    <w:rsid w:val="00612834"/>
    <w:rsid w:val="00612D3D"/>
    <w:rsid w:val="00614600"/>
    <w:rsid w:val="00615A0D"/>
    <w:rsid w:val="00615D7A"/>
    <w:rsid w:val="00615FC5"/>
    <w:rsid w:val="006174E7"/>
    <w:rsid w:val="00617A78"/>
    <w:rsid w:val="00617F2F"/>
    <w:rsid w:val="00620B8D"/>
    <w:rsid w:val="00620D4B"/>
    <w:rsid w:val="00620F74"/>
    <w:rsid w:val="00620F9D"/>
    <w:rsid w:val="006213CE"/>
    <w:rsid w:val="0062141B"/>
    <w:rsid w:val="006216A1"/>
    <w:rsid w:val="00622D36"/>
    <w:rsid w:val="00623385"/>
    <w:rsid w:val="00623761"/>
    <w:rsid w:val="006241B6"/>
    <w:rsid w:val="006243FB"/>
    <w:rsid w:val="00624545"/>
    <w:rsid w:val="00624891"/>
    <w:rsid w:val="00624C39"/>
    <w:rsid w:val="00624D73"/>
    <w:rsid w:val="00624F2A"/>
    <w:rsid w:val="00626528"/>
    <w:rsid w:val="00627034"/>
    <w:rsid w:val="006302E3"/>
    <w:rsid w:val="00630948"/>
    <w:rsid w:val="00630A81"/>
    <w:rsid w:val="006312FB"/>
    <w:rsid w:val="006321D3"/>
    <w:rsid w:val="00633371"/>
    <w:rsid w:val="006333F9"/>
    <w:rsid w:val="006338C7"/>
    <w:rsid w:val="00633F97"/>
    <w:rsid w:val="00634B4D"/>
    <w:rsid w:val="00635AEF"/>
    <w:rsid w:val="00635E0B"/>
    <w:rsid w:val="0063639B"/>
    <w:rsid w:val="00637093"/>
    <w:rsid w:val="006377AB"/>
    <w:rsid w:val="00637B07"/>
    <w:rsid w:val="006404A5"/>
    <w:rsid w:val="006404DC"/>
    <w:rsid w:val="00640D86"/>
    <w:rsid w:val="006411C7"/>
    <w:rsid w:val="0064148E"/>
    <w:rsid w:val="006418C9"/>
    <w:rsid w:val="00643D11"/>
    <w:rsid w:val="00644894"/>
    <w:rsid w:val="00644975"/>
    <w:rsid w:val="00644B85"/>
    <w:rsid w:val="006450FB"/>
    <w:rsid w:val="006453E9"/>
    <w:rsid w:val="0064561B"/>
    <w:rsid w:val="0064565B"/>
    <w:rsid w:val="0064648F"/>
    <w:rsid w:val="00646F0F"/>
    <w:rsid w:val="00646F23"/>
    <w:rsid w:val="0064706A"/>
    <w:rsid w:val="00647328"/>
    <w:rsid w:val="00647CAC"/>
    <w:rsid w:val="00650017"/>
    <w:rsid w:val="006508B1"/>
    <w:rsid w:val="00650A4F"/>
    <w:rsid w:val="00650DA0"/>
    <w:rsid w:val="006511E5"/>
    <w:rsid w:val="00651E6C"/>
    <w:rsid w:val="00652D26"/>
    <w:rsid w:val="0065419B"/>
    <w:rsid w:val="0065461C"/>
    <w:rsid w:val="006549B8"/>
    <w:rsid w:val="00655DFE"/>
    <w:rsid w:val="00656AB6"/>
    <w:rsid w:val="00656F5E"/>
    <w:rsid w:val="0065727B"/>
    <w:rsid w:val="0065764E"/>
    <w:rsid w:val="006577D8"/>
    <w:rsid w:val="00657A95"/>
    <w:rsid w:val="00657F15"/>
    <w:rsid w:val="006604CD"/>
    <w:rsid w:val="00661669"/>
    <w:rsid w:val="006617C2"/>
    <w:rsid w:val="00661B57"/>
    <w:rsid w:val="00662106"/>
    <w:rsid w:val="00663380"/>
    <w:rsid w:val="00663914"/>
    <w:rsid w:val="00663D06"/>
    <w:rsid w:val="00665223"/>
    <w:rsid w:val="006657D4"/>
    <w:rsid w:val="00666290"/>
    <w:rsid w:val="006665BF"/>
    <w:rsid w:val="006703B4"/>
    <w:rsid w:val="00670B1A"/>
    <w:rsid w:val="00670E45"/>
    <w:rsid w:val="00671A35"/>
    <w:rsid w:val="00671B3D"/>
    <w:rsid w:val="00671E92"/>
    <w:rsid w:val="00672027"/>
    <w:rsid w:val="0067241B"/>
    <w:rsid w:val="00672457"/>
    <w:rsid w:val="00672996"/>
    <w:rsid w:val="0067363B"/>
    <w:rsid w:val="0067370E"/>
    <w:rsid w:val="00673EF3"/>
    <w:rsid w:val="00674217"/>
    <w:rsid w:val="006745D7"/>
    <w:rsid w:val="0067474E"/>
    <w:rsid w:val="0067512D"/>
    <w:rsid w:val="006757C5"/>
    <w:rsid w:val="00675A4E"/>
    <w:rsid w:val="00676E7F"/>
    <w:rsid w:val="00676F15"/>
    <w:rsid w:val="00676FE5"/>
    <w:rsid w:val="00677146"/>
    <w:rsid w:val="006801C5"/>
    <w:rsid w:val="006804D7"/>
    <w:rsid w:val="00681105"/>
    <w:rsid w:val="00681300"/>
    <w:rsid w:val="00681FE6"/>
    <w:rsid w:val="006826CC"/>
    <w:rsid w:val="00682E18"/>
    <w:rsid w:val="006832CB"/>
    <w:rsid w:val="00683428"/>
    <w:rsid w:val="00683BF8"/>
    <w:rsid w:val="00684D17"/>
    <w:rsid w:val="00684FA9"/>
    <w:rsid w:val="006852FB"/>
    <w:rsid w:val="006855F7"/>
    <w:rsid w:val="006871C5"/>
    <w:rsid w:val="00687FE4"/>
    <w:rsid w:val="00690BCB"/>
    <w:rsid w:val="00693206"/>
    <w:rsid w:val="0069328C"/>
    <w:rsid w:val="00693C5F"/>
    <w:rsid w:val="006941B3"/>
    <w:rsid w:val="006947C2"/>
    <w:rsid w:val="00694C98"/>
    <w:rsid w:val="00695099"/>
    <w:rsid w:val="00695288"/>
    <w:rsid w:val="006952D5"/>
    <w:rsid w:val="00695557"/>
    <w:rsid w:val="00695AC3"/>
    <w:rsid w:val="00695B3D"/>
    <w:rsid w:val="00695BEA"/>
    <w:rsid w:val="00695C01"/>
    <w:rsid w:val="006968A2"/>
    <w:rsid w:val="00696ECD"/>
    <w:rsid w:val="00697BFD"/>
    <w:rsid w:val="00697FEC"/>
    <w:rsid w:val="006A0141"/>
    <w:rsid w:val="006A0158"/>
    <w:rsid w:val="006A0772"/>
    <w:rsid w:val="006A11E8"/>
    <w:rsid w:val="006A16B9"/>
    <w:rsid w:val="006A17E7"/>
    <w:rsid w:val="006A32AE"/>
    <w:rsid w:val="006A3C00"/>
    <w:rsid w:val="006A3F44"/>
    <w:rsid w:val="006A40DE"/>
    <w:rsid w:val="006A42A7"/>
    <w:rsid w:val="006A43C9"/>
    <w:rsid w:val="006A4DEC"/>
    <w:rsid w:val="006A5D5D"/>
    <w:rsid w:val="006A6926"/>
    <w:rsid w:val="006B08B9"/>
    <w:rsid w:val="006B1351"/>
    <w:rsid w:val="006B1C0E"/>
    <w:rsid w:val="006B24D1"/>
    <w:rsid w:val="006B2C6E"/>
    <w:rsid w:val="006B33CC"/>
    <w:rsid w:val="006B3461"/>
    <w:rsid w:val="006B3A7C"/>
    <w:rsid w:val="006B44C0"/>
    <w:rsid w:val="006B4AE2"/>
    <w:rsid w:val="006B61A4"/>
    <w:rsid w:val="006B61A7"/>
    <w:rsid w:val="006B6C02"/>
    <w:rsid w:val="006B6FC6"/>
    <w:rsid w:val="006B72D8"/>
    <w:rsid w:val="006C07B2"/>
    <w:rsid w:val="006C0835"/>
    <w:rsid w:val="006C0A8D"/>
    <w:rsid w:val="006C1B80"/>
    <w:rsid w:val="006C1CED"/>
    <w:rsid w:val="006C3052"/>
    <w:rsid w:val="006C3771"/>
    <w:rsid w:val="006C3E58"/>
    <w:rsid w:val="006C42CD"/>
    <w:rsid w:val="006C4C64"/>
    <w:rsid w:val="006C5B2D"/>
    <w:rsid w:val="006C6054"/>
    <w:rsid w:val="006C74F4"/>
    <w:rsid w:val="006C7588"/>
    <w:rsid w:val="006C7886"/>
    <w:rsid w:val="006D09AB"/>
    <w:rsid w:val="006D1116"/>
    <w:rsid w:val="006D1F83"/>
    <w:rsid w:val="006D3E59"/>
    <w:rsid w:val="006D6F50"/>
    <w:rsid w:val="006D7674"/>
    <w:rsid w:val="006D7D2C"/>
    <w:rsid w:val="006D7F31"/>
    <w:rsid w:val="006E1003"/>
    <w:rsid w:val="006E124C"/>
    <w:rsid w:val="006E227A"/>
    <w:rsid w:val="006E2363"/>
    <w:rsid w:val="006E27DC"/>
    <w:rsid w:val="006E3564"/>
    <w:rsid w:val="006E3993"/>
    <w:rsid w:val="006E4D43"/>
    <w:rsid w:val="006E4F49"/>
    <w:rsid w:val="006E5116"/>
    <w:rsid w:val="006E57B6"/>
    <w:rsid w:val="006E5E03"/>
    <w:rsid w:val="006E6709"/>
    <w:rsid w:val="006E6760"/>
    <w:rsid w:val="006E7438"/>
    <w:rsid w:val="006E7A0E"/>
    <w:rsid w:val="006F134B"/>
    <w:rsid w:val="006F1BB6"/>
    <w:rsid w:val="006F27D2"/>
    <w:rsid w:val="006F2FE0"/>
    <w:rsid w:val="006F340E"/>
    <w:rsid w:val="006F3711"/>
    <w:rsid w:val="006F3C01"/>
    <w:rsid w:val="006F4FCD"/>
    <w:rsid w:val="006F54A8"/>
    <w:rsid w:val="006F6580"/>
    <w:rsid w:val="006F727F"/>
    <w:rsid w:val="007010A9"/>
    <w:rsid w:val="00701514"/>
    <w:rsid w:val="00702E8A"/>
    <w:rsid w:val="00703443"/>
    <w:rsid w:val="007034A0"/>
    <w:rsid w:val="00703E21"/>
    <w:rsid w:val="00704379"/>
    <w:rsid w:val="00704D24"/>
    <w:rsid w:val="00705795"/>
    <w:rsid w:val="00706354"/>
    <w:rsid w:val="00707265"/>
    <w:rsid w:val="00707304"/>
    <w:rsid w:val="00707CB7"/>
    <w:rsid w:val="00711F48"/>
    <w:rsid w:val="00711F52"/>
    <w:rsid w:val="0071292F"/>
    <w:rsid w:val="00712EA6"/>
    <w:rsid w:val="00713316"/>
    <w:rsid w:val="0071366F"/>
    <w:rsid w:val="007142CC"/>
    <w:rsid w:val="00714A0B"/>
    <w:rsid w:val="00715322"/>
    <w:rsid w:val="00715AA3"/>
    <w:rsid w:val="007176F2"/>
    <w:rsid w:val="00720621"/>
    <w:rsid w:val="007207C8"/>
    <w:rsid w:val="007211A2"/>
    <w:rsid w:val="00721992"/>
    <w:rsid w:val="00721A98"/>
    <w:rsid w:val="00722EF8"/>
    <w:rsid w:val="00723018"/>
    <w:rsid w:val="00723797"/>
    <w:rsid w:val="0072516A"/>
    <w:rsid w:val="007252DA"/>
    <w:rsid w:val="00725932"/>
    <w:rsid w:val="00726178"/>
    <w:rsid w:val="00727894"/>
    <w:rsid w:val="007310FF"/>
    <w:rsid w:val="00731A5B"/>
    <w:rsid w:val="0073228D"/>
    <w:rsid w:val="0073248F"/>
    <w:rsid w:val="00734969"/>
    <w:rsid w:val="007350DA"/>
    <w:rsid w:val="00735D6F"/>
    <w:rsid w:val="007368F1"/>
    <w:rsid w:val="0073728E"/>
    <w:rsid w:val="007408E7"/>
    <w:rsid w:val="00740EBA"/>
    <w:rsid w:val="00740ED2"/>
    <w:rsid w:val="007419D1"/>
    <w:rsid w:val="00741A61"/>
    <w:rsid w:val="00743916"/>
    <w:rsid w:val="00744FFB"/>
    <w:rsid w:val="007454D8"/>
    <w:rsid w:val="00745F89"/>
    <w:rsid w:val="0074600E"/>
    <w:rsid w:val="00746051"/>
    <w:rsid w:val="00746D17"/>
    <w:rsid w:val="007473A7"/>
    <w:rsid w:val="00747BEA"/>
    <w:rsid w:val="00751305"/>
    <w:rsid w:val="007523E2"/>
    <w:rsid w:val="00753E23"/>
    <w:rsid w:val="00756860"/>
    <w:rsid w:val="00756BDE"/>
    <w:rsid w:val="0075734D"/>
    <w:rsid w:val="00760D4C"/>
    <w:rsid w:val="00761C2F"/>
    <w:rsid w:val="00762DA9"/>
    <w:rsid w:val="00762EB4"/>
    <w:rsid w:val="007633C3"/>
    <w:rsid w:val="00763891"/>
    <w:rsid w:val="00763C41"/>
    <w:rsid w:val="007641A2"/>
    <w:rsid w:val="00764F8F"/>
    <w:rsid w:val="007657C9"/>
    <w:rsid w:val="00765C7E"/>
    <w:rsid w:val="007720A6"/>
    <w:rsid w:val="0077306F"/>
    <w:rsid w:val="00773B75"/>
    <w:rsid w:val="00774B6D"/>
    <w:rsid w:val="00774EBE"/>
    <w:rsid w:val="00774FE7"/>
    <w:rsid w:val="007751AA"/>
    <w:rsid w:val="0077737F"/>
    <w:rsid w:val="00777CB8"/>
    <w:rsid w:val="007801AC"/>
    <w:rsid w:val="0078058F"/>
    <w:rsid w:val="007818F9"/>
    <w:rsid w:val="00781F23"/>
    <w:rsid w:val="00782AC7"/>
    <w:rsid w:val="00782D90"/>
    <w:rsid w:val="00783AAA"/>
    <w:rsid w:val="0078450A"/>
    <w:rsid w:val="00785C23"/>
    <w:rsid w:val="00785DE1"/>
    <w:rsid w:val="00786F5F"/>
    <w:rsid w:val="00787369"/>
    <w:rsid w:val="0078739E"/>
    <w:rsid w:val="0078764C"/>
    <w:rsid w:val="00790172"/>
    <w:rsid w:val="00790AA0"/>
    <w:rsid w:val="00790B4B"/>
    <w:rsid w:val="00791085"/>
    <w:rsid w:val="00791219"/>
    <w:rsid w:val="00791667"/>
    <w:rsid w:val="00791A99"/>
    <w:rsid w:val="0079209A"/>
    <w:rsid w:val="0079223D"/>
    <w:rsid w:val="00792554"/>
    <w:rsid w:val="00792F9F"/>
    <w:rsid w:val="00793279"/>
    <w:rsid w:val="00793533"/>
    <w:rsid w:val="007937C6"/>
    <w:rsid w:val="00794D13"/>
    <w:rsid w:val="007966F5"/>
    <w:rsid w:val="0079776B"/>
    <w:rsid w:val="007A19A2"/>
    <w:rsid w:val="007A1FB7"/>
    <w:rsid w:val="007A2A24"/>
    <w:rsid w:val="007A3916"/>
    <w:rsid w:val="007A4363"/>
    <w:rsid w:val="007A48FC"/>
    <w:rsid w:val="007A4F9C"/>
    <w:rsid w:val="007A5332"/>
    <w:rsid w:val="007A6028"/>
    <w:rsid w:val="007A708C"/>
    <w:rsid w:val="007A7401"/>
    <w:rsid w:val="007A7BED"/>
    <w:rsid w:val="007B159C"/>
    <w:rsid w:val="007B1EFE"/>
    <w:rsid w:val="007B2A56"/>
    <w:rsid w:val="007B30EC"/>
    <w:rsid w:val="007B4151"/>
    <w:rsid w:val="007B46FD"/>
    <w:rsid w:val="007B4C51"/>
    <w:rsid w:val="007B5261"/>
    <w:rsid w:val="007B5B45"/>
    <w:rsid w:val="007B6DBD"/>
    <w:rsid w:val="007C01CB"/>
    <w:rsid w:val="007C29E8"/>
    <w:rsid w:val="007C36E6"/>
    <w:rsid w:val="007C454F"/>
    <w:rsid w:val="007C51E7"/>
    <w:rsid w:val="007C5E04"/>
    <w:rsid w:val="007C7AAC"/>
    <w:rsid w:val="007D0E0E"/>
    <w:rsid w:val="007D145B"/>
    <w:rsid w:val="007D2B19"/>
    <w:rsid w:val="007D450D"/>
    <w:rsid w:val="007D554E"/>
    <w:rsid w:val="007D6D5A"/>
    <w:rsid w:val="007D7367"/>
    <w:rsid w:val="007D760D"/>
    <w:rsid w:val="007D76F7"/>
    <w:rsid w:val="007E0B46"/>
    <w:rsid w:val="007E0CF6"/>
    <w:rsid w:val="007E0F15"/>
    <w:rsid w:val="007E129D"/>
    <w:rsid w:val="007E23A5"/>
    <w:rsid w:val="007E247A"/>
    <w:rsid w:val="007E26B6"/>
    <w:rsid w:val="007E3087"/>
    <w:rsid w:val="007E33DD"/>
    <w:rsid w:val="007E388E"/>
    <w:rsid w:val="007E43C0"/>
    <w:rsid w:val="007E4430"/>
    <w:rsid w:val="007E5EED"/>
    <w:rsid w:val="007E6BA1"/>
    <w:rsid w:val="007E7079"/>
    <w:rsid w:val="007E70BB"/>
    <w:rsid w:val="007E7733"/>
    <w:rsid w:val="007F03B3"/>
    <w:rsid w:val="007F0F55"/>
    <w:rsid w:val="007F14E9"/>
    <w:rsid w:val="007F1C1E"/>
    <w:rsid w:val="007F23A4"/>
    <w:rsid w:val="007F2EFD"/>
    <w:rsid w:val="007F3CE3"/>
    <w:rsid w:val="007F42EA"/>
    <w:rsid w:val="007F5478"/>
    <w:rsid w:val="007F6020"/>
    <w:rsid w:val="007F6950"/>
    <w:rsid w:val="007F6DE8"/>
    <w:rsid w:val="007F77C9"/>
    <w:rsid w:val="007F7855"/>
    <w:rsid w:val="007F7B0E"/>
    <w:rsid w:val="008005AF"/>
    <w:rsid w:val="008005EB"/>
    <w:rsid w:val="00800707"/>
    <w:rsid w:val="0080095B"/>
    <w:rsid w:val="00801013"/>
    <w:rsid w:val="008018ED"/>
    <w:rsid w:val="00802A1D"/>
    <w:rsid w:val="00802C14"/>
    <w:rsid w:val="0080379A"/>
    <w:rsid w:val="008041C4"/>
    <w:rsid w:val="008047AF"/>
    <w:rsid w:val="00804BD9"/>
    <w:rsid w:val="00805063"/>
    <w:rsid w:val="00805913"/>
    <w:rsid w:val="00806F88"/>
    <w:rsid w:val="008103ED"/>
    <w:rsid w:val="00811194"/>
    <w:rsid w:val="00813377"/>
    <w:rsid w:val="008134F6"/>
    <w:rsid w:val="00813AFD"/>
    <w:rsid w:val="00814271"/>
    <w:rsid w:val="00814CFA"/>
    <w:rsid w:val="00814EDE"/>
    <w:rsid w:val="00814FDE"/>
    <w:rsid w:val="008162AD"/>
    <w:rsid w:val="0081676C"/>
    <w:rsid w:val="00816FE2"/>
    <w:rsid w:val="00817EDE"/>
    <w:rsid w:val="00820002"/>
    <w:rsid w:val="008201B7"/>
    <w:rsid w:val="00820A20"/>
    <w:rsid w:val="008224EF"/>
    <w:rsid w:val="0082311D"/>
    <w:rsid w:val="0082376F"/>
    <w:rsid w:val="00823F3C"/>
    <w:rsid w:val="008245D2"/>
    <w:rsid w:val="008251C7"/>
    <w:rsid w:val="00825D37"/>
    <w:rsid w:val="0082663F"/>
    <w:rsid w:val="00826F25"/>
    <w:rsid w:val="00830695"/>
    <w:rsid w:val="00830AD2"/>
    <w:rsid w:val="008315DB"/>
    <w:rsid w:val="00831BCD"/>
    <w:rsid w:val="00831D4C"/>
    <w:rsid w:val="00831DDA"/>
    <w:rsid w:val="008321DA"/>
    <w:rsid w:val="00833264"/>
    <w:rsid w:val="008334D0"/>
    <w:rsid w:val="00834455"/>
    <w:rsid w:val="008367B7"/>
    <w:rsid w:val="00836E97"/>
    <w:rsid w:val="008374ED"/>
    <w:rsid w:val="00837CDF"/>
    <w:rsid w:val="0084074B"/>
    <w:rsid w:val="0084097C"/>
    <w:rsid w:val="00841572"/>
    <w:rsid w:val="00841F4C"/>
    <w:rsid w:val="0084235B"/>
    <w:rsid w:val="00843517"/>
    <w:rsid w:val="0084364B"/>
    <w:rsid w:val="00843A92"/>
    <w:rsid w:val="00844E4A"/>
    <w:rsid w:val="00846453"/>
    <w:rsid w:val="0084740E"/>
    <w:rsid w:val="008505F3"/>
    <w:rsid w:val="00850F26"/>
    <w:rsid w:val="00853C5E"/>
    <w:rsid w:val="00854233"/>
    <w:rsid w:val="008551A1"/>
    <w:rsid w:val="00856128"/>
    <w:rsid w:val="00856770"/>
    <w:rsid w:val="00856B86"/>
    <w:rsid w:val="00857F31"/>
    <w:rsid w:val="0086035F"/>
    <w:rsid w:val="0086059C"/>
    <w:rsid w:val="00860979"/>
    <w:rsid w:val="008614D1"/>
    <w:rsid w:val="00861756"/>
    <w:rsid w:val="00861B80"/>
    <w:rsid w:val="00861E66"/>
    <w:rsid w:val="00862223"/>
    <w:rsid w:val="008632F2"/>
    <w:rsid w:val="00865120"/>
    <w:rsid w:val="00865965"/>
    <w:rsid w:val="00865D17"/>
    <w:rsid w:val="00867A0E"/>
    <w:rsid w:val="00870831"/>
    <w:rsid w:val="00871119"/>
    <w:rsid w:val="008712DF"/>
    <w:rsid w:val="00871918"/>
    <w:rsid w:val="008720E8"/>
    <w:rsid w:val="0087306E"/>
    <w:rsid w:val="00874C7B"/>
    <w:rsid w:val="00875B7F"/>
    <w:rsid w:val="00875C7E"/>
    <w:rsid w:val="00877775"/>
    <w:rsid w:val="00877A08"/>
    <w:rsid w:val="00877A36"/>
    <w:rsid w:val="0088046E"/>
    <w:rsid w:val="008805D6"/>
    <w:rsid w:val="00880690"/>
    <w:rsid w:val="008807D0"/>
    <w:rsid w:val="008809C9"/>
    <w:rsid w:val="00880AA6"/>
    <w:rsid w:val="00880C78"/>
    <w:rsid w:val="00880FA5"/>
    <w:rsid w:val="00882642"/>
    <w:rsid w:val="00883460"/>
    <w:rsid w:val="00884120"/>
    <w:rsid w:val="0088460A"/>
    <w:rsid w:val="0088531C"/>
    <w:rsid w:val="00887468"/>
    <w:rsid w:val="00887702"/>
    <w:rsid w:val="00887832"/>
    <w:rsid w:val="00890305"/>
    <w:rsid w:val="00890BB2"/>
    <w:rsid w:val="00892344"/>
    <w:rsid w:val="00893F6A"/>
    <w:rsid w:val="008941F3"/>
    <w:rsid w:val="00895183"/>
    <w:rsid w:val="008952BA"/>
    <w:rsid w:val="00895E71"/>
    <w:rsid w:val="008960E8"/>
    <w:rsid w:val="008963A7"/>
    <w:rsid w:val="00897A68"/>
    <w:rsid w:val="008A0820"/>
    <w:rsid w:val="008A11DE"/>
    <w:rsid w:val="008A1302"/>
    <w:rsid w:val="008A1DEA"/>
    <w:rsid w:val="008A2057"/>
    <w:rsid w:val="008A231A"/>
    <w:rsid w:val="008A29E0"/>
    <w:rsid w:val="008A2CE9"/>
    <w:rsid w:val="008A33DC"/>
    <w:rsid w:val="008A3B91"/>
    <w:rsid w:val="008A3BF7"/>
    <w:rsid w:val="008A3FDC"/>
    <w:rsid w:val="008A40FB"/>
    <w:rsid w:val="008A423E"/>
    <w:rsid w:val="008A4260"/>
    <w:rsid w:val="008A54BC"/>
    <w:rsid w:val="008A6137"/>
    <w:rsid w:val="008B2889"/>
    <w:rsid w:val="008B2D8D"/>
    <w:rsid w:val="008B43B6"/>
    <w:rsid w:val="008B5DB0"/>
    <w:rsid w:val="008B62B1"/>
    <w:rsid w:val="008B68DC"/>
    <w:rsid w:val="008B6DE1"/>
    <w:rsid w:val="008B772C"/>
    <w:rsid w:val="008B774C"/>
    <w:rsid w:val="008B77F3"/>
    <w:rsid w:val="008B7994"/>
    <w:rsid w:val="008C06ED"/>
    <w:rsid w:val="008C185F"/>
    <w:rsid w:val="008C1FD1"/>
    <w:rsid w:val="008C2679"/>
    <w:rsid w:val="008C2955"/>
    <w:rsid w:val="008C48A9"/>
    <w:rsid w:val="008C63BD"/>
    <w:rsid w:val="008C6D19"/>
    <w:rsid w:val="008C756B"/>
    <w:rsid w:val="008C78CD"/>
    <w:rsid w:val="008C7930"/>
    <w:rsid w:val="008C7959"/>
    <w:rsid w:val="008D011D"/>
    <w:rsid w:val="008D0353"/>
    <w:rsid w:val="008D0510"/>
    <w:rsid w:val="008D129A"/>
    <w:rsid w:val="008D1CAC"/>
    <w:rsid w:val="008D1CBE"/>
    <w:rsid w:val="008D1DBF"/>
    <w:rsid w:val="008D1F73"/>
    <w:rsid w:val="008D2BD8"/>
    <w:rsid w:val="008D36EB"/>
    <w:rsid w:val="008D43B8"/>
    <w:rsid w:val="008D4426"/>
    <w:rsid w:val="008D4689"/>
    <w:rsid w:val="008D4BD4"/>
    <w:rsid w:val="008D4E2E"/>
    <w:rsid w:val="008D4E9D"/>
    <w:rsid w:val="008D502B"/>
    <w:rsid w:val="008D554A"/>
    <w:rsid w:val="008D75BC"/>
    <w:rsid w:val="008D77E1"/>
    <w:rsid w:val="008D78E7"/>
    <w:rsid w:val="008E029D"/>
    <w:rsid w:val="008E1038"/>
    <w:rsid w:val="008E1084"/>
    <w:rsid w:val="008E134F"/>
    <w:rsid w:val="008E237F"/>
    <w:rsid w:val="008E2A57"/>
    <w:rsid w:val="008E3256"/>
    <w:rsid w:val="008E395B"/>
    <w:rsid w:val="008E3F0F"/>
    <w:rsid w:val="008E50E8"/>
    <w:rsid w:val="008E559A"/>
    <w:rsid w:val="008E63D4"/>
    <w:rsid w:val="008E79B2"/>
    <w:rsid w:val="008F0BEC"/>
    <w:rsid w:val="008F12B1"/>
    <w:rsid w:val="008F1317"/>
    <w:rsid w:val="008F1E5D"/>
    <w:rsid w:val="008F3307"/>
    <w:rsid w:val="008F3894"/>
    <w:rsid w:val="008F38C2"/>
    <w:rsid w:val="008F3F60"/>
    <w:rsid w:val="008F3F70"/>
    <w:rsid w:val="008F42D8"/>
    <w:rsid w:val="008F4460"/>
    <w:rsid w:val="008F4802"/>
    <w:rsid w:val="008F4D7D"/>
    <w:rsid w:val="008F5096"/>
    <w:rsid w:val="008F5175"/>
    <w:rsid w:val="008F54EF"/>
    <w:rsid w:val="008F6AEC"/>
    <w:rsid w:val="008F6BEC"/>
    <w:rsid w:val="008F6C84"/>
    <w:rsid w:val="008F6E1F"/>
    <w:rsid w:val="008F7289"/>
    <w:rsid w:val="008F72AB"/>
    <w:rsid w:val="008F7601"/>
    <w:rsid w:val="0090051C"/>
    <w:rsid w:val="00900789"/>
    <w:rsid w:val="009008D7"/>
    <w:rsid w:val="009014AD"/>
    <w:rsid w:val="00901541"/>
    <w:rsid w:val="009021AF"/>
    <w:rsid w:val="00902228"/>
    <w:rsid w:val="0090230A"/>
    <w:rsid w:val="009025B4"/>
    <w:rsid w:val="00902792"/>
    <w:rsid w:val="00902BD8"/>
    <w:rsid w:val="009036B8"/>
    <w:rsid w:val="00904859"/>
    <w:rsid w:val="0090550A"/>
    <w:rsid w:val="00905624"/>
    <w:rsid w:val="00905C6B"/>
    <w:rsid w:val="00906AA1"/>
    <w:rsid w:val="00910F23"/>
    <w:rsid w:val="00910F2E"/>
    <w:rsid w:val="00911594"/>
    <w:rsid w:val="009118BC"/>
    <w:rsid w:val="0091192C"/>
    <w:rsid w:val="00911DDA"/>
    <w:rsid w:val="0091219D"/>
    <w:rsid w:val="00914505"/>
    <w:rsid w:val="009148E2"/>
    <w:rsid w:val="00914AD8"/>
    <w:rsid w:val="00916047"/>
    <w:rsid w:val="00916C19"/>
    <w:rsid w:val="0091760C"/>
    <w:rsid w:val="00917E74"/>
    <w:rsid w:val="00917FE8"/>
    <w:rsid w:val="0092064C"/>
    <w:rsid w:val="00920DB9"/>
    <w:rsid w:val="00920E44"/>
    <w:rsid w:val="009211D2"/>
    <w:rsid w:val="00921397"/>
    <w:rsid w:val="00921842"/>
    <w:rsid w:val="00921913"/>
    <w:rsid w:val="00922401"/>
    <w:rsid w:val="00922800"/>
    <w:rsid w:val="009231F4"/>
    <w:rsid w:val="00923CBA"/>
    <w:rsid w:val="0092458A"/>
    <w:rsid w:val="00924F46"/>
    <w:rsid w:val="00925140"/>
    <w:rsid w:val="0092564F"/>
    <w:rsid w:val="009256FE"/>
    <w:rsid w:val="00925B90"/>
    <w:rsid w:val="00926A25"/>
    <w:rsid w:val="00926AFF"/>
    <w:rsid w:val="009272C8"/>
    <w:rsid w:val="00931AA1"/>
    <w:rsid w:val="00931D3D"/>
    <w:rsid w:val="00933B10"/>
    <w:rsid w:val="009348A4"/>
    <w:rsid w:val="00935474"/>
    <w:rsid w:val="00935AAC"/>
    <w:rsid w:val="009363F3"/>
    <w:rsid w:val="00936711"/>
    <w:rsid w:val="00936DD8"/>
    <w:rsid w:val="009375A2"/>
    <w:rsid w:val="00940A5A"/>
    <w:rsid w:val="00942F64"/>
    <w:rsid w:val="00943482"/>
    <w:rsid w:val="009444AC"/>
    <w:rsid w:val="00944AAA"/>
    <w:rsid w:val="00944D89"/>
    <w:rsid w:val="00945276"/>
    <w:rsid w:val="009452C0"/>
    <w:rsid w:val="00946176"/>
    <w:rsid w:val="00946921"/>
    <w:rsid w:val="0094779B"/>
    <w:rsid w:val="009479CA"/>
    <w:rsid w:val="00947F28"/>
    <w:rsid w:val="009501DC"/>
    <w:rsid w:val="0095055A"/>
    <w:rsid w:val="0095112F"/>
    <w:rsid w:val="00951A28"/>
    <w:rsid w:val="00951D89"/>
    <w:rsid w:val="009528E7"/>
    <w:rsid w:val="00952E6E"/>
    <w:rsid w:val="00953536"/>
    <w:rsid w:val="00954225"/>
    <w:rsid w:val="009550FF"/>
    <w:rsid w:val="00955841"/>
    <w:rsid w:val="00956982"/>
    <w:rsid w:val="0095726C"/>
    <w:rsid w:val="00957350"/>
    <w:rsid w:val="00957BD5"/>
    <w:rsid w:val="00957BF9"/>
    <w:rsid w:val="00961086"/>
    <w:rsid w:val="00961F66"/>
    <w:rsid w:val="00962526"/>
    <w:rsid w:val="00962A82"/>
    <w:rsid w:val="00962FB3"/>
    <w:rsid w:val="00963B9F"/>
    <w:rsid w:val="00964E9F"/>
    <w:rsid w:val="009658F3"/>
    <w:rsid w:val="0096771D"/>
    <w:rsid w:val="00970345"/>
    <w:rsid w:val="00970CB8"/>
    <w:rsid w:val="009714C7"/>
    <w:rsid w:val="00971572"/>
    <w:rsid w:val="0097206D"/>
    <w:rsid w:val="009725DE"/>
    <w:rsid w:val="009738A4"/>
    <w:rsid w:val="00975F7C"/>
    <w:rsid w:val="00976062"/>
    <w:rsid w:val="00976764"/>
    <w:rsid w:val="0097691C"/>
    <w:rsid w:val="00976EE2"/>
    <w:rsid w:val="00980B85"/>
    <w:rsid w:val="00981351"/>
    <w:rsid w:val="0098149D"/>
    <w:rsid w:val="009822F7"/>
    <w:rsid w:val="00982D44"/>
    <w:rsid w:val="0098357C"/>
    <w:rsid w:val="00983BEE"/>
    <w:rsid w:val="009845AC"/>
    <w:rsid w:val="00984871"/>
    <w:rsid w:val="00985879"/>
    <w:rsid w:val="00985D69"/>
    <w:rsid w:val="00987373"/>
    <w:rsid w:val="009907C6"/>
    <w:rsid w:val="00990AC0"/>
    <w:rsid w:val="009914CB"/>
    <w:rsid w:val="009919BA"/>
    <w:rsid w:val="00991BB3"/>
    <w:rsid w:val="00991DAB"/>
    <w:rsid w:val="0099284C"/>
    <w:rsid w:val="009952C7"/>
    <w:rsid w:val="009956F7"/>
    <w:rsid w:val="009964B5"/>
    <w:rsid w:val="00996535"/>
    <w:rsid w:val="00996A44"/>
    <w:rsid w:val="009973F3"/>
    <w:rsid w:val="009A01E1"/>
    <w:rsid w:val="009A03B7"/>
    <w:rsid w:val="009A15E6"/>
    <w:rsid w:val="009A184A"/>
    <w:rsid w:val="009A22B3"/>
    <w:rsid w:val="009A2A0C"/>
    <w:rsid w:val="009A3717"/>
    <w:rsid w:val="009A5161"/>
    <w:rsid w:val="009A5A54"/>
    <w:rsid w:val="009A6147"/>
    <w:rsid w:val="009A6F4F"/>
    <w:rsid w:val="009A7B03"/>
    <w:rsid w:val="009A7F5F"/>
    <w:rsid w:val="009A7FEB"/>
    <w:rsid w:val="009B0197"/>
    <w:rsid w:val="009B0263"/>
    <w:rsid w:val="009B0388"/>
    <w:rsid w:val="009B062A"/>
    <w:rsid w:val="009B0664"/>
    <w:rsid w:val="009B0D4F"/>
    <w:rsid w:val="009B11F3"/>
    <w:rsid w:val="009B1B40"/>
    <w:rsid w:val="009B26D7"/>
    <w:rsid w:val="009B2C62"/>
    <w:rsid w:val="009B337C"/>
    <w:rsid w:val="009B36F6"/>
    <w:rsid w:val="009B4408"/>
    <w:rsid w:val="009B6CE8"/>
    <w:rsid w:val="009B72B2"/>
    <w:rsid w:val="009B7A6F"/>
    <w:rsid w:val="009C1304"/>
    <w:rsid w:val="009C15F8"/>
    <w:rsid w:val="009C1FB9"/>
    <w:rsid w:val="009C23A9"/>
    <w:rsid w:val="009C304A"/>
    <w:rsid w:val="009C46BF"/>
    <w:rsid w:val="009C4F53"/>
    <w:rsid w:val="009C51DD"/>
    <w:rsid w:val="009C647C"/>
    <w:rsid w:val="009C64F0"/>
    <w:rsid w:val="009C6F85"/>
    <w:rsid w:val="009C7CB9"/>
    <w:rsid w:val="009C7D5D"/>
    <w:rsid w:val="009C7F0B"/>
    <w:rsid w:val="009D034F"/>
    <w:rsid w:val="009D2706"/>
    <w:rsid w:val="009D33DC"/>
    <w:rsid w:val="009D34CA"/>
    <w:rsid w:val="009D35B5"/>
    <w:rsid w:val="009D3EE0"/>
    <w:rsid w:val="009D3F45"/>
    <w:rsid w:val="009D45B9"/>
    <w:rsid w:val="009D5EEE"/>
    <w:rsid w:val="009D6FC2"/>
    <w:rsid w:val="009D7699"/>
    <w:rsid w:val="009E049C"/>
    <w:rsid w:val="009E060F"/>
    <w:rsid w:val="009E15E8"/>
    <w:rsid w:val="009E1798"/>
    <w:rsid w:val="009E1D57"/>
    <w:rsid w:val="009E346D"/>
    <w:rsid w:val="009E35DF"/>
    <w:rsid w:val="009E38E9"/>
    <w:rsid w:val="009E3A35"/>
    <w:rsid w:val="009E3F3E"/>
    <w:rsid w:val="009E4037"/>
    <w:rsid w:val="009E42F5"/>
    <w:rsid w:val="009E4B4F"/>
    <w:rsid w:val="009E7134"/>
    <w:rsid w:val="009F041F"/>
    <w:rsid w:val="009F047D"/>
    <w:rsid w:val="009F0C9B"/>
    <w:rsid w:val="009F27FA"/>
    <w:rsid w:val="009F2DF3"/>
    <w:rsid w:val="009F31A0"/>
    <w:rsid w:val="009F361D"/>
    <w:rsid w:val="009F4463"/>
    <w:rsid w:val="009F5F07"/>
    <w:rsid w:val="009F6587"/>
    <w:rsid w:val="009F68D0"/>
    <w:rsid w:val="009F724A"/>
    <w:rsid w:val="009F72CE"/>
    <w:rsid w:val="00A00355"/>
    <w:rsid w:val="00A00D8B"/>
    <w:rsid w:val="00A01760"/>
    <w:rsid w:val="00A01878"/>
    <w:rsid w:val="00A01B06"/>
    <w:rsid w:val="00A02554"/>
    <w:rsid w:val="00A02A22"/>
    <w:rsid w:val="00A02BF7"/>
    <w:rsid w:val="00A04E21"/>
    <w:rsid w:val="00A05DC9"/>
    <w:rsid w:val="00A0610F"/>
    <w:rsid w:val="00A06380"/>
    <w:rsid w:val="00A06C65"/>
    <w:rsid w:val="00A06C71"/>
    <w:rsid w:val="00A07A9C"/>
    <w:rsid w:val="00A104E3"/>
    <w:rsid w:val="00A10C6F"/>
    <w:rsid w:val="00A10CF0"/>
    <w:rsid w:val="00A11429"/>
    <w:rsid w:val="00A11D2E"/>
    <w:rsid w:val="00A12700"/>
    <w:rsid w:val="00A127C3"/>
    <w:rsid w:val="00A136A8"/>
    <w:rsid w:val="00A13739"/>
    <w:rsid w:val="00A139C3"/>
    <w:rsid w:val="00A15831"/>
    <w:rsid w:val="00A164E3"/>
    <w:rsid w:val="00A16711"/>
    <w:rsid w:val="00A16B85"/>
    <w:rsid w:val="00A17CFF"/>
    <w:rsid w:val="00A17D51"/>
    <w:rsid w:val="00A207A7"/>
    <w:rsid w:val="00A20D1F"/>
    <w:rsid w:val="00A21101"/>
    <w:rsid w:val="00A21240"/>
    <w:rsid w:val="00A2144D"/>
    <w:rsid w:val="00A229FE"/>
    <w:rsid w:val="00A22BDF"/>
    <w:rsid w:val="00A22FC4"/>
    <w:rsid w:val="00A2395E"/>
    <w:rsid w:val="00A26531"/>
    <w:rsid w:val="00A27A86"/>
    <w:rsid w:val="00A30DD7"/>
    <w:rsid w:val="00A31663"/>
    <w:rsid w:val="00A31A6D"/>
    <w:rsid w:val="00A3281B"/>
    <w:rsid w:val="00A3347D"/>
    <w:rsid w:val="00A346AC"/>
    <w:rsid w:val="00A347DE"/>
    <w:rsid w:val="00A354A6"/>
    <w:rsid w:val="00A362F0"/>
    <w:rsid w:val="00A36965"/>
    <w:rsid w:val="00A37E61"/>
    <w:rsid w:val="00A4042F"/>
    <w:rsid w:val="00A4076F"/>
    <w:rsid w:val="00A4101F"/>
    <w:rsid w:val="00A4325C"/>
    <w:rsid w:val="00A43E9B"/>
    <w:rsid w:val="00A450BD"/>
    <w:rsid w:val="00A452ED"/>
    <w:rsid w:val="00A457C6"/>
    <w:rsid w:val="00A47E4E"/>
    <w:rsid w:val="00A516FD"/>
    <w:rsid w:val="00A523DA"/>
    <w:rsid w:val="00A52973"/>
    <w:rsid w:val="00A535FA"/>
    <w:rsid w:val="00A53C4C"/>
    <w:rsid w:val="00A54548"/>
    <w:rsid w:val="00A54C77"/>
    <w:rsid w:val="00A5630F"/>
    <w:rsid w:val="00A5646E"/>
    <w:rsid w:val="00A5654D"/>
    <w:rsid w:val="00A56B93"/>
    <w:rsid w:val="00A56C28"/>
    <w:rsid w:val="00A570A5"/>
    <w:rsid w:val="00A571C4"/>
    <w:rsid w:val="00A571C8"/>
    <w:rsid w:val="00A57221"/>
    <w:rsid w:val="00A60AEB"/>
    <w:rsid w:val="00A61165"/>
    <w:rsid w:val="00A616BE"/>
    <w:rsid w:val="00A618C8"/>
    <w:rsid w:val="00A61E7E"/>
    <w:rsid w:val="00A622AC"/>
    <w:rsid w:val="00A62B0A"/>
    <w:rsid w:val="00A65451"/>
    <w:rsid w:val="00A66A19"/>
    <w:rsid w:val="00A67025"/>
    <w:rsid w:val="00A671A9"/>
    <w:rsid w:val="00A6742E"/>
    <w:rsid w:val="00A70EDB"/>
    <w:rsid w:val="00A71320"/>
    <w:rsid w:val="00A7142B"/>
    <w:rsid w:val="00A7228A"/>
    <w:rsid w:val="00A736CC"/>
    <w:rsid w:val="00A737DA"/>
    <w:rsid w:val="00A73819"/>
    <w:rsid w:val="00A7480E"/>
    <w:rsid w:val="00A750DB"/>
    <w:rsid w:val="00A7567A"/>
    <w:rsid w:val="00A769D8"/>
    <w:rsid w:val="00A7722F"/>
    <w:rsid w:val="00A77855"/>
    <w:rsid w:val="00A807A3"/>
    <w:rsid w:val="00A80AB2"/>
    <w:rsid w:val="00A80F8C"/>
    <w:rsid w:val="00A81333"/>
    <w:rsid w:val="00A81F3C"/>
    <w:rsid w:val="00A82C05"/>
    <w:rsid w:val="00A83A44"/>
    <w:rsid w:val="00A83ACF"/>
    <w:rsid w:val="00A83DC7"/>
    <w:rsid w:val="00A83E3D"/>
    <w:rsid w:val="00A84140"/>
    <w:rsid w:val="00A85838"/>
    <w:rsid w:val="00A86163"/>
    <w:rsid w:val="00A86839"/>
    <w:rsid w:val="00A86897"/>
    <w:rsid w:val="00A86926"/>
    <w:rsid w:val="00A86F1D"/>
    <w:rsid w:val="00A871F4"/>
    <w:rsid w:val="00A876DA"/>
    <w:rsid w:val="00A90A5F"/>
    <w:rsid w:val="00A9152D"/>
    <w:rsid w:val="00A91F78"/>
    <w:rsid w:val="00A93255"/>
    <w:rsid w:val="00A932BC"/>
    <w:rsid w:val="00A93683"/>
    <w:rsid w:val="00A949A9"/>
    <w:rsid w:val="00A97A44"/>
    <w:rsid w:val="00A97F4A"/>
    <w:rsid w:val="00AA0630"/>
    <w:rsid w:val="00AA1B3B"/>
    <w:rsid w:val="00AA1FE9"/>
    <w:rsid w:val="00AA2649"/>
    <w:rsid w:val="00AA29F1"/>
    <w:rsid w:val="00AA3225"/>
    <w:rsid w:val="00AA3246"/>
    <w:rsid w:val="00AA361D"/>
    <w:rsid w:val="00AA3C0E"/>
    <w:rsid w:val="00AA3FA6"/>
    <w:rsid w:val="00AA40F2"/>
    <w:rsid w:val="00AA65A6"/>
    <w:rsid w:val="00AA6EA5"/>
    <w:rsid w:val="00AA7399"/>
    <w:rsid w:val="00AB15F6"/>
    <w:rsid w:val="00AB2077"/>
    <w:rsid w:val="00AB2422"/>
    <w:rsid w:val="00AB26AB"/>
    <w:rsid w:val="00AB2B44"/>
    <w:rsid w:val="00AB46E3"/>
    <w:rsid w:val="00AB47B4"/>
    <w:rsid w:val="00AB53C6"/>
    <w:rsid w:val="00AB57D9"/>
    <w:rsid w:val="00AB718E"/>
    <w:rsid w:val="00AB7A14"/>
    <w:rsid w:val="00AC021E"/>
    <w:rsid w:val="00AC4007"/>
    <w:rsid w:val="00AC428C"/>
    <w:rsid w:val="00AC466C"/>
    <w:rsid w:val="00AC4CF0"/>
    <w:rsid w:val="00AC4DFE"/>
    <w:rsid w:val="00AC505D"/>
    <w:rsid w:val="00AC5D73"/>
    <w:rsid w:val="00AC5DBD"/>
    <w:rsid w:val="00AC69BE"/>
    <w:rsid w:val="00AC7225"/>
    <w:rsid w:val="00AC7EA6"/>
    <w:rsid w:val="00AD0491"/>
    <w:rsid w:val="00AD0896"/>
    <w:rsid w:val="00AD0D61"/>
    <w:rsid w:val="00AD12A3"/>
    <w:rsid w:val="00AD1B2C"/>
    <w:rsid w:val="00AD3993"/>
    <w:rsid w:val="00AD3F1D"/>
    <w:rsid w:val="00AD3FE0"/>
    <w:rsid w:val="00AD5992"/>
    <w:rsid w:val="00AD691A"/>
    <w:rsid w:val="00AD763E"/>
    <w:rsid w:val="00AE08B0"/>
    <w:rsid w:val="00AE0B0D"/>
    <w:rsid w:val="00AE1BE3"/>
    <w:rsid w:val="00AE21E9"/>
    <w:rsid w:val="00AE4202"/>
    <w:rsid w:val="00AE457E"/>
    <w:rsid w:val="00AE4A06"/>
    <w:rsid w:val="00AE5017"/>
    <w:rsid w:val="00AE519C"/>
    <w:rsid w:val="00AE5359"/>
    <w:rsid w:val="00AE58CD"/>
    <w:rsid w:val="00AE6D94"/>
    <w:rsid w:val="00AE705C"/>
    <w:rsid w:val="00AE714D"/>
    <w:rsid w:val="00AE7E2A"/>
    <w:rsid w:val="00AE7E8B"/>
    <w:rsid w:val="00AF0AC6"/>
    <w:rsid w:val="00AF2047"/>
    <w:rsid w:val="00AF2772"/>
    <w:rsid w:val="00AF31C8"/>
    <w:rsid w:val="00AF34EF"/>
    <w:rsid w:val="00AF3503"/>
    <w:rsid w:val="00AF46EA"/>
    <w:rsid w:val="00AF4DF5"/>
    <w:rsid w:val="00AF5144"/>
    <w:rsid w:val="00AF63CA"/>
    <w:rsid w:val="00AF7BC2"/>
    <w:rsid w:val="00AF7F58"/>
    <w:rsid w:val="00AF7FAE"/>
    <w:rsid w:val="00B00BA4"/>
    <w:rsid w:val="00B00FDB"/>
    <w:rsid w:val="00B01081"/>
    <w:rsid w:val="00B01242"/>
    <w:rsid w:val="00B013E6"/>
    <w:rsid w:val="00B02046"/>
    <w:rsid w:val="00B02186"/>
    <w:rsid w:val="00B028A0"/>
    <w:rsid w:val="00B03A17"/>
    <w:rsid w:val="00B04095"/>
    <w:rsid w:val="00B04C10"/>
    <w:rsid w:val="00B066F2"/>
    <w:rsid w:val="00B06A09"/>
    <w:rsid w:val="00B06B8A"/>
    <w:rsid w:val="00B10072"/>
    <w:rsid w:val="00B10673"/>
    <w:rsid w:val="00B107A9"/>
    <w:rsid w:val="00B10BD4"/>
    <w:rsid w:val="00B11BF7"/>
    <w:rsid w:val="00B11C08"/>
    <w:rsid w:val="00B13855"/>
    <w:rsid w:val="00B139B2"/>
    <w:rsid w:val="00B14A25"/>
    <w:rsid w:val="00B164F7"/>
    <w:rsid w:val="00B1711F"/>
    <w:rsid w:val="00B203AB"/>
    <w:rsid w:val="00B211DB"/>
    <w:rsid w:val="00B21E42"/>
    <w:rsid w:val="00B21FB2"/>
    <w:rsid w:val="00B22431"/>
    <w:rsid w:val="00B23411"/>
    <w:rsid w:val="00B25C6D"/>
    <w:rsid w:val="00B264E1"/>
    <w:rsid w:val="00B3072B"/>
    <w:rsid w:val="00B30C88"/>
    <w:rsid w:val="00B3120A"/>
    <w:rsid w:val="00B31B64"/>
    <w:rsid w:val="00B31D29"/>
    <w:rsid w:val="00B31DEC"/>
    <w:rsid w:val="00B32671"/>
    <w:rsid w:val="00B32C53"/>
    <w:rsid w:val="00B337F1"/>
    <w:rsid w:val="00B33CDB"/>
    <w:rsid w:val="00B34497"/>
    <w:rsid w:val="00B34B1B"/>
    <w:rsid w:val="00B34FAF"/>
    <w:rsid w:val="00B357F3"/>
    <w:rsid w:val="00B3612B"/>
    <w:rsid w:val="00B367C2"/>
    <w:rsid w:val="00B36C7B"/>
    <w:rsid w:val="00B36F65"/>
    <w:rsid w:val="00B3742C"/>
    <w:rsid w:val="00B403AA"/>
    <w:rsid w:val="00B42C21"/>
    <w:rsid w:val="00B4346C"/>
    <w:rsid w:val="00B43707"/>
    <w:rsid w:val="00B43B7A"/>
    <w:rsid w:val="00B43DED"/>
    <w:rsid w:val="00B43F0B"/>
    <w:rsid w:val="00B46276"/>
    <w:rsid w:val="00B5098C"/>
    <w:rsid w:val="00B50C14"/>
    <w:rsid w:val="00B50C35"/>
    <w:rsid w:val="00B5247F"/>
    <w:rsid w:val="00B53D77"/>
    <w:rsid w:val="00B556CD"/>
    <w:rsid w:val="00B56730"/>
    <w:rsid w:val="00B56BC7"/>
    <w:rsid w:val="00B5705E"/>
    <w:rsid w:val="00B570D1"/>
    <w:rsid w:val="00B57472"/>
    <w:rsid w:val="00B57D24"/>
    <w:rsid w:val="00B57E07"/>
    <w:rsid w:val="00B60494"/>
    <w:rsid w:val="00B61BFF"/>
    <w:rsid w:val="00B620EF"/>
    <w:rsid w:val="00B6235E"/>
    <w:rsid w:val="00B626AF"/>
    <w:rsid w:val="00B62E30"/>
    <w:rsid w:val="00B63051"/>
    <w:rsid w:val="00B640C7"/>
    <w:rsid w:val="00B64AFB"/>
    <w:rsid w:val="00B66D0D"/>
    <w:rsid w:val="00B66EB5"/>
    <w:rsid w:val="00B671B3"/>
    <w:rsid w:val="00B67F98"/>
    <w:rsid w:val="00B705AF"/>
    <w:rsid w:val="00B708D3"/>
    <w:rsid w:val="00B70CF6"/>
    <w:rsid w:val="00B7209A"/>
    <w:rsid w:val="00B72A1E"/>
    <w:rsid w:val="00B739EF"/>
    <w:rsid w:val="00B73F4E"/>
    <w:rsid w:val="00B7427B"/>
    <w:rsid w:val="00B74B41"/>
    <w:rsid w:val="00B753B5"/>
    <w:rsid w:val="00B775BF"/>
    <w:rsid w:val="00B77C74"/>
    <w:rsid w:val="00B77F4A"/>
    <w:rsid w:val="00B80456"/>
    <w:rsid w:val="00B80A1B"/>
    <w:rsid w:val="00B82A23"/>
    <w:rsid w:val="00B84D9C"/>
    <w:rsid w:val="00B84F7C"/>
    <w:rsid w:val="00B865D6"/>
    <w:rsid w:val="00B8684B"/>
    <w:rsid w:val="00B87A34"/>
    <w:rsid w:val="00B90E27"/>
    <w:rsid w:val="00B92267"/>
    <w:rsid w:val="00B925B6"/>
    <w:rsid w:val="00B926C2"/>
    <w:rsid w:val="00B9276F"/>
    <w:rsid w:val="00B92873"/>
    <w:rsid w:val="00B93797"/>
    <w:rsid w:val="00B93B3F"/>
    <w:rsid w:val="00B94309"/>
    <w:rsid w:val="00B9448F"/>
    <w:rsid w:val="00B94B0C"/>
    <w:rsid w:val="00B94F51"/>
    <w:rsid w:val="00B95D95"/>
    <w:rsid w:val="00B96719"/>
    <w:rsid w:val="00BA0294"/>
    <w:rsid w:val="00BA0E4C"/>
    <w:rsid w:val="00BA1B47"/>
    <w:rsid w:val="00BA1B6E"/>
    <w:rsid w:val="00BA1E90"/>
    <w:rsid w:val="00BA27D4"/>
    <w:rsid w:val="00BA2FA4"/>
    <w:rsid w:val="00BA3B7A"/>
    <w:rsid w:val="00BA3E9B"/>
    <w:rsid w:val="00BA43A3"/>
    <w:rsid w:val="00BA45CE"/>
    <w:rsid w:val="00BA54CB"/>
    <w:rsid w:val="00BA59BD"/>
    <w:rsid w:val="00BA5A4B"/>
    <w:rsid w:val="00BA5BFF"/>
    <w:rsid w:val="00BA657E"/>
    <w:rsid w:val="00BA6854"/>
    <w:rsid w:val="00BA7988"/>
    <w:rsid w:val="00BA7A4A"/>
    <w:rsid w:val="00BB09B6"/>
    <w:rsid w:val="00BB0A99"/>
    <w:rsid w:val="00BB0EFB"/>
    <w:rsid w:val="00BB190F"/>
    <w:rsid w:val="00BB1BEB"/>
    <w:rsid w:val="00BB2BE5"/>
    <w:rsid w:val="00BB2D03"/>
    <w:rsid w:val="00BB2E47"/>
    <w:rsid w:val="00BB3721"/>
    <w:rsid w:val="00BB3A31"/>
    <w:rsid w:val="00BB4B3A"/>
    <w:rsid w:val="00BB6006"/>
    <w:rsid w:val="00BB62F3"/>
    <w:rsid w:val="00BB6B2D"/>
    <w:rsid w:val="00BB70CE"/>
    <w:rsid w:val="00BC22C9"/>
    <w:rsid w:val="00BC25D7"/>
    <w:rsid w:val="00BC2A8E"/>
    <w:rsid w:val="00BC2CF4"/>
    <w:rsid w:val="00BC33AA"/>
    <w:rsid w:val="00BC3B33"/>
    <w:rsid w:val="00BC3B87"/>
    <w:rsid w:val="00BC4124"/>
    <w:rsid w:val="00BC4914"/>
    <w:rsid w:val="00BC4AA8"/>
    <w:rsid w:val="00BC51DB"/>
    <w:rsid w:val="00BC522E"/>
    <w:rsid w:val="00BC6505"/>
    <w:rsid w:val="00BC6539"/>
    <w:rsid w:val="00BD15D6"/>
    <w:rsid w:val="00BD1B56"/>
    <w:rsid w:val="00BD269C"/>
    <w:rsid w:val="00BD2F32"/>
    <w:rsid w:val="00BD3D28"/>
    <w:rsid w:val="00BD63D6"/>
    <w:rsid w:val="00BE0128"/>
    <w:rsid w:val="00BE0920"/>
    <w:rsid w:val="00BE0C02"/>
    <w:rsid w:val="00BE12BC"/>
    <w:rsid w:val="00BE1E62"/>
    <w:rsid w:val="00BE21AF"/>
    <w:rsid w:val="00BE264B"/>
    <w:rsid w:val="00BE2B8F"/>
    <w:rsid w:val="00BE3D1E"/>
    <w:rsid w:val="00BE4A83"/>
    <w:rsid w:val="00BE4C67"/>
    <w:rsid w:val="00BE57AB"/>
    <w:rsid w:val="00BE719D"/>
    <w:rsid w:val="00BE76C1"/>
    <w:rsid w:val="00BE7922"/>
    <w:rsid w:val="00BE7FF5"/>
    <w:rsid w:val="00BF0130"/>
    <w:rsid w:val="00BF1A4E"/>
    <w:rsid w:val="00BF1A57"/>
    <w:rsid w:val="00BF1BC4"/>
    <w:rsid w:val="00BF23EE"/>
    <w:rsid w:val="00BF2C45"/>
    <w:rsid w:val="00BF2DBF"/>
    <w:rsid w:val="00BF34E7"/>
    <w:rsid w:val="00BF38C3"/>
    <w:rsid w:val="00BF3C7C"/>
    <w:rsid w:val="00BF3C9F"/>
    <w:rsid w:val="00BF3D33"/>
    <w:rsid w:val="00BF56A5"/>
    <w:rsid w:val="00BF6A2C"/>
    <w:rsid w:val="00BF6BEE"/>
    <w:rsid w:val="00BF6FD7"/>
    <w:rsid w:val="00BF7C6A"/>
    <w:rsid w:val="00BF7D05"/>
    <w:rsid w:val="00BF7EA1"/>
    <w:rsid w:val="00C01C8C"/>
    <w:rsid w:val="00C02584"/>
    <w:rsid w:val="00C031F4"/>
    <w:rsid w:val="00C03A4A"/>
    <w:rsid w:val="00C04AC0"/>
    <w:rsid w:val="00C04BC9"/>
    <w:rsid w:val="00C06060"/>
    <w:rsid w:val="00C0661B"/>
    <w:rsid w:val="00C07101"/>
    <w:rsid w:val="00C073F7"/>
    <w:rsid w:val="00C07779"/>
    <w:rsid w:val="00C1005B"/>
    <w:rsid w:val="00C1027E"/>
    <w:rsid w:val="00C11926"/>
    <w:rsid w:val="00C1196F"/>
    <w:rsid w:val="00C11CF3"/>
    <w:rsid w:val="00C12244"/>
    <w:rsid w:val="00C1284E"/>
    <w:rsid w:val="00C1341C"/>
    <w:rsid w:val="00C14512"/>
    <w:rsid w:val="00C1457B"/>
    <w:rsid w:val="00C14E01"/>
    <w:rsid w:val="00C15D00"/>
    <w:rsid w:val="00C15ED3"/>
    <w:rsid w:val="00C1633D"/>
    <w:rsid w:val="00C165AB"/>
    <w:rsid w:val="00C1668B"/>
    <w:rsid w:val="00C16EAC"/>
    <w:rsid w:val="00C175CE"/>
    <w:rsid w:val="00C20584"/>
    <w:rsid w:val="00C21C22"/>
    <w:rsid w:val="00C2266C"/>
    <w:rsid w:val="00C22A20"/>
    <w:rsid w:val="00C22ED4"/>
    <w:rsid w:val="00C231AA"/>
    <w:rsid w:val="00C23B14"/>
    <w:rsid w:val="00C24A31"/>
    <w:rsid w:val="00C24BAC"/>
    <w:rsid w:val="00C24CAB"/>
    <w:rsid w:val="00C25533"/>
    <w:rsid w:val="00C255AE"/>
    <w:rsid w:val="00C26861"/>
    <w:rsid w:val="00C26C41"/>
    <w:rsid w:val="00C2717E"/>
    <w:rsid w:val="00C300D8"/>
    <w:rsid w:val="00C30497"/>
    <w:rsid w:val="00C307E7"/>
    <w:rsid w:val="00C309A3"/>
    <w:rsid w:val="00C31BC7"/>
    <w:rsid w:val="00C32037"/>
    <w:rsid w:val="00C320E2"/>
    <w:rsid w:val="00C32A2B"/>
    <w:rsid w:val="00C32F85"/>
    <w:rsid w:val="00C350A8"/>
    <w:rsid w:val="00C352DE"/>
    <w:rsid w:val="00C36543"/>
    <w:rsid w:val="00C36C74"/>
    <w:rsid w:val="00C37466"/>
    <w:rsid w:val="00C37E71"/>
    <w:rsid w:val="00C40743"/>
    <w:rsid w:val="00C40815"/>
    <w:rsid w:val="00C40DC0"/>
    <w:rsid w:val="00C40ECF"/>
    <w:rsid w:val="00C40F5D"/>
    <w:rsid w:val="00C411A4"/>
    <w:rsid w:val="00C417E1"/>
    <w:rsid w:val="00C41AF5"/>
    <w:rsid w:val="00C428BB"/>
    <w:rsid w:val="00C433D6"/>
    <w:rsid w:val="00C44E0F"/>
    <w:rsid w:val="00C456A7"/>
    <w:rsid w:val="00C4611F"/>
    <w:rsid w:val="00C462D7"/>
    <w:rsid w:val="00C465C3"/>
    <w:rsid w:val="00C46C9E"/>
    <w:rsid w:val="00C46F86"/>
    <w:rsid w:val="00C47259"/>
    <w:rsid w:val="00C50971"/>
    <w:rsid w:val="00C51CA6"/>
    <w:rsid w:val="00C53CE2"/>
    <w:rsid w:val="00C53CE7"/>
    <w:rsid w:val="00C54022"/>
    <w:rsid w:val="00C54457"/>
    <w:rsid w:val="00C54725"/>
    <w:rsid w:val="00C54E82"/>
    <w:rsid w:val="00C55933"/>
    <w:rsid w:val="00C55D7D"/>
    <w:rsid w:val="00C55F1F"/>
    <w:rsid w:val="00C56062"/>
    <w:rsid w:val="00C57595"/>
    <w:rsid w:val="00C61CE6"/>
    <w:rsid w:val="00C61D53"/>
    <w:rsid w:val="00C61FFC"/>
    <w:rsid w:val="00C62005"/>
    <w:rsid w:val="00C62079"/>
    <w:rsid w:val="00C620F7"/>
    <w:rsid w:val="00C624CE"/>
    <w:rsid w:val="00C62BE0"/>
    <w:rsid w:val="00C6370E"/>
    <w:rsid w:val="00C63D2B"/>
    <w:rsid w:val="00C64E3A"/>
    <w:rsid w:val="00C659BB"/>
    <w:rsid w:val="00C663BF"/>
    <w:rsid w:val="00C67604"/>
    <w:rsid w:val="00C6782E"/>
    <w:rsid w:val="00C67DA0"/>
    <w:rsid w:val="00C71013"/>
    <w:rsid w:val="00C719D8"/>
    <w:rsid w:val="00C72181"/>
    <w:rsid w:val="00C724C2"/>
    <w:rsid w:val="00C73F65"/>
    <w:rsid w:val="00C745D3"/>
    <w:rsid w:val="00C747A6"/>
    <w:rsid w:val="00C74A43"/>
    <w:rsid w:val="00C7517A"/>
    <w:rsid w:val="00C75BC5"/>
    <w:rsid w:val="00C76816"/>
    <w:rsid w:val="00C80232"/>
    <w:rsid w:val="00C8153E"/>
    <w:rsid w:val="00C8164F"/>
    <w:rsid w:val="00C82C3C"/>
    <w:rsid w:val="00C83482"/>
    <w:rsid w:val="00C83872"/>
    <w:rsid w:val="00C848E8"/>
    <w:rsid w:val="00C84B98"/>
    <w:rsid w:val="00C850E6"/>
    <w:rsid w:val="00C85EC2"/>
    <w:rsid w:val="00C861B0"/>
    <w:rsid w:val="00C86CD1"/>
    <w:rsid w:val="00C90321"/>
    <w:rsid w:val="00C911B4"/>
    <w:rsid w:val="00C912F7"/>
    <w:rsid w:val="00C915BD"/>
    <w:rsid w:val="00C915D0"/>
    <w:rsid w:val="00C91742"/>
    <w:rsid w:val="00C919EC"/>
    <w:rsid w:val="00C91BE1"/>
    <w:rsid w:val="00C93DF3"/>
    <w:rsid w:val="00C95ADA"/>
    <w:rsid w:val="00C9623B"/>
    <w:rsid w:val="00C96259"/>
    <w:rsid w:val="00C9695A"/>
    <w:rsid w:val="00C9775A"/>
    <w:rsid w:val="00C977D0"/>
    <w:rsid w:val="00CA0591"/>
    <w:rsid w:val="00CA0C0A"/>
    <w:rsid w:val="00CA12A0"/>
    <w:rsid w:val="00CA12FF"/>
    <w:rsid w:val="00CA1A9D"/>
    <w:rsid w:val="00CA1B72"/>
    <w:rsid w:val="00CA202F"/>
    <w:rsid w:val="00CA22F0"/>
    <w:rsid w:val="00CA232A"/>
    <w:rsid w:val="00CA2DF7"/>
    <w:rsid w:val="00CA5EB1"/>
    <w:rsid w:val="00CA5F30"/>
    <w:rsid w:val="00CA6428"/>
    <w:rsid w:val="00CA6492"/>
    <w:rsid w:val="00CA6B04"/>
    <w:rsid w:val="00CA7D57"/>
    <w:rsid w:val="00CB008D"/>
    <w:rsid w:val="00CB0BF0"/>
    <w:rsid w:val="00CB102E"/>
    <w:rsid w:val="00CB1331"/>
    <w:rsid w:val="00CB157A"/>
    <w:rsid w:val="00CB3514"/>
    <w:rsid w:val="00CB405E"/>
    <w:rsid w:val="00CB468E"/>
    <w:rsid w:val="00CB4AD3"/>
    <w:rsid w:val="00CB5059"/>
    <w:rsid w:val="00CB5408"/>
    <w:rsid w:val="00CB6913"/>
    <w:rsid w:val="00CB77AD"/>
    <w:rsid w:val="00CC0646"/>
    <w:rsid w:val="00CC0CB9"/>
    <w:rsid w:val="00CC0DF2"/>
    <w:rsid w:val="00CC1FEC"/>
    <w:rsid w:val="00CC2239"/>
    <w:rsid w:val="00CC2283"/>
    <w:rsid w:val="00CC37D4"/>
    <w:rsid w:val="00CC43A9"/>
    <w:rsid w:val="00CC4582"/>
    <w:rsid w:val="00CC458B"/>
    <w:rsid w:val="00CC4BED"/>
    <w:rsid w:val="00CC53B5"/>
    <w:rsid w:val="00CC601A"/>
    <w:rsid w:val="00CC6AFA"/>
    <w:rsid w:val="00CC7045"/>
    <w:rsid w:val="00CC7D51"/>
    <w:rsid w:val="00CD0575"/>
    <w:rsid w:val="00CD32C2"/>
    <w:rsid w:val="00CD3551"/>
    <w:rsid w:val="00CD3859"/>
    <w:rsid w:val="00CD4104"/>
    <w:rsid w:val="00CD49F7"/>
    <w:rsid w:val="00CD4B5B"/>
    <w:rsid w:val="00CD52C6"/>
    <w:rsid w:val="00CD53A2"/>
    <w:rsid w:val="00CD5644"/>
    <w:rsid w:val="00CD5825"/>
    <w:rsid w:val="00CD7328"/>
    <w:rsid w:val="00CD79DF"/>
    <w:rsid w:val="00CE00B7"/>
    <w:rsid w:val="00CE01F2"/>
    <w:rsid w:val="00CE098B"/>
    <w:rsid w:val="00CE180C"/>
    <w:rsid w:val="00CE32CB"/>
    <w:rsid w:val="00CE3940"/>
    <w:rsid w:val="00CE423E"/>
    <w:rsid w:val="00CE4A81"/>
    <w:rsid w:val="00CE4C8B"/>
    <w:rsid w:val="00CE547E"/>
    <w:rsid w:val="00CE5E03"/>
    <w:rsid w:val="00CE68B4"/>
    <w:rsid w:val="00CF0269"/>
    <w:rsid w:val="00CF08BD"/>
    <w:rsid w:val="00CF3161"/>
    <w:rsid w:val="00CF3778"/>
    <w:rsid w:val="00CF433A"/>
    <w:rsid w:val="00CF4D12"/>
    <w:rsid w:val="00CF4E94"/>
    <w:rsid w:val="00CF525E"/>
    <w:rsid w:val="00CF590C"/>
    <w:rsid w:val="00CF608A"/>
    <w:rsid w:val="00CF6254"/>
    <w:rsid w:val="00CF64C5"/>
    <w:rsid w:val="00CF6545"/>
    <w:rsid w:val="00CF6940"/>
    <w:rsid w:val="00CF6DE0"/>
    <w:rsid w:val="00D000A5"/>
    <w:rsid w:val="00D000C1"/>
    <w:rsid w:val="00D0037C"/>
    <w:rsid w:val="00D0088E"/>
    <w:rsid w:val="00D0099B"/>
    <w:rsid w:val="00D015CA"/>
    <w:rsid w:val="00D0248B"/>
    <w:rsid w:val="00D028F9"/>
    <w:rsid w:val="00D03106"/>
    <w:rsid w:val="00D035F0"/>
    <w:rsid w:val="00D03C70"/>
    <w:rsid w:val="00D03D86"/>
    <w:rsid w:val="00D04268"/>
    <w:rsid w:val="00D04368"/>
    <w:rsid w:val="00D04EAD"/>
    <w:rsid w:val="00D05977"/>
    <w:rsid w:val="00D062FD"/>
    <w:rsid w:val="00D0634E"/>
    <w:rsid w:val="00D06380"/>
    <w:rsid w:val="00D06476"/>
    <w:rsid w:val="00D06FAD"/>
    <w:rsid w:val="00D10221"/>
    <w:rsid w:val="00D110BF"/>
    <w:rsid w:val="00D12552"/>
    <w:rsid w:val="00D12A8F"/>
    <w:rsid w:val="00D1313E"/>
    <w:rsid w:val="00D1315F"/>
    <w:rsid w:val="00D13BCD"/>
    <w:rsid w:val="00D13EE9"/>
    <w:rsid w:val="00D14563"/>
    <w:rsid w:val="00D15153"/>
    <w:rsid w:val="00D16002"/>
    <w:rsid w:val="00D1637C"/>
    <w:rsid w:val="00D164A6"/>
    <w:rsid w:val="00D174FA"/>
    <w:rsid w:val="00D206B1"/>
    <w:rsid w:val="00D20B31"/>
    <w:rsid w:val="00D20CAF"/>
    <w:rsid w:val="00D22216"/>
    <w:rsid w:val="00D224AB"/>
    <w:rsid w:val="00D22956"/>
    <w:rsid w:val="00D239AB"/>
    <w:rsid w:val="00D24341"/>
    <w:rsid w:val="00D243FC"/>
    <w:rsid w:val="00D2501F"/>
    <w:rsid w:val="00D26119"/>
    <w:rsid w:val="00D268E6"/>
    <w:rsid w:val="00D322E7"/>
    <w:rsid w:val="00D32472"/>
    <w:rsid w:val="00D32BE9"/>
    <w:rsid w:val="00D355F6"/>
    <w:rsid w:val="00D35CD1"/>
    <w:rsid w:val="00D36C29"/>
    <w:rsid w:val="00D37E46"/>
    <w:rsid w:val="00D40437"/>
    <w:rsid w:val="00D42E5C"/>
    <w:rsid w:val="00D43C65"/>
    <w:rsid w:val="00D43EC4"/>
    <w:rsid w:val="00D440EF"/>
    <w:rsid w:val="00D448E8"/>
    <w:rsid w:val="00D44975"/>
    <w:rsid w:val="00D451DB"/>
    <w:rsid w:val="00D456DB"/>
    <w:rsid w:val="00D45B24"/>
    <w:rsid w:val="00D45BB7"/>
    <w:rsid w:val="00D46F97"/>
    <w:rsid w:val="00D4704B"/>
    <w:rsid w:val="00D47E82"/>
    <w:rsid w:val="00D51592"/>
    <w:rsid w:val="00D5172B"/>
    <w:rsid w:val="00D51831"/>
    <w:rsid w:val="00D52006"/>
    <w:rsid w:val="00D521F1"/>
    <w:rsid w:val="00D52361"/>
    <w:rsid w:val="00D53081"/>
    <w:rsid w:val="00D536E3"/>
    <w:rsid w:val="00D53B33"/>
    <w:rsid w:val="00D552EC"/>
    <w:rsid w:val="00D55402"/>
    <w:rsid w:val="00D555CB"/>
    <w:rsid w:val="00D562D7"/>
    <w:rsid w:val="00D57B75"/>
    <w:rsid w:val="00D57DF3"/>
    <w:rsid w:val="00D60880"/>
    <w:rsid w:val="00D60E6A"/>
    <w:rsid w:val="00D6142A"/>
    <w:rsid w:val="00D624CD"/>
    <w:rsid w:val="00D63836"/>
    <w:rsid w:val="00D63EB7"/>
    <w:rsid w:val="00D64176"/>
    <w:rsid w:val="00D6468E"/>
    <w:rsid w:val="00D647B4"/>
    <w:rsid w:val="00D64BD3"/>
    <w:rsid w:val="00D64EA4"/>
    <w:rsid w:val="00D65190"/>
    <w:rsid w:val="00D65410"/>
    <w:rsid w:val="00D6571D"/>
    <w:rsid w:val="00D65A85"/>
    <w:rsid w:val="00D65F11"/>
    <w:rsid w:val="00D665A9"/>
    <w:rsid w:val="00D6693B"/>
    <w:rsid w:val="00D67813"/>
    <w:rsid w:val="00D67BFC"/>
    <w:rsid w:val="00D67EA3"/>
    <w:rsid w:val="00D67FB8"/>
    <w:rsid w:val="00D70390"/>
    <w:rsid w:val="00D718EB"/>
    <w:rsid w:val="00D72AD5"/>
    <w:rsid w:val="00D72B88"/>
    <w:rsid w:val="00D73DD3"/>
    <w:rsid w:val="00D74F64"/>
    <w:rsid w:val="00D75152"/>
    <w:rsid w:val="00D757A4"/>
    <w:rsid w:val="00D76835"/>
    <w:rsid w:val="00D77221"/>
    <w:rsid w:val="00D772BB"/>
    <w:rsid w:val="00D77392"/>
    <w:rsid w:val="00D773BD"/>
    <w:rsid w:val="00D77941"/>
    <w:rsid w:val="00D77AAD"/>
    <w:rsid w:val="00D80307"/>
    <w:rsid w:val="00D80B72"/>
    <w:rsid w:val="00D80BA5"/>
    <w:rsid w:val="00D81383"/>
    <w:rsid w:val="00D8275B"/>
    <w:rsid w:val="00D8299C"/>
    <w:rsid w:val="00D8347E"/>
    <w:rsid w:val="00D83615"/>
    <w:rsid w:val="00D85545"/>
    <w:rsid w:val="00D862E4"/>
    <w:rsid w:val="00D86917"/>
    <w:rsid w:val="00D87219"/>
    <w:rsid w:val="00D87387"/>
    <w:rsid w:val="00D87624"/>
    <w:rsid w:val="00D876C0"/>
    <w:rsid w:val="00D87D09"/>
    <w:rsid w:val="00D903E7"/>
    <w:rsid w:val="00D907D8"/>
    <w:rsid w:val="00D91D50"/>
    <w:rsid w:val="00D92585"/>
    <w:rsid w:val="00D938EC"/>
    <w:rsid w:val="00D94212"/>
    <w:rsid w:val="00D94D35"/>
    <w:rsid w:val="00D959FB"/>
    <w:rsid w:val="00D966BD"/>
    <w:rsid w:val="00D97394"/>
    <w:rsid w:val="00DA01EF"/>
    <w:rsid w:val="00DA06F2"/>
    <w:rsid w:val="00DA227B"/>
    <w:rsid w:val="00DA289E"/>
    <w:rsid w:val="00DA2C27"/>
    <w:rsid w:val="00DA3970"/>
    <w:rsid w:val="00DA3A2F"/>
    <w:rsid w:val="00DA3C0E"/>
    <w:rsid w:val="00DA5715"/>
    <w:rsid w:val="00DA57EE"/>
    <w:rsid w:val="00DA7201"/>
    <w:rsid w:val="00DA77D0"/>
    <w:rsid w:val="00DA7CD4"/>
    <w:rsid w:val="00DA7E02"/>
    <w:rsid w:val="00DB0881"/>
    <w:rsid w:val="00DB1326"/>
    <w:rsid w:val="00DB199C"/>
    <w:rsid w:val="00DB2E73"/>
    <w:rsid w:val="00DB4BA5"/>
    <w:rsid w:val="00DB52FB"/>
    <w:rsid w:val="00DB5A7D"/>
    <w:rsid w:val="00DB5C4B"/>
    <w:rsid w:val="00DB5F91"/>
    <w:rsid w:val="00DB7747"/>
    <w:rsid w:val="00DC00BF"/>
    <w:rsid w:val="00DC0424"/>
    <w:rsid w:val="00DC0836"/>
    <w:rsid w:val="00DC189F"/>
    <w:rsid w:val="00DC2F70"/>
    <w:rsid w:val="00DC4531"/>
    <w:rsid w:val="00DC494F"/>
    <w:rsid w:val="00DC55E3"/>
    <w:rsid w:val="00DC57FE"/>
    <w:rsid w:val="00DC5A23"/>
    <w:rsid w:val="00DC5A68"/>
    <w:rsid w:val="00DC5E20"/>
    <w:rsid w:val="00DD0334"/>
    <w:rsid w:val="00DD091D"/>
    <w:rsid w:val="00DD1A90"/>
    <w:rsid w:val="00DD22B6"/>
    <w:rsid w:val="00DD2516"/>
    <w:rsid w:val="00DD2DE4"/>
    <w:rsid w:val="00DD312A"/>
    <w:rsid w:val="00DD4898"/>
    <w:rsid w:val="00DD54CB"/>
    <w:rsid w:val="00DD5600"/>
    <w:rsid w:val="00DD5753"/>
    <w:rsid w:val="00DD5EE8"/>
    <w:rsid w:val="00DD6994"/>
    <w:rsid w:val="00DD6C7B"/>
    <w:rsid w:val="00DD7339"/>
    <w:rsid w:val="00DD7484"/>
    <w:rsid w:val="00DD76A0"/>
    <w:rsid w:val="00DE1A30"/>
    <w:rsid w:val="00DE2C09"/>
    <w:rsid w:val="00DE2C92"/>
    <w:rsid w:val="00DE4497"/>
    <w:rsid w:val="00DE47CA"/>
    <w:rsid w:val="00DE4D7D"/>
    <w:rsid w:val="00DE4DF2"/>
    <w:rsid w:val="00DE5E9A"/>
    <w:rsid w:val="00DE6ED1"/>
    <w:rsid w:val="00DE6F86"/>
    <w:rsid w:val="00DE7C56"/>
    <w:rsid w:val="00DF082C"/>
    <w:rsid w:val="00DF10AA"/>
    <w:rsid w:val="00DF31FB"/>
    <w:rsid w:val="00DF3452"/>
    <w:rsid w:val="00DF3B96"/>
    <w:rsid w:val="00DF44F1"/>
    <w:rsid w:val="00DF4A64"/>
    <w:rsid w:val="00DF71E0"/>
    <w:rsid w:val="00DF7510"/>
    <w:rsid w:val="00DF7D25"/>
    <w:rsid w:val="00E007F2"/>
    <w:rsid w:val="00E00815"/>
    <w:rsid w:val="00E01B95"/>
    <w:rsid w:val="00E03520"/>
    <w:rsid w:val="00E03553"/>
    <w:rsid w:val="00E0364D"/>
    <w:rsid w:val="00E0377C"/>
    <w:rsid w:val="00E03AA1"/>
    <w:rsid w:val="00E04A6A"/>
    <w:rsid w:val="00E053BE"/>
    <w:rsid w:val="00E064E8"/>
    <w:rsid w:val="00E07996"/>
    <w:rsid w:val="00E07B39"/>
    <w:rsid w:val="00E07C95"/>
    <w:rsid w:val="00E07CED"/>
    <w:rsid w:val="00E10132"/>
    <w:rsid w:val="00E1021F"/>
    <w:rsid w:val="00E10C4A"/>
    <w:rsid w:val="00E10C4F"/>
    <w:rsid w:val="00E10F89"/>
    <w:rsid w:val="00E1200F"/>
    <w:rsid w:val="00E12E57"/>
    <w:rsid w:val="00E13187"/>
    <w:rsid w:val="00E13421"/>
    <w:rsid w:val="00E13707"/>
    <w:rsid w:val="00E13788"/>
    <w:rsid w:val="00E139F5"/>
    <w:rsid w:val="00E13B08"/>
    <w:rsid w:val="00E13B89"/>
    <w:rsid w:val="00E143C8"/>
    <w:rsid w:val="00E15B2B"/>
    <w:rsid w:val="00E15CAA"/>
    <w:rsid w:val="00E161BF"/>
    <w:rsid w:val="00E16621"/>
    <w:rsid w:val="00E1699F"/>
    <w:rsid w:val="00E2045E"/>
    <w:rsid w:val="00E209F2"/>
    <w:rsid w:val="00E20FDC"/>
    <w:rsid w:val="00E21A8D"/>
    <w:rsid w:val="00E234FB"/>
    <w:rsid w:val="00E259DC"/>
    <w:rsid w:val="00E266A0"/>
    <w:rsid w:val="00E26CBF"/>
    <w:rsid w:val="00E30C5D"/>
    <w:rsid w:val="00E313AC"/>
    <w:rsid w:val="00E31F15"/>
    <w:rsid w:val="00E3207F"/>
    <w:rsid w:val="00E327C6"/>
    <w:rsid w:val="00E32BD7"/>
    <w:rsid w:val="00E34DE8"/>
    <w:rsid w:val="00E377C4"/>
    <w:rsid w:val="00E378D5"/>
    <w:rsid w:val="00E37C24"/>
    <w:rsid w:val="00E40582"/>
    <w:rsid w:val="00E40803"/>
    <w:rsid w:val="00E40DAC"/>
    <w:rsid w:val="00E41694"/>
    <w:rsid w:val="00E418A7"/>
    <w:rsid w:val="00E41C29"/>
    <w:rsid w:val="00E429DB"/>
    <w:rsid w:val="00E42B30"/>
    <w:rsid w:val="00E43316"/>
    <w:rsid w:val="00E434CC"/>
    <w:rsid w:val="00E434E4"/>
    <w:rsid w:val="00E45728"/>
    <w:rsid w:val="00E45DE3"/>
    <w:rsid w:val="00E4686D"/>
    <w:rsid w:val="00E46FD4"/>
    <w:rsid w:val="00E47092"/>
    <w:rsid w:val="00E47439"/>
    <w:rsid w:val="00E47E44"/>
    <w:rsid w:val="00E47FC1"/>
    <w:rsid w:val="00E501F6"/>
    <w:rsid w:val="00E50B50"/>
    <w:rsid w:val="00E50F87"/>
    <w:rsid w:val="00E52BF4"/>
    <w:rsid w:val="00E52D95"/>
    <w:rsid w:val="00E52E5A"/>
    <w:rsid w:val="00E53062"/>
    <w:rsid w:val="00E547F0"/>
    <w:rsid w:val="00E55A44"/>
    <w:rsid w:val="00E55F8B"/>
    <w:rsid w:val="00E564A0"/>
    <w:rsid w:val="00E572A8"/>
    <w:rsid w:val="00E61205"/>
    <w:rsid w:val="00E615E9"/>
    <w:rsid w:val="00E61B84"/>
    <w:rsid w:val="00E62469"/>
    <w:rsid w:val="00E62C05"/>
    <w:rsid w:val="00E62C58"/>
    <w:rsid w:val="00E63433"/>
    <w:rsid w:val="00E639A4"/>
    <w:rsid w:val="00E66952"/>
    <w:rsid w:val="00E66BA5"/>
    <w:rsid w:val="00E67690"/>
    <w:rsid w:val="00E67966"/>
    <w:rsid w:val="00E67D10"/>
    <w:rsid w:val="00E706DD"/>
    <w:rsid w:val="00E7071A"/>
    <w:rsid w:val="00E70A38"/>
    <w:rsid w:val="00E70BBA"/>
    <w:rsid w:val="00E70DD3"/>
    <w:rsid w:val="00E7140C"/>
    <w:rsid w:val="00E71F09"/>
    <w:rsid w:val="00E7268E"/>
    <w:rsid w:val="00E7343C"/>
    <w:rsid w:val="00E73EA1"/>
    <w:rsid w:val="00E746B1"/>
    <w:rsid w:val="00E74FBF"/>
    <w:rsid w:val="00E75034"/>
    <w:rsid w:val="00E75241"/>
    <w:rsid w:val="00E75D14"/>
    <w:rsid w:val="00E75DBC"/>
    <w:rsid w:val="00E762D2"/>
    <w:rsid w:val="00E80811"/>
    <w:rsid w:val="00E81D8E"/>
    <w:rsid w:val="00E82A92"/>
    <w:rsid w:val="00E83301"/>
    <w:rsid w:val="00E838CA"/>
    <w:rsid w:val="00E83EFF"/>
    <w:rsid w:val="00E843FA"/>
    <w:rsid w:val="00E846F7"/>
    <w:rsid w:val="00E84D1F"/>
    <w:rsid w:val="00E85E33"/>
    <w:rsid w:val="00E863E0"/>
    <w:rsid w:val="00E874AF"/>
    <w:rsid w:val="00E9043D"/>
    <w:rsid w:val="00E90C58"/>
    <w:rsid w:val="00E92C03"/>
    <w:rsid w:val="00E938D1"/>
    <w:rsid w:val="00E93BAB"/>
    <w:rsid w:val="00E94617"/>
    <w:rsid w:val="00E94E5C"/>
    <w:rsid w:val="00E950B2"/>
    <w:rsid w:val="00E95348"/>
    <w:rsid w:val="00E9632F"/>
    <w:rsid w:val="00E967FF"/>
    <w:rsid w:val="00EA00E1"/>
    <w:rsid w:val="00EA05BB"/>
    <w:rsid w:val="00EA1523"/>
    <w:rsid w:val="00EA16E6"/>
    <w:rsid w:val="00EA2605"/>
    <w:rsid w:val="00EA27F6"/>
    <w:rsid w:val="00EA2929"/>
    <w:rsid w:val="00EA3771"/>
    <w:rsid w:val="00EA4881"/>
    <w:rsid w:val="00EA5E9F"/>
    <w:rsid w:val="00EA63F0"/>
    <w:rsid w:val="00EA6857"/>
    <w:rsid w:val="00EA6A32"/>
    <w:rsid w:val="00EA7C82"/>
    <w:rsid w:val="00EB0BC3"/>
    <w:rsid w:val="00EB188C"/>
    <w:rsid w:val="00EB1EA4"/>
    <w:rsid w:val="00EB230C"/>
    <w:rsid w:val="00EB27A3"/>
    <w:rsid w:val="00EB2955"/>
    <w:rsid w:val="00EB3808"/>
    <w:rsid w:val="00EB3995"/>
    <w:rsid w:val="00EB3D10"/>
    <w:rsid w:val="00EB4D5A"/>
    <w:rsid w:val="00EB61CE"/>
    <w:rsid w:val="00EB6AA3"/>
    <w:rsid w:val="00EB6C1F"/>
    <w:rsid w:val="00EB79E7"/>
    <w:rsid w:val="00EC07FC"/>
    <w:rsid w:val="00EC0DCC"/>
    <w:rsid w:val="00EC0F46"/>
    <w:rsid w:val="00EC14BF"/>
    <w:rsid w:val="00EC1916"/>
    <w:rsid w:val="00EC1962"/>
    <w:rsid w:val="00EC2038"/>
    <w:rsid w:val="00EC2A0F"/>
    <w:rsid w:val="00EC345F"/>
    <w:rsid w:val="00EC4C7E"/>
    <w:rsid w:val="00EC4F76"/>
    <w:rsid w:val="00EC5177"/>
    <w:rsid w:val="00EC5883"/>
    <w:rsid w:val="00EC7825"/>
    <w:rsid w:val="00EC782D"/>
    <w:rsid w:val="00ED0170"/>
    <w:rsid w:val="00ED1720"/>
    <w:rsid w:val="00ED179A"/>
    <w:rsid w:val="00ED19F1"/>
    <w:rsid w:val="00ED1B7A"/>
    <w:rsid w:val="00ED29E0"/>
    <w:rsid w:val="00ED4425"/>
    <w:rsid w:val="00ED468E"/>
    <w:rsid w:val="00ED4C7C"/>
    <w:rsid w:val="00ED4FC9"/>
    <w:rsid w:val="00ED5021"/>
    <w:rsid w:val="00ED5605"/>
    <w:rsid w:val="00ED5B85"/>
    <w:rsid w:val="00ED6373"/>
    <w:rsid w:val="00EE0FF8"/>
    <w:rsid w:val="00EE11F1"/>
    <w:rsid w:val="00EE19BD"/>
    <w:rsid w:val="00EE240E"/>
    <w:rsid w:val="00EE2C79"/>
    <w:rsid w:val="00EE2DD4"/>
    <w:rsid w:val="00EE2DF5"/>
    <w:rsid w:val="00EE3EDF"/>
    <w:rsid w:val="00EE422F"/>
    <w:rsid w:val="00EE5F5F"/>
    <w:rsid w:val="00EE625C"/>
    <w:rsid w:val="00EE656A"/>
    <w:rsid w:val="00EE6765"/>
    <w:rsid w:val="00EE71A8"/>
    <w:rsid w:val="00EE72C6"/>
    <w:rsid w:val="00EE7448"/>
    <w:rsid w:val="00EE7453"/>
    <w:rsid w:val="00EF02EB"/>
    <w:rsid w:val="00EF10E7"/>
    <w:rsid w:val="00EF1CBE"/>
    <w:rsid w:val="00EF28D5"/>
    <w:rsid w:val="00EF2AB9"/>
    <w:rsid w:val="00EF2D8F"/>
    <w:rsid w:val="00EF315B"/>
    <w:rsid w:val="00EF415F"/>
    <w:rsid w:val="00EF428E"/>
    <w:rsid w:val="00EF4A09"/>
    <w:rsid w:val="00EF548D"/>
    <w:rsid w:val="00EF5DC3"/>
    <w:rsid w:val="00EF6617"/>
    <w:rsid w:val="00EF6623"/>
    <w:rsid w:val="00EF69DD"/>
    <w:rsid w:val="00EF768D"/>
    <w:rsid w:val="00F00022"/>
    <w:rsid w:val="00F007CE"/>
    <w:rsid w:val="00F00BAC"/>
    <w:rsid w:val="00F01361"/>
    <w:rsid w:val="00F0164A"/>
    <w:rsid w:val="00F0193B"/>
    <w:rsid w:val="00F01E4C"/>
    <w:rsid w:val="00F03983"/>
    <w:rsid w:val="00F03D7A"/>
    <w:rsid w:val="00F040CF"/>
    <w:rsid w:val="00F04231"/>
    <w:rsid w:val="00F04632"/>
    <w:rsid w:val="00F05350"/>
    <w:rsid w:val="00F06C85"/>
    <w:rsid w:val="00F079DA"/>
    <w:rsid w:val="00F07C31"/>
    <w:rsid w:val="00F1009D"/>
    <w:rsid w:val="00F100B0"/>
    <w:rsid w:val="00F10D6A"/>
    <w:rsid w:val="00F10EC0"/>
    <w:rsid w:val="00F11034"/>
    <w:rsid w:val="00F1156F"/>
    <w:rsid w:val="00F11B33"/>
    <w:rsid w:val="00F11B72"/>
    <w:rsid w:val="00F1202D"/>
    <w:rsid w:val="00F1397E"/>
    <w:rsid w:val="00F13E9A"/>
    <w:rsid w:val="00F14254"/>
    <w:rsid w:val="00F1562B"/>
    <w:rsid w:val="00F16182"/>
    <w:rsid w:val="00F17571"/>
    <w:rsid w:val="00F1767A"/>
    <w:rsid w:val="00F17B6D"/>
    <w:rsid w:val="00F20194"/>
    <w:rsid w:val="00F209DD"/>
    <w:rsid w:val="00F20CDE"/>
    <w:rsid w:val="00F21644"/>
    <w:rsid w:val="00F21954"/>
    <w:rsid w:val="00F21FD6"/>
    <w:rsid w:val="00F22A05"/>
    <w:rsid w:val="00F23428"/>
    <w:rsid w:val="00F23431"/>
    <w:rsid w:val="00F24318"/>
    <w:rsid w:val="00F2452E"/>
    <w:rsid w:val="00F2480A"/>
    <w:rsid w:val="00F25057"/>
    <w:rsid w:val="00F25E45"/>
    <w:rsid w:val="00F26DFB"/>
    <w:rsid w:val="00F26F97"/>
    <w:rsid w:val="00F27838"/>
    <w:rsid w:val="00F305B7"/>
    <w:rsid w:val="00F30828"/>
    <w:rsid w:val="00F321A1"/>
    <w:rsid w:val="00F335BB"/>
    <w:rsid w:val="00F3382A"/>
    <w:rsid w:val="00F33FA7"/>
    <w:rsid w:val="00F34871"/>
    <w:rsid w:val="00F34C12"/>
    <w:rsid w:val="00F351C2"/>
    <w:rsid w:val="00F35FE6"/>
    <w:rsid w:val="00F3684C"/>
    <w:rsid w:val="00F415CA"/>
    <w:rsid w:val="00F4235C"/>
    <w:rsid w:val="00F43BCA"/>
    <w:rsid w:val="00F456C1"/>
    <w:rsid w:val="00F45AB9"/>
    <w:rsid w:val="00F45B01"/>
    <w:rsid w:val="00F46CA5"/>
    <w:rsid w:val="00F4726F"/>
    <w:rsid w:val="00F474E2"/>
    <w:rsid w:val="00F47930"/>
    <w:rsid w:val="00F47A10"/>
    <w:rsid w:val="00F5015D"/>
    <w:rsid w:val="00F50187"/>
    <w:rsid w:val="00F5210F"/>
    <w:rsid w:val="00F52170"/>
    <w:rsid w:val="00F52EE1"/>
    <w:rsid w:val="00F54874"/>
    <w:rsid w:val="00F55904"/>
    <w:rsid w:val="00F55A3A"/>
    <w:rsid w:val="00F55EFC"/>
    <w:rsid w:val="00F565BB"/>
    <w:rsid w:val="00F56A20"/>
    <w:rsid w:val="00F60D98"/>
    <w:rsid w:val="00F619F8"/>
    <w:rsid w:val="00F62696"/>
    <w:rsid w:val="00F62B15"/>
    <w:rsid w:val="00F62F99"/>
    <w:rsid w:val="00F635EC"/>
    <w:rsid w:val="00F638F5"/>
    <w:rsid w:val="00F63B01"/>
    <w:rsid w:val="00F63DC1"/>
    <w:rsid w:val="00F640B3"/>
    <w:rsid w:val="00F64674"/>
    <w:rsid w:val="00F648D4"/>
    <w:rsid w:val="00F65547"/>
    <w:rsid w:val="00F6572B"/>
    <w:rsid w:val="00F65C36"/>
    <w:rsid w:val="00F668D3"/>
    <w:rsid w:val="00F66EAD"/>
    <w:rsid w:val="00F706B8"/>
    <w:rsid w:val="00F7109D"/>
    <w:rsid w:val="00F71F67"/>
    <w:rsid w:val="00F7225A"/>
    <w:rsid w:val="00F72278"/>
    <w:rsid w:val="00F72842"/>
    <w:rsid w:val="00F7290C"/>
    <w:rsid w:val="00F73642"/>
    <w:rsid w:val="00F73E57"/>
    <w:rsid w:val="00F74399"/>
    <w:rsid w:val="00F75480"/>
    <w:rsid w:val="00F75CAD"/>
    <w:rsid w:val="00F764CA"/>
    <w:rsid w:val="00F76C4D"/>
    <w:rsid w:val="00F774EC"/>
    <w:rsid w:val="00F80C2C"/>
    <w:rsid w:val="00F80F9B"/>
    <w:rsid w:val="00F81222"/>
    <w:rsid w:val="00F8124E"/>
    <w:rsid w:val="00F81DD4"/>
    <w:rsid w:val="00F82EA7"/>
    <w:rsid w:val="00F84BBB"/>
    <w:rsid w:val="00F8585B"/>
    <w:rsid w:val="00F86D9B"/>
    <w:rsid w:val="00F86DF5"/>
    <w:rsid w:val="00F8715E"/>
    <w:rsid w:val="00F87300"/>
    <w:rsid w:val="00F90FA6"/>
    <w:rsid w:val="00F913B6"/>
    <w:rsid w:val="00F916AF"/>
    <w:rsid w:val="00F91A0B"/>
    <w:rsid w:val="00F91A47"/>
    <w:rsid w:val="00F9203A"/>
    <w:rsid w:val="00F926D9"/>
    <w:rsid w:val="00F92844"/>
    <w:rsid w:val="00F934E3"/>
    <w:rsid w:val="00F9365A"/>
    <w:rsid w:val="00F94647"/>
    <w:rsid w:val="00F94AE7"/>
    <w:rsid w:val="00F94D31"/>
    <w:rsid w:val="00F94DDE"/>
    <w:rsid w:val="00F94EA4"/>
    <w:rsid w:val="00F950AB"/>
    <w:rsid w:val="00F95899"/>
    <w:rsid w:val="00F95A42"/>
    <w:rsid w:val="00F95A66"/>
    <w:rsid w:val="00F95EB5"/>
    <w:rsid w:val="00F964BA"/>
    <w:rsid w:val="00F96E15"/>
    <w:rsid w:val="00F97F78"/>
    <w:rsid w:val="00FA031F"/>
    <w:rsid w:val="00FA158A"/>
    <w:rsid w:val="00FA1A81"/>
    <w:rsid w:val="00FA2199"/>
    <w:rsid w:val="00FA287C"/>
    <w:rsid w:val="00FA3319"/>
    <w:rsid w:val="00FA36D5"/>
    <w:rsid w:val="00FA4CE3"/>
    <w:rsid w:val="00FA4D6B"/>
    <w:rsid w:val="00FA5161"/>
    <w:rsid w:val="00FA61BA"/>
    <w:rsid w:val="00FA6248"/>
    <w:rsid w:val="00FA67BF"/>
    <w:rsid w:val="00FA6C9B"/>
    <w:rsid w:val="00FA6CC4"/>
    <w:rsid w:val="00FA7BCF"/>
    <w:rsid w:val="00FA7F8E"/>
    <w:rsid w:val="00FB0DFD"/>
    <w:rsid w:val="00FB1149"/>
    <w:rsid w:val="00FB1CD6"/>
    <w:rsid w:val="00FB25F0"/>
    <w:rsid w:val="00FB2725"/>
    <w:rsid w:val="00FB2BD8"/>
    <w:rsid w:val="00FB30DC"/>
    <w:rsid w:val="00FB30EB"/>
    <w:rsid w:val="00FB45CF"/>
    <w:rsid w:val="00FB4E47"/>
    <w:rsid w:val="00FB669C"/>
    <w:rsid w:val="00FB683E"/>
    <w:rsid w:val="00FB6A43"/>
    <w:rsid w:val="00FB6B8A"/>
    <w:rsid w:val="00FB6E16"/>
    <w:rsid w:val="00FB745B"/>
    <w:rsid w:val="00FC092A"/>
    <w:rsid w:val="00FC0A54"/>
    <w:rsid w:val="00FC0C79"/>
    <w:rsid w:val="00FC316C"/>
    <w:rsid w:val="00FC33D9"/>
    <w:rsid w:val="00FC358F"/>
    <w:rsid w:val="00FC3662"/>
    <w:rsid w:val="00FC401F"/>
    <w:rsid w:val="00FC4235"/>
    <w:rsid w:val="00FC4AC1"/>
    <w:rsid w:val="00FC4AE0"/>
    <w:rsid w:val="00FC777B"/>
    <w:rsid w:val="00FD10D7"/>
    <w:rsid w:val="00FD1460"/>
    <w:rsid w:val="00FD156F"/>
    <w:rsid w:val="00FD1EE4"/>
    <w:rsid w:val="00FD2A95"/>
    <w:rsid w:val="00FD3290"/>
    <w:rsid w:val="00FD37DB"/>
    <w:rsid w:val="00FD4393"/>
    <w:rsid w:val="00FD5599"/>
    <w:rsid w:val="00FD5B17"/>
    <w:rsid w:val="00FD5B77"/>
    <w:rsid w:val="00FD5C5D"/>
    <w:rsid w:val="00FD6C9F"/>
    <w:rsid w:val="00FD7D47"/>
    <w:rsid w:val="00FE16AF"/>
    <w:rsid w:val="00FE232B"/>
    <w:rsid w:val="00FE34A4"/>
    <w:rsid w:val="00FE39BD"/>
    <w:rsid w:val="00FE4763"/>
    <w:rsid w:val="00FE4BBE"/>
    <w:rsid w:val="00FE5016"/>
    <w:rsid w:val="00FE6A6E"/>
    <w:rsid w:val="00FE7E9C"/>
    <w:rsid w:val="00FF0968"/>
    <w:rsid w:val="00FF0B30"/>
    <w:rsid w:val="00FF2680"/>
    <w:rsid w:val="00FF2CCD"/>
    <w:rsid w:val="00FF4438"/>
    <w:rsid w:val="00FF499B"/>
    <w:rsid w:val="00FF6359"/>
    <w:rsid w:val="00FF64F2"/>
    <w:rsid w:val="00FF6E65"/>
    <w:rsid w:val="00FF7738"/>
    <w:rsid w:val="00FF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C2A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75BF"/>
  </w:style>
  <w:style w:type="paragraph" w:styleId="Heading1">
    <w:name w:val="heading 1"/>
    <w:basedOn w:val="Normal"/>
    <w:next w:val="Normal"/>
    <w:link w:val="Heading1Char"/>
    <w:uiPriority w:val="9"/>
    <w:qFormat/>
    <w:rsid w:val="00BF01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098B"/>
    <w:pPr>
      <w:ind w:left="720"/>
      <w:contextualSpacing/>
    </w:pPr>
  </w:style>
  <w:style w:type="character" w:styleId="CommentReference">
    <w:name w:val="annotation reference"/>
    <w:basedOn w:val="DefaultParagraphFont"/>
    <w:uiPriority w:val="99"/>
    <w:semiHidden/>
    <w:unhideWhenUsed/>
    <w:rsid w:val="00364D87"/>
    <w:rPr>
      <w:sz w:val="16"/>
      <w:szCs w:val="16"/>
    </w:rPr>
  </w:style>
  <w:style w:type="paragraph" w:styleId="CommentText">
    <w:name w:val="annotation text"/>
    <w:basedOn w:val="Normal"/>
    <w:link w:val="CommentTextChar"/>
    <w:uiPriority w:val="99"/>
    <w:unhideWhenUsed/>
    <w:rsid w:val="00364D87"/>
    <w:pPr>
      <w:spacing w:line="240" w:lineRule="auto"/>
    </w:pPr>
    <w:rPr>
      <w:sz w:val="20"/>
      <w:szCs w:val="20"/>
    </w:rPr>
  </w:style>
  <w:style w:type="character" w:customStyle="1" w:styleId="CommentTextChar">
    <w:name w:val="Comment Text Char"/>
    <w:basedOn w:val="DefaultParagraphFont"/>
    <w:link w:val="CommentText"/>
    <w:uiPriority w:val="99"/>
    <w:rsid w:val="00364D87"/>
    <w:rPr>
      <w:sz w:val="20"/>
      <w:szCs w:val="20"/>
    </w:rPr>
  </w:style>
  <w:style w:type="paragraph" w:styleId="CommentSubject">
    <w:name w:val="annotation subject"/>
    <w:basedOn w:val="CommentText"/>
    <w:next w:val="CommentText"/>
    <w:link w:val="CommentSubjectChar"/>
    <w:uiPriority w:val="99"/>
    <w:semiHidden/>
    <w:unhideWhenUsed/>
    <w:rsid w:val="00364D87"/>
    <w:rPr>
      <w:b/>
      <w:bCs/>
    </w:rPr>
  </w:style>
  <w:style w:type="character" w:customStyle="1" w:styleId="CommentSubjectChar">
    <w:name w:val="Comment Subject Char"/>
    <w:basedOn w:val="CommentTextChar"/>
    <w:link w:val="CommentSubject"/>
    <w:uiPriority w:val="99"/>
    <w:semiHidden/>
    <w:rsid w:val="00364D87"/>
    <w:rPr>
      <w:b/>
      <w:bCs/>
      <w:sz w:val="20"/>
      <w:szCs w:val="20"/>
    </w:rPr>
  </w:style>
  <w:style w:type="paragraph" w:styleId="BalloonText">
    <w:name w:val="Balloon Text"/>
    <w:basedOn w:val="Normal"/>
    <w:link w:val="BalloonTextChar"/>
    <w:uiPriority w:val="99"/>
    <w:semiHidden/>
    <w:unhideWhenUsed/>
    <w:rsid w:val="00364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D87"/>
    <w:rPr>
      <w:rFonts w:ascii="Tahoma" w:hAnsi="Tahoma" w:cs="Tahoma"/>
      <w:sz w:val="16"/>
      <w:szCs w:val="16"/>
    </w:rPr>
  </w:style>
  <w:style w:type="table" w:styleId="TableGrid">
    <w:name w:val="Table Grid"/>
    <w:basedOn w:val="TableNormal"/>
    <w:uiPriority w:val="59"/>
    <w:rsid w:val="0042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12839"/>
    <w:pPr>
      <w:spacing w:after="0"/>
      <w:jc w:val="center"/>
    </w:pPr>
    <w:rPr>
      <w:rFonts w:ascii="Arial" w:hAnsi="Arial"/>
      <w:noProof/>
      <w:sz w:val="24"/>
    </w:rPr>
  </w:style>
  <w:style w:type="character" w:customStyle="1" w:styleId="ListParagraphChar">
    <w:name w:val="List Paragraph Char"/>
    <w:basedOn w:val="DefaultParagraphFont"/>
    <w:link w:val="ListParagraph"/>
    <w:uiPriority w:val="34"/>
    <w:rsid w:val="00112839"/>
  </w:style>
  <w:style w:type="character" w:customStyle="1" w:styleId="EndNoteBibliographyTitleChar">
    <w:name w:val="EndNote Bibliography Title Char"/>
    <w:basedOn w:val="ListParagraphChar"/>
    <w:link w:val="EndNoteBibliographyTitle"/>
    <w:rsid w:val="00112839"/>
    <w:rPr>
      <w:rFonts w:ascii="Arial" w:hAnsi="Arial"/>
      <w:noProof/>
      <w:sz w:val="24"/>
    </w:rPr>
  </w:style>
  <w:style w:type="paragraph" w:customStyle="1" w:styleId="EndNoteBibliography">
    <w:name w:val="EndNote Bibliography"/>
    <w:basedOn w:val="Normal"/>
    <w:link w:val="EndNoteBibliographyChar"/>
    <w:rsid w:val="00112839"/>
    <w:pPr>
      <w:spacing w:line="240" w:lineRule="auto"/>
    </w:pPr>
    <w:rPr>
      <w:rFonts w:ascii="Arial" w:hAnsi="Arial"/>
      <w:noProof/>
      <w:sz w:val="24"/>
    </w:rPr>
  </w:style>
  <w:style w:type="character" w:customStyle="1" w:styleId="EndNoteBibliographyChar">
    <w:name w:val="EndNote Bibliography Char"/>
    <w:basedOn w:val="ListParagraphChar"/>
    <w:link w:val="EndNoteBibliography"/>
    <w:rsid w:val="00112839"/>
    <w:rPr>
      <w:rFonts w:ascii="Arial" w:hAnsi="Arial"/>
      <w:noProof/>
      <w:sz w:val="24"/>
    </w:rPr>
  </w:style>
  <w:style w:type="character" w:customStyle="1" w:styleId="apple-converted-space">
    <w:name w:val="apple-converted-space"/>
    <w:basedOn w:val="DefaultParagraphFont"/>
    <w:rsid w:val="00B74B41"/>
  </w:style>
  <w:style w:type="character" w:styleId="Hyperlink">
    <w:name w:val="Hyperlink"/>
    <w:basedOn w:val="DefaultParagraphFont"/>
    <w:uiPriority w:val="99"/>
    <w:unhideWhenUsed/>
    <w:rsid w:val="00F0193B"/>
    <w:rPr>
      <w:color w:val="0000FF" w:themeColor="hyperlink"/>
      <w:u w:val="single"/>
    </w:rPr>
  </w:style>
  <w:style w:type="paragraph" w:styleId="Revision">
    <w:name w:val="Revision"/>
    <w:hidden/>
    <w:uiPriority w:val="99"/>
    <w:semiHidden/>
    <w:rsid w:val="00DA2C27"/>
    <w:pPr>
      <w:spacing w:after="0" w:line="240" w:lineRule="auto"/>
    </w:pPr>
  </w:style>
  <w:style w:type="table" w:customStyle="1" w:styleId="LightShading-Accent11">
    <w:name w:val="Light Shading - Accent 11"/>
    <w:basedOn w:val="TableNormal"/>
    <w:uiPriority w:val="60"/>
    <w:rsid w:val="004B0BF7"/>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BF0130"/>
    <w:rPr>
      <w:rFonts w:asciiTheme="majorHAnsi" w:eastAsiaTheme="majorEastAsia" w:hAnsiTheme="majorHAnsi" w:cstheme="majorBidi"/>
      <w:b/>
      <w:bCs/>
      <w:color w:val="345A8A" w:themeColor="accent1" w:themeShade="B5"/>
      <w:sz w:val="32"/>
      <w:szCs w:val="32"/>
    </w:rPr>
  </w:style>
  <w:style w:type="paragraph" w:customStyle="1" w:styleId="p1">
    <w:name w:val="p1"/>
    <w:basedOn w:val="Normal"/>
    <w:rsid w:val="00D15153"/>
    <w:pPr>
      <w:shd w:val="clear" w:color="auto" w:fill="FFFFFF"/>
      <w:spacing w:after="0" w:line="240" w:lineRule="auto"/>
    </w:pPr>
    <w:rPr>
      <w:rFonts w:ascii="Arial" w:hAnsi="Arial" w:cs="Arial"/>
      <w:color w:val="575757"/>
      <w:sz w:val="17"/>
      <w:szCs w:val="17"/>
    </w:rPr>
  </w:style>
  <w:style w:type="character" w:customStyle="1" w:styleId="s1">
    <w:name w:val="s1"/>
    <w:basedOn w:val="DefaultParagraphFont"/>
    <w:rsid w:val="00D15153"/>
  </w:style>
  <w:style w:type="paragraph" w:styleId="Header">
    <w:name w:val="header"/>
    <w:basedOn w:val="Normal"/>
    <w:link w:val="HeaderChar"/>
    <w:uiPriority w:val="99"/>
    <w:unhideWhenUsed/>
    <w:rsid w:val="00A67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025"/>
  </w:style>
  <w:style w:type="paragraph" w:styleId="Footer">
    <w:name w:val="footer"/>
    <w:basedOn w:val="Normal"/>
    <w:link w:val="FooterChar"/>
    <w:uiPriority w:val="99"/>
    <w:unhideWhenUsed/>
    <w:rsid w:val="00A67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025"/>
  </w:style>
  <w:style w:type="paragraph" w:styleId="NormalWeb">
    <w:name w:val="Normal (Web)"/>
    <w:basedOn w:val="Normal"/>
    <w:uiPriority w:val="99"/>
    <w:semiHidden/>
    <w:unhideWhenUsed/>
    <w:rsid w:val="00EA292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777">
      <w:bodyDiv w:val="1"/>
      <w:marLeft w:val="0"/>
      <w:marRight w:val="0"/>
      <w:marTop w:val="0"/>
      <w:marBottom w:val="0"/>
      <w:divBdr>
        <w:top w:val="none" w:sz="0" w:space="0" w:color="auto"/>
        <w:left w:val="none" w:sz="0" w:space="0" w:color="auto"/>
        <w:bottom w:val="none" w:sz="0" w:space="0" w:color="auto"/>
        <w:right w:val="none" w:sz="0" w:space="0" w:color="auto"/>
      </w:divBdr>
    </w:div>
    <w:div w:id="36245820">
      <w:bodyDiv w:val="1"/>
      <w:marLeft w:val="0"/>
      <w:marRight w:val="0"/>
      <w:marTop w:val="0"/>
      <w:marBottom w:val="0"/>
      <w:divBdr>
        <w:top w:val="none" w:sz="0" w:space="0" w:color="auto"/>
        <w:left w:val="none" w:sz="0" w:space="0" w:color="auto"/>
        <w:bottom w:val="none" w:sz="0" w:space="0" w:color="auto"/>
        <w:right w:val="none" w:sz="0" w:space="0" w:color="auto"/>
      </w:divBdr>
    </w:div>
    <w:div w:id="54856691">
      <w:bodyDiv w:val="1"/>
      <w:marLeft w:val="0"/>
      <w:marRight w:val="0"/>
      <w:marTop w:val="0"/>
      <w:marBottom w:val="0"/>
      <w:divBdr>
        <w:top w:val="none" w:sz="0" w:space="0" w:color="auto"/>
        <w:left w:val="none" w:sz="0" w:space="0" w:color="auto"/>
        <w:bottom w:val="none" w:sz="0" w:space="0" w:color="auto"/>
        <w:right w:val="none" w:sz="0" w:space="0" w:color="auto"/>
      </w:divBdr>
    </w:div>
    <w:div w:id="110168107">
      <w:bodyDiv w:val="1"/>
      <w:marLeft w:val="0"/>
      <w:marRight w:val="0"/>
      <w:marTop w:val="0"/>
      <w:marBottom w:val="0"/>
      <w:divBdr>
        <w:top w:val="none" w:sz="0" w:space="0" w:color="auto"/>
        <w:left w:val="none" w:sz="0" w:space="0" w:color="auto"/>
        <w:bottom w:val="none" w:sz="0" w:space="0" w:color="auto"/>
        <w:right w:val="none" w:sz="0" w:space="0" w:color="auto"/>
      </w:divBdr>
    </w:div>
    <w:div w:id="143858418">
      <w:bodyDiv w:val="1"/>
      <w:marLeft w:val="0"/>
      <w:marRight w:val="0"/>
      <w:marTop w:val="0"/>
      <w:marBottom w:val="0"/>
      <w:divBdr>
        <w:top w:val="none" w:sz="0" w:space="0" w:color="auto"/>
        <w:left w:val="none" w:sz="0" w:space="0" w:color="auto"/>
        <w:bottom w:val="none" w:sz="0" w:space="0" w:color="auto"/>
        <w:right w:val="none" w:sz="0" w:space="0" w:color="auto"/>
      </w:divBdr>
    </w:div>
    <w:div w:id="164518808">
      <w:bodyDiv w:val="1"/>
      <w:marLeft w:val="0"/>
      <w:marRight w:val="0"/>
      <w:marTop w:val="0"/>
      <w:marBottom w:val="0"/>
      <w:divBdr>
        <w:top w:val="none" w:sz="0" w:space="0" w:color="auto"/>
        <w:left w:val="none" w:sz="0" w:space="0" w:color="auto"/>
        <w:bottom w:val="none" w:sz="0" w:space="0" w:color="auto"/>
        <w:right w:val="none" w:sz="0" w:space="0" w:color="auto"/>
      </w:divBdr>
    </w:div>
    <w:div w:id="182134545">
      <w:bodyDiv w:val="1"/>
      <w:marLeft w:val="0"/>
      <w:marRight w:val="0"/>
      <w:marTop w:val="0"/>
      <w:marBottom w:val="0"/>
      <w:divBdr>
        <w:top w:val="none" w:sz="0" w:space="0" w:color="auto"/>
        <w:left w:val="none" w:sz="0" w:space="0" w:color="auto"/>
        <w:bottom w:val="none" w:sz="0" w:space="0" w:color="auto"/>
        <w:right w:val="none" w:sz="0" w:space="0" w:color="auto"/>
      </w:divBdr>
    </w:div>
    <w:div w:id="221605585">
      <w:bodyDiv w:val="1"/>
      <w:marLeft w:val="0"/>
      <w:marRight w:val="0"/>
      <w:marTop w:val="0"/>
      <w:marBottom w:val="0"/>
      <w:divBdr>
        <w:top w:val="none" w:sz="0" w:space="0" w:color="auto"/>
        <w:left w:val="none" w:sz="0" w:space="0" w:color="auto"/>
        <w:bottom w:val="none" w:sz="0" w:space="0" w:color="auto"/>
        <w:right w:val="none" w:sz="0" w:space="0" w:color="auto"/>
      </w:divBdr>
    </w:div>
    <w:div w:id="283928708">
      <w:bodyDiv w:val="1"/>
      <w:marLeft w:val="0"/>
      <w:marRight w:val="0"/>
      <w:marTop w:val="0"/>
      <w:marBottom w:val="0"/>
      <w:divBdr>
        <w:top w:val="none" w:sz="0" w:space="0" w:color="auto"/>
        <w:left w:val="none" w:sz="0" w:space="0" w:color="auto"/>
        <w:bottom w:val="none" w:sz="0" w:space="0" w:color="auto"/>
        <w:right w:val="none" w:sz="0" w:space="0" w:color="auto"/>
      </w:divBdr>
    </w:div>
    <w:div w:id="287011072">
      <w:bodyDiv w:val="1"/>
      <w:marLeft w:val="0"/>
      <w:marRight w:val="0"/>
      <w:marTop w:val="0"/>
      <w:marBottom w:val="0"/>
      <w:divBdr>
        <w:top w:val="none" w:sz="0" w:space="0" w:color="auto"/>
        <w:left w:val="none" w:sz="0" w:space="0" w:color="auto"/>
        <w:bottom w:val="none" w:sz="0" w:space="0" w:color="auto"/>
        <w:right w:val="none" w:sz="0" w:space="0" w:color="auto"/>
      </w:divBdr>
    </w:div>
    <w:div w:id="384794406">
      <w:bodyDiv w:val="1"/>
      <w:marLeft w:val="0"/>
      <w:marRight w:val="0"/>
      <w:marTop w:val="0"/>
      <w:marBottom w:val="0"/>
      <w:divBdr>
        <w:top w:val="none" w:sz="0" w:space="0" w:color="auto"/>
        <w:left w:val="none" w:sz="0" w:space="0" w:color="auto"/>
        <w:bottom w:val="none" w:sz="0" w:space="0" w:color="auto"/>
        <w:right w:val="none" w:sz="0" w:space="0" w:color="auto"/>
      </w:divBdr>
    </w:div>
    <w:div w:id="426200219">
      <w:bodyDiv w:val="1"/>
      <w:marLeft w:val="0"/>
      <w:marRight w:val="0"/>
      <w:marTop w:val="0"/>
      <w:marBottom w:val="0"/>
      <w:divBdr>
        <w:top w:val="none" w:sz="0" w:space="0" w:color="auto"/>
        <w:left w:val="none" w:sz="0" w:space="0" w:color="auto"/>
        <w:bottom w:val="none" w:sz="0" w:space="0" w:color="auto"/>
        <w:right w:val="none" w:sz="0" w:space="0" w:color="auto"/>
      </w:divBdr>
    </w:div>
    <w:div w:id="431509079">
      <w:bodyDiv w:val="1"/>
      <w:marLeft w:val="0"/>
      <w:marRight w:val="0"/>
      <w:marTop w:val="0"/>
      <w:marBottom w:val="0"/>
      <w:divBdr>
        <w:top w:val="none" w:sz="0" w:space="0" w:color="auto"/>
        <w:left w:val="none" w:sz="0" w:space="0" w:color="auto"/>
        <w:bottom w:val="none" w:sz="0" w:space="0" w:color="auto"/>
        <w:right w:val="none" w:sz="0" w:space="0" w:color="auto"/>
      </w:divBdr>
    </w:div>
    <w:div w:id="478620021">
      <w:bodyDiv w:val="1"/>
      <w:marLeft w:val="0"/>
      <w:marRight w:val="0"/>
      <w:marTop w:val="0"/>
      <w:marBottom w:val="0"/>
      <w:divBdr>
        <w:top w:val="none" w:sz="0" w:space="0" w:color="auto"/>
        <w:left w:val="none" w:sz="0" w:space="0" w:color="auto"/>
        <w:bottom w:val="none" w:sz="0" w:space="0" w:color="auto"/>
        <w:right w:val="none" w:sz="0" w:space="0" w:color="auto"/>
      </w:divBdr>
      <w:divsChild>
        <w:div w:id="939607155">
          <w:marLeft w:val="0"/>
          <w:marRight w:val="0"/>
          <w:marTop w:val="0"/>
          <w:marBottom w:val="0"/>
          <w:divBdr>
            <w:top w:val="none" w:sz="0" w:space="0" w:color="auto"/>
            <w:left w:val="none" w:sz="0" w:space="0" w:color="auto"/>
            <w:bottom w:val="none" w:sz="0" w:space="0" w:color="auto"/>
            <w:right w:val="none" w:sz="0" w:space="0" w:color="auto"/>
          </w:divBdr>
        </w:div>
        <w:div w:id="1773358550">
          <w:marLeft w:val="0"/>
          <w:marRight w:val="0"/>
          <w:marTop w:val="0"/>
          <w:marBottom w:val="0"/>
          <w:divBdr>
            <w:top w:val="none" w:sz="0" w:space="0" w:color="auto"/>
            <w:left w:val="none" w:sz="0" w:space="0" w:color="auto"/>
            <w:bottom w:val="none" w:sz="0" w:space="0" w:color="auto"/>
            <w:right w:val="none" w:sz="0" w:space="0" w:color="auto"/>
          </w:divBdr>
        </w:div>
      </w:divsChild>
    </w:div>
    <w:div w:id="526917035">
      <w:bodyDiv w:val="1"/>
      <w:marLeft w:val="0"/>
      <w:marRight w:val="0"/>
      <w:marTop w:val="0"/>
      <w:marBottom w:val="0"/>
      <w:divBdr>
        <w:top w:val="none" w:sz="0" w:space="0" w:color="auto"/>
        <w:left w:val="none" w:sz="0" w:space="0" w:color="auto"/>
        <w:bottom w:val="none" w:sz="0" w:space="0" w:color="auto"/>
        <w:right w:val="none" w:sz="0" w:space="0" w:color="auto"/>
      </w:divBdr>
    </w:div>
    <w:div w:id="597524043">
      <w:bodyDiv w:val="1"/>
      <w:marLeft w:val="0"/>
      <w:marRight w:val="0"/>
      <w:marTop w:val="0"/>
      <w:marBottom w:val="0"/>
      <w:divBdr>
        <w:top w:val="none" w:sz="0" w:space="0" w:color="auto"/>
        <w:left w:val="none" w:sz="0" w:space="0" w:color="auto"/>
        <w:bottom w:val="none" w:sz="0" w:space="0" w:color="auto"/>
        <w:right w:val="none" w:sz="0" w:space="0" w:color="auto"/>
      </w:divBdr>
    </w:div>
    <w:div w:id="650907779">
      <w:bodyDiv w:val="1"/>
      <w:marLeft w:val="0"/>
      <w:marRight w:val="0"/>
      <w:marTop w:val="0"/>
      <w:marBottom w:val="0"/>
      <w:divBdr>
        <w:top w:val="none" w:sz="0" w:space="0" w:color="auto"/>
        <w:left w:val="none" w:sz="0" w:space="0" w:color="auto"/>
        <w:bottom w:val="none" w:sz="0" w:space="0" w:color="auto"/>
        <w:right w:val="none" w:sz="0" w:space="0" w:color="auto"/>
      </w:divBdr>
    </w:div>
    <w:div w:id="710885520">
      <w:bodyDiv w:val="1"/>
      <w:marLeft w:val="0"/>
      <w:marRight w:val="0"/>
      <w:marTop w:val="0"/>
      <w:marBottom w:val="0"/>
      <w:divBdr>
        <w:top w:val="none" w:sz="0" w:space="0" w:color="auto"/>
        <w:left w:val="none" w:sz="0" w:space="0" w:color="auto"/>
        <w:bottom w:val="none" w:sz="0" w:space="0" w:color="auto"/>
        <w:right w:val="none" w:sz="0" w:space="0" w:color="auto"/>
      </w:divBdr>
    </w:div>
    <w:div w:id="716121374">
      <w:bodyDiv w:val="1"/>
      <w:marLeft w:val="0"/>
      <w:marRight w:val="0"/>
      <w:marTop w:val="0"/>
      <w:marBottom w:val="0"/>
      <w:divBdr>
        <w:top w:val="none" w:sz="0" w:space="0" w:color="auto"/>
        <w:left w:val="none" w:sz="0" w:space="0" w:color="auto"/>
        <w:bottom w:val="none" w:sz="0" w:space="0" w:color="auto"/>
        <w:right w:val="none" w:sz="0" w:space="0" w:color="auto"/>
      </w:divBdr>
    </w:div>
    <w:div w:id="778641128">
      <w:bodyDiv w:val="1"/>
      <w:marLeft w:val="0"/>
      <w:marRight w:val="0"/>
      <w:marTop w:val="0"/>
      <w:marBottom w:val="0"/>
      <w:divBdr>
        <w:top w:val="none" w:sz="0" w:space="0" w:color="auto"/>
        <w:left w:val="none" w:sz="0" w:space="0" w:color="auto"/>
        <w:bottom w:val="none" w:sz="0" w:space="0" w:color="auto"/>
        <w:right w:val="none" w:sz="0" w:space="0" w:color="auto"/>
      </w:divBdr>
      <w:divsChild>
        <w:div w:id="299002325">
          <w:marLeft w:val="0"/>
          <w:marRight w:val="0"/>
          <w:marTop w:val="0"/>
          <w:marBottom w:val="0"/>
          <w:divBdr>
            <w:top w:val="none" w:sz="0" w:space="0" w:color="auto"/>
            <w:left w:val="none" w:sz="0" w:space="0" w:color="auto"/>
            <w:bottom w:val="none" w:sz="0" w:space="0" w:color="auto"/>
            <w:right w:val="none" w:sz="0" w:space="0" w:color="auto"/>
          </w:divBdr>
        </w:div>
        <w:div w:id="596014067">
          <w:marLeft w:val="0"/>
          <w:marRight w:val="0"/>
          <w:marTop w:val="0"/>
          <w:marBottom w:val="0"/>
          <w:divBdr>
            <w:top w:val="none" w:sz="0" w:space="0" w:color="auto"/>
            <w:left w:val="none" w:sz="0" w:space="0" w:color="auto"/>
            <w:bottom w:val="none" w:sz="0" w:space="0" w:color="auto"/>
            <w:right w:val="none" w:sz="0" w:space="0" w:color="auto"/>
          </w:divBdr>
        </w:div>
        <w:div w:id="611597641">
          <w:marLeft w:val="0"/>
          <w:marRight w:val="0"/>
          <w:marTop w:val="0"/>
          <w:marBottom w:val="0"/>
          <w:divBdr>
            <w:top w:val="none" w:sz="0" w:space="0" w:color="auto"/>
            <w:left w:val="none" w:sz="0" w:space="0" w:color="auto"/>
            <w:bottom w:val="none" w:sz="0" w:space="0" w:color="auto"/>
            <w:right w:val="none" w:sz="0" w:space="0" w:color="auto"/>
          </w:divBdr>
        </w:div>
        <w:div w:id="705912651">
          <w:marLeft w:val="0"/>
          <w:marRight w:val="0"/>
          <w:marTop w:val="0"/>
          <w:marBottom w:val="0"/>
          <w:divBdr>
            <w:top w:val="none" w:sz="0" w:space="0" w:color="auto"/>
            <w:left w:val="none" w:sz="0" w:space="0" w:color="auto"/>
            <w:bottom w:val="none" w:sz="0" w:space="0" w:color="auto"/>
            <w:right w:val="none" w:sz="0" w:space="0" w:color="auto"/>
          </w:divBdr>
        </w:div>
        <w:div w:id="736321410">
          <w:marLeft w:val="0"/>
          <w:marRight w:val="0"/>
          <w:marTop w:val="0"/>
          <w:marBottom w:val="0"/>
          <w:divBdr>
            <w:top w:val="none" w:sz="0" w:space="0" w:color="auto"/>
            <w:left w:val="none" w:sz="0" w:space="0" w:color="auto"/>
            <w:bottom w:val="none" w:sz="0" w:space="0" w:color="auto"/>
            <w:right w:val="none" w:sz="0" w:space="0" w:color="auto"/>
          </w:divBdr>
        </w:div>
        <w:div w:id="833767874">
          <w:marLeft w:val="0"/>
          <w:marRight w:val="0"/>
          <w:marTop w:val="0"/>
          <w:marBottom w:val="0"/>
          <w:divBdr>
            <w:top w:val="none" w:sz="0" w:space="0" w:color="auto"/>
            <w:left w:val="none" w:sz="0" w:space="0" w:color="auto"/>
            <w:bottom w:val="none" w:sz="0" w:space="0" w:color="auto"/>
            <w:right w:val="none" w:sz="0" w:space="0" w:color="auto"/>
          </w:divBdr>
        </w:div>
        <w:div w:id="851339338">
          <w:marLeft w:val="0"/>
          <w:marRight w:val="0"/>
          <w:marTop w:val="0"/>
          <w:marBottom w:val="0"/>
          <w:divBdr>
            <w:top w:val="none" w:sz="0" w:space="0" w:color="auto"/>
            <w:left w:val="none" w:sz="0" w:space="0" w:color="auto"/>
            <w:bottom w:val="none" w:sz="0" w:space="0" w:color="auto"/>
            <w:right w:val="none" w:sz="0" w:space="0" w:color="auto"/>
          </w:divBdr>
        </w:div>
        <w:div w:id="1083768958">
          <w:marLeft w:val="0"/>
          <w:marRight w:val="0"/>
          <w:marTop w:val="0"/>
          <w:marBottom w:val="0"/>
          <w:divBdr>
            <w:top w:val="none" w:sz="0" w:space="0" w:color="auto"/>
            <w:left w:val="none" w:sz="0" w:space="0" w:color="auto"/>
            <w:bottom w:val="none" w:sz="0" w:space="0" w:color="auto"/>
            <w:right w:val="none" w:sz="0" w:space="0" w:color="auto"/>
          </w:divBdr>
        </w:div>
        <w:div w:id="1233615907">
          <w:marLeft w:val="0"/>
          <w:marRight w:val="0"/>
          <w:marTop w:val="0"/>
          <w:marBottom w:val="0"/>
          <w:divBdr>
            <w:top w:val="none" w:sz="0" w:space="0" w:color="auto"/>
            <w:left w:val="none" w:sz="0" w:space="0" w:color="auto"/>
            <w:bottom w:val="none" w:sz="0" w:space="0" w:color="auto"/>
            <w:right w:val="none" w:sz="0" w:space="0" w:color="auto"/>
          </w:divBdr>
        </w:div>
        <w:div w:id="1502743624">
          <w:marLeft w:val="0"/>
          <w:marRight w:val="0"/>
          <w:marTop w:val="0"/>
          <w:marBottom w:val="0"/>
          <w:divBdr>
            <w:top w:val="none" w:sz="0" w:space="0" w:color="auto"/>
            <w:left w:val="none" w:sz="0" w:space="0" w:color="auto"/>
            <w:bottom w:val="none" w:sz="0" w:space="0" w:color="auto"/>
            <w:right w:val="none" w:sz="0" w:space="0" w:color="auto"/>
          </w:divBdr>
        </w:div>
        <w:div w:id="1665476757">
          <w:marLeft w:val="0"/>
          <w:marRight w:val="0"/>
          <w:marTop w:val="0"/>
          <w:marBottom w:val="0"/>
          <w:divBdr>
            <w:top w:val="none" w:sz="0" w:space="0" w:color="auto"/>
            <w:left w:val="none" w:sz="0" w:space="0" w:color="auto"/>
            <w:bottom w:val="none" w:sz="0" w:space="0" w:color="auto"/>
            <w:right w:val="none" w:sz="0" w:space="0" w:color="auto"/>
          </w:divBdr>
        </w:div>
        <w:div w:id="1729106490">
          <w:marLeft w:val="0"/>
          <w:marRight w:val="0"/>
          <w:marTop w:val="0"/>
          <w:marBottom w:val="0"/>
          <w:divBdr>
            <w:top w:val="none" w:sz="0" w:space="0" w:color="auto"/>
            <w:left w:val="none" w:sz="0" w:space="0" w:color="auto"/>
            <w:bottom w:val="none" w:sz="0" w:space="0" w:color="auto"/>
            <w:right w:val="none" w:sz="0" w:space="0" w:color="auto"/>
          </w:divBdr>
        </w:div>
        <w:div w:id="1783958277">
          <w:marLeft w:val="0"/>
          <w:marRight w:val="0"/>
          <w:marTop w:val="0"/>
          <w:marBottom w:val="0"/>
          <w:divBdr>
            <w:top w:val="none" w:sz="0" w:space="0" w:color="auto"/>
            <w:left w:val="none" w:sz="0" w:space="0" w:color="auto"/>
            <w:bottom w:val="none" w:sz="0" w:space="0" w:color="auto"/>
            <w:right w:val="none" w:sz="0" w:space="0" w:color="auto"/>
          </w:divBdr>
        </w:div>
        <w:div w:id="1851137314">
          <w:marLeft w:val="0"/>
          <w:marRight w:val="0"/>
          <w:marTop w:val="0"/>
          <w:marBottom w:val="0"/>
          <w:divBdr>
            <w:top w:val="none" w:sz="0" w:space="0" w:color="auto"/>
            <w:left w:val="none" w:sz="0" w:space="0" w:color="auto"/>
            <w:bottom w:val="none" w:sz="0" w:space="0" w:color="auto"/>
            <w:right w:val="none" w:sz="0" w:space="0" w:color="auto"/>
          </w:divBdr>
        </w:div>
        <w:div w:id="1979416534">
          <w:marLeft w:val="0"/>
          <w:marRight w:val="0"/>
          <w:marTop w:val="0"/>
          <w:marBottom w:val="0"/>
          <w:divBdr>
            <w:top w:val="none" w:sz="0" w:space="0" w:color="auto"/>
            <w:left w:val="none" w:sz="0" w:space="0" w:color="auto"/>
            <w:bottom w:val="none" w:sz="0" w:space="0" w:color="auto"/>
            <w:right w:val="none" w:sz="0" w:space="0" w:color="auto"/>
          </w:divBdr>
        </w:div>
        <w:div w:id="2082019217">
          <w:marLeft w:val="0"/>
          <w:marRight w:val="0"/>
          <w:marTop w:val="0"/>
          <w:marBottom w:val="0"/>
          <w:divBdr>
            <w:top w:val="none" w:sz="0" w:space="0" w:color="auto"/>
            <w:left w:val="none" w:sz="0" w:space="0" w:color="auto"/>
            <w:bottom w:val="none" w:sz="0" w:space="0" w:color="auto"/>
            <w:right w:val="none" w:sz="0" w:space="0" w:color="auto"/>
          </w:divBdr>
        </w:div>
      </w:divsChild>
    </w:div>
    <w:div w:id="912157344">
      <w:bodyDiv w:val="1"/>
      <w:marLeft w:val="0"/>
      <w:marRight w:val="0"/>
      <w:marTop w:val="0"/>
      <w:marBottom w:val="0"/>
      <w:divBdr>
        <w:top w:val="none" w:sz="0" w:space="0" w:color="auto"/>
        <w:left w:val="none" w:sz="0" w:space="0" w:color="auto"/>
        <w:bottom w:val="none" w:sz="0" w:space="0" w:color="auto"/>
        <w:right w:val="none" w:sz="0" w:space="0" w:color="auto"/>
      </w:divBdr>
    </w:div>
    <w:div w:id="947085367">
      <w:bodyDiv w:val="1"/>
      <w:marLeft w:val="0"/>
      <w:marRight w:val="0"/>
      <w:marTop w:val="0"/>
      <w:marBottom w:val="0"/>
      <w:divBdr>
        <w:top w:val="none" w:sz="0" w:space="0" w:color="auto"/>
        <w:left w:val="none" w:sz="0" w:space="0" w:color="auto"/>
        <w:bottom w:val="none" w:sz="0" w:space="0" w:color="auto"/>
        <w:right w:val="none" w:sz="0" w:space="0" w:color="auto"/>
      </w:divBdr>
    </w:div>
    <w:div w:id="965088769">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042025298">
      <w:bodyDiv w:val="1"/>
      <w:marLeft w:val="0"/>
      <w:marRight w:val="0"/>
      <w:marTop w:val="0"/>
      <w:marBottom w:val="0"/>
      <w:divBdr>
        <w:top w:val="none" w:sz="0" w:space="0" w:color="auto"/>
        <w:left w:val="none" w:sz="0" w:space="0" w:color="auto"/>
        <w:bottom w:val="none" w:sz="0" w:space="0" w:color="auto"/>
        <w:right w:val="none" w:sz="0" w:space="0" w:color="auto"/>
      </w:divBdr>
    </w:div>
    <w:div w:id="1060252266">
      <w:bodyDiv w:val="1"/>
      <w:marLeft w:val="0"/>
      <w:marRight w:val="0"/>
      <w:marTop w:val="0"/>
      <w:marBottom w:val="0"/>
      <w:divBdr>
        <w:top w:val="none" w:sz="0" w:space="0" w:color="auto"/>
        <w:left w:val="none" w:sz="0" w:space="0" w:color="auto"/>
        <w:bottom w:val="none" w:sz="0" w:space="0" w:color="auto"/>
        <w:right w:val="none" w:sz="0" w:space="0" w:color="auto"/>
      </w:divBdr>
    </w:div>
    <w:div w:id="1099567933">
      <w:bodyDiv w:val="1"/>
      <w:marLeft w:val="0"/>
      <w:marRight w:val="0"/>
      <w:marTop w:val="0"/>
      <w:marBottom w:val="0"/>
      <w:divBdr>
        <w:top w:val="none" w:sz="0" w:space="0" w:color="auto"/>
        <w:left w:val="none" w:sz="0" w:space="0" w:color="auto"/>
        <w:bottom w:val="none" w:sz="0" w:space="0" w:color="auto"/>
        <w:right w:val="none" w:sz="0" w:space="0" w:color="auto"/>
      </w:divBdr>
    </w:div>
    <w:div w:id="1118598700">
      <w:bodyDiv w:val="1"/>
      <w:marLeft w:val="0"/>
      <w:marRight w:val="0"/>
      <w:marTop w:val="0"/>
      <w:marBottom w:val="0"/>
      <w:divBdr>
        <w:top w:val="none" w:sz="0" w:space="0" w:color="auto"/>
        <w:left w:val="none" w:sz="0" w:space="0" w:color="auto"/>
        <w:bottom w:val="none" w:sz="0" w:space="0" w:color="auto"/>
        <w:right w:val="none" w:sz="0" w:space="0" w:color="auto"/>
      </w:divBdr>
    </w:div>
    <w:div w:id="1159659737">
      <w:bodyDiv w:val="1"/>
      <w:marLeft w:val="0"/>
      <w:marRight w:val="0"/>
      <w:marTop w:val="0"/>
      <w:marBottom w:val="0"/>
      <w:divBdr>
        <w:top w:val="none" w:sz="0" w:space="0" w:color="auto"/>
        <w:left w:val="none" w:sz="0" w:space="0" w:color="auto"/>
        <w:bottom w:val="none" w:sz="0" w:space="0" w:color="auto"/>
        <w:right w:val="none" w:sz="0" w:space="0" w:color="auto"/>
      </w:divBdr>
    </w:div>
    <w:div w:id="1182359402">
      <w:bodyDiv w:val="1"/>
      <w:marLeft w:val="0"/>
      <w:marRight w:val="0"/>
      <w:marTop w:val="0"/>
      <w:marBottom w:val="0"/>
      <w:divBdr>
        <w:top w:val="none" w:sz="0" w:space="0" w:color="auto"/>
        <w:left w:val="none" w:sz="0" w:space="0" w:color="auto"/>
        <w:bottom w:val="none" w:sz="0" w:space="0" w:color="auto"/>
        <w:right w:val="none" w:sz="0" w:space="0" w:color="auto"/>
      </w:divBdr>
    </w:div>
    <w:div w:id="1206482491">
      <w:bodyDiv w:val="1"/>
      <w:marLeft w:val="0"/>
      <w:marRight w:val="0"/>
      <w:marTop w:val="0"/>
      <w:marBottom w:val="0"/>
      <w:divBdr>
        <w:top w:val="none" w:sz="0" w:space="0" w:color="auto"/>
        <w:left w:val="none" w:sz="0" w:space="0" w:color="auto"/>
        <w:bottom w:val="none" w:sz="0" w:space="0" w:color="auto"/>
        <w:right w:val="none" w:sz="0" w:space="0" w:color="auto"/>
      </w:divBdr>
    </w:div>
    <w:div w:id="1259945081">
      <w:bodyDiv w:val="1"/>
      <w:marLeft w:val="0"/>
      <w:marRight w:val="0"/>
      <w:marTop w:val="0"/>
      <w:marBottom w:val="0"/>
      <w:divBdr>
        <w:top w:val="none" w:sz="0" w:space="0" w:color="auto"/>
        <w:left w:val="none" w:sz="0" w:space="0" w:color="auto"/>
        <w:bottom w:val="none" w:sz="0" w:space="0" w:color="auto"/>
        <w:right w:val="none" w:sz="0" w:space="0" w:color="auto"/>
      </w:divBdr>
    </w:div>
    <w:div w:id="1299073351">
      <w:bodyDiv w:val="1"/>
      <w:marLeft w:val="0"/>
      <w:marRight w:val="0"/>
      <w:marTop w:val="0"/>
      <w:marBottom w:val="0"/>
      <w:divBdr>
        <w:top w:val="none" w:sz="0" w:space="0" w:color="auto"/>
        <w:left w:val="none" w:sz="0" w:space="0" w:color="auto"/>
        <w:bottom w:val="none" w:sz="0" w:space="0" w:color="auto"/>
        <w:right w:val="none" w:sz="0" w:space="0" w:color="auto"/>
      </w:divBdr>
    </w:div>
    <w:div w:id="1403790863">
      <w:bodyDiv w:val="1"/>
      <w:marLeft w:val="0"/>
      <w:marRight w:val="0"/>
      <w:marTop w:val="0"/>
      <w:marBottom w:val="0"/>
      <w:divBdr>
        <w:top w:val="none" w:sz="0" w:space="0" w:color="auto"/>
        <w:left w:val="none" w:sz="0" w:space="0" w:color="auto"/>
        <w:bottom w:val="none" w:sz="0" w:space="0" w:color="auto"/>
        <w:right w:val="none" w:sz="0" w:space="0" w:color="auto"/>
      </w:divBdr>
    </w:div>
    <w:div w:id="1417365779">
      <w:bodyDiv w:val="1"/>
      <w:marLeft w:val="0"/>
      <w:marRight w:val="0"/>
      <w:marTop w:val="0"/>
      <w:marBottom w:val="0"/>
      <w:divBdr>
        <w:top w:val="none" w:sz="0" w:space="0" w:color="auto"/>
        <w:left w:val="none" w:sz="0" w:space="0" w:color="auto"/>
        <w:bottom w:val="none" w:sz="0" w:space="0" w:color="auto"/>
        <w:right w:val="none" w:sz="0" w:space="0" w:color="auto"/>
      </w:divBdr>
    </w:div>
    <w:div w:id="1432051210">
      <w:bodyDiv w:val="1"/>
      <w:marLeft w:val="0"/>
      <w:marRight w:val="0"/>
      <w:marTop w:val="0"/>
      <w:marBottom w:val="0"/>
      <w:divBdr>
        <w:top w:val="none" w:sz="0" w:space="0" w:color="auto"/>
        <w:left w:val="none" w:sz="0" w:space="0" w:color="auto"/>
        <w:bottom w:val="none" w:sz="0" w:space="0" w:color="auto"/>
        <w:right w:val="none" w:sz="0" w:space="0" w:color="auto"/>
      </w:divBdr>
    </w:div>
    <w:div w:id="1470973580">
      <w:bodyDiv w:val="1"/>
      <w:marLeft w:val="0"/>
      <w:marRight w:val="0"/>
      <w:marTop w:val="0"/>
      <w:marBottom w:val="0"/>
      <w:divBdr>
        <w:top w:val="none" w:sz="0" w:space="0" w:color="auto"/>
        <w:left w:val="none" w:sz="0" w:space="0" w:color="auto"/>
        <w:bottom w:val="none" w:sz="0" w:space="0" w:color="auto"/>
        <w:right w:val="none" w:sz="0" w:space="0" w:color="auto"/>
      </w:divBdr>
    </w:div>
    <w:div w:id="1532303144">
      <w:bodyDiv w:val="1"/>
      <w:marLeft w:val="0"/>
      <w:marRight w:val="0"/>
      <w:marTop w:val="0"/>
      <w:marBottom w:val="0"/>
      <w:divBdr>
        <w:top w:val="none" w:sz="0" w:space="0" w:color="auto"/>
        <w:left w:val="none" w:sz="0" w:space="0" w:color="auto"/>
        <w:bottom w:val="none" w:sz="0" w:space="0" w:color="auto"/>
        <w:right w:val="none" w:sz="0" w:space="0" w:color="auto"/>
      </w:divBdr>
    </w:div>
    <w:div w:id="1559511488">
      <w:bodyDiv w:val="1"/>
      <w:marLeft w:val="0"/>
      <w:marRight w:val="0"/>
      <w:marTop w:val="0"/>
      <w:marBottom w:val="0"/>
      <w:divBdr>
        <w:top w:val="none" w:sz="0" w:space="0" w:color="auto"/>
        <w:left w:val="none" w:sz="0" w:space="0" w:color="auto"/>
        <w:bottom w:val="none" w:sz="0" w:space="0" w:color="auto"/>
        <w:right w:val="none" w:sz="0" w:space="0" w:color="auto"/>
      </w:divBdr>
    </w:div>
    <w:div w:id="1614744883">
      <w:bodyDiv w:val="1"/>
      <w:marLeft w:val="0"/>
      <w:marRight w:val="0"/>
      <w:marTop w:val="0"/>
      <w:marBottom w:val="0"/>
      <w:divBdr>
        <w:top w:val="none" w:sz="0" w:space="0" w:color="auto"/>
        <w:left w:val="none" w:sz="0" w:space="0" w:color="auto"/>
        <w:bottom w:val="none" w:sz="0" w:space="0" w:color="auto"/>
        <w:right w:val="none" w:sz="0" w:space="0" w:color="auto"/>
      </w:divBdr>
    </w:div>
    <w:div w:id="1683193462">
      <w:bodyDiv w:val="1"/>
      <w:marLeft w:val="0"/>
      <w:marRight w:val="0"/>
      <w:marTop w:val="0"/>
      <w:marBottom w:val="0"/>
      <w:divBdr>
        <w:top w:val="none" w:sz="0" w:space="0" w:color="auto"/>
        <w:left w:val="none" w:sz="0" w:space="0" w:color="auto"/>
        <w:bottom w:val="none" w:sz="0" w:space="0" w:color="auto"/>
        <w:right w:val="none" w:sz="0" w:space="0" w:color="auto"/>
      </w:divBdr>
      <w:divsChild>
        <w:div w:id="45565122">
          <w:marLeft w:val="0"/>
          <w:marRight w:val="0"/>
          <w:marTop w:val="0"/>
          <w:marBottom w:val="0"/>
          <w:divBdr>
            <w:top w:val="none" w:sz="0" w:space="0" w:color="auto"/>
            <w:left w:val="none" w:sz="0" w:space="0" w:color="auto"/>
            <w:bottom w:val="none" w:sz="0" w:space="0" w:color="auto"/>
            <w:right w:val="none" w:sz="0" w:space="0" w:color="auto"/>
          </w:divBdr>
        </w:div>
        <w:div w:id="53702723">
          <w:marLeft w:val="0"/>
          <w:marRight w:val="0"/>
          <w:marTop w:val="0"/>
          <w:marBottom w:val="0"/>
          <w:divBdr>
            <w:top w:val="none" w:sz="0" w:space="0" w:color="auto"/>
            <w:left w:val="none" w:sz="0" w:space="0" w:color="auto"/>
            <w:bottom w:val="none" w:sz="0" w:space="0" w:color="auto"/>
            <w:right w:val="none" w:sz="0" w:space="0" w:color="auto"/>
          </w:divBdr>
        </w:div>
        <w:div w:id="104617265">
          <w:marLeft w:val="0"/>
          <w:marRight w:val="0"/>
          <w:marTop w:val="0"/>
          <w:marBottom w:val="0"/>
          <w:divBdr>
            <w:top w:val="none" w:sz="0" w:space="0" w:color="auto"/>
            <w:left w:val="none" w:sz="0" w:space="0" w:color="auto"/>
            <w:bottom w:val="none" w:sz="0" w:space="0" w:color="auto"/>
            <w:right w:val="none" w:sz="0" w:space="0" w:color="auto"/>
          </w:divBdr>
        </w:div>
        <w:div w:id="211892792">
          <w:marLeft w:val="0"/>
          <w:marRight w:val="0"/>
          <w:marTop w:val="0"/>
          <w:marBottom w:val="0"/>
          <w:divBdr>
            <w:top w:val="none" w:sz="0" w:space="0" w:color="auto"/>
            <w:left w:val="none" w:sz="0" w:space="0" w:color="auto"/>
            <w:bottom w:val="none" w:sz="0" w:space="0" w:color="auto"/>
            <w:right w:val="none" w:sz="0" w:space="0" w:color="auto"/>
          </w:divBdr>
        </w:div>
        <w:div w:id="355931478">
          <w:marLeft w:val="0"/>
          <w:marRight w:val="0"/>
          <w:marTop w:val="0"/>
          <w:marBottom w:val="0"/>
          <w:divBdr>
            <w:top w:val="none" w:sz="0" w:space="0" w:color="auto"/>
            <w:left w:val="none" w:sz="0" w:space="0" w:color="auto"/>
            <w:bottom w:val="none" w:sz="0" w:space="0" w:color="auto"/>
            <w:right w:val="none" w:sz="0" w:space="0" w:color="auto"/>
          </w:divBdr>
        </w:div>
        <w:div w:id="373506998">
          <w:marLeft w:val="0"/>
          <w:marRight w:val="0"/>
          <w:marTop w:val="0"/>
          <w:marBottom w:val="0"/>
          <w:divBdr>
            <w:top w:val="none" w:sz="0" w:space="0" w:color="auto"/>
            <w:left w:val="none" w:sz="0" w:space="0" w:color="auto"/>
            <w:bottom w:val="none" w:sz="0" w:space="0" w:color="auto"/>
            <w:right w:val="none" w:sz="0" w:space="0" w:color="auto"/>
          </w:divBdr>
        </w:div>
        <w:div w:id="445856215">
          <w:marLeft w:val="0"/>
          <w:marRight w:val="0"/>
          <w:marTop w:val="0"/>
          <w:marBottom w:val="0"/>
          <w:divBdr>
            <w:top w:val="none" w:sz="0" w:space="0" w:color="auto"/>
            <w:left w:val="none" w:sz="0" w:space="0" w:color="auto"/>
            <w:bottom w:val="none" w:sz="0" w:space="0" w:color="auto"/>
            <w:right w:val="none" w:sz="0" w:space="0" w:color="auto"/>
          </w:divBdr>
        </w:div>
        <w:div w:id="510610201">
          <w:marLeft w:val="0"/>
          <w:marRight w:val="0"/>
          <w:marTop w:val="0"/>
          <w:marBottom w:val="0"/>
          <w:divBdr>
            <w:top w:val="none" w:sz="0" w:space="0" w:color="auto"/>
            <w:left w:val="none" w:sz="0" w:space="0" w:color="auto"/>
            <w:bottom w:val="none" w:sz="0" w:space="0" w:color="auto"/>
            <w:right w:val="none" w:sz="0" w:space="0" w:color="auto"/>
          </w:divBdr>
        </w:div>
        <w:div w:id="515920944">
          <w:marLeft w:val="0"/>
          <w:marRight w:val="0"/>
          <w:marTop w:val="0"/>
          <w:marBottom w:val="0"/>
          <w:divBdr>
            <w:top w:val="none" w:sz="0" w:space="0" w:color="auto"/>
            <w:left w:val="none" w:sz="0" w:space="0" w:color="auto"/>
            <w:bottom w:val="none" w:sz="0" w:space="0" w:color="auto"/>
            <w:right w:val="none" w:sz="0" w:space="0" w:color="auto"/>
          </w:divBdr>
        </w:div>
        <w:div w:id="661618443">
          <w:marLeft w:val="0"/>
          <w:marRight w:val="0"/>
          <w:marTop w:val="0"/>
          <w:marBottom w:val="0"/>
          <w:divBdr>
            <w:top w:val="none" w:sz="0" w:space="0" w:color="auto"/>
            <w:left w:val="none" w:sz="0" w:space="0" w:color="auto"/>
            <w:bottom w:val="none" w:sz="0" w:space="0" w:color="auto"/>
            <w:right w:val="none" w:sz="0" w:space="0" w:color="auto"/>
          </w:divBdr>
        </w:div>
        <w:div w:id="832644810">
          <w:marLeft w:val="0"/>
          <w:marRight w:val="0"/>
          <w:marTop w:val="0"/>
          <w:marBottom w:val="0"/>
          <w:divBdr>
            <w:top w:val="none" w:sz="0" w:space="0" w:color="auto"/>
            <w:left w:val="none" w:sz="0" w:space="0" w:color="auto"/>
            <w:bottom w:val="none" w:sz="0" w:space="0" w:color="auto"/>
            <w:right w:val="none" w:sz="0" w:space="0" w:color="auto"/>
          </w:divBdr>
        </w:div>
        <w:div w:id="837037559">
          <w:marLeft w:val="0"/>
          <w:marRight w:val="0"/>
          <w:marTop w:val="0"/>
          <w:marBottom w:val="0"/>
          <w:divBdr>
            <w:top w:val="none" w:sz="0" w:space="0" w:color="auto"/>
            <w:left w:val="none" w:sz="0" w:space="0" w:color="auto"/>
            <w:bottom w:val="none" w:sz="0" w:space="0" w:color="auto"/>
            <w:right w:val="none" w:sz="0" w:space="0" w:color="auto"/>
          </w:divBdr>
        </w:div>
        <w:div w:id="870803701">
          <w:marLeft w:val="0"/>
          <w:marRight w:val="0"/>
          <w:marTop w:val="0"/>
          <w:marBottom w:val="0"/>
          <w:divBdr>
            <w:top w:val="none" w:sz="0" w:space="0" w:color="auto"/>
            <w:left w:val="none" w:sz="0" w:space="0" w:color="auto"/>
            <w:bottom w:val="none" w:sz="0" w:space="0" w:color="auto"/>
            <w:right w:val="none" w:sz="0" w:space="0" w:color="auto"/>
          </w:divBdr>
        </w:div>
        <w:div w:id="908882343">
          <w:marLeft w:val="0"/>
          <w:marRight w:val="0"/>
          <w:marTop w:val="0"/>
          <w:marBottom w:val="0"/>
          <w:divBdr>
            <w:top w:val="none" w:sz="0" w:space="0" w:color="auto"/>
            <w:left w:val="none" w:sz="0" w:space="0" w:color="auto"/>
            <w:bottom w:val="none" w:sz="0" w:space="0" w:color="auto"/>
            <w:right w:val="none" w:sz="0" w:space="0" w:color="auto"/>
          </w:divBdr>
        </w:div>
        <w:div w:id="916551944">
          <w:marLeft w:val="0"/>
          <w:marRight w:val="0"/>
          <w:marTop w:val="0"/>
          <w:marBottom w:val="0"/>
          <w:divBdr>
            <w:top w:val="none" w:sz="0" w:space="0" w:color="auto"/>
            <w:left w:val="none" w:sz="0" w:space="0" w:color="auto"/>
            <w:bottom w:val="none" w:sz="0" w:space="0" w:color="auto"/>
            <w:right w:val="none" w:sz="0" w:space="0" w:color="auto"/>
          </w:divBdr>
        </w:div>
        <w:div w:id="1124084738">
          <w:marLeft w:val="0"/>
          <w:marRight w:val="0"/>
          <w:marTop w:val="0"/>
          <w:marBottom w:val="0"/>
          <w:divBdr>
            <w:top w:val="none" w:sz="0" w:space="0" w:color="auto"/>
            <w:left w:val="none" w:sz="0" w:space="0" w:color="auto"/>
            <w:bottom w:val="none" w:sz="0" w:space="0" w:color="auto"/>
            <w:right w:val="none" w:sz="0" w:space="0" w:color="auto"/>
          </w:divBdr>
        </w:div>
        <w:div w:id="1177230882">
          <w:marLeft w:val="0"/>
          <w:marRight w:val="0"/>
          <w:marTop w:val="0"/>
          <w:marBottom w:val="0"/>
          <w:divBdr>
            <w:top w:val="none" w:sz="0" w:space="0" w:color="auto"/>
            <w:left w:val="none" w:sz="0" w:space="0" w:color="auto"/>
            <w:bottom w:val="none" w:sz="0" w:space="0" w:color="auto"/>
            <w:right w:val="none" w:sz="0" w:space="0" w:color="auto"/>
          </w:divBdr>
        </w:div>
        <w:div w:id="1202791267">
          <w:marLeft w:val="0"/>
          <w:marRight w:val="0"/>
          <w:marTop w:val="0"/>
          <w:marBottom w:val="0"/>
          <w:divBdr>
            <w:top w:val="none" w:sz="0" w:space="0" w:color="auto"/>
            <w:left w:val="none" w:sz="0" w:space="0" w:color="auto"/>
            <w:bottom w:val="none" w:sz="0" w:space="0" w:color="auto"/>
            <w:right w:val="none" w:sz="0" w:space="0" w:color="auto"/>
          </w:divBdr>
        </w:div>
        <w:div w:id="1205479690">
          <w:marLeft w:val="0"/>
          <w:marRight w:val="0"/>
          <w:marTop w:val="0"/>
          <w:marBottom w:val="0"/>
          <w:divBdr>
            <w:top w:val="none" w:sz="0" w:space="0" w:color="auto"/>
            <w:left w:val="none" w:sz="0" w:space="0" w:color="auto"/>
            <w:bottom w:val="none" w:sz="0" w:space="0" w:color="auto"/>
            <w:right w:val="none" w:sz="0" w:space="0" w:color="auto"/>
          </w:divBdr>
        </w:div>
        <w:div w:id="1222406252">
          <w:marLeft w:val="0"/>
          <w:marRight w:val="0"/>
          <w:marTop w:val="0"/>
          <w:marBottom w:val="0"/>
          <w:divBdr>
            <w:top w:val="none" w:sz="0" w:space="0" w:color="auto"/>
            <w:left w:val="none" w:sz="0" w:space="0" w:color="auto"/>
            <w:bottom w:val="none" w:sz="0" w:space="0" w:color="auto"/>
            <w:right w:val="none" w:sz="0" w:space="0" w:color="auto"/>
          </w:divBdr>
        </w:div>
        <w:div w:id="1259407330">
          <w:marLeft w:val="0"/>
          <w:marRight w:val="0"/>
          <w:marTop w:val="0"/>
          <w:marBottom w:val="0"/>
          <w:divBdr>
            <w:top w:val="none" w:sz="0" w:space="0" w:color="auto"/>
            <w:left w:val="none" w:sz="0" w:space="0" w:color="auto"/>
            <w:bottom w:val="none" w:sz="0" w:space="0" w:color="auto"/>
            <w:right w:val="none" w:sz="0" w:space="0" w:color="auto"/>
          </w:divBdr>
        </w:div>
        <w:div w:id="1362365376">
          <w:marLeft w:val="0"/>
          <w:marRight w:val="0"/>
          <w:marTop w:val="0"/>
          <w:marBottom w:val="0"/>
          <w:divBdr>
            <w:top w:val="none" w:sz="0" w:space="0" w:color="auto"/>
            <w:left w:val="none" w:sz="0" w:space="0" w:color="auto"/>
            <w:bottom w:val="none" w:sz="0" w:space="0" w:color="auto"/>
            <w:right w:val="none" w:sz="0" w:space="0" w:color="auto"/>
          </w:divBdr>
        </w:div>
        <w:div w:id="1362703455">
          <w:marLeft w:val="0"/>
          <w:marRight w:val="0"/>
          <w:marTop w:val="0"/>
          <w:marBottom w:val="0"/>
          <w:divBdr>
            <w:top w:val="none" w:sz="0" w:space="0" w:color="auto"/>
            <w:left w:val="none" w:sz="0" w:space="0" w:color="auto"/>
            <w:bottom w:val="none" w:sz="0" w:space="0" w:color="auto"/>
            <w:right w:val="none" w:sz="0" w:space="0" w:color="auto"/>
          </w:divBdr>
        </w:div>
        <w:div w:id="1368065179">
          <w:marLeft w:val="0"/>
          <w:marRight w:val="0"/>
          <w:marTop w:val="0"/>
          <w:marBottom w:val="0"/>
          <w:divBdr>
            <w:top w:val="none" w:sz="0" w:space="0" w:color="auto"/>
            <w:left w:val="none" w:sz="0" w:space="0" w:color="auto"/>
            <w:bottom w:val="none" w:sz="0" w:space="0" w:color="auto"/>
            <w:right w:val="none" w:sz="0" w:space="0" w:color="auto"/>
          </w:divBdr>
        </w:div>
        <w:div w:id="1394356105">
          <w:marLeft w:val="0"/>
          <w:marRight w:val="0"/>
          <w:marTop w:val="0"/>
          <w:marBottom w:val="0"/>
          <w:divBdr>
            <w:top w:val="none" w:sz="0" w:space="0" w:color="auto"/>
            <w:left w:val="none" w:sz="0" w:space="0" w:color="auto"/>
            <w:bottom w:val="none" w:sz="0" w:space="0" w:color="auto"/>
            <w:right w:val="none" w:sz="0" w:space="0" w:color="auto"/>
          </w:divBdr>
        </w:div>
        <w:div w:id="1552377826">
          <w:marLeft w:val="0"/>
          <w:marRight w:val="0"/>
          <w:marTop w:val="0"/>
          <w:marBottom w:val="0"/>
          <w:divBdr>
            <w:top w:val="none" w:sz="0" w:space="0" w:color="auto"/>
            <w:left w:val="none" w:sz="0" w:space="0" w:color="auto"/>
            <w:bottom w:val="none" w:sz="0" w:space="0" w:color="auto"/>
            <w:right w:val="none" w:sz="0" w:space="0" w:color="auto"/>
          </w:divBdr>
        </w:div>
        <w:div w:id="1641810290">
          <w:marLeft w:val="0"/>
          <w:marRight w:val="0"/>
          <w:marTop w:val="0"/>
          <w:marBottom w:val="0"/>
          <w:divBdr>
            <w:top w:val="none" w:sz="0" w:space="0" w:color="auto"/>
            <w:left w:val="none" w:sz="0" w:space="0" w:color="auto"/>
            <w:bottom w:val="none" w:sz="0" w:space="0" w:color="auto"/>
            <w:right w:val="none" w:sz="0" w:space="0" w:color="auto"/>
          </w:divBdr>
        </w:div>
        <w:div w:id="1804153724">
          <w:marLeft w:val="0"/>
          <w:marRight w:val="0"/>
          <w:marTop w:val="0"/>
          <w:marBottom w:val="0"/>
          <w:divBdr>
            <w:top w:val="none" w:sz="0" w:space="0" w:color="auto"/>
            <w:left w:val="none" w:sz="0" w:space="0" w:color="auto"/>
            <w:bottom w:val="none" w:sz="0" w:space="0" w:color="auto"/>
            <w:right w:val="none" w:sz="0" w:space="0" w:color="auto"/>
          </w:divBdr>
        </w:div>
        <w:div w:id="1845782748">
          <w:marLeft w:val="0"/>
          <w:marRight w:val="0"/>
          <w:marTop w:val="0"/>
          <w:marBottom w:val="0"/>
          <w:divBdr>
            <w:top w:val="none" w:sz="0" w:space="0" w:color="auto"/>
            <w:left w:val="none" w:sz="0" w:space="0" w:color="auto"/>
            <w:bottom w:val="none" w:sz="0" w:space="0" w:color="auto"/>
            <w:right w:val="none" w:sz="0" w:space="0" w:color="auto"/>
          </w:divBdr>
        </w:div>
        <w:div w:id="1877422509">
          <w:marLeft w:val="0"/>
          <w:marRight w:val="0"/>
          <w:marTop w:val="0"/>
          <w:marBottom w:val="0"/>
          <w:divBdr>
            <w:top w:val="none" w:sz="0" w:space="0" w:color="auto"/>
            <w:left w:val="none" w:sz="0" w:space="0" w:color="auto"/>
            <w:bottom w:val="none" w:sz="0" w:space="0" w:color="auto"/>
            <w:right w:val="none" w:sz="0" w:space="0" w:color="auto"/>
          </w:divBdr>
        </w:div>
        <w:div w:id="1977418559">
          <w:marLeft w:val="0"/>
          <w:marRight w:val="0"/>
          <w:marTop w:val="0"/>
          <w:marBottom w:val="0"/>
          <w:divBdr>
            <w:top w:val="none" w:sz="0" w:space="0" w:color="auto"/>
            <w:left w:val="none" w:sz="0" w:space="0" w:color="auto"/>
            <w:bottom w:val="none" w:sz="0" w:space="0" w:color="auto"/>
            <w:right w:val="none" w:sz="0" w:space="0" w:color="auto"/>
          </w:divBdr>
        </w:div>
        <w:div w:id="2016035610">
          <w:marLeft w:val="0"/>
          <w:marRight w:val="0"/>
          <w:marTop w:val="0"/>
          <w:marBottom w:val="0"/>
          <w:divBdr>
            <w:top w:val="none" w:sz="0" w:space="0" w:color="auto"/>
            <w:left w:val="none" w:sz="0" w:space="0" w:color="auto"/>
            <w:bottom w:val="none" w:sz="0" w:space="0" w:color="auto"/>
            <w:right w:val="none" w:sz="0" w:space="0" w:color="auto"/>
          </w:divBdr>
        </w:div>
        <w:div w:id="2059628450">
          <w:marLeft w:val="0"/>
          <w:marRight w:val="0"/>
          <w:marTop w:val="0"/>
          <w:marBottom w:val="0"/>
          <w:divBdr>
            <w:top w:val="none" w:sz="0" w:space="0" w:color="auto"/>
            <w:left w:val="none" w:sz="0" w:space="0" w:color="auto"/>
            <w:bottom w:val="none" w:sz="0" w:space="0" w:color="auto"/>
            <w:right w:val="none" w:sz="0" w:space="0" w:color="auto"/>
          </w:divBdr>
        </w:div>
        <w:div w:id="2094082552">
          <w:marLeft w:val="0"/>
          <w:marRight w:val="0"/>
          <w:marTop w:val="0"/>
          <w:marBottom w:val="0"/>
          <w:divBdr>
            <w:top w:val="none" w:sz="0" w:space="0" w:color="auto"/>
            <w:left w:val="none" w:sz="0" w:space="0" w:color="auto"/>
            <w:bottom w:val="none" w:sz="0" w:space="0" w:color="auto"/>
            <w:right w:val="none" w:sz="0" w:space="0" w:color="auto"/>
          </w:divBdr>
        </w:div>
        <w:div w:id="2101020920">
          <w:marLeft w:val="0"/>
          <w:marRight w:val="0"/>
          <w:marTop w:val="0"/>
          <w:marBottom w:val="0"/>
          <w:divBdr>
            <w:top w:val="none" w:sz="0" w:space="0" w:color="auto"/>
            <w:left w:val="none" w:sz="0" w:space="0" w:color="auto"/>
            <w:bottom w:val="none" w:sz="0" w:space="0" w:color="auto"/>
            <w:right w:val="none" w:sz="0" w:space="0" w:color="auto"/>
          </w:divBdr>
        </w:div>
        <w:div w:id="2128038473">
          <w:marLeft w:val="0"/>
          <w:marRight w:val="0"/>
          <w:marTop w:val="0"/>
          <w:marBottom w:val="0"/>
          <w:divBdr>
            <w:top w:val="none" w:sz="0" w:space="0" w:color="auto"/>
            <w:left w:val="none" w:sz="0" w:space="0" w:color="auto"/>
            <w:bottom w:val="none" w:sz="0" w:space="0" w:color="auto"/>
            <w:right w:val="none" w:sz="0" w:space="0" w:color="auto"/>
          </w:divBdr>
        </w:div>
      </w:divsChild>
    </w:div>
    <w:div w:id="1692296649">
      <w:bodyDiv w:val="1"/>
      <w:marLeft w:val="0"/>
      <w:marRight w:val="0"/>
      <w:marTop w:val="0"/>
      <w:marBottom w:val="0"/>
      <w:divBdr>
        <w:top w:val="none" w:sz="0" w:space="0" w:color="auto"/>
        <w:left w:val="none" w:sz="0" w:space="0" w:color="auto"/>
        <w:bottom w:val="none" w:sz="0" w:space="0" w:color="auto"/>
        <w:right w:val="none" w:sz="0" w:space="0" w:color="auto"/>
      </w:divBdr>
    </w:div>
    <w:div w:id="1706905313">
      <w:bodyDiv w:val="1"/>
      <w:marLeft w:val="0"/>
      <w:marRight w:val="0"/>
      <w:marTop w:val="0"/>
      <w:marBottom w:val="0"/>
      <w:divBdr>
        <w:top w:val="none" w:sz="0" w:space="0" w:color="auto"/>
        <w:left w:val="none" w:sz="0" w:space="0" w:color="auto"/>
        <w:bottom w:val="none" w:sz="0" w:space="0" w:color="auto"/>
        <w:right w:val="none" w:sz="0" w:space="0" w:color="auto"/>
      </w:divBdr>
    </w:div>
    <w:div w:id="1708948243">
      <w:bodyDiv w:val="1"/>
      <w:marLeft w:val="0"/>
      <w:marRight w:val="0"/>
      <w:marTop w:val="0"/>
      <w:marBottom w:val="0"/>
      <w:divBdr>
        <w:top w:val="none" w:sz="0" w:space="0" w:color="auto"/>
        <w:left w:val="none" w:sz="0" w:space="0" w:color="auto"/>
        <w:bottom w:val="none" w:sz="0" w:space="0" w:color="auto"/>
        <w:right w:val="none" w:sz="0" w:space="0" w:color="auto"/>
      </w:divBdr>
    </w:div>
    <w:div w:id="1729186684">
      <w:bodyDiv w:val="1"/>
      <w:marLeft w:val="0"/>
      <w:marRight w:val="0"/>
      <w:marTop w:val="0"/>
      <w:marBottom w:val="0"/>
      <w:divBdr>
        <w:top w:val="none" w:sz="0" w:space="0" w:color="auto"/>
        <w:left w:val="none" w:sz="0" w:space="0" w:color="auto"/>
        <w:bottom w:val="none" w:sz="0" w:space="0" w:color="auto"/>
        <w:right w:val="none" w:sz="0" w:space="0" w:color="auto"/>
      </w:divBdr>
    </w:div>
    <w:div w:id="1730298631">
      <w:bodyDiv w:val="1"/>
      <w:marLeft w:val="0"/>
      <w:marRight w:val="0"/>
      <w:marTop w:val="0"/>
      <w:marBottom w:val="0"/>
      <w:divBdr>
        <w:top w:val="none" w:sz="0" w:space="0" w:color="auto"/>
        <w:left w:val="none" w:sz="0" w:space="0" w:color="auto"/>
        <w:bottom w:val="none" w:sz="0" w:space="0" w:color="auto"/>
        <w:right w:val="none" w:sz="0" w:space="0" w:color="auto"/>
      </w:divBdr>
    </w:div>
    <w:div w:id="1815633245">
      <w:bodyDiv w:val="1"/>
      <w:marLeft w:val="0"/>
      <w:marRight w:val="0"/>
      <w:marTop w:val="0"/>
      <w:marBottom w:val="0"/>
      <w:divBdr>
        <w:top w:val="none" w:sz="0" w:space="0" w:color="auto"/>
        <w:left w:val="none" w:sz="0" w:space="0" w:color="auto"/>
        <w:bottom w:val="none" w:sz="0" w:space="0" w:color="auto"/>
        <w:right w:val="none" w:sz="0" w:space="0" w:color="auto"/>
      </w:divBdr>
    </w:div>
    <w:div w:id="1925649471">
      <w:bodyDiv w:val="1"/>
      <w:marLeft w:val="0"/>
      <w:marRight w:val="0"/>
      <w:marTop w:val="0"/>
      <w:marBottom w:val="0"/>
      <w:divBdr>
        <w:top w:val="none" w:sz="0" w:space="0" w:color="auto"/>
        <w:left w:val="none" w:sz="0" w:space="0" w:color="auto"/>
        <w:bottom w:val="none" w:sz="0" w:space="0" w:color="auto"/>
        <w:right w:val="none" w:sz="0" w:space="0" w:color="auto"/>
      </w:divBdr>
    </w:div>
    <w:div w:id="1934821583">
      <w:bodyDiv w:val="1"/>
      <w:marLeft w:val="0"/>
      <w:marRight w:val="0"/>
      <w:marTop w:val="0"/>
      <w:marBottom w:val="0"/>
      <w:divBdr>
        <w:top w:val="none" w:sz="0" w:space="0" w:color="auto"/>
        <w:left w:val="none" w:sz="0" w:space="0" w:color="auto"/>
        <w:bottom w:val="none" w:sz="0" w:space="0" w:color="auto"/>
        <w:right w:val="none" w:sz="0" w:space="0" w:color="auto"/>
      </w:divBdr>
    </w:div>
    <w:div w:id="1981569554">
      <w:bodyDiv w:val="1"/>
      <w:marLeft w:val="0"/>
      <w:marRight w:val="0"/>
      <w:marTop w:val="0"/>
      <w:marBottom w:val="0"/>
      <w:divBdr>
        <w:top w:val="none" w:sz="0" w:space="0" w:color="auto"/>
        <w:left w:val="none" w:sz="0" w:space="0" w:color="auto"/>
        <w:bottom w:val="none" w:sz="0" w:space="0" w:color="auto"/>
        <w:right w:val="none" w:sz="0" w:space="0" w:color="auto"/>
      </w:divBdr>
    </w:div>
    <w:div w:id="2007509266">
      <w:bodyDiv w:val="1"/>
      <w:marLeft w:val="0"/>
      <w:marRight w:val="0"/>
      <w:marTop w:val="0"/>
      <w:marBottom w:val="0"/>
      <w:divBdr>
        <w:top w:val="none" w:sz="0" w:space="0" w:color="auto"/>
        <w:left w:val="none" w:sz="0" w:space="0" w:color="auto"/>
        <w:bottom w:val="none" w:sz="0" w:space="0" w:color="auto"/>
        <w:right w:val="none" w:sz="0" w:space="0" w:color="auto"/>
      </w:divBdr>
    </w:div>
    <w:div w:id="2024085788">
      <w:bodyDiv w:val="1"/>
      <w:marLeft w:val="0"/>
      <w:marRight w:val="0"/>
      <w:marTop w:val="0"/>
      <w:marBottom w:val="0"/>
      <w:divBdr>
        <w:top w:val="none" w:sz="0" w:space="0" w:color="auto"/>
        <w:left w:val="none" w:sz="0" w:space="0" w:color="auto"/>
        <w:bottom w:val="none" w:sz="0" w:space="0" w:color="auto"/>
        <w:right w:val="none" w:sz="0" w:space="0" w:color="auto"/>
      </w:divBdr>
    </w:div>
    <w:div w:id="2040010143">
      <w:bodyDiv w:val="1"/>
      <w:marLeft w:val="0"/>
      <w:marRight w:val="0"/>
      <w:marTop w:val="0"/>
      <w:marBottom w:val="0"/>
      <w:divBdr>
        <w:top w:val="none" w:sz="0" w:space="0" w:color="auto"/>
        <w:left w:val="none" w:sz="0" w:space="0" w:color="auto"/>
        <w:bottom w:val="none" w:sz="0" w:space="0" w:color="auto"/>
        <w:right w:val="none" w:sz="0" w:space="0" w:color="auto"/>
      </w:divBdr>
    </w:div>
    <w:div w:id="20567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jean\Dropbox\RESEARCH\PROJECTS\ABCDE\MANUSCRIPT\submission%20CCM\submission%202\fig%202%20process%20mobility_full%20v%20parti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jean\Dropbox\RESEARCH\PROJECTS\ABCDE\MANUSCRIPT\submission%20CCM\submission%202\fig%202%20process%20mobility_full%20v%20parti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'Fig delir sed'!$A$8</c:f>
              <c:strCache>
                <c:ptCount val="1"/>
                <c:pt idx="0">
                  <c:v>Baseline (B)</c:v>
                </c:pt>
              </c:strCache>
            </c:strRef>
          </c:tx>
          <c:spPr>
            <a:solidFill>
              <a:schemeClr val="bg1">
                <a:lumMod val="75000"/>
              </a:schemeClr>
            </a:solidFill>
            <a:effectLst/>
          </c:spPr>
          <c:invertIfNegative val="0"/>
          <c:dLbls>
            <c:spPr>
              <a:noFill/>
              <a:ln>
                <a:noFill/>
              </a:ln>
              <a:effectLst/>
            </c:spPr>
            <c:txPr>
              <a:bodyPr/>
              <a:lstStyle/>
              <a:p>
                <a:pPr>
                  <a:defRPr b="0" i="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delir sed'!$B$7:$D$7</c:f>
              <c:strCache>
                <c:ptCount val="3"/>
                <c:pt idx="0">
                  <c:v>Midazolam</c:v>
                </c:pt>
                <c:pt idx="1">
                  <c:v>Propofol</c:v>
                </c:pt>
                <c:pt idx="2">
                  <c:v>Fentanyl</c:v>
                </c:pt>
              </c:strCache>
            </c:strRef>
          </c:cat>
          <c:val>
            <c:numRef>
              <c:f>'Fig delir sed'!$B$8:$D$8</c:f>
              <c:numCache>
                <c:formatCode>0%</c:formatCode>
                <c:ptCount val="3"/>
                <c:pt idx="0">
                  <c:v>0.56799999999999995</c:v>
                </c:pt>
                <c:pt idx="1">
                  <c:v>0.5</c:v>
                </c:pt>
                <c:pt idx="2">
                  <c:v>0.8</c:v>
                </c:pt>
              </c:numCache>
            </c:numRef>
          </c:val>
          <c:extLst>
            <c:ext xmlns:c16="http://schemas.microsoft.com/office/drawing/2014/chart" uri="{C3380CC4-5D6E-409C-BE32-E72D297353CC}">
              <c16:uniqueId val="{00000000-138D-4531-BFB0-1F842EF9D1DF}"/>
            </c:ext>
          </c:extLst>
        </c:ser>
        <c:ser>
          <c:idx val="1"/>
          <c:order val="1"/>
          <c:tx>
            <c:strRef>
              <c:f>'Fig delir sed'!$A$9</c:f>
              <c:strCache>
                <c:ptCount val="1"/>
                <c:pt idx="0">
                  <c:v>Period 1 (B-AD)</c:v>
                </c:pt>
              </c:strCache>
            </c:strRef>
          </c:tx>
          <c:spPr>
            <a:solidFill>
              <a:schemeClr val="bg1">
                <a:lumMod val="50000"/>
              </a:schemeClr>
            </a:solidFill>
          </c:spPr>
          <c:invertIfNegative val="0"/>
          <c:dLbls>
            <c:spPr>
              <a:noFill/>
              <a:ln>
                <a:noFill/>
              </a:ln>
              <a:effectLst/>
            </c:spPr>
            <c:txPr>
              <a:bodyPr/>
              <a:lstStyle/>
              <a:p>
                <a:pPr>
                  <a:defRPr b="0" i="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delir sed'!$B$7:$D$7</c:f>
              <c:strCache>
                <c:ptCount val="3"/>
                <c:pt idx="0">
                  <c:v>Midazolam</c:v>
                </c:pt>
                <c:pt idx="1">
                  <c:v>Propofol</c:v>
                </c:pt>
                <c:pt idx="2">
                  <c:v>Fentanyl</c:v>
                </c:pt>
              </c:strCache>
            </c:strRef>
          </c:cat>
          <c:val>
            <c:numRef>
              <c:f>'Fig delir sed'!$B$9:$D$9</c:f>
              <c:numCache>
                <c:formatCode>0%</c:formatCode>
                <c:ptCount val="3"/>
                <c:pt idx="0">
                  <c:v>0.28599999999999998</c:v>
                </c:pt>
                <c:pt idx="1">
                  <c:v>0.44</c:v>
                </c:pt>
                <c:pt idx="2">
                  <c:v>0.51</c:v>
                </c:pt>
              </c:numCache>
            </c:numRef>
          </c:val>
          <c:extLst>
            <c:ext xmlns:c16="http://schemas.microsoft.com/office/drawing/2014/chart" uri="{C3380CC4-5D6E-409C-BE32-E72D297353CC}">
              <c16:uniqueId val="{00000001-138D-4531-BFB0-1F842EF9D1DF}"/>
            </c:ext>
          </c:extLst>
        </c:ser>
        <c:ser>
          <c:idx val="2"/>
          <c:order val="2"/>
          <c:tx>
            <c:strRef>
              <c:f>'Fig delir sed'!$A$10</c:f>
              <c:strCache>
                <c:ptCount val="1"/>
                <c:pt idx="0">
                  <c:v>Period 2 (B-AD-EC)</c:v>
                </c:pt>
              </c:strCache>
            </c:strRef>
          </c:tx>
          <c:spPr>
            <a:solidFill>
              <a:schemeClr val="tx1">
                <a:lumMod val="75000"/>
                <a:lumOff val="25000"/>
              </a:schemeClr>
            </a:solidFill>
          </c:spPr>
          <c:invertIfNegative val="0"/>
          <c:dLbls>
            <c:spPr>
              <a:noFill/>
              <a:ln>
                <a:noFill/>
              </a:ln>
              <a:effectLst/>
            </c:spPr>
            <c:txPr>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delir sed'!$B$7:$D$7</c:f>
              <c:strCache>
                <c:ptCount val="3"/>
                <c:pt idx="0">
                  <c:v>Midazolam</c:v>
                </c:pt>
                <c:pt idx="1">
                  <c:v>Propofol</c:v>
                </c:pt>
                <c:pt idx="2">
                  <c:v>Fentanyl</c:v>
                </c:pt>
              </c:strCache>
            </c:strRef>
          </c:cat>
          <c:val>
            <c:numRef>
              <c:f>'Fig delir sed'!$B$10:$D$10</c:f>
              <c:numCache>
                <c:formatCode>0%</c:formatCode>
                <c:ptCount val="3"/>
                <c:pt idx="0">
                  <c:v>0.21</c:v>
                </c:pt>
                <c:pt idx="1">
                  <c:v>0.37</c:v>
                </c:pt>
                <c:pt idx="2">
                  <c:v>0.44</c:v>
                </c:pt>
              </c:numCache>
            </c:numRef>
          </c:val>
          <c:extLst>
            <c:ext xmlns:c16="http://schemas.microsoft.com/office/drawing/2014/chart" uri="{C3380CC4-5D6E-409C-BE32-E72D297353CC}">
              <c16:uniqueId val="{00000002-138D-4531-BFB0-1F842EF9D1DF}"/>
            </c:ext>
          </c:extLst>
        </c:ser>
        <c:dLbls>
          <c:showLegendKey val="0"/>
          <c:showVal val="1"/>
          <c:showCatName val="0"/>
          <c:showSerName val="0"/>
          <c:showPercent val="0"/>
          <c:showBubbleSize val="0"/>
        </c:dLbls>
        <c:gapWidth val="150"/>
        <c:axId val="793388448"/>
        <c:axId val="790463856"/>
      </c:barChart>
      <c:catAx>
        <c:axId val="793388448"/>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790463856"/>
        <c:crosses val="autoZero"/>
        <c:auto val="1"/>
        <c:lblAlgn val="ctr"/>
        <c:lblOffset val="100"/>
        <c:noMultiLvlLbl val="0"/>
      </c:catAx>
      <c:valAx>
        <c:axId val="790463856"/>
        <c:scaling>
          <c:orientation val="minMax"/>
        </c:scaling>
        <c:delete val="0"/>
        <c:axPos val="l"/>
        <c:majorGridlines/>
        <c:title>
          <c:tx>
            <c:rich>
              <a:bodyPr rot="-5400000" vert="horz"/>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 ICU Patients</a:t>
                </a:r>
                <a:r>
                  <a:rPr lang="en-US" sz="1100" b="0" baseline="0">
                    <a:latin typeface="Arial" panose="020B0604020202020204" pitchFamily="34" charset="0"/>
                    <a:cs typeface="Arial" panose="020B0604020202020204" pitchFamily="34" charset="0"/>
                  </a:rPr>
                  <a:t> receiving continuous sedation</a:t>
                </a:r>
                <a:endParaRPr lang="en-US" sz="1100" b="0">
                  <a:latin typeface="Arial" panose="020B0604020202020204" pitchFamily="34" charset="0"/>
                  <a:cs typeface="Arial" panose="020B0604020202020204" pitchFamily="34" charset="0"/>
                </a:endParaRPr>
              </a:p>
            </c:rich>
          </c:tx>
          <c:overlay val="0"/>
        </c:title>
        <c:numFmt formatCode="0%"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793388448"/>
        <c:crosses val="autoZero"/>
        <c:crossBetween val="between"/>
        <c:majorUnit val="0.2"/>
      </c:valAx>
    </c:plotArea>
    <c:legend>
      <c:legendPos val="b"/>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'Fig delir sed'!$A$36</c:f>
              <c:strCache>
                <c:ptCount val="1"/>
                <c:pt idx="0">
                  <c:v>Baseline (B)</c:v>
                </c:pt>
              </c:strCache>
            </c:strRef>
          </c:tx>
          <c:spPr>
            <a:solidFill>
              <a:schemeClr val="bg1">
                <a:lumMod val="75000"/>
              </a:schemeClr>
            </a:solidFill>
            <a:effectLst/>
          </c:spPr>
          <c:invertIfNegative val="0"/>
          <c:dLbls>
            <c:spPr>
              <a:noFill/>
              <a:ln>
                <a:noFill/>
              </a:ln>
              <a:effectLst/>
            </c:spPr>
            <c:txPr>
              <a:bodyPr/>
              <a:lstStyle/>
              <a:p>
                <a:pPr>
                  <a:defRPr sz="90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delir sed'!$B$35:$E$35</c:f>
              <c:strCache>
                <c:ptCount val="4"/>
                <c:pt idx="0">
                  <c:v>Ever delirious and/or comatose</c:v>
                </c:pt>
                <c:pt idx="1">
                  <c:v>Ever delirious</c:v>
                </c:pt>
                <c:pt idx="2">
                  <c:v>Ever comatose</c:v>
                </c:pt>
                <c:pt idx="3">
                  <c:v>Persistent coma</c:v>
                </c:pt>
              </c:strCache>
            </c:strRef>
          </c:cat>
          <c:val>
            <c:numRef>
              <c:f>'Fig delir sed'!$B$36:$E$36</c:f>
              <c:numCache>
                <c:formatCode>0%</c:formatCode>
                <c:ptCount val="4"/>
                <c:pt idx="0">
                  <c:v>0.9</c:v>
                </c:pt>
                <c:pt idx="1">
                  <c:v>0.71</c:v>
                </c:pt>
                <c:pt idx="2">
                  <c:v>0.71</c:v>
                </c:pt>
                <c:pt idx="3">
                  <c:v>0.13</c:v>
                </c:pt>
              </c:numCache>
            </c:numRef>
          </c:val>
          <c:extLst>
            <c:ext xmlns:c16="http://schemas.microsoft.com/office/drawing/2014/chart" uri="{C3380CC4-5D6E-409C-BE32-E72D297353CC}">
              <c16:uniqueId val="{00000000-E3A9-45C2-9A91-0E90A4D369D8}"/>
            </c:ext>
          </c:extLst>
        </c:ser>
        <c:ser>
          <c:idx val="1"/>
          <c:order val="1"/>
          <c:tx>
            <c:strRef>
              <c:f>'Fig delir sed'!$A$37</c:f>
              <c:strCache>
                <c:ptCount val="1"/>
                <c:pt idx="0">
                  <c:v>Period 1 (B-AD)</c:v>
                </c:pt>
              </c:strCache>
            </c:strRef>
          </c:tx>
          <c:spPr>
            <a:solidFill>
              <a:schemeClr val="bg1">
                <a:lumMod val="50000"/>
              </a:schemeClr>
            </a:solidFill>
            <a:effectLst/>
          </c:spPr>
          <c:invertIfNegative val="0"/>
          <c:dLbls>
            <c:spPr>
              <a:noFill/>
              <a:ln>
                <a:noFill/>
              </a:ln>
              <a:effectLst/>
            </c:spPr>
            <c:txPr>
              <a:bodyPr/>
              <a:lstStyle/>
              <a:p>
                <a:pPr>
                  <a:defRPr sz="90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delir sed'!$B$35:$E$35</c:f>
              <c:strCache>
                <c:ptCount val="4"/>
                <c:pt idx="0">
                  <c:v>Ever delirious and/or comatose</c:v>
                </c:pt>
                <c:pt idx="1">
                  <c:v>Ever delirious</c:v>
                </c:pt>
                <c:pt idx="2">
                  <c:v>Ever comatose</c:v>
                </c:pt>
                <c:pt idx="3">
                  <c:v>Persistent coma</c:v>
                </c:pt>
              </c:strCache>
            </c:strRef>
          </c:cat>
          <c:val>
            <c:numRef>
              <c:f>'Fig delir sed'!$B$37:$E$37</c:f>
              <c:numCache>
                <c:formatCode>0%</c:formatCode>
                <c:ptCount val="4"/>
                <c:pt idx="0">
                  <c:v>0.64</c:v>
                </c:pt>
                <c:pt idx="1">
                  <c:v>0.48</c:v>
                </c:pt>
                <c:pt idx="2">
                  <c:v>0.47</c:v>
                </c:pt>
                <c:pt idx="3">
                  <c:v>0.09</c:v>
                </c:pt>
              </c:numCache>
            </c:numRef>
          </c:val>
          <c:extLst>
            <c:ext xmlns:c16="http://schemas.microsoft.com/office/drawing/2014/chart" uri="{C3380CC4-5D6E-409C-BE32-E72D297353CC}">
              <c16:uniqueId val="{00000001-E3A9-45C2-9A91-0E90A4D369D8}"/>
            </c:ext>
          </c:extLst>
        </c:ser>
        <c:ser>
          <c:idx val="2"/>
          <c:order val="2"/>
          <c:tx>
            <c:strRef>
              <c:f>'Fig delir sed'!$A$38</c:f>
              <c:strCache>
                <c:ptCount val="1"/>
                <c:pt idx="0">
                  <c:v>Period 2 (B-AD-EC)</c:v>
                </c:pt>
              </c:strCache>
            </c:strRef>
          </c:tx>
          <c:spPr>
            <a:solidFill>
              <a:schemeClr val="tx1">
                <a:lumMod val="75000"/>
                <a:lumOff val="25000"/>
              </a:schemeClr>
            </a:solidFill>
            <a:effectLst/>
          </c:spPr>
          <c:invertIfNegative val="0"/>
          <c:dLbls>
            <c:spPr>
              <a:noFill/>
              <a:ln>
                <a:noFill/>
              </a:ln>
              <a:effectLst/>
            </c:spPr>
            <c:txPr>
              <a:bodyPr/>
              <a:lstStyle/>
              <a:p>
                <a:pPr>
                  <a:defRPr sz="900">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delir sed'!$B$35:$E$35</c:f>
              <c:strCache>
                <c:ptCount val="4"/>
                <c:pt idx="0">
                  <c:v>Ever delirious and/or comatose</c:v>
                </c:pt>
                <c:pt idx="1">
                  <c:v>Ever delirious</c:v>
                </c:pt>
                <c:pt idx="2">
                  <c:v>Ever comatose</c:v>
                </c:pt>
                <c:pt idx="3">
                  <c:v>Persistent coma</c:v>
                </c:pt>
              </c:strCache>
            </c:strRef>
          </c:cat>
          <c:val>
            <c:numRef>
              <c:f>'Fig delir sed'!$B$38:$E$38</c:f>
              <c:numCache>
                <c:formatCode>0%</c:formatCode>
                <c:ptCount val="4"/>
                <c:pt idx="0">
                  <c:v>0.61</c:v>
                </c:pt>
                <c:pt idx="1">
                  <c:v>0.45</c:v>
                </c:pt>
                <c:pt idx="2">
                  <c:v>0.41</c:v>
                </c:pt>
                <c:pt idx="3">
                  <c:v>0.05</c:v>
                </c:pt>
              </c:numCache>
            </c:numRef>
          </c:val>
          <c:extLst>
            <c:ext xmlns:c16="http://schemas.microsoft.com/office/drawing/2014/chart" uri="{C3380CC4-5D6E-409C-BE32-E72D297353CC}">
              <c16:uniqueId val="{00000002-E3A9-45C2-9A91-0E90A4D369D8}"/>
            </c:ext>
          </c:extLst>
        </c:ser>
        <c:dLbls>
          <c:dLblPos val="outEnd"/>
          <c:showLegendKey val="0"/>
          <c:showVal val="1"/>
          <c:showCatName val="0"/>
          <c:showSerName val="0"/>
          <c:showPercent val="0"/>
          <c:showBubbleSize val="0"/>
        </c:dLbls>
        <c:gapWidth val="150"/>
        <c:axId val="807255760"/>
        <c:axId val="807204432"/>
      </c:barChart>
      <c:catAx>
        <c:axId val="807255760"/>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807204432"/>
        <c:crosses val="autoZero"/>
        <c:auto val="1"/>
        <c:lblAlgn val="ctr"/>
        <c:lblOffset val="100"/>
        <c:noMultiLvlLbl val="0"/>
      </c:catAx>
      <c:valAx>
        <c:axId val="807204432"/>
        <c:scaling>
          <c:orientation val="minMax"/>
          <c:max val="1"/>
          <c:min val="0"/>
        </c:scaling>
        <c:delete val="0"/>
        <c:axPos val="l"/>
        <c:majorGridlines/>
        <c:title>
          <c:tx>
            <c:rich>
              <a:bodyPr rot="-5400000" vert="horz"/>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 ICU Patients</a:t>
                </a:r>
              </a:p>
            </c:rich>
          </c:tx>
          <c:overlay val="0"/>
        </c:title>
        <c:numFmt formatCode="0%"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807255760"/>
        <c:crosses val="autoZero"/>
        <c:crossBetween val="between"/>
        <c:majorUnit val="0.2"/>
      </c:valAx>
    </c:plotArea>
    <c:legend>
      <c:legendPos val="b"/>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93CE-2B8F-4F5A-8E38-C3AB5F7F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Jean Hsieh</dc:creator>
  <cp:lastModifiedBy>Baeuerlein, Christopher</cp:lastModifiedBy>
  <cp:revision>2</cp:revision>
  <cp:lastPrinted>2018-04-12T18:45:00Z</cp:lastPrinted>
  <dcterms:created xsi:type="dcterms:W3CDTF">2019-04-02T15:21:00Z</dcterms:created>
  <dcterms:modified xsi:type="dcterms:W3CDTF">2019-04-02T15:21:00Z</dcterms:modified>
</cp:coreProperties>
</file>