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13828" w14:textId="6A07F4DA" w:rsidR="00B5754B" w:rsidRPr="00DE3AD3" w:rsidRDefault="002E2265" w:rsidP="00DE3AD3">
      <w:pPr>
        <w:rPr>
          <w:b/>
          <w:bCs/>
        </w:rPr>
      </w:pPr>
      <w:r w:rsidRPr="00DE3AD3">
        <w:rPr>
          <w:b/>
          <w:bCs/>
        </w:rPr>
        <w:t xml:space="preserve">Supplementary </w:t>
      </w:r>
      <w:r w:rsidR="00DE3AD3" w:rsidRPr="00DE3AD3">
        <w:rPr>
          <w:b/>
          <w:bCs/>
        </w:rPr>
        <w:t>Digital Content 2</w:t>
      </w:r>
    </w:p>
    <w:p w14:paraId="49D7377A" w14:textId="77777777" w:rsidR="003437C4" w:rsidRDefault="003437C4" w:rsidP="0099319D">
      <w:pPr>
        <w:rPr>
          <w:b/>
          <w:bCs/>
        </w:rPr>
      </w:pPr>
      <w:bookmarkStart w:id="0" w:name="_GoBack"/>
      <w:bookmarkEnd w:id="0"/>
    </w:p>
    <w:p w14:paraId="13E412B4" w14:textId="1DC92D47" w:rsidR="002E2265" w:rsidRDefault="002E2265" w:rsidP="0099319D">
      <w:r w:rsidRPr="008204C9">
        <w:rPr>
          <w:b/>
          <w:bCs/>
        </w:rPr>
        <w:t>Table S1</w:t>
      </w:r>
      <w:r w:rsidR="00C2732A" w:rsidRPr="008204C9">
        <w:rPr>
          <w:b/>
          <w:bCs/>
        </w:rPr>
        <w:t xml:space="preserve"> </w:t>
      </w:r>
      <w:r w:rsidR="005D011A" w:rsidRPr="008204C9">
        <w:rPr>
          <w:b/>
          <w:bCs/>
        </w:rPr>
        <w:t>Baseline c</w:t>
      </w:r>
      <w:r w:rsidR="00C2732A" w:rsidRPr="008204C9">
        <w:rPr>
          <w:b/>
          <w:bCs/>
        </w:rPr>
        <w:t>haracteristics of</w:t>
      </w:r>
      <w:r w:rsidR="0099319D">
        <w:rPr>
          <w:b/>
          <w:bCs/>
        </w:rPr>
        <w:t xml:space="preserve"> participants for whom HRQoL measures were completed</w:t>
      </w:r>
      <w:r w:rsidR="00C2732A" w:rsidRPr="008204C9">
        <w:rPr>
          <w:b/>
          <w:bCs/>
        </w:rPr>
        <w:t xml:space="preserve"> </w:t>
      </w:r>
      <w:r w:rsidR="0099319D">
        <w:rPr>
          <w:b/>
          <w:bCs/>
        </w:rPr>
        <w:t>(</w:t>
      </w:r>
      <w:r w:rsidR="00C2732A" w:rsidRPr="008204C9">
        <w:rPr>
          <w:b/>
          <w:bCs/>
        </w:rPr>
        <w:t>responders</w:t>
      </w:r>
      <w:r w:rsidR="0099319D">
        <w:rPr>
          <w:b/>
          <w:bCs/>
        </w:rPr>
        <w:t>)</w:t>
      </w:r>
      <w:r w:rsidR="00C2732A" w:rsidRPr="008204C9">
        <w:rPr>
          <w:b/>
          <w:bCs/>
        </w:rPr>
        <w:t xml:space="preserve"> </w:t>
      </w:r>
      <w:r w:rsidR="0099319D">
        <w:rPr>
          <w:b/>
          <w:bCs/>
        </w:rPr>
        <w:t>or not completed</w:t>
      </w:r>
      <w:r w:rsidR="00C2732A" w:rsidRPr="008204C9">
        <w:rPr>
          <w:b/>
          <w:bCs/>
        </w:rPr>
        <w:t xml:space="preserve"> </w:t>
      </w:r>
      <w:r w:rsidR="0099319D">
        <w:rPr>
          <w:b/>
          <w:bCs/>
        </w:rPr>
        <w:t>(</w:t>
      </w:r>
      <w:r w:rsidR="00C2732A" w:rsidRPr="008204C9">
        <w:rPr>
          <w:b/>
          <w:bCs/>
        </w:rPr>
        <w:t>non-responders</w:t>
      </w:r>
      <w:r w:rsidR="0099319D">
        <w:rPr>
          <w:b/>
          <w:bCs/>
        </w:rPr>
        <w:t>)</w:t>
      </w:r>
      <w:r w:rsidR="00C2732A" w:rsidRPr="008204C9">
        <w:rPr>
          <w:b/>
          <w:bCs/>
        </w:rPr>
        <w:t xml:space="preserve"> </w:t>
      </w:r>
      <w:r w:rsidR="008204C9" w:rsidRPr="008204C9">
        <w:rPr>
          <w:b/>
          <w:bCs/>
        </w:rPr>
        <w:t xml:space="preserve">at </w:t>
      </w:r>
      <w:r w:rsidR="003E0FA1">
        <w:rPr>
          <w:b/>
          <w:bCs/>
        </w:rPr>
        <w:t>baseline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410"/>
        <w:gridCol w:w="2268"/>
      </w:tblGrid>
      <w:tr w:rsidR="00DB17F4" w14:paraId="37AD5529" w14:textId="77777777" w:rsidTr="00342171">
        <w:trPr>
          <w:trHeight w:val="89"/>
        </w:trPr>
        <w:tc>
          <w:tcPr>
            <w:tcW w:w="42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FAE3166" w14:textId="5B07BB8A" w:rsidR="00DB17F4" w:rsidRDefault="00DB17F4" w:rsidP="000F6264">
            <w:r w:rsidRPr="000F6264">
              <w:rPr>
                <w:b/>
                <w:bCs/>
              </w:rPr>
              <w:t>Characteristic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9DDC3" w14:textId="77777777" w:rsidR="00DB17F4" w:rsidRPr="000F6264" w:rsidRDefault="00DB17F4" w:rsidP="00BB7E5E">
            <w:pPr>
              <w:jc w:val="center"/>
              <w:rPr>
                <w:b/>
                <w:bCs/>
              </w:rPr>
            </w:pPr>
            <w:r w:rsidRPr="000F6264">
              <w:rPr>
                <w:b/>
                <w:bCs/>
              </w:rPr>
              <w:t>Baseline</w:t>
            </w:r>
          </w:p>
        </w:tc>
      </w:tr>
      <w:tr w:rsidR="00DB17F4" w14:paraId="1BB0E03C" w14:textId="77777777" w:rsidTr="00342171">
        <w:tc>
          <w:tcPr>
            <w:tcW w:w="424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8DF23" w14:textId="08590B00" w:rsidR="00DB17F4" w:rsidRPr="000F6264" w:rsidRDefault="00DB17F4" w:rsidP="000F6264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50200" w14:textId="77777777" w:rsidR="00DB17F4" w:rsidRPr="000F6264" w:rsidRDefault="00DB17F4" w:rsidP="00BB7E5E">
            <w:pPr>
              <w:jc w:val="center"/>
              <w:rPr>
                <w:b/>
                <w:bCs/>
              </w:rPr>
            </w:pPr>
            <w:r w:rsidRPr="000F6264">
              <w:rPr>
                <w:b/>
                <w:bCs/>
              </w:rPr>
              <w:t xml:space="preserve">Responders </w:t>
            </w:r>
          </w:p>
          <w:p w14:paraId="75AAB45B" w14:textId="77777777" w:rsidR="00DB17F4" w:rsidRPr="000F6264" w:rsidRDefault="00DB17F4" w:rsidP="00BB7E5E">
            <w:pPr>
              <w:jc w:val="center"/>
              <w:rPr>
                <w:b/>
                <w:bCs/>
              </w:rPr>
            </w:pPr>
            <w:r w:rsidRPr="000F6264">
              <w:rPr>
                <w:b/>
                <w:bCs/>
              </w:rPr>
              <w:t>(n=803)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5F8A7" w14:textId="77777777" w:rsidR="00DB17F4" w:rsidRPr="000F6264" w:rsidRDefault="00DB17F4" w:rsidP="00BB7E5E">
            <w:pPr>
              <w:jc w:val="center"/>
              <w:rPr>
                <w:b/>
                <w:bCs/>
              </w:rPr>
            </w:pPr>
            <w:r w:rsidRPr="000F6264">
              <w:rPr>
                <w:b/>
                <w:bCs/>
              </w:rPr>
              <w:t>Non-responders (n=788)</w:t>
            </w:r>
          </w:p>
        </w:tc>
      </w:tr>
      <w:tr w:rsidR="0040743B" w14:paraId="0D7DCB26" w14:textId="77777777" w:rsidTr="00342171">
        <w:tc>
          <w:tcPr>
            <w:tcW w:w="4248" w:type="dxa"/>
            <w:tcBorders>
              <w:top w:val="single" w:sz="4" w:space="0" w:color="auto"/>
            </w:tcBorders>
          </w:tcPr>
          <w:p w14:paraId="6B970ECC" w14:textId="77777777" w:rsidR="0040743B" w:rsidRDefault="0040743B" w:rsidP="00BB7E5E">
            <w:r>
              <w:t>Male gender (n(%))</w:t>
            </w:r>
            <w:r w:rsidR="007B42C3">
              <w:t>*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D1FA05F" w14:textId="77777777" w:rsidR="0040743B" w:rsidRDefault="00D23DBA" w:rsidP="00A92EA8">
            <w:pPr>
              <w:jc w:val="center"/>
            </w:pPr>
            <w:r>
              <w:t>491 (62.3)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1582484" w14:textId="77777777" w:rsidR="0040743B" w:rsidRDefault="00D23DBA" w:rsidP="00A92EA8">
            <w:pPr>
              <w:jc w:val="center"/>
            </w:pPr>
            <w:r>
              <w:t>459 (57.2)</w:t>
            </w:r>
          </w:p>
        </w:tc>
      </w:tr>
      <w:tr w:rsidR="0046493D" w14:paraId="400A2A98" w14:textId="77777777" w:rsidTr="00342171">
        <w:tc>
          <w:tcPr>
            <w:tcW w:w="4248" w:type="dxa"/>
          </w:tcPr>
          <w:p w14:paraId="2DE73990" w14:textId="77777777" w:rsidR="0046493D" w:rsidRDefault="0040743B" w:rsidP="00BB7E5E">
            <w:r>
              <w:t>Age</w:t>
            </w:r>
          </w:p>
        </w:tc>
        <w:tc>
          <w:tcPr>
            <w:tcW w:w="2410" w:type="dxa"/>
            <w:vAlign w:val="center"/>
          </w:tcPr>
          <w:p w14:paraId="1A980B1A" w14:textId="77777777" w:rsidR="0046493D" w:rsidRDefault="0040743B" w:rsidP="00A92EA8">
            <w:pPr>
              <w:jc w:val="center"/>
            </w:pPr>
            <w:r>
              <w:t>62.8 ± 16.0</w:t>
            </w:r>
          </w:p>
        </w:tc>
        <w:tc>
          <w:tcPr>
            <w:tcW w:w="2268" w:type="dxa"/>
            <w:vAlign w:val="center"/>
          </w:tcPr>
          <w:p w14:paraId="55EEAA5A" w14:textId="77777777" w:rsidR="0046493D" w:rsidRDefault="0040743B" w:rsidP="00A92EA8">
            <w:pPr>
              <w:jc w:val="center"/>
            </w:pPr>
            <w:r>
              <w:t>63.0 ± 16.9</w:t>
            </w:r>
          </w:p>
        </w:tc>
      </w:tr>
      <w:tr w:rsidR="008E7B92" w14:paraId="637C3579" w14:textId="77777777" w:rsidTr="00342171">
        <w:tc>
          <w:tcPr>
            <w:tcW w:w="4248" w:type="dxa"/>
          </w:tcPr>
          <w:p w14:paraId="6110D246" w14:textId="77777777" w:rsidR="008E7B92" w:rsidRDefault="008E7B92" w:rsidP="008E7B92">
            <w:r>
              <w:t>APACHE II score*</w:t>
            </w:r>
            <w:r w:rsidR="007B42C3">
              <w:t>*</w:t>
            </w:r>
          </w:p>
        </w:tc>
        <w:tc>
          <w:tcPr>
            <w:tcW w:w="2410" w:type="dxa"/>
            <w:vAlign w:val="center"/>
          </w:tcPr>
          <w:p w14:paraId="5D5FA517" w14:textId="77777777" w:rsidR="008E7B92" w:rsidRDefault="008E7B92" w:rsidP="008E7B92">
            <w:pPr>
              <w:jc w:val="center"/>
            </w:pPr>
            <w:r>
              <w:t>14.9 ± 6.4</w:t>
            </w:r>
          </w:p>
        </w:tc>
        <w:tc>
          <w:tcPr>
            <w:tcW w:w="2268" w:type="dxa"/>
            <w:vAlign w:val="center"/>
          </w:tcPr>
          <w:p w14:paraId="394D3F25" w14:textId="77777777" w:rsidR="008E7B92" w:rsidRDefault="008E7B92" w:rsidP="008E7B92">
            <w:pPr>
              <w:jc w:val="center"/>
            </w:pPr>
            <w:r>
              <w:t>16.3 ± 6.6</w:t>
            </w:r>
          </w:p>
        </w:tc>
      </w:tr>
      <w:tr w:rsidR="008E7B92" w14:paraId="472D1FDC" w14:textId="77777777" w:rsidTr="00342171">
        <w:tc>
          <w:tcPr>
            <w:tcW w:w="4248" w:type="dxa"/>
          </w:tcPr>
          <w:p w14:paraId="2F1C444A" w14:textId="77777777" w:rsidR="008E7B92" w:rsidRDefault="008E7B92" w:rsidP="008E7B92">
            <w:r>
              <w:t>Mechanical ventilation (n(%))</w:t>
            </w:r>
          </w:p>
        </w:tc>
        <w:tc>
          <w:tcPr>
            <w:tcW w:w="2410" w:type="dxa"/>
            <w:vAlign w:val="center"/>
          </w:tcPr>
          <w:p w14:paraId="6A74A2D9" w14:textId="77777777" w:rsidR="008E7B92" w:rsidRDefault="008E7B92" w:rsidP="008E7B92">
            <w:pPr>
              <w:jc w:val="center"/>
            </w:pPr>
            <w:r>
              <w:t>74 (9.2)</w:t>
            </w:r>
          </w:p>
        </w:tc>
        <w:tc>
          <w:tcPr>
            <w:tcW w:w="2268" w:type="dxa"/>
            <w:vAlign w:val="center"/>
          </w:tcPr>
          <w:p w14:paraId="1798421D" w14:textId="77777777" w:rsidR="008E7B92" w:rsidRDefault="008E7B92" w:rsidP="008E7B92">
            <w:pPr>
              <w:jc w:val="center"/>
            </w:pPr>
            <w:r>
              <w:t>61 (7.7)</w:t>
            </w:r>
          </w:p>
        </w:tc>
      </w:tr>
      <w:tr w:rsidR="008E7B92" w14:paraId="5223AA73" w14:textId="77777777" w:rsidTr="00342171">
        <w:tc>
          <w:tcPr>
            <w:tcW w:w="4248" w:type="dxa"/>
          </w:tcPr>
          <w:p w14:paraId="292C2625" w14:textId="77777777" w:rsidR="008E7B92" w:rsidRDefault="008E7B92" w:rsidP="008E7B92">
            <w:r>
              <w:t>Vasopressor infusion (n(%))</w:t>
            </w:r>
          </w:p>
        </w:tc>
        <w:tc>
          <w:tcPr>
            <w:tcW w:w="2410" w:type="dxa"/>
            <w:vAlign w:val="center"/>
          </w:tcPr>
          <w:p w14:paraId="1DC03083" w14:textId="001585AB" w:rsidR="008E7B92" w:rsidRDefault="008E0C8D" w:rsidP="008E7B92">
            <w:pPr>
              <w:jc w:val="center"/>
            </w:pPr>
            <w:r>
              <w:t>173 (22.0)</w:t>
            </w:r>
          </w:p>
        </w:tc>
        <w:tc>
          <w:tcPr>
            <w:tcW w:w="2268" w:type="dxa"/>
            <w:vAlign w:val="center"/>
          </w:tcPr>
          <w:p w14:paraId="7111C79C" w14:textId="16FCF467" w:rsidR="008E7B92" w:rsidRDefault="008E0C8D" w:rsidP="008E7B92">
            <w:pPr>
              <w:jc w:val="center"/>
            </w:pPr>
            <w:r>
              <w:t>173 (21.5)</w:t>
            </w:r>
          </w:p>
        </w:tc>
      </w:tr>
      <w:tr w:rsidR="008E7B92" w14:paraId="77AAC48F" w14:textId="77777777" w:rsidTr="00342171">
        <w:tc>
          <w:tcPr>
            <w:tcW w:w="4248" w:type="dxa"/>
            <w:tcBorders>
              <w:bottom w:val="single" w:sz="4" w:space="0" w:color="auto"/>
            </w:tcBorders>
          </w:tcPr>
          <w:p w14:paraId="3D4EE481" w14:textId="77777777" w:rsidR="008E7B92" w:rsidRDefault="008E7B92" w:rsidP="008E7B92">
            <w:r>
              <w:t>Charlson comorbidity (1 or more)***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6A103D4" w14:textId="77777777" w:rsidR="008E7B92" w:rsidRDefault="008E7B92" w:rsidP="008E7B92">
            <w:pPr>
              <w:jc w:val="center"/>
            </w:pPr>
            <w:r>
              <w:t>423 (53.7%)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A1CA320" w14:textId="77777777" w:rsidR="008E7B92" w:rsidRDefault="008E7B92" w:rsidP="008E7B92">
            <w:pPr>
              <w:jc w:val="center"/>
            </w:pPr>
            <w:r>
              <w:t>481 (59.9</w:t>
            </w:r>
            <w:r w:rsidR="00C759D4">
              <w:t>%</w:t>
            </w:r>
            <w:r>
              <w:t>)</w:t>
            </w:r>
          </w:p>
        </w:tc>
      </w:tr>
    </w:tbl>
    <w:p w14:paraId="28926D05" w14:textId="146D112A" w:rsidR="003A03B9" w:rsidRDefault="003A03B9" w:rsidP="007B42C3">
      <w:pPr>
        <w:spacing w:after="0"/>
      </w:pPr>
      <w:r>
        <w:t>APACHE II=</w:t>
      </w:r>
      <w:r w:rsidRPr="000F3A70">
        <w:t xml:space="preserve"> Acute Physiology And Chronic Health Evaluation II</w:t>
      </w:r>
    </w:p>
    <w:p w14:paraId="6D439C28" w14:textId="77777777" w:rsidR="007B42C3" w:rsidRDefault="007B42C3" w:rsidP="007B42C3">
      <w:pPr>
        <w:spacing w:after="0"/>
      </w:pPr>
      <w:r>
        <w:t>*p=0.04</w:t>
      </w:r>
    </w:p>
    <w:p w14:paraId="55CA8E43" w14:textId="77777777" w:rsidR="0046493D" w:rsidRDefault="0040743B" w:rsidP="00DB393B">
      <w:pPr>
        <w:spacing w:after="0"/>
      </w:pPr>
      <w:r>
        <w:t>*</w:t>
      </w:r>
      <w:r w:rsidR="007B42C3">
        <w:t>*</w:t>
      </w:r>
      <w:r>
        <w:t>p&lt;0.001</w:t>
      </w:r>
    </w:p>
    <w:p w14:paraId="56C07130" w14:textId="77777777" w:rsidR="00D23DBA" w:rsidRDefault="00D23DBA">
      <w:r>
        <w:t>***p=0.01</w:t>
      </w:r>
    </w:p>
    <w:p w14:paraId="2FC317E7" w14:textId="77777777" w:rsidR="00D23DBA" w:rsidRDefault="00D23DBA"/>
    <w:p w14:paraId="71D95160" w14:textId="77777777" w:rsidR="00342171" w:rsidRDefault="00342171" w:rsidP="0099319D">
      <w:pPr>
        <w:rPr>
          <w:b/>
          <w:bCs/>
        </w:rPr>
      </w:pPr>
    </w:p>
    <w:p w14:paraId="6A78CE1C" w14:textId="6772768D" w:rsidR="003E0FA1" w:rsidRDefault="003E0FA1" w:rsidP="0099319D">
      <w:r w:rsidRPr="008204C9">
        <w:rPr>
          <w:b/>
          <w:bCs/>
        </w:rPr>
        <w:t>Table S</w:t>
      </w:r>
      <w:r>
        <w:rPr>
          <w:b/>
          <w:bCs/>
        </w:rPr>
        <w:t>2</w:t>
      </w:r>
      <w:r w:rsidRPr="008204C9">
        <w:rPr>
          <w:b/>
          <w:bCs/>
        </w:rPr>
        <w:t xml:space="preserve"> Baseline characteristics of </w:t>
      </w:r>
      <w:r w:rsidR="0099319D">
        <w:rPr>
          <w:b/>
          <w:bCs/>
        </w:rPr>
        <w:t>participants for whom HRQoL measures were completed</w:t>
      </w:r>
      <w:r w:rsidR="0099319D" w:rsidRPr="008204C9">
        <w:rPr>
          <w:b/>
          <w:bCs/>
        </w:rPr>
        <w:t xml:space="preserve"> </w:t>
      </w:r>
      <w:r w:rsidR="0099319D">
        <w:rPr>
          <w:b/>
          <w:bCs/>
        </w:rPr>
        <w:t>(</w:t>
      </w:r>
      <w:r w:rsidRPr="008204C9">
        <w:rPr>
          <w:b/>
          <w:bCs/>
        </w:rPr>
        <w:t>responders</w:t>
      </w:r>
      <w:r w:rsidR="0099319D">
        <w:rPr>
          <w:b/>
          <w:bCs/>
        </w:rPr>
        <w:t>) or not completed</w:t>
      </w:r>
      <w:r w:rsidRPr="008204C9">
        <w:rPr>
          <w:b/>
          <w:bCs/>
        </w:rPr>
        <w:t xml:space="preserve"> </w:t>
      </w:r>
      <w:r w:rsidR="0099319D">
        <w:rPr>
          <w:b/>
          <w:bCs/>
        </w:rPr>
        <w:t>(</w:t>
      </w:r>
      <w:r w:rsidRPr="008204C9">
        <w:rPr>
          <w:b/>
          <w:bCs/>
        </w:rPr>
        <w:t>non-responders</w:t>
      </w:r>
      <w:r w:rsidR="0099319D">
        <w:rPr>
          <w:b/>
          <w:bCs/>
        </w:rPr>
        <w:t>)</w:t>
      </w:r>
      <w:r w:rsidRPr="008204C9">
        <w:rPr>
          <w:b/>
          <w:bCs/>
        </w:rPr>
        <w:t xml:space="preserve"> at </w:t>
      </w:r>
      <w:r>
        <w:rPr>
          <w:b/>
          <w:bCs/>
        </w:rPr>
        <w:t>6 and 12 months</w:t>
      </w:r>
      <w:r>
        <w:t>^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842"/>
        <w:gridCol w:w="1701"/>
        <w:gridCol w:w="1701"/>
        <w:gridCol w:w="1701"/>
      </w:tblGrid>
      <w:tr w:rsidR="00DB17F4" w14:paraId="7810445A" w14:textId="77777777" w:rsidTr="00342171">
        <w:trPr>
          <w:trHeight w:val="89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787F62B" w14:textId="4A423454" w:rsidR="00DB17F4" w:rsidRDefault="00DB17F4" w:rsidP="00485E38">
            <w:r w:rsidRPr="007B42C3">
              <w:rPr>
                <w:b/>
                <w:bCs/>
              </w:rPr>
              <w:t>Baseline characteristic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B9BF8" w14:textId="77777777" w:rsidR="00DB17F4" w:rsidRPr="007B42C3" w:rsidRDefault="00DB17F4" w:rsidP="00485E38">
            <w:pPr>
              <w:jc w:val="center"/>
              <w:rPr>
                <w:b/>
                <w:bCs/>
              </w:rPr>
            </w:pPr>
            <w:r w:rsidRPr="007B42C3">
              <w:rPr>
                <w:b/>
                <w:bCs/>
              </w:rPr>
              <w:t>6 months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B7CD1" w14:textId="77777777" w:rsidR="00DB17F4" w:rsidRPr="007B42C3" w:rsidRDefault="00DB17F4" w:rsidP="00485E38">
            <w:pPr>
              <w:jc w:val="center"/>
              <w:rPr>
                <w:b/>
                <w:bCs/>
              </w:rPr>
            </w:pPr>
            <w:r w:rsidRPr="007B42C3">
              <w:rPr>
                <w:b/>
                <w:bCs/>
              </w:rPr>
              <w:t>12 months</w:t>
            </w:r>
          </w:p>
        </w:tc>
      </w:tr>
      <w:tr w:rsidR="00DB17F4" w14:paraId="0E6B8314" w14:textId="77777777" w:rsidTr="00342171">
        <w:tc>
          <w:tcPr>
            <w:tcW w:w="2694" w:type="dxa"/>
            <w:vMerge/>
            <w:tcBorders>
              <w:top w:val="single" w:sz="4" w:space="0" w:color="auto"/>
            </w:tcBorders>
          </w:tcPr>
          <w:p w14:paraId="231B1626" w14:textId="1925628B" w:rsidR="00DB17F4" w:rsidRPr="007B42C3" w:rsidRDefault="00DB17F4" w:rsidP="00485E38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D878B" w14:textId="77777777" w:rsidR="00DB17F4" w:rsidRPr="007B42C3" w:rsidRDefault="00DB17F4" w:rsidP="006863A7">
            <w:pPr>
              <w:jc w:val="center"/>
              <w:rPr>
                <w:b/>
                <w:bCs/>
              </w:rPr>
            </w:pPr>
            <w:r w:rsidRPr="007B42C3">
              <w:rPr>
                <w:b/>
                <w:bCs/>
              </w:rPr>
              <w:t>Responders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5D43C" w14:textId="77777777" w:rsidR="00DB17F4" w:rsidRPr="007B42C3" w:rsidRDefault="00DB17F4" w:rsidP="006863A7">
            <w:pPr>
              <w:jc w:val="center"/>
              <w:rPr>
                <w:b/>
                <w:bCs/>
              </w:rPr>
            </w:pPr>
            <w:r w:rsidRPr="007B42C3">
              <w:rPr>
                <w:b/>
                <w:bCs/>
              </w:rPr>
              <w:t>Non-responders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BDB7D" w14:textId="77777777" w:rsidR="00DB17F4" w:rsidRPr="007B42C3" w:rsidRDefault="00DB17F4" w:rsidP="006863A7">
            <w:pPr>
              <w:jc w:val="center"/>
              <w:rPr>
                <w:b/>
                <w:bCs/>
              </w:rPr>
            </w:pPr>
            <w:r w:rsidRPr="007B42C3">
              <w:rPr>
                <w:b/>
                <w:bCs/>
              </w:rPr>
              <w:t>Responders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00E26" w14:textId="77777777" w:rsidR="00DB17F4" w:rsidRPr="007B42C3" w:rsidRDefault="00DB17F4" w:rsidP="006863A7">
            <w:pPr>
              <w:jc w:val="center"/>
              <w:rPr>
                <w:b/>
                <w:bCs/>
              </w:rPr>
            </w:pPr>
            <w:r w:rsidRPr="007B42C3">
              <w:rPr>
                <w:b/>
                <w:bCs/>
              </w:rPr>
              <w:t>Non-responders</w:t>
            </w:r>
          </w:p>
        </w:tc>
      </w:tr>
      <w:tr w:rsidR="00485E38" w14:paraId="5552A257" w14:textId="77777777" w:rsidTr="00342171">
        <w:tc>
          <w:tcPr>
            <w:tcW w:w="2694" w:type="dxa"/>
          </w:tcPr>
          <w:p w14:paraId="4D903D61" w14:textId="77777777" w:rsidR="00485E38" w:rsidRDefault="00C2732A" w:rsidP="00485E38">
            <w:r>
              <w:t>n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318F8509" w14:textId="77777777" w:rsidR="00485E38" w:rsidRDefault="00D903A4" w:rsidP="006863A7">
            <w:pPr>
              <w:jc w:val="center"/>
            </w:pPr>
            <w:r>
              <w:t>1013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9EF7918" w14:textId="77777777" w:rsidR="00485E38" w:rsidRDefault="00D903A4" w:rsidP="006863A7">
            <w:pPr>
              <w:jc w:val="center"/>
            </w:pPr>
            <w:r>
              <w:t>234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3056ADB" w14:textId="77777777" w:rsidR="00485E38" w:rsidRDefault="00021FD6" w:rsidP="006863A7">
            <w:pPr>
              <w:jc w:val="center"/>
            </w:pPr>
            <w:r>
              <w:t>940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1E124EF" w14:textId="77777777" w:rsidR="00485E38" w:rsidRDefault="00021FD6" w:rsidP="006863A7">
            <w:pPr>
              <w:jc w:val="center"/>
            </w:pPr>
            <w:r>
              <w:t>240</w:t>
            </w:r>
          </w:p>
        </w:tc>
      </w:tr>
      <w:tr w:rsidR="00485E38" w14:paraId="05800C77" w14:textId="77777777" w:rsidTr="00342171">
        <w:tc>
          <w:tcPr>
            <w:tcW w:w="2694" w:type="dxa"/>
          </w:tcPr>
          <w:p w14:paraId="5E2AC250" w14:textId="77777777" w:rsidR="00485E38" w:rsidRDefault="00D903A4" w:rsidP="00485E38">
            <w:r>
              <w:t>Male gender</w:t>
            </w:r>
            <w:r w:rsidR="007B42C3">
              <w:t xml:space="preserve"> (n(%))</w:t>
            </w:r>
          </w:p>
        </w:tc>
        <w:tc>
          <w:tcPr>
            <w:tcW w:w="1842" w:type="dxa"/>
            <w:vAlign w:val="center"/>
          </w:tcPr>
          <w:p w14:paraId="296D67AE" w14:textId="77777777" w:rsidR="00485E38" w:rsidRDefault="00D903A4" w:rsidP="006863A7">
            <w:pPr>
              <w:jc w:val="center"/>
            </w:pPr>
            <w:r>
              <w:t>602 (59.4)</w:t>
            </w:r>
          </w:p>
        </w:tc>
        <w:tc>
          <w:tcPr>
            <w:tcW w:w="1701" w:type="dxa"/>
            <w:vAlign w:val="center"/>
          </w:tcPr>
          <w:p w14:paraId="652F5846" w14:textId="77777777" w:rsidR="00485E38" w:rsidRDefault="00D903A4" w:rsidP="006863A7">
            <w:pPr>
              <w:jc w:val="center"/>
            </w:pPr>
            <w:r>
              <w:t>137 (58.6)</w:t>
            </w:r>
          </w:p>
        </w:tc>
        <w:tc>
          <w:tcPr>
            <w:tcW w:w="1701" w:type="dxa"/>
            <w:vAlign w:val="center"/>
          </w:tcPr>
          <w:p w14:paraId="645A5C01" w14:textId="77777777" w:rsidR="00485E38" w:rsidRDefault="008A7000" w:rsidP="006863A7">
            <w:pPr>
              <w:jc w:val="center"/>
            </w:pPr>
            <w:r>
              <w:t>550 (58.5)</w:t>
            </w:r>
          </w:p>
        </w:tc>
        <w:tc>
          <w:tcPr>
            <w:tcW w:w="1701" w:type="dxa"/>
            <w:vAlign w:val="center"/>
          </w:tcPr>
          <w:p w14:paraId="798885C0" w14:textId="77777777" w:rsidR="00485E38" w:rsidRDefault="008A7000" w:rsidP="006863A7">
            <w:pPr>
              <w:jc w:val="center"/>
            </w:pPr>
            <w:r>
              <w:t>144 (60.0)</w:t>
            </w:r>
          </w:p>
        </w:tc>
      </w:tr>
      <w:tr w:rsidR="00485E38" w14:paraId="1DCCB35C" w14:textId="77777777" w:rsidTr="00342171">
        <w:tc>
          <w:tcPr>
            <w:tcW w:w="2694" w:type="dxa"/>
          </w:tcPr>
          <w:p w14:paraId="1C6AF27F" w14:textId="77777777" w:rsidR="00485E38" w:rsidRDefault="00D903A4" w:rsidP="00485E38">
            <w:r>
              <w:t>Age</w:t>
            </w:r>
            <w:r w:rsidR="007B42C3">
              <w:t xml:space="preserve"> (years)</w:t>
            </w:r>
          </w:p>
        </w:tc>
        <w:tc>
          <w:tcPr>
            <w:tcW w:w="1842" w:type="dxa"/>
            <w:vAlign w:val="center"/>
          </w:tcPr>
          <w:p w14:paraId="4DE5ADA1" w14:textId="77777777" w:rsidR="00485E38" w:rsidRDefault="00D903A4" w:rsidP="006863A7">
            <w:pPr>
              <w:jc w:val="center"/>
            </w:pPr>
            <w:r>
              <w:t>62.1 ± 16.0</w:t>
            </w:r>
          </w:p>
        </w:tc>
        <w:tc>
          <w:tcPr>
            <w:tcW w:w="1701" w:type="dxa"/>
            <w:vAlign w:val="center"/>
          </w:tcPr>
          <w:p w14:paraId="7F42DBDE" w14:textId="77777777" w:rsidR="00485E38" w:rsidRDefault="00D903A4" w:rsidP="006863A7">
            <w:pPr>
              <w:jc w:val="center"/>
            </w:pPr>
            <w:r>
              <w:t>58.5 ± 18.5*</w:t>
            </w:r>
          </w:p>
        </w:tc>
        <w:tc>
          <w:tcPr>
            <w:tcW w:w="1701" w:type="dxa"/>
            <w:vAlign w:val="center"/>
          </w:tcPr>
          <w:p w14:paraId="42F9C072" w14:textId="77777777" w:rsidR="00485E38" w:rsidRDefault="005D011A" w:rsidP="006863A7">
            <w:pPr>
              <w:jc w:val="center"/>
            </w:pPr>
            <w:r>
              <w:t>61.6 ± 16.1</w:t>
            </w:r>
          </w:p>
        </w:tc>
        <w:tc>
          <w:tcPr>
            <w:tcW w:w="1701" w:type="dxa"/>
            <w:vAlign w:val="center"/>
          </w:tcPr>
          <w:p w14:paraId="0258A55E" w14:textId="77777777" w:rsidR="00485E38" w:rsidRDefault="00C0438D" w:rsidP="006863A7">
            <w:pPr>
              <w:jc w:val="center"/>
            </w:pPr>
            <w:r>
              <w:t>58.5 ± 18.4**</w:t>
            </w:r>
          </w:p>
        </w:tc>
      </w:tr>
      <w:tr w:rsidR="00D903A4" w14:paraId="0E286CD3" w14:textId="77777777" w:rsidTr="00342171">
        <w:tc>
          <w:tcPr>
            <w:tcW w:w="2694" w:type="dxa"/>
          </w:tcPr>
          <w:p w14:paraId="51098A58" w14:textId="77777777" w:rsidR="00D903A4" w:rsidRDefault="00D903A4" w:rsidP="00D903A4">
            <w:r>
              <w:t>APACHE II</w:t>
            </w:r>
            <w:r w:rsidR="006863A7">
              <w:t xml:space="preserve"> score</w:t>
            </w:r>
          </w:p>
        </w:tc>
        <w:tc>
          <w:tcPr>
            <w:tcW w:w="1842" w:type="dxa"/>
            <w:vAlign w:val="center"/>
          </w:tcPr>
          <w:p w14:paraId="760D2C1B" w14:textId="77777777" w:rsidR="00D903A4" w:rsidRDefault="00D903A4" w:rsidP="006863A7">
            <w:pPr>
              <w:jc w:val="center"/>
            </w:pPr>
            <w:r>
              <w:t>14.5 ± 6.1</w:t>
            </w:r>
          </w:p>
        </w:tc>
        <w:tc>
          <w:tcPr>
            <w:tcW w:w="1701" w:type="dxa"/>
            <w:vAlign w:val="center"/>
          </w:tcPr>
          <w:p w14:paraId="7261F55A" w14:textId="77777777" w:rsidR="00D903A4" w:rsidRDefault="00D903A4" w:rsidP="006863A7">
            <w:pPr>
              <w:jc w:val="center"/>
            </w:pPr>
            <w:r>
              <w:t>14.8 ± 6.2</w:t>
            </w:r>
          </w:p>
        </w:tc>
        <w:tc>
          <w:tcPr>
            <w:tcW w:w="1701" w:type="dxa"/>
            <w:vAlign w:val="center"/>
          </w:tcPr>
          <w:p w14:paraId="330E6D1D" w14:textId="77777777" w:rsidR="00D903A4" w:rsidRDefault="008A7000" w:rsidP="006863A7">
            <w:pPr>
              <w:jc w:val="center"/>
            </w:pPr>
            <w:r>
              <w:t>14.3 ± 6.1</w:t>
            </w:r>
          </w:p>
        </w:tc>
        <w:tc>
          <w:tcPr>
            <w:tcW w:w="1701" w:type="dxa"/>
            <w:vAlign w:val="center"/>
          </w:tcPr>
          <w:p w14:paraId="4B7CCF45" w14:textId="77777777" w:rsidR="00D903A4" w:rsidRDefault="008A7000" w:rsidP="006863A7">
            <w:pPr>
              <w:jc w:val="center"/>
            </w:pPr>
            <w:r>
              <w:t>14.6 ± 6.2</w:t>
            </w:r>
          </w:p>
        </w:tc>
      </w:tr>
      <w:tr w:rsidR="00D903A4" w14:paraId="5D245C06" w14:textId="77777777" w:rsidTr="00342171">
        <w:tc>
          <w:tcPr>
            <w:tcW w:w="2694" w:type="dxa"/>
          </w:tcPr>
          <w:p w14:paraId="3FE39D90" w14:textId="77777777" w:rsidR="00D903A4" w:rsidRDefault="007B42C3" w:rsidP="00D903A4">
            <w:r>
              <w:t>Baseline m</w:t>
            </w:r>
            <w:r w:rsidR="006863A7">
              <w:t>echanical ventilation</w:t>
            </w:r>
            <w:r>
              <w:t xml:space="preserve"> (n(%))</w:t>
            </w:r>
          </w:p>
        </w:tc>
        <w:tc>
          <w:tcPr>
            <w:tcW w:w="1842" w:type="dxa"/>
            <w:vAlign w:val="center"/>
          </w:tcPr>
          <w:p w14:paraId="1A207F06" w14:textId="77777777" w:rsidR="00D903A4" w:rsidRDefault="00D903A4" w:rsidP="006863A7">
            <w:pPr>
              <w:jc w:val="center"/>
            </w:pPr>
            <w:r>
              <w:t>73 (7.2)</w:t>
            </w:r>
          </w:p>
        </w:tc>
        <w:tc>
          <w:tcPr>
            <w:tcW w:w="1701" w:type="dxa"/>
            <w:vAlign w:val="center"/>
          </w:tcPr>
          <w:p w14:paraId="6BB5B742" w14:textId="77777777" w:rsidR="00D903A4" w:rsidRDefault="00D903A4" w:rsidP="006863A7">
            <w:pPr>
              <w:jc w:val="center"/>
            </w:pPr>
            <w:r>
              <w:t>20 (8.6)</w:t>
            </w:r>
          </w:p>
        </w:tc>
        <w:tc>
          <w:tcPr>
            <w:tcW w:w="1701" w:type="dxa"/>
            <w:vAlign w:val="center"/>
          </w:tcPr>
          <w:p w14:paraId="35445404" w14:textId="77777777" w:rsidR="00D903A4" w:rsidRDefault="008A7000" w:rsidP="006863A7">
            <w:pPr>
              <w:jc w:val="center"/>
            </w:pPr>
            <w:r>
              <w:t>67 (7.1)</w:t>
            </w:r>
          </w:p>
        </w:tc>
        <w:tc>
          <w:tcPr>
            <w:tcW w:w="1701" w:type="dxa"/>
            <w:vAlign w:val="center"/>
          </w:tcPr>
          <w:p w14:paraId="1957ECCE" w14:textId="77777777" w:rsidR="00D903A4" w:rsidRDefault="008A7000" w:rsidP="006863A7">
            <w:pPr>
              <w:jc w:val="center"/>
            </w:pPr>
            <w:r>
              <w:t>22 (9.2)</w:t>
            </w:r>
          </w:p>
        </w:tc>
      </w:tr>
      <w:tr w:rsidR="00D903A4" w14:paraId="2F650A66" w14:textId="77777777" w:rsidTr="00342171">
        <w:tc>
          <w:tcPr>
            <w:tcW w:w="2694" w:type="dxa"/>
          </w:tcPr>
          <w:p w14:paraId="56EB2D11" w14:textId="77777777" w:rsidR="00D903A4" w:rsidRDefault="007B42C3" w:rsidP="00D903A4">
            <w:r>
              <w:t>Baseline vasopressor infusion (n(%))</w:t>
            </w:r>
          </w:p>
        </w:tc>
        <w:tc>
          <w:tcPr>
            <w:tcW w:w="1842" w:type="dxa"/>
            <w:vAlign w:val="center"/>
          </w:tcPr>
          <w:p w14:paraId="172CCBAE" w14:textId="6E6102C6" w:rsidR="00D903A4" w:rsidRDefault="001D023B" w:rsidP="006863A7">
            <w:pPr>
              <w:jc w:val="center"/>
            </w:pPr>
            <w:r>
              <w:t>204 (20.1</w:t>
            </w:r>
            <w:r w:rsidR="00D903A4">
              <w:t>)</w:t>
            </w:r>
          </w:p>
        </w:tc>
        <w:tc>
          <w:tcPr>
            <w:tcW w:w="1701" w:type="dxa"/>
            <w:vAlign w:val="center"/>
          </w:tcPr>
          <w:p w14:paraId="2C8E9845" w14:textId="29F7105B" w:rsidR="00D903A4" w:rsidRDefault="001D023B" w:rsidP="006863A7">
            <w:pPr>
              <w:jc w:val="center"/>
            </w:pPr>
            <w:r>
              <w:t>48 (20.5</w:t>
            </w:r>
            <w:r w:rsidR="00D903A4">
              <w:t>)</w:t>
            </w:r>
          </w:p>
        </w:tc>
        <w:tc>
          <w:tcPr>
            <w:tcW w:w="1701" w:type="dxa"/>
            <w:vAlign w:val="center"/>
          </w:tcPr>
          <w:p w14:paraId="75746289" w14:textId="223C71AA" w:rsidR="00D903A4" w:rsidRDefault="001D023B" w:rsidP="006863A7">
            <w:pPr>
              <w:jc w:val="center"/>
            </w:pPr>
            <w:r>
              <w:t>181 (19.3</w:t>
            </w:r>
            <w:r w:rsidR="008A7000">
              <w:t>)</w:t>
            </w:r>
          </w:p>
        </w:tc>
        <w:tc>
          <w:tcPr>
            <w:tcW w:w="1701" w:type="dxa"/>
            <w:vAlign w:val="center"/>
          </w:tcPr>
          <w:p w14:paraId="0CF508F3" w14:textId="4301841F" w:rsidR="00D903A4" w:rsidRDefault="001D023B" w:rsidP="006863A7">
            <w:pPr>
              <w:jc w:val="center"/>
            </w:pPr>
            <w:r>
              <w:t>50 (20</w:t>
            </w:r>
            <w:r w:rsidR="008A7000">
              <w:t>.8)</w:t>
            </w:r>
          </w:p>
        </w:tc>
      </w:tr>
      <w:tr w:rsidR="007B42C3" w14:paraId="79A8F1AB" w14:textId="77777777" w:rsidTr="00342171">
        <w:tc>
          <w:tcPr>
            <w:tcW w:w="2694" w:type="dxa"/>
            <w:tcBorders>
              <w:bottom w:val="single" w:sz="4" w:space="0" w:color="auto"/>
            </w:tcBorders>
          </w:tcPr>
          <w:p w14:paraId="524CC6C4" w14:textId="77777777" w:rsidR="007B42C3" w:rsidRDefault="007B42C3" w:rsidP="007B42C3">
            <w:r>
              <w:t>Charlson comorbidity (1 or more) (n(%))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67233A1" w14:textId="77777777" w:rsidR="007B42C3" w:rsidRDefault="007B42C3" w:rsidP="007B42C3">
            <w:pPr>
              <w:jc w:val="center"/>
            </w:pPr>
            <w:r>
              <w:t>533 (52.6)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6338CF1" w14:textId="77777777" w:rsidR="007B42C3" w:rsidRDefault="007B42C3" w:rsidP="007B42C3">
            <w:pPr>
              <w:jc w:val="center"/>
            </w:pPr>
            <w:r>
              <w:t>125 (53.4)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2B2D124" w14:textId="77777777" w:rsidR="007B42C3" w:rsidRDefault="007B42C3" w:rsidP="007B42C3">
            <w:pPr>
              <w:jc w:val="center"/>
            </w:pPr>
            <w:r>
              <w:t>470 (50.0)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10E38E1" w14:textId="77777777" w:rsidR="007B42C3" w:rsidRDefault="007B42C3" w:rsidP="007B42C3">
            <w:pPr>
              <w:jc w:val="center"/>
            </w:pPr>
            <w:r>
              <w:t>131 (54.6)</w:t>
            </w:r>
          </w:p>
        </w:tc>
      </w:tr>
    </w:tbl>
    <w:p w14:paraId="614C1678" w14:textId="202D2AA7" w:rsidR="003E0FA1" w:rsidRDefault="003E0FA1" w:rsidP="00EC0353">
      <w:pPr>
        <w:spacing w:after="0"/>
      </w:pPr>
      <w:r>
        <w:t xml:space="preserve">^excludes those know to be deceased at each timepoint; incomplete considered non-responders as </w:t>
      </w:r>
      <w:r w:rsidR="00EC0353">
        <w:t>n</w:t>
      </w:r>
      <w:r>
        <w:t>o assumptions made for missing data</w:t>
      </w:r>
    </w:p>
    <w:p w14:paraId="5B95B29F" w14:textId="18F27580" w:rsidR="003A03B9" w:rsidRDefault="003A03B9" w:rsidP="00EC0353">
      <w:pPr>
        <w:spacing w:after="0"/>
      </w:pPr>
      <w:r>
        <w:t>APACHE II=</w:t>
      </w:r>
      <w:r w:rsidRPr="000F3A70">
        <w:t xml:space="preserve"> Acute Physiology And Chronic Health Evaluation II</w:t>
      </w:r>
    </w:p>
    <w:p w14:paraId="3F06E26B" w14:textId="77777777" w:rsidR="00C0438D" w:rsidRDefault="00D903A4" w:rsidP="007B42C3">
      <w:pPr>
        <w:spacing w:after="0"/>
      </w:pPr>
      <w:r>
        <w:t>*p=0.003</w:t>
      </w:r>
    </w:p>
    <w:p w14:paraId="06290122" w14:textId="77777777" w:rsidR="00C0438D" w:rsidRDefault="00C0438D" w:rsidP="00C0438D">
      <w:r>
        <w:t>**p=0.01</w:t>
      </w:r>
    </w:p>
    <w:p w14:paraId="6E1D3C28" w14:textId="77777777" w:rsidR="00CC3328" w:rsidRDefault="00CC3328" w:rsidP="00C0438D"/>
    <w:p w14:paraId="7299BD52" w14:textId="77777777" w:rsidR="003E0FA1" w:rsidRDefault="003E0FA1">
      <w:pPr>
        <w:rPr>
          <w:b/>
          <w:bCs/>
        </w:rPr>
      </w:pPr>
      <w:r>
        <w:rPr>
          <w:b/>
          <w:bCs/>
        </w:rPr>
        <w:br w:type="page"/>
      </w:r>
    </w:p>
    <w:p w14:paraId="0F00D71F" w14:textId="6EB80458" w:rsidR="00A92EA8" w:rsidRPr="00A92EA8" w:rsidRDefault="00A92EA8" w:rsidP="003437C4">
      <w:pPr>
        <w:rPr>
          <w:b/>
          <w:bCs/>
        </w:rPr>
      </w:pPr>
      <w:r w:rsidRPr="00A92EA8">
        <w:rPr>
          <w:b/>
          <w:bCs/>
        </w:rPr>
        <w:lastRenderedPageBreak/>
        <w:t xml:space="preserve">Table S3 </w:t>
      </w:r>
      <w:r w:rsidR="003437C4">
        <w:rPr>
          <w:b/>
          <w:bCs/>
        </w:rPr>
        <w:t xml:space="preserve"> </w:t>
      </w:r>
      <w:r w:rsidR="003437C4" w:rsidRPr="003A03B9">
        <w:rPr>
          <w:b/>
          <w:bCs/>
        </w:rPr>
        <w:t>EuroQOL-5D-3L quality of life assessment</w:t>
      </w:r>
      <w:r w:rsidR="003437C4">
        <w:rPr>
          <w:b/>
          <w:bCs/>
        </w:rPr>
        <w:t xml:space="preserve"> tool</w:t>
      </w:r>
      <w:r w:rsidRPr="00A92EA8">
        <w:rPr>
          <w:b/>
          <w:bCs/>
        </w:rPr>
        <w:t xml:space="preserve"> domains at baseline</w:t>
      </w:r>
    </w:p>
    <w:tbl>
      <w:tblPr>
        <w:tblStyle w:val="TableGrid"/>
        <w:tblW w:w="92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4829"/>
        <w:gridCol w:w="1630"/>
        <w:gridCol w:w="1631"/>
        <w:gridCol w:w="911"/>
      </w:tblGrid>
      <w:tr w:rsidR="000D0C4D" w:rsidRPr="00E82BB5" w14:paraId="31C44906" w14:textId="77777777" w:rsidTr="008F7E93">
        <w:trPr>
          <w:trHeight w:val="510"/>
        </w:trPr>
        <w:tc>
          <w:tcPr>
            <w:tcW w:w="5108" w:type="dxa"/>
            <w:gridSpan w:val="2"/>
            <w:vMerge w:val="restart"/>
            <w:tcBorders>
              <w:top w:val="single" w:sz="4" w:space="0" w:color="auto"/>
            </w:tcBorders>
          </w:tcPr>
          <w:p w14:paraId="2E497C21" w14:textId="32C8C9F3" w:rsidR="000D0C4D" w:rsidRPr="00E82BB5" w:rsidRDefault="000D0C4D" w:rsidP="00976497">
            <w:r w:rsidRPr="00A92EA8">
              <w:rPr>
                <w:b/>
                <w:bCs/>
              </w:rPr>
              <w:t>EQ</w:t>
            </w:r>
            <w:r>
              <w:rPr>
                <w:b/>
                <w:bCs/>
              </w:rPr>
              <w:t>-</w:t>
            </w:r>
            <w:r w:rsidRPr="00A92EA8">
              <w:rPr>
                <w:b/>
                <w:bCs/>
              </w:rPr>
              <w:t>5D</w:t>
            </w:r>
            <w:r>
              <w:rPr>
                <w:b/>
                <w:bCs/>
              </w:rPr>
              <w:t>-3L</w:t>
            </w:r>
            <w:r w:rsidRPr="00A92EA8">
              <w:rPr>
                <w:b/>
                <w:bCs/>
              </w:rPr>
              <w:t xml:space="preserve"> </w:t>
            </w:r>
            <w:r w:rsidRPr="00E82BB5">
              <w:rPr>
                <w:b/>
                <w:bCs/>
              </w:rPr>
              <w:t>Domain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2BDCD9" w14:textId="77777777" w:rsidR="000D0C4D" w:rsidRPr="00E82BB5" w:rsidRDefault="000D0C4D" w:rsidP="00976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Baseline</w:t>
            </w:r>
          </w:p>
        </w:tc>
      </w:tr>
      <w:tr w:rsidR="000D0C4D" w14:paraId="659E6F5F" w14:textId="77777777" w:rsidTr="008F7E93">
        <w:tc>
          <w:tcPr>
            <w:tcW w:w="5108" w:type="dxa"/>
            <w:gridSpan w:val="2"/>
            <w:vMerge/>
            <w:vAlign w:val="center"/>
          </w:tcPr>
          <w:p w14:paraId="52323D00" w14:textId="5F454FD1" w:rsidR="000D0C4D" w:rsidRPr="00E82BB5" w:rsidRDefault="000D0C4D" w:rsidP="00BB7E5E">
            <w:pPr>
              <w:rPr>
                <w:b/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B1053" w14:textId="77777777" w:rsidR="000D0C4D" w:rsidRPr="00A144B2" w:rsidRDefault="000D0C4D" w:rsidP="00BB7E5E">
            <w:pPr>
              <w:jc w:val="center"/>
              <w:rPr>
                <w:b/>
                <w:bCs/>
              </w:rPr>
            </w:pPr>
            <w:r w:rsidRPr="00A144B2">
              <w:rPr>
                <w:b/>
                <w:bCs/>
              </w:rPr>
              <w:t>EGDT</w:t>
            </w:r>
          </w:p>
          <w:p w14:paraId="7C8E2C7F" w14:textId="77777777" w:rsidR="000D0C4D" w:rsidRPr="00A144B2" w:rsidRDefault="000D0C4D" w:rsidP="00BB7E5E">
            <w:pPr>
              <w:jc w:val="center"/>
              <w:rPr>
                <w:b/>
                <w:bCs/>
              </w:rPr>
            </w:pPr>
            <w:r w:rsidRPr="00A144B2">
              <w:rPr>
                <w:b/>
                <w:bCs/>
              </w:rPr>
              <w:t>n=417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DF726" w14:textId="0C9D7301" w:rsidR="000D0C4D" w:rsidRPr="00A144B2" w:rsidRDefault="000D0C4D" w:rsidP="00BB7E5E">
            <w:pPr>
              <w:jc w:val="center"/>
              <w:rPr>
                <w:b/>
                <w:bCs/>
              </w:rPr>
            </w:pPr>
            <w:r w:rsidRPr="00A144B2">
              <w:rPr>
                <w:b/>
                <w:bCs/>
              </w:rPr>
              <w:t>U</w:t>
            </w:r>
            <w:r w:rsidR="00D920C0">
              <w:rPr>
                <w:b/>
                <w:bCs/>
              </w:rPr>
              <w:t>C</w:t>
            </w:r>
          </w:p>
          <w:p w14:paraId="4B0F661D" w14:textId="77777777" w:rsidR="000D0C4D" w:rsidRPr="00A144B2" w:rsidRDefault="000D0C4D" w:rsidP="00BB7E5E">
            <w:pPr>
              <w:jc w:val="center"/>
              <w:rPr>
                <w:b/>
                <w:bCs/>
              </w:rPr>
            </w:pPr>
            <w:r w:rsidRPr="00A144B2">
              <w:rPr>
                <w:b/>
                <w:bCs/>
              </w:rPr>
              <w:t>n=371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D4360" w14:textId="77777777" w:rsidR="000D0C4D" w:rsidRPr="00A144B2" w:rsidRDefault="000D0C4D" w:rsidP="00BB7E5E">
            <w:pPr>
              <w:jc w:val="center"/>
              <w:rPr>
                <w:b/>
                <w:bCs/>
              </w:rPr>
            </w:pPr>
            <w:r w:rsidRPr="00A144B2">
              <w:rPr>
                <w:b/>
                <w:bCs/>
              </w:rPr>
              <w:t>p-value</w:t>
            </w:r>
          </w:p>
        </w:tc>
      </w:tr>
      <w:tr w:rsidR="00CC3328" w14:paraId="194A57CD" w14:textId="77777777" w:rsidTr="008F7E93">
        <w:tc>
          <w:tcPr>
            <w:tcW w:w="5108" w:type="dxa"/>
            <w:gridSpan w:val="2"/>
          </w:tcPr>
          <w:p w14:paraId="0A2383E1" w14:textId="77777777" w:rsidR="00CC3328" w:rsidRDefault="00CC3328" w:rsidP="00BB7E5E">
            <w:r>
              <w:t>Mobility</w:t>
            </w:r>
            <w:r w:rsidR="00C0136B">
              <w:t>, N(%)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14:paraId="0F870597" w14:textId="77777777" w:rsidR="00CC3328" w:rsidRDefault="00CC3328" w:rsidP="00122189">
            <w:pPr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</w:tcBorders>
            <w:vAlign w:val="center"/>
          </w:tcPr>
          <w:p w14:paraId="49EE23D5" w14:textId="77777777" w:rsidR="00CC3328" w:rsidRDefault="00CC3328" w:rsidP="00122189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4FE18223" w14:textId="7B8A1153" w:rsidR="00CC3328" w:rsidRDefault="008F7E93" w:rsidP="008F7E93">
            <w:pPr>
              <w:jc w:val="center"/>
            </w:pPr>
            <w:r>
              <w:t>0.72</w:t>
            </w:r>
          </w:p>
        </w:tc>
      </w:tr>
      <w:tr w:rsidR="00C36EED" w14:paraId="3A9DE2CC" w14:textId="77777777" w:rsidTr="008F7E93">
        <w:tc>
          <w:tcPr>
            <w:tcW w:w="279" w:type="dxa"/>
          </w:tcPr>
          <w:p w14:paraId="54171A34" w14:textId="77777777" w:rsidR="00C36EED" w:rsidRDefault="00C36EED" w:rsidP="00BB7E5E"/>
        </w:tc>
        <w:tc>
          <w:tcPr>
            <w:tcW w:w="4829" w:type="dxa"/>
          </w:tcPr>
          <w:p w14:paraId="155528B7" w14:textId="77777777" w:rsidR="00C36EED" w:rsidRDefault="00C36EED" w:rsidP="00BB7E5E">
            <w:r>
              <w:t>I have no problems in walking around</w:t>
            </w:r>
          </w:p>
        </w:tc>
        <w:tc>
          <w:tcPr>
            <w:tcW w:w="1630" w:type="dxa"/>
            <w:vAlign w:val="center"/>
          </w:tcPr>
          <w:p w14:paraId="7F07B690" w14:textId="77777777" w:rsidR="00C36EED" w:rsidRDefault="00C36EED" w:rsidP="00122189">
            <w:pPr>
              <w:jc w:val="center"/>
            </w:pPr>
            <w:r>
              <w:t>241 (57.8)</w:t>
            </w:r>
          </w:p>
        </w:tc>
        <w:tc>
          <w:tcPr>
            <w:tcW w:w="1631" w:type="dxa"/>
            <w:vAlign w:val="center"/>
          </w:tcPr>
          <w:p w14:paraId="65F3BA75" w14:textId="77777777" w:rsidR="00C36EED" w:rsidRDefault="00C36EED" w:rsidP="00122189">
            <w:pPr>
              <w:jc w:val="center"/>
            </w:pPr>
            <w:r>
              <w:t>208 (56.1)</w:t>
            </w:r>
          </w:p>
        </w:tc>
        <w:tc>
          <w:tcPr>
            <w:tcW w:w="911" w:type="dxa"/>
            <w:vMerge w:val="restart"/>
          </w:tcPr>
          <w:p w14:paraId="5244F5FE" w14:textId="66A24DA8" w:rsidR="00C36EED" w:rsidRDefault="00C36EED" w:rsidP="008F7E93">
            <w:pPr>
              <w:jc w:val="center"/>
            </w:pPr>
          </w:p>
        </w:tc>
      </w:tr>
      <w:tr w:rsidR="00C36EED" w14:paraId="18583CF0" w14:textId="77777777" w:rsidTr="008F7E93">
        <w:tc>
          <w:tcPr>
            <w:tcW w:w="279" w:type="dxa"/>
          </w:tcPr>
          <w:p w14:paraId="56127790" w14:textId="77777777" w:rsidR="00C36EED" w:rsidRDefault="00C36EED" w:rsidP="00BB7E5E"/>
        </w:tc>
        <w:tc>
          <w:tcPr>
            <w:tcW w:w="4829" w:type="dxa"/>
          </w:tcPr>
          <w:p w14:paraId="1D81A5C8" w14:textId="77777777" w:rsidR="00C36EED" w:rsidRDefault="00C36EED" w:rsidP="00BB7E5E">
            <w:r>
              <w:t>I have some problems in walking around</w:t>
            </w:r>
          </w:p>
        </w:tc>
        <w:tc>
          <w:tcPr>
            <w:tcW w:w="1630" w:type="dxa"/>
            <w:vAlign w:val="center"/>
          </w:tcPr>
          <w:p w14:paraId="11C1B4AA" w14:textId="77777777" w:rsidR="00C36EED" w:rsidRDefault="00C36EED" w:rsidP="00122189">
            <w:pPr>
              <w:jc w:val="center"/>
            </w:pPr>
            <w:r>
              <w:t>162 (38.9)</w:t>
            </w:r>
          </w:p>
        </w:tc>
        <w:tc>
          <w:tcPr>
            <w:tcW w:w="1631" w:type="dxa"/>
            <w:vAlign w:val="center"/>
          </w:tcPr>
          <w:p w14:paraId="4F3C8A6A" w14:textId="77777777" w:rsidR="00C36EED" w:rsidRDefault="00C36EED" w:rsidP="00122189">
            <w:pPr>
              <w:jc w:val="center"/>
            </w:pPr>
            <w:r>
              <w:t>153 (41.2)</w:t>
            </w:r>
          </w:p>
        </w:tc>
        <w:tc>
          <w:tcPr>
            <w:tcW w:w="911" w:type="dxa"/>
            <w:vMerge/>
          </w:tcPr>
          <w:p w14:paraId="6096E83C" w14:textId="77777777" w:rsidR="00C36EED" w:rsidRDefault="00C36EED" w:rsidP="00BB7E5E"/>
        </w:tc>
      </w:tr>
      <w:tr w:rsidR="00C36EED" w14:paraId="76830B8E" w14:textId="77777777" w:rsidTr="008F7E93">
        <w:tc>
          <w:tcPr>
            <w:tcW w:w="279" w:type="dxa"/>
          </w:tcPr>
          <w:p w14:paraId="0C266F53" w14:textId="77777777" w:rsidR="00C36EED" w:rsidRDefault="00C36EED" w:rsidP="00BB7E5E"/>
        </w:tc>
        <w:tc>
          <w:tcPr>
            <w:tcW w:w="4829" w:type="dxa"/>
          </w:tcPr>
          <w:p w14:paraId="3989761B" w14:textId="77777777" w:rsidR="00C36EED" w:rsidRDefault="00C36EED" w:rsidP="00BB7E5E">
            <w:r>
              <w:t>I am confined to bed</w:t>
            </w:r>
          </w:p>
        </w:tc>
        <w:tc>
          <w:tcPr>
            <w:tcW w:w="1630" w:type="dxa"/>
            <w:vAlign w:val="center"/>
          </w:tcPr>
          <w:p w14:paraId="6984B110" w14:textId="77777777" w:rsidR="00C36EED" w:rsidRDefault="00C36EED" w:rsidP="00122189">
            <w:pPr>
              <w:jc w:val="center"/>
            </w:pPr>
            <w:r>
              <w:t>14 (3.4)</w:t>
            </w:r>
          </w:p>
        </w:tc>
        <w:tc>
          <w:tcPr>
            <w:tcW w:w="1631" w:type="dxa"/>
            <w:vAlign w:val="center"/>
          </w:tcPr>
          <w:p w14:paraId="2289A90D" w14:textId="77777777" w:rsidR="00C36EED" w:rsidRDefault="00C36EED" w:rsidP="00122189">
            <w:pPr>
              <w:jc w:val="center"/>
            </w:pPr>
            <w:r>
              <w:t>10 (2.7)</w:t>
            </w:r>
          </w:p>
        </w:tc>
        <w:tc>
          <w:tcPr>
            <w:tcW w:w="911" w:type="dxa"/>
            <w:vMerge/>
          </w:tcPr>
          <w:p w14:paraId="16272354" w14:textId="77777777" w:rsidR="00C36EED" w:rsidRDefault="00C36EED" w:rsidP="00BB7E5E"/>
        </w:tc>
      </w:tr>
      <w:tr w:rsidR="00CC3328" w14:paraId="57A1922A" w14:textId="77777777" w:rsidTr="008F7E93">
        <w:tc>
          <w:tcPr>
            <w:tcW w:w="5108" w:type="dxa"/>
            <w:gridSpan w:val="2"/>
          </w:tcPr>
          <w:p w14:paraId="733D39BF" w14:textId="77777777" w:rsidR="008F7E93" w:rsidRDefault="008F7E93" w:rsidP="00BB7E5E"/>
          <w:p w14:paraId="1C5F2FB6" w14:textId="77777777" w:rsidR="00CC3328" w:rsidRDefault="00CC3328" w:rsidP="00BB7E5E">
            <w:r>
              <w:t>Selfcare</w:t>
            </w:r>
            <w:r w:rsidR="00C0136B">
              <w:t>, N(%)</w:t>
            </w:r>
          </w:p>
        </w:tc>
        <w:tc>
          <w:tcPr>
            <w:tcW w:w="1630" w:type="dxa"/>
            <w:vAlign w:val="center"/>
          </w:tcPr>
          <w:p w14:paraId="0AB62CF7" w14:textId="77777777" w:rsidR="00CC3328" w:rsidRDefault="00CC3328" w:rsidP="00122189">
            <w:pPr>
              <w:jc w:val="center"/>
            </w:pPr>
          </w:p>
        </w:tc>
        <w:tc>
          <w:tcPr>
            <w:tcW w:w="1631" w:type="dxa"/>
            <w:vAlign w:val="center"/>
          </w:tcPr>
          <w:p w14:paraId="09E7BD07" w14:textId="77777777" w:rsidR="00CC3328" w:rsidRDefault="00CC3328" w:rsidP="00122189">
            <w:pPr>
              <w:jc w:val="center"/>
            </w:pPr>
          </w:p>
        </w:tc>
        <w:tc>
          <w:tcPr>
            <w:tcW w:w="911" w:type="dxa"/>
            <w:vAlign w:val="bottom"/>
          </w:tcPr>
          <w:p w14:paraId="1A4B58FD" w14:textId="17EC7DD6" w:rsidR="00CC3328" w:rsidRDefault="008F7E93" w:rsidP="008F7E93">
            <w:pPr>
              <w:jc w:val="center"/>
            </w:pPr>
            <w:r>
              <w:t>0.77</w:t>
            </w:r>
          </w:p>
        </w:tc>
      </w:tr>
      <w:tr w:rsidR="00C36EED" w14:paraId="5E8C286B" w14:textId="77777777" w:rsidTr="008F7E93">
        <w:tc>
          <w:tcPr>
            <w:tcW w:w="279" w:type="dxa"/>
          </w:tcPr>
          <w:p w14:paraId="6C712E32" w14:textId="77777777" w:rsidR="00C36EED" w:rsidRDefault="00C36EED" w:rsidP="00BB7E5E"/>
        </w:tc>
        <w:tc>
          <w:tcPr>
            <w:tcW w:w="4829" w:type="dxa"/>
          </w:tcPr>
          <w:p w14:paraId="4D06254E" w14:textId="77777777" w:rsidR="00C36EED" w:rsidRDefault="00C36EED" w:rsidP="00BB7E5E">
            <w:r w:rsidRPr="00E82BB5">
              <w:t>I have no problems with personal care</w:t>
            </w:r>
          </w:p>
        </w:tc>
        <w:tc>
          <w:tcPr>
            <w:tcW w:w="1630" w:type="dxa"/>
            <w:vAlign w:val="center"/>
          </w:tcPr>
          <w:p w14:paraId="7FD205F6" w14:textId="77777777" w:rsidR="00C36EED" w:rsidRDefault="00C36EED" w:rsidP="00122189">
            <w:pPr>
              <w:jc w:val="center"/>
            </w:pPr>
            <w:r>
              <w:t>315 (75.5)</w:t>
            </w:r>
          </w:p>
        </w:tc>
        <w:tc>
          <w:tcPr>
            <w:tcW w:w="1631" w:type="dxa"/>
            <w:vAlign w:val="center"/>
          </w:tcPr>
          <w:p w14:paraId="373BAC66" w14:textId="77777777" w:rsidR="00C36EED" w:rsidRDefault="00C36EED" w:rsidP="00122189">
            <w:pPr>
              <w:jc w:val="center"/>
            </w:pPr>
            <w:r>
              <w:t>272 (73.3)</w:t>
            </w:r>
          </w:p>
        </w:tc>
        <w:tc>
          <w:tcPr>
            <w:tcW w:w="911" w:type="dxa"/>
            <w:vMerge w:val="restart"/>
            <w:vAlign w:val="center"/>
          </w:tcPr>
          <w:p w14:paraId="07518C9D" w14:textId="6E64465E" w:rsidR="00C36EED" w:rsidRDefault="00C36EED" w:rsidP="00C36EED">
            <w:pPr>
              <w:jc w:val="center"/>
            </w:pPr>
          </w:p>
        </w:tc>
      </w:tr>
      <w:tr w:rsidR="00C36EED" w14:paraId="383A0FF4" w14:textId="77777777" w:rsidTr="008F7E93">
        <w:tc>
          <w:tcPr>
            <w:tcW w:w="279" w:type="dxa"/>
          </w:tcPr>
          <w:p w14:paraId="41F7725A" w14:textId="77777777" w:rsidR="00C36EED" w:rsidRDefault="00C36EED" w:rsidP="00BB7E5E"/>
        </w:tc>
        <w:tc>
          <w:tcPr>
            <w:tcW w:w="4829" w:type="dxa"/>
          </w:tcPr>
          <w:p w14:paraId="4CEACC99" w14:textId="77777777" w:rsidR="00C36EED" w:rsidRDefault="00C36EED" w:rsidP="00BB7E5E">
            <w:r w:rsidRPr="00E82BB5">
              <w:t>I have some problems washing or dressing myself</w:t>
            </w:r>
          </w:p>
        </w:tc>
        <w:tc>
          <w:tcPr>
            <w:tcW w:w="1630" w:type="dxa"/>
            <w:vAlign w:val="center"/>
          </w:tcPr>
          <w:p w14:paraId="66B7E49E" w14:textId="77777777" w:rsidR="00C36EED" w:rsidRDefault="00C36EED" w:rsidP="00122189">
            <w:pPr>
              <w:jc w:val="center"/>
            </w:pPr>
            <w:r>
              <w:t>82 (19.7)</w:t>
            </w:r>
          </w:p>
        </w:tc>
        <w:tc>
          <w:tcPr>
            <w:tcW w:w="1631" w:type="dxa"/>
            <w:vAlign w:val="center"/>
          </w:tcPr>
          <w:p w14:paraId="37CA75D6" w14:textId="77777777" w:rsidR="00C36EED" w:rsidRDefault="00C36EED" w:rsidP="00122189">
            <w:pPr>
              <w:jc w:val="center"/>
            </w:pPr>
            <w:r>
              <w:t>79 (21.3)</w:t>
            </w:r>
          </w:p>
        </w:tc>
        <w:tc>
          <w:tcPr>
            <w:tcW w:w="911" w:type="dxa"/>
            <w:vMerge/>
          </w:tcPr>
          <w:p w14:paraId="6D1776EB" w14:textId="77777777" w:rsidR="00C36EED" w:rsidRDefault="00C36EED" w:rsidP="00BB7E5E"/>
        </w:tc>
      </w:tr>
      <w:tr w:rsidR="00C36EED" w14:paraId="25514805" w14:textId="77777777" w:rsidTr="008F7E93">
        <w:tc>
          <w:tcPr>
            <w:tcW w:w="279" w:type="dxa"/>
          </w:tcPr>
          <w:p w14:paraId="2682E3C7" w14:textId="77777777" w:rsidR="00C36EED" w:rsidRDefault="00C36EED" w:rsidP="00BB7E5E"/>
        </w:tc>
        <w:tc>
          <w:tcPr>
            <w:tcW w:w="4829" w:type="dxa"/>
          </w:tcPr>
          <w:p w14:paraId="0668FE7F" w14:textId="77777777" w:rsidR="00C36EED" w:rsidRDefault="00C36EED" w:rsidP="00BB7E5E">
            <w:r w:rsidRPr="00E82BB5">
              <w:t>I am unable to wash or dress myself</w:t>
            </w:r>
          </w:p>
        </w:tc>
        <w:tc>
          <w:tcPr>
            <w:tcW w:w="1630" w:type="dxa"/>
            <w:vAlign w:val="center"/>
          </w:tcPr>
          <w:p w14:paraId="04F80045" w14:textId="77777777" w:rsidR="00C36EED" w:rsidRDefault="00C36EED" w:rsidP="00122189">
            <w:pPr>
              <w:jc w:val="center"/>
            </w:pPr>
            <w:r>
              <w:t>20 (4.8)</w:t>
            </w:r>
          </w:p>
        </w:tc>
        <w:tc>
          <w:tcPr>
            <w:tcW w:w="1631" w:type="dxa"/>
            <w:vAlign w:val="center"/>
          </w:tcPr>
          <w:p w14:paraId="392EF809" w14:textId="77777777" w:rsidR="00C36EED" w:rsidRDefault="00C36EED" w:rsidP="00122189">
            <w:pPr>
              <w:jc w:val="center"/>
            </w:pPr>
            <w:r>
              <w:t>20 (5.4)</w:t>
            </w:r>
          </w:p>
        </w:tc>
        <w:tc>
          <w:tcPr>
            <w:tcW w:w="911" w:type="dxa"/>
            <w:vMerge/>
          </w:tcPr>
          <w:p w14:paraId="59EE481C" w14:textId="77777777" w:rsidR="00C36EED" w:rsidRDefault="00C36EED" w:rsidP="00BB7E5E"/>
        </w:tc>
      </w:tr>
      <w:tr w:rsidR="00CC3328" w14:paraId="2B6FF7C0" w14:textId="77777777" w:rsidTr="008F7E93">
        <w:tc>
          <w:tcPr>
            <w:tcW w:w="5108" w:type="dxa"/>
            <w:gridSpan w:val="2"/>
          </w:tcPr>
          <w:p w14:paraId="0EDD4096" w14:textId="77777777" w:rsidR="008F7E93" w:rsidRDefault="008F7E93" w:rsidP="00BB7E5E"/>
          <w:p w14:paraId="3A44A63B" w14:textId="77777777" w:rsidR="00CC3328" w:rsidRDefault="00CC3328" w:rsidP="00BB7E5E">
            <w:r>
              <w:t>Activity</w:t>
            </w:r>
            <w:r w:rsidR="00C0136B">
              <w:t>, N(%)</w:t>
            </w:r>
          </w:p>
        </w:tc>
        <w:tc>
          <w:tcPr>
            <w:tcW w:w="1630" w:type="dxa"/>
          </w:tcPr>
          <w:p w14:paraId="76AA0B09" w14:textId="77777777" w:rsidR="00CC3328" w:rsidRDefault="00CC3328" w:rsidP="00BB7E5E"/>
        </w:tc>
        <w:tc>
          <w:tcPr>
            <w:tcW w:w="1631" w:type="dxa"/>
          </w:tcPr>
          <w:p w14:paraId="74763DCB" w14:textId="77777777" w:rsidR="00CC3328" w:rsidRDefault="00CC3328" w:rsidP="00BB7E5E"/>
        </w:tc>
        <w:tc>
          <w:tcPr>
            <w:tcW w:w="911" w:type="dxa"/>
            <w:vAlign w:val="bottom"/>
          </w:tcPr>
          <w:p w14:paraId="772D99BE" w14:textId="39436113" w:rsidR="00CC3328" w:rsidRDefault="008F7E93" w:rsidP="008F7E93">
            <w:pPr>
              <w:jc w:val="center"/>
            </w:pPr>
            <w:r>
              <w:t>0.35</w:t>
            </w:r>
          </w:p>
        </w:tc>
      </w:tr>
      <w:tr w:rsidR="00C36EED" w14:paraId="3CC1AEC3" w14:textId="77777777" w:rsidTr="008F7E93">
        <w:tc>
          <w:tcPr>
            <w:tcW w:w="279" w:type="dxa"/>
          </w:tcPr>
          <w:p w14:paraId="01803F9E" w14:textId="77777777" w:rsidR="00C36EED" w:rsidRDefault="00C36EED" w:rsidP="00BB7E5E"/>
        </w:tc>
        <w:tc>
          <w:tcPr>
            <w:tcW w:w="4829" w:type="dxa"/>
          </w:tcPr>
          <w:p w14:paraId="30155316" w14:textId="77777777" w:rsidR="00C36EED" w:rsidRDefault="00C36EED" w:rsidP="00BB7E5E">
            <w:r w:rsidRPr="00E82BB5">
              <w:t>I have no problems with performing my usual activities</w:t>
            </w:r>
          </w:p>
        </w:tc>
        <w:tc>
          <w:tcPr>
            <w:tcW w:w="1630" w:type="dxa"/>
            <w:vAlign w:val="center"/>
          </w:tcPr>
          <w:p w14:paraId="3D213FCC" w14:textId="77777777" w:rsidR="00C36EED" w:rsidRDefault="00C36EED" w:rsidP="00C36EED">
            <w:pPr>
              <w:jc w:val="center"/>
            </w:pPr>
            <w:r>
              <w:t>237 (56.8)</w:t>
            </w:r>
          </w:p>
        </w:tc>
        <w:tc>
          <w:tcPr>
            <w:tcW w:w="1631" w:type="dxa"/>
            <w:vAlign w:val="center"/>
          </w:tcPr>
          <w:p w14:paraId="3F993B0E" w14:textId="75BDF8AE" w:rsidR="00C36EED" w:rsidRDefault="000D0C4D" w:rsidP="00C36EED">
            <w:pPr>
              <w:jc w:val="center"/>
            </w:pPr>
            <w:r>
              <w:t>209 (5</w:t>
            </w:r>
            <w:r w:rsidR="00C36EED">
              <w:t>6.3)</w:t>
            </w:r>
          </w:p>
        </w:tc>
        <w:tc>
          <w:tcPr>
            <w:tcW w:w="911" w:type="dxa"/>
            <w:vMerge w:val="restart"/>
            <w:vAlign w:val="center"/>
          </w:tcPr>
          <w:p w14:paraId="747B643F" w14:textId="4470DFB8" w:rsidR="00C36EED" w:rsidRDefault="00C36EED" w:rsidP="00C36EED">
            <w:pPr>
              <w:jc w:val="center"/>
            </w:pPr>
          </w:p>
        </w:tc>
      </w:tr>
      <w:tr w:rsidR="00C36EED" w14:paraId="46138C5F" w14:textId="77777777" w:rsidTr="008F7E93">
        <w:tc>
          <w:tcPr>
            <w:tcW w:w="279" w:type="dxa"/>
          </w:tcPr>
          <w:p w14:paraId="6D5A3BA4" w14:textId="77777777" w:rsidR="00C36EED" w:rsidRDefault="00C36EED" w:rsidP="00BB7E5E"/>
        </w:tc>
        <w:tc>
          <w:tcPr>
            <w:tcW w:w="4829" w:type="dxa"/>
          </w:tcPr>
          <w:p w14:paraId="39AEE363" w14:textId="77777777" w:rsidR="00C36EED" w:rsidRDefault="00C36EED" w:rsidP="00BB7E5E">
            <w:r w:rsidRPr="00E82BB5">
              <w:t>I have some problems with performing my usual activities</w:t>
            </w:r>
          </w:p>
        </w:tc>
        <w:tc>
          <w:tcPr>
            <w:tcW w:w="1630" w:type="dxa"/>
            <w:vAlign w:val="center"/>
          </w:tcPr>
          <w:p w14:paraId="05561A85" w14:textId="77777777" w:rsidR="00C36EED" w:rsidRDefault="00C36EED" w:rsidP="00C36EED">
            <w:pPr>
              <w:jc w:val="center"/>
            </w:pPr>
            <w:r>
              <w:t>139 (33.3)</w:t>
            </w:r>
          </w:p>
        </w:tc>
        <w:tc>
          <w:tcPr>
            <w:tcW w:w="1631" w:type="dxa"/>
            <w:vAlign w:val="center"/>
          </w:tcPr>
          <w:p w14:paraId="534413B7" w14:textId="77777777" w:rsidR="00C36EED" w:rsidRDefault="00C36EED" w:rsidP="00C36EED">
            <w:pPr>
              <w:jc w:val="center"/>
            </w:pPr>
            <w:r>
              <w:t>114 (30.7)</w:t>
            </w:r>
          </w:p>
        </w:tc>
        <w:tc>
          <w:tcPr>
            <w:tcW w:w="911" w:type="dxa"/>
            <w:vMerge/>
            <w:vAlign w:val="center"/>
          </w:tcPr>
          <w:p w14:paraId="75B5448B" w14:textId="77777777" w:rsidR="00C36EED" w:rsidRDefault="00C36EED" w:rsidP="00C36EED">
            <w:pPr>
              <w:jc w:val="center"/>
            </w:pPr>
          </w:p>
        </w:tc>
      </w:tr>
      <w:tr w:rsidR="00C36EED" w14:paraId="215D39B4" w14:textId="77777777" w:rsidTr="008F7E93">
        <w:tc>
          <w:tcPr>
            <w:tcW w:w="279" w:type="dxa"/>
          </w:tcPr>
          <w:p w14:paraId="76FCE65C" w14:textId="77777777" w:rsidR="00C36EED" w:rsidRDefault="00C36EED" w:rsidP="00BB7E5E"/>
        </w:tc>
        <w:tc>
          <w:tcPr>
            <w:tcW w:w="4829" w:type="dxa"/>
          </w:tcPr>
          <w:p w14:paraId="5F1E4D0F" w14:textId="77777777" w:rsidR="00C36EED" w:rsidRDefault="00C36EED" w:rsidP="00BB7E5E">
            <w:r w:rsidRPr="00E82BB5">
              <w:t>I am unable to perform my usual activities</w:t>
            </w:r>
          </w:p>
        </w:tc>
        <w:tc>
          <w:tcPr>
            <w:tcW w:w="1630" w:type="dxa"/>
            <w:vAlign w:val="center"/>
          </w:tcPr>
          <w:p w14:paraId="287F192F" w14:textId="77777777" w:rsidR="00C36EED" w:rsidRDefault="00C36EED" w:rsidP="00C36EED">
            <w:pPr>
              <w:jc w:val="center"/>
            </w:pPr>
            <w:r>
              <w:t>41 (9.8)</w:t>
            </w:r>
          </w:p>
        </w:tc>
        <w:tc>
          <w:tcPr>
            <w:tcW w:w="1631" w:type="dxa"/>
            <w:vAlign w:val="center"/>
          </w:tcPr>
          <w:p w14:paraId="2EF5E6A8" w14:textId="77777777" w:rsidR="00C36EED" w:rsidRDefault="00C36EED" w:rsidP="00C36EED">
            <w:pPr>
              <w:jc w:val="center"/>
            </w:pPr>
            <w:r>
              <w:t>48 (12.9)</w:t>
            </w:r>
          </w:p>
        </w:tc>
        <w:tc>
          <w:tcPr>
            <w:tcW w:w="911" w:type="dxa"/>
            <w:vMerge/>
          </w:tcPr>
          <w:p w14:paraId="2A9E98EB" w14:textId="77777777" w:rsidR="00C36EED" w:rsidRDefault="00C36EED" w:rsidP="00BB7E5E"/>
        </w:tc>
      </w:tr>
      <w:tr w:rsidR="00CC3328" w14:paraId="30804A5D" w14:textId="77777777" w:rsidTr="008F7E93">
        <w:tc>
          <w:tcPr>
            <w:tcW w:w="5108" w:type="dxa"/>
            <w:gridSpan w:val="2"/>
          </w:tcPr>
          <w:p w14:paraId="5903790E" w14:textId="77777777" w:rsidR="008F7E93" w:rsidRDefault="008F7E93" w:rsidP="00BB7E5E"/>
          <w:p w14:paraId="107B6910" w14:textId="77777777" w:rsidR="00CC3328" w:rsidRDefault="00CC3328" w:rsidP="00BB7E5E">
            <w:r>
              <w:t>Pain</w:t>
            </w:r>
            <w:r w:rsidR="00C0136B">
              <w:t>, N(%)</w:t>
            </w:r>
          </w:p>
        </w:tc>
        <w:tc>
          <w:tcPr>
            <w:tcW w:w="1630" w:type="dxa"/>
            <w:vAlign w:val="center"/>
          </w:tcPr>
          <w:p w14:paraId="697A46E7" w14:textId="77777777" w:rsidR="00CC3328" w:rsidRDefault="00CC3328" w:rsidP="00122189">
            <w:pPr>
              <w:jc w:val="center"/>
            </w:pPr>
          </w:p>
        </w:tc>
        <w:tc>
          <w:tcPr>
            <w:tcW w:w="1631" w:type="dxa"/>
            <w:vAlign w:val="center"/>
          </w:tcPr>
          <w:p w14:paraId="12FEFFAF" w14:textId="77777777" w:rsidR="00CC3328" w:rsidRDefault="00CC3328" w:rsidP="00122189">
            <w:pPr>
              <w:jc w:val="center"/>
            </w:pPr>
          </w:p>
        </w:tc>
        <w:tc>
          <w:tcPr>
            <w:tcW w:w="911" w:type="dxa"/>
            <w:vAlign w:val="bottom"/>
          </w:tcPr>
          <w:p w14:paraId="5BA3A866" w14:textId="2B2DD89E" w:rsidR="00CC3328" w:rsidRDefault="008F7E93" w:rsidP="008F7E93">
            <w:pPr>
              <w:jc w:val="center"/>
            </w:pPr>
            <w:r>
              <w:t>0.06</w:t>
            </w:r>
          </w:p>
        </w:tc>
      </w:tr>
      <w:tr w:rsidR="00C36EED" w14:paraId="3E3589A2" w14:textId="77777777" w:rsidTr="008F7E93">
        <w:tc>
          <w:tcPr>
            <w:tcW w:w="279" w:type="dxa"/>
          </w:tcPr>
          <w:p w14:paraId="44B1AE8C" w14:textId="77777777" w:rsidR="00C36EED" w:rsidRDefault="00C36EED" w:rsidP="00BB7E5E"/>
        </w:tc>
        <w:tc>
          <w:tcPr>
            <w:tcW w:w="4829" w:type="dxa"/>
          </w:tcPr>
          <w:p w14:paraId="6F8205C0" w14:textId="77777777" w:rsidR="00C36EED" w:rsidRDefault="00C36EED" w:rsidP="00BB7E5E">
            <w:r w:rsidRPr="00E82BB5">
              <w:t>I have no pain or discomfort</w:t>
            </w:r>
          </w:p>
        </w:tc>
        <w:tc>
          <w:tcPr>
            <w:tcW w:w="1630" w:type="dxa"/>
            <w:vAlign w:val="center"/>
          </w:tcPr>
          <w:p w14:paraId="6A238F3C" w14:textId="77777777" w:rsidR="00C36EED" w:rsidRDefault="00C36EED" w:rsidP="00122189">
            <w:pPr>
              <w:jc w:val="center"/>
            </w:pPr>
            <w:r>
              <w:t>191 (45.8)</w:t>
            </w:r>
          </w:p>
        </w:tc>
        <w:tc>
          <w:tcPr>
            <w:tcW w:w="1631" w:type="dxa"/>
            <w:vAlign w:val="center"/>
          </w:tcPr>
          <w:p w14:paraId="713ACDA1" w14:textId="77777777" w:rsidR="00C36EED" w:rsidRDefault="00C36EED" w:rsidP="00122189">
            <w:pPr>
              <w:jc w:val="center"/>
            </w:pPr>
            <w:r>
              <w:t>165 (44.5)</w:t>
            </w:r>
          </w:p>
        </w:tc>
        <w:tc>
          <w:tcPr>
            <w:tcW w:w="911" w:type="dxa"/>
            <w:vMerge w:val="restart"/>
            <w:vAlign w:val="center"/>
          </w:tcPr>
          <w:p w14:paraId="77EF9BB6" w14:textId="61DB0A7A" w:rsidR="00C36EED" w:rsidRDefault="00C36EED" w:rsidP="00122189">
            <w:pPr>
              <w:jc w:val="center"/>
            </w:pPr>
          </w:p>
        </w:tc>
      </w:tr>
      <w:tr w:rsidR="00C36EED" w14:paraId="7BBC6823" w14:textId="77777777" w:rsidTr="008F7E93">
        <w:tc>
          <w:tcPr>
            <w:tcW w:w="279" w:type="dxa"/>
          </w:tcPr>
          <w:p w14:paraId="26EDD0B6" w14:textId="77777777" w:rsidR="00C36EED" w:rsidRDefault="00C36EED" w:rsidP="00BB7E5E"/>
        </w:tc>
        <w:tc>
          <w:tcPr>
            <w:tcW w:w="4829" w:type="dxa"/>
          </w:tcPr>
          <w:p w14:paraId="0C6CAD30" w14:textId="77777777" w:rsidR="00C36EED" w:rsidRDefault="00C36EED" w:rsidP="00BB7E5E">
            <w:r w:rsidRPr="00E82BB5">
              <w:t>I have moderate pain or discomfort</w:t>
            </w:r>
          </w:p>
        </w:tc>
        <w:tc>
          <w:tcPr>
            <w:tcW w:w="1630" w:type="dxa"/>
            <w:vAlign w:val="center"/>
          </w:tcPr>
          <w:p w14:paraId="403CC076" w14:textId="77777777" w:rsidR="00C36EED" w:rsidRDefault="00C36EED" w:rsidP="00122189">
            <w:pPr>
              <w:jc w:val="center"/>
            </w:pPr>
            <w:r>
              <w:t>197 (47.2)</w:t>
            </w:r>
          </w:p>
        </w:tc>
        <w:tc>
          <w:tcPr>
            <w:tcW w:w="1631" w:type="dxa"/>
            <w:vAlign w:val="center"/>
          </w:tcPr>
          <w:p w14:paraId="75B04748" w14:textId="77777777" w:rsidR="00C36EED" w:rsidRDefault="00C36EED" w:rsidP="00122189">
            <w:pPr>
              <w:jc w:val="center"/>
            </w:pPr>
            <w:r>
              <w:t>162 (43.7)</w:t>
            </w:r>
          </w:p>
        </w:tc>
        <w:tc>
          <w:tcPr>
            <w:tcW w:w="911" w:type="dxa"/>
            <w:vMerge/>
            <w:vAlign w:val="center"/>
          </w:tcPr>
          <w:p w14:paraId="06AB7BE3" w14:textId="77777777" w:rsidR="00C36EED" w:rsidRDefault="00C36EED" w:rsidP="00122189">
            <w:pPr>
              <w:jc w:val="center"/>
            </w:pPr>
          </w:p>
        </w:tc>
      </w:tr>
      <w:tr w:rsidR="00C36EED" w14:paraId="772C6AC5" w14:textId="77777777" w:rsidTr="008F7E93">
        <w:tc>
          <w:tcPr>
            <w:tcW w:w="279" w:type="dxa"/>
          </w:tcPr>
          <w:p w14:paraId="05F3FB28" w14:textId="77777777" w:rsidR="00C36EED" w:rsidRDefault="00C36EED" w:rsidP="00BB7E5E"/>
        </w:tc>
        <w:tc>
          <w:tcPr>
            <w:tcW w:w="4829" w:type="dxa"/>
          </w:tcPr>
          <w:p w14:paraId="7BF6EB7E" w14:textId="77777777" w:rsidR="00C36EED" w:rsidRDefault="00C36EED" w:rsidP="00BB7E5E">
            <w:r w:rsidRPr="00E82BB5">
              <w:t>I have extreme pain or discomfort</w:t>
            </w:r>
          </w:p>
        </w:tc>
        <w:tc>
          <w:tcPr>
            <w:tcW w:w="1630" w:type="dxa"/>
            <w:vAlign w:val="center"/>
          </w:tcPr>
          <w:p w14:paraId="4AB5494B" w14:textId="77777777" w:rsidR="00C36EED" w:rsidRDefault="00C36EED" w:rsidP="00122189">
            <w:pPr>
              <w:jc w:val="center"/>
            </w:pPr>
            <w:r>
              <w:t>29 (7.0)</w:t>
            </w:r>
          </w:p>
        </w:tc>
        <w:tc>
          <w:tcPr>
            <w:tcW w:w="1631" w:type="dxa"/>
            <w:vAlign w:val="center"/>
          </w:tcPr>
          <w:p w14:paraId="27C99A4A" w14:textId="77777777" w:rsidR="00C36EED" w:rsidRDefault="00C36EED" w:rsidP="00122189">
            <w:pPr>
              <w:jc w:val="center"/>
            </w:pPr>
            <w:r>
              <w:t>44 (11.9)</w:t>
            </w:r>
          </w:p>
        </w:tc>
        <w:tc>
          <w:tcPr>
            <w:tcW w:w="911" w:type="dxa"/>
            <w:vMerge/>
            <w:vAlign w:val="center"/>
          </w:tcPr>
          <w:p w14:paraId="7C30CCC4" w14:textId="77777777" w:rsidR="00C36EED" w:rsidRDefault="00C36EED" w:rsidP="00122189">
            <w:pPr>
              <w:jc w:val="center"/>
            </w:pPr>
          </w:p>
        </w:tc>
      </w:tr>
      <w:tr w:rsidR="00CC3328" w14:paraId="54602084" w14:textId="77777777" w:rsidTr="008F7E93">
        <w:tc>
          <w:tcPr>
            <w:tcW w:w="5108" w:type="dxa"/>
            <w:gridSpan w:val="2"/>
          </w:tcPr>
          <w:p w14:paraId="7548019F" w14:textId="77777777" w:rsidR="008F7E93" w:rsidRDefault="008F7E93" w:rsidP="00BB7E5E"/>
          <w:p w14:paraId="7E08F33C" w14:textId="77777777" w:rsidR="00CC3328" w:rsidRDefault="00CC3328" w:rsidP="00BB7E5E">
            <w:r>
              <w:t>Anxiety and depression</w:t>
            </w:r>
            <w:r w:rsidR="00C0136B">
              <w:t>, N(%)</w:t>
            </w:r>
          </w:p>
        </w:tc>
        <w:tc>
          <w:tcPr>
            <w:tcW w:w="1630" w:type="dxa"/>
            <w:vAlign w:val="center"/>
          </w:tcPr>
          <w:p w14:paraId="386845C0" w14:textId="77777777" w:rsidR="00CC3328" w:rsidRDefault="00CC3328" w:rsidP="00122189">
            <w:pPr>
              <w:jc w:val="center"/>
            </w:pPr>
          </w:p>
        </w:tc>
        <w:tc>
          <w:tcPr>
            <w:tcW w:w="1631" w:type="dxa"/>
            <w:vAlign w:val="center"/>
          </w:tcPr>
          <w:p w14:paraId="1348A175" w14:textId="77777777" w:rsidR="00CC3328" w:rsidRDefault="00CC3328" w:rsidP="00122189">
            <w:pPr>
              <w:jc w:val="center"/>
            </w:pPr>
          </w:p>
        </w:tc>
        <w:tc>
          <w:tcPr>
            <w:tcW w:w="911" w:type="dxa"/>
            <w:vAlign w:val="bottom"/>
          </w:tcPr>
          <w:p w14:paraId="6466BCA6" w14:textId="4DC39EE8" w:rsidR="00CC3328" w:rsidRDefault="008F7E93" w:rsidP="008F7E93">
            <w:pPr>
              <w:jc w:val="center"/>
            </w:pPr>
            <w:r>
              <w:t>0.45</w:t>
            </w:r>
          </w:p>
        </w:tc>
      </w:tr>
      <w:tr w:rsidR="00C36EED" w14:paraId="57F2E83A" w14:textId="77777777" w:rsidTr="008F7E93">
        <w:tc>
          <w:tcPr>
            <w:tcW w:w="279" w:type="dxa"/>
          </w:tcPr>
          <w:p w14:paraId="06CC5D98" w14:textId="77777777" w:rsidR="00C36EED" w:rsidRDefault="00C36EED" w:rsidP="00BB7E5E"/>
        </w:tc>
        <w:tc>
          <w:tcPr>
            <w:tcW w:w="4829" w:type="dxa"/>
          </w:tcPr>
          <w:p w14:paraId="692F4A70" w14:textId="77777777" w:rsidR="00C36EED" w:rsidRDefault="00C36EED" w:rsidP="00BB7E5E">
            <w:r w:rsidRPr="00E82BB5">
              <w:t>I am not anxious or depressed</w:t>
            </w:r>
          </w:p>
        </w:tc>
        <w:tc>
          <w:tcPr>
            <w:tcW w:w="1630" w:type="dxa"/>
            <w:vAlign w:val="center"/>
          </w:tcPr>
          <w:p w14:paraId="564789B2" w14:textId="77777777" w:rsidR="00C36EED" w:rsidRDefault="00C36EED" w:rsidP="00122189">
            <w:pPr>
              <w:jc w:val="center"/>
            </w:pPr>
            <w:r>
              <w:t>248 (59.5)</w:t>
            </w:r>
          </w:p>
        </w:tc>
        <w:tc>
          <w:tcPr>
            <w:tcW w:w="1631" w:type="dxa"/>
            <w:vAlign w:val="center"/>
          </w:tcPr>
          <w:p w14:paraId="117A57CB" w14:textId="77777777" w:rsidR="00C36EED" w:rsidRDefault="00C36EED" w:rsidP="00122189">
            <w:pPr>
              <w:jc w:val="center"/>
            </w:pPr>
            <w:r>
              <w:t>226 (60.9)</w:t>
            </w:r>
          </w:p>
        </w:tc>
        <w:tc>
          <w:tcPr>
            <w:tcW w:w="911" w:type="dxa"/>
            <w:vMerge w:val="restart"/>
            <w:vAlign w:val="center"/>
          </w:tcPr>
          <w:p w14:paraId="1D86D054" w14:textId="0D7E9FC2" w:rsidR="00C36EED" w:rsidRDefault="00C36EED" w:rsidP="00122189">
            <w:pPr>
              <w:jc w:val="center"/>
            </w:pPr>
          </w:p>
        </w:tc>
      </w:tr>
      <w:tr w:rsidR="00C36EED" w14:paraId="16054F66" w14:textId="77777777" w:rsidTr="008F7E93">
        <w:tc>
          <w:tcPr>
            <w:tcW w:w="279" w:type="dxa"/>
          </w:tcPr>
          <w:p w14:paraId="1CC3DE60" w14:textId="77777777" w:rsidR="00C36EED" w:rsidRDefault="00C36EED" w:rsidP="00BB7E5E"/>
        </w:tc>
        <w:tc>
          <w:tcPr>
            <w:tcW w:w="4829" w:type="dxa"/>
          </w:tcPr>
          <w:p w14:paraId="2136D288" w14:textId="77777777" w:rsidR="00C36EED" w:rsidRDefault="00C36EED" w:rsidP="00BB7E5E">
            <w:r w:rsidRPr="00E82BB5">
              <w:t>I am moderately anxious or depressed</w:t>
            </w:r>
          </w:p>
        </w:tc>
        <w:tc>
          <w:tcPr>
            <w:tcW w:w="1630" w:type="dxa"/>
            <w:vAlign w:val="center"/>
          </w:tcPr>
          <w:p w14:paraId="4F377416" w14:textId="77777777" w:rsidR="00C36EED" w:rsidRDefault="00C36EED" w:rsidP="00122189">
            <w:pPr>
              <w:jc w:val="center"/>
            </w:pPr>
            <w:r>
              <w:t>150 (36.0)</w:t>
            </w:r>
          </w:p>
        </w:tc>
        <w:tc>
          <w:tcPr>
            <w:tcW w:w="1631" w:type="dxa"/>
            <w:vAlign w:val="center"/>
          </w:tcPr>
          <w:p w14:paraId="1D6D512D" w14:textId="77777777" w:rsidR="00C36EED" w:rsidRDefault="00C36EED" w:rsidP="00122189">
            <w:pPr>
              <w:jc w:val="center"/>
            </w:pPr>
            <w:r>
              <w:t>122 (32.9)</w:t>
            </w:r>
          </w:p>
        </w:tc>
        <w:tc>
          <w:tcPr>
            <w:tcW w:w="911" w:type="dxa"/>
            <w:vMerge/>
          </w:tcPr>
          <w:p w14:paraId="05CFF561" w14:textId="77777777" w:rsidR="00C36EED" w:rsidRDefault="00C36EED" w:rsidP="00BB7E5E"/>
        </w:tc>
      </w:tr>
      <w:tr w:rsidR="00C36EED" w14:paraId="6FAEE391" w14:textId="77777777" w:rsidTr="008F7E93">
        <w:tc>
          <w:tcPr>
            <w:tcW w:w="279" w:type="dxa"/>
            <w:tcBorders>
              <w:bottom w:val="single" w:sz="4" w:space="0" w:color="auto"/>
            </w:tcBorders>
          </w:tcPr>
          <w:p w14:paraId="64C3C8A1" w14:textId="77777777" w:rsidR="00C36EED" w:rsidRDefault="00C36EED" w:rsidP="00BB7E5E"/>
        </w:tc>
        <w:tc>
          <w:tcPr>
            <w:tcW w:w="4829" w:type="dxa"/>
            <w:tcBorders>
              <w:bottom w:val="single" w:sz="4" w:space="0" w:color="auto"/>
            </w:tcBorders>
          </w:tcPr>
          <w:p w14:paraId="45F4BAC1" w14:textId="77777777" w:rsidR="00C36EED" w:rsidRDefault="00C36EED" w:rsidP="00BB7E5E">
            <w:r w:rsidRPr="00E82BB5">
              <w:t>I am extremely anxious or depressed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58AD5807" w14:textId="77777777" w:rsidR="00C36EED" w:rsidRDefault="00C36EED" w:rsidP="00122189">
            <w:pPr>
              <w:jc w:val="center"/>
            </w:pPr>
            <w:r>
              <w:t>19 (4.6)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14:paraId="0D16DD30" w14:textId="77777777" w:rsidR="00C36EED" w:rsidRDefault="00C36EED" w:rsidP="00122189">
            <w:pPr>
              <w:jc w:val="center"/>
            </w:pPr>
            <w:r>
              <w:t>23 (6.2)</w:t>
            </w:r>
          </w:p>
        </w:tc>
        <w:tc>
          <w:tcPr>
            <w:tcW w:w="911" w:type="dxa"/>
            <w:vMerge/>
            <w:tcBorders>
              <w:bottom w:val="single" w:sz="4" w:space="0" w:color="auto"/>
            </w:tcBorders>
          </w:tcPr>
          <w:p w14:paraId="41302958" w14:textId="77777777" w:rsidR="00C36EED" w:rsidRDefault="00C36EED" w:rsidP="00BB7E5E"/>
        </w:tc>
      </w:tr>
    </w:tbl>
    <w:p w14:paraId="235D2046" w14:textId="60D359DF" w:rsidR="00CC3328" w:rsidRPr="002A75D5" w:rsidRDefault="003A03B9" w:rsidP="00C0438D">
      <w:r w:rsidRPr="002A75D5">
        <w:t xml:space="preserve">EQ-5D-3L=EuroQOL-5D-3L quality of life assessment tool, </w:t>
      </w:r>
      <w:r w:rsidR="00FB595C" w:rsidRPr="002A75D5">
        <w:t>EGDT=early goal directed therapy</w:t>
      </w:r>
      <w:r w:rsidR="00D920C0">
        <w:t>, UC=usual care</w:t>
      </w:r>
    </w:p>
    <w:p w14:paraId="46ABD4CD" w14:textId="77777777" w:rsidR="00363444" w:rsidRDefault="00363444">
      <w:pPr>
        <w:rPr>
          <w:b/>
          <w:bCs/>
        </w:rPr>
      </w:pPr>
      <w:r>
        <w:rPr>
          <w:b/>
          <w:bCs/>
        </w:rPr>
        <w:br w:type="page"/>
      </w:r>
    </w:p>
    <w:p w14:paraId="490F9F3A" w14:textId="60052A13" w:rsidR="005A179C" w:rsidRDefault="005A179C" w:rsidP="00DB17F4">
      <w:pPr>
        <w:rPr>
          <w:b/>
          <w:bCs/>
        </w:rPr>
      </w:pPr>
      <w:r w:rsidRPr="005A179C">
        <w:rPr>
          <w:b/>
          <w:bCs/>
        </w:rPr>
        <w:lastRenderedPageBreak/>
        <w:t>Table S4</w:t>
      </w:r>
      <w:r>
        <w:t xml:space="preserve"> </w:t>
      </w:r>
      <w:r w:rsidR="00DB17F4">
        <w:rPr>
          <w:b/>
          <w:bCs/>
        </w:rPr>
        <w:t>Short Form 36</w:t>
      </w:r>
      <w:r w:rsidRPr="00A92EA8">
        <w:rPr>
          <w:b/>
          <w:bCs/>
        </w:rPr>
        <w:t xml:space="preserve"> domains at baseline</w:t>
      </w:r>
    </w:p>
    <w:tbl>
      <w:tblPr>
        <w:tblStyle w:val="TableGrid"/>
        <w:tblW w:w="780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1"/>
        <w:gridCol w:w="1513"/>
        <w:gridCol w:w="1482"/>
        <w:gridCol w:w="998"/>
        <w:gridCol w:w="1968"/>
      </w:tblGrid>
      <w:tr w:rsidR="00DB17F4" w:rsidRPr="0018163C" w14:paraId="1D52F34B" w14:textId="0284099B" w:rsidTr="00976497">
        <w:tc>
          <w:tcPr>
            <w:tcW w:w="1841" w:type="dxa"/>
            <w:vMerge w:val="restart"/>
            <w:tcBorders>
              <w:top w:val="single" w:sz="4" w:space="0" w:color="auto"/>
            </w:tcBorders>
          </w:tcPr>
          <w:p w14:paraId="775C5D57" w14:textId="15CE4B2A" w:rsidR="00DB17F4" w:rsidRDefault="00DB17F4" w:rsidP="00BB7E5E">
            <w:r w:rsidRPr="00C46F21">
              <w:rPr>
                <w:b/>
                <w:bCs/>
              </w:rPr>
              <w:t>SF-36 Domain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</w:tcBorders>
            <w:vAlign w:val="center"/>
          </w:tcPr>
          <w:p w14:paraId="2D75DAAD" w14:textId="77777777" w:rsidR="00DB17F4" w:rsidRPr="0018163C" w:rsidRDefault="00DB17F4" w:rsidP="00BB7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Baseline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</w:tcBorders>
          </w:tcPr>
          <w:p w14:paraId="1E713842" w14:textId="3822191C" w:rsidR="00DB17F4" w:rsidRDefault="00DB17F4" w:rsidP="00BB7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Age-matched Australian normative values</w:t>
            </w:r>
            <w:r>
              <w:rPr>
                <w:b/>
                <w:bCs/>
                <w:vertAlign w:val="superscript"/>
              </w:rPr>
              <w:t>c</w:t>
            </w:r>
          </w:p>
        </w:tc>
      </w:tr>
      <w:tr w:rsidR="00DB17F4" w:rsidRPr="0018163C" w14:paraId="4CAA9EAE" w14:textId="7887F140" w:rsidTr="00976497">
        <w:tc>
          <w:tcPr>
            <w:tcW w:w="1841" w:type="dxa"/>
            <w:vMerge/>
            <w:tcBorders>
              <w:bottom w:val="single" w:sz="4" w:space="0" w:color="auto"/>
            </w:tcBorders>
          </w:tcPr>
          <w:p w14:paraId="124C52ED" w14:textId="180869C4" w:rsidR="00DB17F4" w:rsidRPr="00C46F21" w:rsidRDefault="00DB17F4" w:rsidP="00BB7E5E">
            <w:pPr>
              <w:rPr>
                <w:b/>
                <w:bCs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14:paraId="3E8FCD88" w14:textId="77777777" w:rsidR="00976497" w:rsidRDefault="00976497" w:rsidP="00685359">
            <w:pPr>
              <w:jc w:val="center"/>
              <w:rPr>
                <w:b/>
                <w:bCs/>
              </w:rPr>
            </w:pPr>
          </w:p>
          <w:p w14:paraId="1515F6F0" w14:textId="7D74E1AC" w:rsidR="00DB17F4" w:rsidRPr="0018163C" w:rsidRDefault="00DB17F4" w:rsidP="00685359">
            <w:pPr>
              <w:jc w:val="center"/>
              <w:rPr>
                <w:b/>
                <w:bCs/>
              </w:rPr>
            </w:pPr>
            <w:r w:rsidRPr="0018163C">
              <w:rPr>
                <w:b/>
                <w:bCs/>
              </w:rPr>
              <w:t>EGDT</w:t>
            </w:r>
            <w:r w:rsidRPr="00685359"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2DCCAE1A" w14:textId="77777777" w:rsidR="00976497" w:rsidRDefault="00976497" w:rsidP="00685359">
            <w:pPr>
              <w:jc w:val="center"/>
              <w:rPr>
                <w:b/>
                <w:bCs/>
              </w:rPr>
            </w:pPr>
          </w:p>
          <w:p w14:paraId="06AF0871" w14:textId="019F6FF6" w:rsidR="00DB17F4" w:rsidRPr="0018163C" w:rsidRDefault="00DB17F4" w:rsidP="00685359">
            <w:pPr>
              <w:jc w:val="center"/>
              <w:rPr>
                <w:b/>
                <w:bCs/>
              </w:rPr>
            </w:pPr>
            <w:r w:rsidRPr="0018163C">
              <w:rPr>
                <w:b/>
                <w:bCs/>
              </w:rPr>
              <w:t>U</w:t>
            </w:r>
            <w:r w:rsidR="00AA3C81">
              <w:rPr>
                <w:b/>
                <w:bCs/>
              </w:rPr>
              <w:t>C</w:t>
            </w:r>
            <w:r w:rsidRPr="00685359">
              <w:rPr>
                <w:b/>
                <w:bCs/>
                <w:vertAlign w:val="superscript"/>
              </w:rPr>
              <w:t>b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203FF12A" w14:textId="77777777" w:rsidR="00976497" w:rsidRDefault="00976497" w:rsidP="00BB7E5E">
            <w:pPr>
              <w:jc w:val="center"/>
              <w:rPr>
                <w:b/>
                <w:bCs/>
              </w:rPr>
            </w:pPr>
          </w:p>
          <w:p w14:paraId="03E393D2" w14:textId="77777777" w:rsidR="00DB17F4" w:rsidRPr="0018163C" w:rsidRDefault="00DB17F4" w:rsidP="00BB7E5E">
            <w:pPr>
              <w:jc w:val="center"/>
              <w:rPr>
                <w:b/>
                <w:bCs/>
              </w:rPr>
            </w:pPr>
            <w:r w:rsidRPr="0018163C">
              <w:rPr>
                <w:b/>
                <w:bCs/>
              </w:rPr>
              <w:t>p-value</w:t>
            </w:r>
          </w:p>
        </w:tc>
        <w:tc>
          <w:tcPr>
            <w:tcW w:w="1968" w:type="dxa"/>
            <w:vMerge/>
            <w:tcBorders>
              <w:bottom w:val="single" w:sz="4" w:space="0" w:color="auto"/>
            </w:tcBorders>
          </w:tcPr>
          <w:p w14:paraId="123F1AB7" w14:textId="77777777" w:rsidR="00DB17F4" w:rsidRPr="0018163C" w:rsidRDefault="00DB17F4" w:rsidP="00BB7E5E">
            <w:pPr>
              <w:jc w:val="center"/>
              <w:rPr>
                <w:b/>
                <w:bCs/>
              </w:rPr>
            </w:pPr>
          </w:p>
        </w:tc>
      </w:tr>
      <w:tr w:rsidR="00685359" w14:paraId="17C95296" w14:textId="19F098B4" w:rsidTr="00976497">
        <w:trPr>
          <w:trHeight w:val="563"/>
        </w:trPr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14:paraId="48964650" w14:textId="77777777" w:rsidR="00685359" w:rsidRDefault="00685359" w:rsidP="00BB7E5E">
            <w:r>
              <w:t>Physical functioning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14:paraId="48144161" w14:textId="77777777" w:rsidR="00685359" w:rsidRDefault="00685359" w:rsidP="00BB7E5E">
            <w:pPr>
              <w:jc w:val="center"/>
            </w:pPr>
            <w:r>
              <w:t>37.6 ± 14.4</w:t>
            </w:r>
          </w:p>
        </w:tc>
        <w:tc>
          <w:tcPr>
            <w:tcW w:w="1482" w:type="dxa"/>
            <w:tcBorders>
              <w:top w:val="single" w:sz="4" w:space="0" w:color="auto"/>
            </w:tcBorders>
            <w:vAlign w:val="center"/>
          </w:tcPr>
          <w:p w14:paraId="4C1D09AB" w14:textId="77777777" w:rsidR="00685359" w:rsidRDefault="00685359" w:rsidP="00BB7E5E">
            <w:pPr>
              <w:jc w:val="center"/>
            </w:pPr>
            <w:r>
              <w:t>36.5 ± 14.8</w:t>
            </w: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14:paraId="1108C063" w14:textId="77777777" w:rsidR="00685359" w:rsidRDefault="00685359" w:rsidP="00BB7E5E">
            <w:pPr>
              <w:jc w:val="center"/>
            </w:pPr>
            <w:r>
              <w:t>0.33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vAlign w:val="center"/>
          </w:tcPr>
          <w:p w14:paraId="3E1EEA09" w14:textId="2C46118B" w:rsidR="00685359" w:rsidRDefault="00373687" w:rsidP="00373687">
            <w:pPr>
              <w:jc w:val="center"/>
            </w:pPr>
            <w:r>
              <w:t>47.4</w:t>
            </w:r>
            <w:r w:rsidR="003C66EA">
              <w:t xml:space="preserve"> ± </w:t>
            </w:r>
            <w:r>
              <w:t>10.7</w:t>
            </w:r>
          </w:p>
        </w:tc>
      </w:tr>
      <w:tr w:rsidR="00685359" w14:paraId="512DD147" w14:textId="43054166" w:rsidTr="00976497">
        <w:trPr>
          <w:trHeight w:val="563"/>
        </w:trPr>
        <w:tc>
          <w:tcPr>
            <w:tcW w:w="1841" w:type="dxa"/>
            <w:vAlign w:val="center"/>
          </w:tcPr>
          <w:p w14:paraId="2171F5F2" w14:textId="77777777" w:rsidR="00685359" w:rsidRDefault="00685359" w:rsidP="00BB7E5E">
            <w:r>
              <w:t>Role physical</w:t>
            </w:r>
          </w:p>
        </w:tc>
        <w:tc>
          <w:tcPr>
            <w:tcW w:w="1513" w:type="dxa"/>
            <w:vAlign w:val="center"/>
          </w:tcPr>
          <w:p w14:paraId="2BF51A42" w14:textId="77777777" w:rsidR="00685359" w:rsidRDefault="00685359" w:rsidP="00BB7E5E">
            <w:pPr>
              <w:jc w:val="center"/>
            </w:pPr>
            <w:r>
              <w:t>40.6 ± 13.6</w:t>
            </w:r>
          </w:p>
        </w:tc>
        <w:tc>
          <w:tcPr>
            <w:tcW w:w="1482" w:type="dxa"/>
            <w:vAlign w:val="center"/>
          </w:tcPr>
          <w:p w14:paraId="74FD2B8B" w14:textId="77777777" w:rsidR="00685359" w:rsidRDefault="00685359" w:rsidP="00BB7E5E">
            <w:pPr>
              <w:jc w:val="center"/>
            </w:pPr>
            <w:r>
              <w:t>39.7 ± 13.9</w:t>
            </w:r>
          </w:p>
        </w:tc>
        <w:tc>
          <w:tcPr>
            <w:tcW w:w="998" w:type="dxa"/>
            <w:vAlign w:val="center"/>
          </w:tcPr>
          <w:p w14:paraId="2F7C5DF8" w14:textId="77777777" w:rsidR="00685359" w:rsidRDefault="00685359" w:rsidP="00BB7E5E">
            <w:pPr>
              <w:jc w:val="center"/>
            </w:pPr>
            <w:r>
              <w:t>0.43</w:t>
            </w:r>
          </w:p>
        </w:tc>
        <w:tc>
          <w:tcPr>
            <w:tcW w:w="1968" w:type="dxa"/>
            <w:vAlign w:val="center"/>
          </w:tcPr>
          <w:p w14:paraId="3BAAAFA3" w14:textId="6E17977B" w:rsidR="00685359" w:rsidRDefault="00373687" w:rsidP="00685359">
            <w:pPr>
              <w:jc w:val="center"/>
            </w:pPr>
            <w:r>
              <w:t>47.5 ± 12.0</w:t>
            </w:r>
          </w:p>
        </w:tc>
      </w:tr>
      <w:tr w:rsidR="00685359" w14:paraId="07E51A96" w14:textId="1E20C1EE" w:rsidTr="00976497">
        <w:trPr>
          <w:trHeight w:val="563"/>
        </w:trPr>
        <w:tc>
          <w:tcPr>
            <w:tcW w:w="1841" w:type="dxa"/>
            <w:vAlign w:val="center"/>
          </w:tcPr>
          <w:p w14:paraId="65C276FE" w14:textId="77777777" w:rsidR="00685359" w:rsidRDefault="00685359" w:rsidP="00BB7E5E">
            <w:r>
              <w:t>Bodily pain</w:t>
            </w:r>
          </w:p>
        </w:tc>
        <w:tc>
          <w:tcPr>
            <w:tcW w:w="1513" w:type="dxa"/>
            <w:vAlign w:val="center"/>
          </w:tcPr>
          <w:p w14:paraId="705BE52F" w14:textId="77777777" w:rsidR="00685359" w:rsidRDefault="00685359" w:rsidP="00BB7E5E">
            <w:pPr>
              <w:jc w:val="center"/>
            </w:pPr>
            <w:r>
              <w:t>47.6 ± 12.4</w:t>
            </w:r>
          </w:p>
        </w:tc>
        <w:tc>
          <w:tcPr>
            <w:tcW w:w="1482" w:type="dxa"/>
            <w:vAlign w:val="center"/>
          </w:tcPr>
          <w:p w14:paraId="10742008" w14:textId="77777777" w:rsidR="00685359" w:rsidRDefault="00685359" w:rsidP="00BB7E5E">
            <w:pPr>
              <w:jc w:val="center"/>
            </w:pPr>
            <w:r>
              <w:t>45.9 ± 13.7</w:t>
            </w:r>
          </w:p>
        </w:tc>
        <w:tc>
          <w:tcPr>
            <w:tcW w:w="998" w:type="dxa"/>
            <w:vAlign w:val="center"/>
          </w:tcPr>
          <w:p w14:paraId="51FD925F" w14:textId="77777777" w:rsidR="00685359" w:rsidRDefault="00685359" w:rsidP="00BB7E5E">
            <w:pPr>
              <w:jc w:val="center"/>
            </w:pPr>
            <w:r>
              <w:t>0.07</w:t>
            </w:r>
          </w:p>
        </w:tc>
        <w:tc>
          <w:tcPr>
            <w:tcW w:w="1968" w:type="dxa"/>
            <w:vAlign w:val="center"/>
          </w:tcPr>
          <w:p w14:paraId="69BC8666" w14:textId="669E9D85" w:rsidR="00685359" w:rsidRDefault="00373687" w:rsidP="00685359">
            <w:pPr>
              <w:jc w:val="center"/>
            </w:pPr>
            <w:r>
              <w:t>47.3 ± 10.4</w:t>
            </w:r>
          </w:p>
        </w:tc>
      </w:tr>
      <w:tr w:rsidR="00685359" w14:paraId="00A9C067" w14:textId="007CE714" w:rsidTr="00976497">
        <w:trPr>
          <w:trHeight w:val="563"/>
        </w:trPr>
        <w:tc>
          <w:tcPr>
            <w:tcW w:w="1841" w:type="dxa"/>
            <w:vAlign w:val="center"/>
          </w:tcPr>
          <w:p w14:paraId="7B399852" w14:textId="77777777" w:rsidR="00685359" w:rsidRDefault="00685359" w:rsidP="00BB7E5E">
            <w:r>
              <w:t>General health</w:t>
            </w:r>
          </w:p>
        </w:tc>
        <w:tc>
          <w:tcPr>
            <w:tcW w:w="1513" w:type="dxa"/>
            <w:vAlign w:val="center"/>
          </w:tcPr>
          <w:p w14:paraId="6B958BF4" w14:textId="77777777" w:rsidR="00685359" w:rsidRDefault="00685359" w:rsidP="00BB7E5E">
            <w:pPr>
              <w:jc w:val="center"/>
            </w:pPr>
            <w:r>
              <w:t>40.1 ± 12.6</w:t>
            </w:r>
          </w:p>
        </w:tc>
        <w:tc>
          <w:tcPr>
            <w:tcW w:w="1482" w:type="dxa"/>
            <w:vAlign w:val="center"/>
          </w:tcPr>
          <w:p w14:paraId="63270DBE" w14:textId="77777777" w:rsidR="00685359" w:rsidRDefault="00685359" w:rsidP="00BB7E5E">
            <w:pPr>
              <w:jc w:val="center"/>
            </w:pPr>
            <w:r>
              <w:t>38.9 ± 12.4</w:t>
            </w:r>
          </w:p>
        </w:tc>
        <w:tc>
          <w:tcPr>
            <w:tcW w:w="998" w:type="dxa"/>
            <w:vAlign w:val="center"/>
          </w:tcPr>
          <w:p w14:paraId="6C4726D6" w14:textId="77777777" w:rsidR="00685359" w:rsidRDefault="00685359" w:rsidP="00BB7E5E">
            <w:pPr>
              <w:jc w:val="center"/>
            </w:pPr>
            <w:r>
              <w:t>0.21</w:t>
            </w:r>
          </w:p>
        </w:tc>
        <w:tc>
          <w:tcPr>
            <w:tcW w:w="1968" w:type="dxa"/>
            <w:vAlign w:val="center"/>
          </w:tcPr>
          <w:p w14:paraId="52B98C95" w14:textId="6E3141A0" w:rsidR="00685359" w:rsidRDefault="00373687" w:rsidP="00685359">
            <w:pPr>
              <w:jc w:val="center"/>
            </w:pPr>
            <w:r>
              <w:t>47.4 ± 11.9</w:t>
            </w:r>
          </w:p>
        </w:tc>
      </w:tr>
      <w:tr w:rsidR="00685359" w14:paraId="7FE19552" w14:textId="33531150" w:rsidTr="00976497">
        <w:trPr>
          <w:trHeight w:val="563"/>
        </w:trPr>
        <w:tc>
          <w:tcPr>
            <w:tcW w:w="1841" w:type="dxa"/>
            <w:vAlign w:val="center"/>
          </w:tcPr>
          <w:p w14:paraId="0B46EF2F" w14:textId="77777777" w:rsidR="00685359" w:rsidRDefault="00685359" w:rsidP="00BB7E5E">
            <w:r>
              <w:t>Vitality</w:t>
            </w:r>
          </w:p>
        </w:tc>
        <w:tc>
          <w:tcPr>
            <w:tcW w:w="1513" w:type="dxa"/>
            <w:vAlign w:val="center"/>
          </w:tcPr>
          <w:p w14:paraId="3B52A7A8" w14:textId="77777777" w:rsidR="00685359" w:rsidRDefault="00685359" w:rsidP="00BB7E5E">
            <w:pPr>
              <w:jc w:val="center"/>
            </w:pPr>
            <w:r>
              <w:t xml:space="preserve">45.7 ± 12.7 </w:t>
            </w:r>
          </w:p>
        </w:tc>
        <w:tc>
          <w:tcPr>
            <w:tcW w:w="1482" w:type="dxa"/>
            <w:vAlign w:val="center"/>
          </w:tcPr>
          <w:p w14:paraId="6CF6A53E" w14:textId="77777777" w:rsidR="00685359" w:rsidRDefault="00685359" w:rsidP="00BB7E5E">
            <w:pPr>
              <w:jc w:val="center"/>
            </w:pPr>
            <w:r>
              <w:t>44.3 ± 12.6</w:t>
            </w:r>
          </w:p>
        </w:tc>
        <w:tc>
          <w:tcPr>
            <w:tcW w:w="998" w:type="dxa"/>
            <w:vAlign w:val="center"/>
          </w:tcPr>
          <w:p w14:paraId="4D2E2F83" w14:textId="77777777" w:rsidR="00685359" w:rsidRDefault="00685359" w:rsidP="00BB7E5E">
            <w:pPr>
              <w:jc w:val="center"/>
            </w:pPr>
            <w:r>
              <w:t>0.16</w:t>
            </w:r>
          </w:p>
        </w:tc>
        <w:tc>
          <w:tcPr>
            <w:tcW w:w="1968" w:type="dxa"/>
            <w:vAlign w:val="center"/>
          </w:tcPr>
          <w:p w14:paraId="14CBFF8F" w14:textId="02EC024F" w:rsidR="00685359" w:rsidRDefault="00373687" w:rsidP="00685359">
            <w:pPr>
              <w:jc w:val="center"/>
            </w:pPr>
            <w:r>
              <w:t>49.0 ± 10.9</w:t>
            </w:r>
          </w:p>
        </w:tc>
      </w:tr>
      <w:tr w:rsidR="00685359" w14:paraId="2DE244A4" w14:textId="7117CE17" w:rsidTr="00976497">
        <w:trPr>
          <w:trHeight w:val="563"/>
        </w:trPr>
        <w:tc>
          <w:tcPr>
            <w:tcW w:w="1841" w:type="dxa"/>
            <w:vAlign w:val="center"/>
          </w:tcPr>
          <w:p w14:paraId="0C2A57BD" w14:textId="77777777" w:rsidR="00685359" w:rsidRDefault="00685359" w:rsidP="00BB7E5E">
            <w:r>
              <w:t>Social functioning</w:t>
            </w:r>
          </w:p>
        </w:tc>
        <w:tc>
          <w:tcPr>
            <w:tcW w:w="1513" w:type="dxa"/>
            <w:vAlign w:val="center"/>
          </w:tcPr>
          <w:p w14:paraId="4F74A555" w14:textId="77777777" w:rsidR="00685359" w:rsidRDefault="00685359" w:rsidP="00BB7E5E">
            <w:pPr>
              <w:jc w:val="center"/>
            </w:pPr>
            <w:r>
              <w:t>41.9 ± 13.3</w:t>
            </w:r>
          </w:p>
        </w:tc>
        <w:tc>
          <w:tcPr>
            <w:tcW w:w="1482" w:type="dxa"/>
            <w:vAlign w:val="center"/>
          </w:tcPr>
          <w:p w14:paraId="48F78625" w14:textId="77777777" w:rsidR="00685359" w:rsidRDefault="00685359" w:rsidP="00BB7E5E">
            <w:pPr>
              <w:jc w:val="center"/>
            </w:pPr>
            <w:r>
              <w:t>40.8 ± 14.3</w:t>
            </w:r>
          </w:p>
        </w:tc>
        <w:tc>
          <w:tcPr>
            <w:tcW w:w="998" w:type="dxa"/>
            <w:vAlign w:val="center"/>
          </w:tcPr>
          <w:p w14:paraId="5AE2123B" w14:textId="77777777" w:rsidR="00685359" w:rsidRDefault="00685359" w:rsidP="00BB7E5E">
            <w:pPr>
              <w:jc w:val="center"/>
            </w:pPr>
            <w:r>
              <w:t>0.33</w:t>
            </w:r>
          </w:p>
        </w:tc>
        <w:tc>
          <w:tcPr>
            <w:tcW w:w="1968" w:type="dxa"/>
            <w:vAlign w:val="center"/>
          </w:tcPr>
          <w:p w14:paraId="394A2A96" w14:textId="1611FA60" w:rsidR="00685359" w:rsidRDefault="00373687" w:rsidP="00685359">
            <w:pPr>
              <w:jc w:val="center"/>
            </w:pPr>
            <w:r>
              <w:t>49.3 ± 11.1</w:t>
            </w:r>
          </w:p>
        </w:tc>
      </w:tr>
      <w:tr w:rsidR="00685359" w14:paraId="64D6E81D" w14:textId="6D509B6D" w:rsidTr="00976497">
        <w:trPr>
          <w:trHeight w:val="563"/>
        </w:trPr>
        <w:tc>
          <w:tcPr>
            <w:tcW w:w="1841" w:type="dxa"/>
            <w:vAlign w:val="center"/>
          </w:tcPr>
          <w:p w14:paraId="5C700DEF" w14:textId="77777777" w:rsidR="00685359" w:rsidRDefault="00685359" w:rsidP="00BB7E5E">
            <w:r>
              <w:t>Role emotional</w:t>
            </w:r>
          </w:p>
        </w:tc>
        <w:tc>
          <w:tcPr>
            <w:tcW w:w="1513" w:type="dxa"/>
            <w:vAlign w:val="center"/>
          </w:tcPr>
          <w:p w14:paraId="51D3792B" w14:textId="77777777" w:rsidR="00685359" w:rsidRDefault="00685359" w:rsidP="00BB7E5E">
            <w:pPr>
              <w:jc w:val="center"/>
            </w:pPr>
            <w:r>
              <w:t>43.2 ± 14.8</w:t>
            </w:r>
          </w:p>
        </w:tc>
        <w:tc>
          <w:tcPr>
            <w:tcW w:w="1482" w:type="dxa"/>
            <w:vAlign w:val="center"/>
          </w:tcPr>
          <w:p w14:paraId="38DC3D50" w14:textId="77777777" w:rsidR="00685359" w:rsidRDefault="00685359" w:rsidP="00BB7E5E">
            <w:pPr>
              <w:jc w:val="center"/>
            </w:pPr>
            <w:r>
              <w:t>42.1 ± 15.8</w:t>
            </w:r>
          </w:p>
        </w:tc>
        <w:tc>
          <w:tcPr>
            <w:tcW w:w="998" w:type="dxa"/>
            <w:vAlign w:val="center"/>
          </w:tcPr>
          <w:p w14:paraId="742905F8" w14:textId="77777777" w:rsidR="00685359" w:rsidRDefault="00685359" w:rsidP="00BB7E5E">
            <w:pPr>
              <w:jc w:val="center"/>
            </w:pPr>
            <w:r>
              <w:t>0.31</w:t>
            </w:r>
          </w:p>
        </w:tc>
        <w:tc>
          <w:tcPr>
            <w:tcW w:w="1968" w:type="dxa"/>
            <w:vAlign w:val="center"/>
          </w:tcPr>
          <w:p w14:paraId="486783C2" w14:textId="590B8A97" w:rsidR="00685359" w:rsidRDefault="00373687" w:rsidP="00685359">
            <w:pPr>
              <w:jc w:val="center"/>
            </w:pPr>
            <w:r>
              <w:t>49.2 ± 11.5</w:t>
            </w:r>
          </w:p>
        </w:tc>
      </w:tr>
      <w:tr w:rsidR="00685359" w14:paraId="52F7398E" w14:textId="46367754" w:rsidTr="00976497">
        <w:trPr>
          <w:trHeight w:val="563"/>
        </w:trPr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23938577" w14:textId="77777777" w:rsidR="00685359" w:rsidRDefault="00685359" w:rsidP="00BB7E5E">
            <w:r>
              <w:t>Mental health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14:paraId="6D73F367" w14:textId="77777777" w:rsidR="00685359" w:rsidRDefault="00685359" w:rsidP="00BB7E5E">
            <w:pPr>
              <w:jc w:val="center"/>
            </w:pPr>
            <w:r>
              <w:t>48.0 ± 12.2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144DBA12" w14:textId="77777777" w:rsidR="00685359" w:rsidRDefault="00685359" w:rsidP="00BB7E5E">
            <w:pPr>
              <w:jc w:val="center"/>
            </w:pPr>
            <w:r>
              <w:t>46.0 ± 12.9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04E7FD90" w14:textId="77777777" w:rsidR="00685359" w:rsidRDefault="00685359" w:rsidP="00BB7E5E">
            <w:pPr>
              <w:jc w:val="center"/>
            </w:pPr>
            <w:r>
              <w:t>0.03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328CA0CA" w14:textId="71AFF7B0" w:rsidR="00685359" w:rsidRDefault="00373687" w:rsidP="00685359">
            <w:pPr>
              <w:jc w:val="center"/>
            </w:pPr>
            <w:r>
              <w:t>49.4 ± 11.2</w:t>
            </w:r>
          </w:p>
        </w:tc>
      </w:tr>
    </w:tbl>
    <w:p w14:paraId="36B3035C" w14:textId="424566BE" w:rsidR="00103E1C" w:rsidRDefault="003A03B9" w:rsidP="00103E1C">
      <w:pPr>
        <w:spacing w:after="0" w:line="240" w:lineRule="auto"/>
      </w:pPr>
      <w:r>
        <w:t xml:space="preserve">SF-36=Short Form 36, </w:t>
      </w:r>
      <w:r w:rsidR="00103E1C">
        <w:t>EGDT=early goal directed therapy</w:t>
      </w:r>
      <w:r w:rsidR="00AA3C81">
        <w:t>, UC=usual care</w:t>
      </w:r>
    </w:p>
    <w:p w14:paraId="4A60695B" w14:textId="0C949F97" w:rsidR="00292D44" w:rsidRPr="00292D44" w:rsidRDefault="00292D44" w:rsidP="00103E1C">
      <w:pPr>
        <w:spacing w:after="0" w:line="240" w:lineRule="auto"/>
      </w:pPr>
      <w:r>
        <w:t xml:space="preserve">Results presented as mean </w:t>
      </w:r>
      <w:r w:rsidRPr="00E50BFD">
        <w:rPr>
          <w:rFonts w:asciiTheme="majorBidi" w:hAnsiTheme="majorBidi" w:cstheme="majorBidi"/>
        </w:rPr>
        <w:t>±</w:t>
      </w:r>
      <w:r>
        <w:rPr>
          <w:rFonts w:asciiTheme="majorBidi" w:hAnsiTheme="majorBidi" w:cstheme="majorBidi"/>
        </w:rPr>
        <w:t xml:space="preserve"> SD</w:t>
      </w:r>
    </w:p>
    <w:p w14:paraId="7167D7EC" w14:textId="2E6A9845" w:rsidR="005A179C" w:rsidRDefault="00685359" w:rsidP="00103E1C">
      <w:pPr>
        <w:spacing w:after="0" w:line="240" w:lineRule="auto"/>
      </w:pPr>
      <w:r w:rsidRPr="00685359">
        <w:rPr>
          <w:vertAlign w:val="superscript"/>
        </w:rPr>
        <w:t>a</w:t>
      </w:r>
      <w:r w:rsidR="00C46F21" w:rsidRPr="00C46F21">
        <w:t xml:space="preserve"> n ranges from </w:t>
      </w:r>
      <w:r w:rsidR="00363444">
        <w:t>366 for physical functioning to 376 for bodily pain</w:t>
      </w:r>
    </w:p>
    <w:p w14:paraId="37D362AF" w14:textId="7FF49F25" w:rsidR="00363444" w:rsidRDefault="00685359" w:rsidP="00103E1C">
      <w:pPr>
        <w:spacing w:after="0" w:line="240" w:lineRule="auto"/>
      </w:pPr>
      <w:r w:rsidRPr="00685359">
        <w:rPr>
          <w:vertAlign w:val="superscript"/>
        </w:rPr>
        <w:t>b</w:t>
      </w:r>
      <w:r w:rsidR="00363444">
        <w:t xml:space="preserve"> </w:t>
      </w:r>
      <w:r w:rsidR="00363444" w:rsidRPr="00C46F21">
        <w:t xml:space="preserve">n ranges from </w:t>
      </w:r>
      <w:r w:rsidR="00363444">
        <w:t>316 for physical functioning to 332 for role physical</w:t>
      </w:r>
    </w:p>
    <w:p w14:paraId="668A5191" w14:textId="2049F890" w:rsidR="00685359" w:rsidRPr="00C46F21" w:rsidRDefault="00685359" w:rsidP="00103E1C">
      <w:pPr>
        <w:spacing w:line="240" w:lineRule="auto"/>
      </w:pPr>
      <w:r w:rsidRPr="00685359">
        <w:rPr>
          <w:vertAlign w:val="superscript"/>
        </w:rPr>
        <w:t>c</w:t>
      </w:r>
      <w:r>
        <w:t xml:space="preserve"> Age-matched Australian population for mean (SD) age </w:t>
      </w:r>
      <w:r w:rsidR="003B1FCB">
        <w:t>62.9 years</w:t>
      </w:r>
      <w:r>
        <w:t xml:space="preserve"> (</w:t>
      </w:r>
      <w:r w:rsidR="003C66EA">
        <w:t>16.5</w:t>
      </w:r>
      <w:r>
        <w:t>) of patients with baseline data</w:t>
      </w:r>
      <w:r w:rsidR="00AA3C81">
        <w:t xml:space="preserve">; </w:t>
      </w:r>
      <w:r w:rsidR="00AA3C81">
        <w:t>differences between each group and populations norms all p&lt;0.001</w:t>
      </w:r>
    </w:p>
    <w:p w14:paraId="437DA76B" w14:textId="77777777" w:rsidR="005A179C" w:rsidRDefault="005A179C" w:rsidP="00C0438D"/>
    <w:p w14:paraId="4E9A3151" w14:textId="77777777" w:rsidR="003437C4" w:rsidRDefault="003437C4" w:rsidP="00C0438D"/>
    <w:p w14:paraId="32DCE751" w14:textId="77777777" w:rsidR="003437C4" w:rsidRDefault="003437C4" w:rsidP="003437C4">
      <w:pPr>
        <w:sectPr w:rsidR="003437C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83DBE9D" w14:textId="54A757B7" w:rsidR="003437C4" w:rsidRPr="003437C4" w:rsidRDefault="003437C4" w:rsidP="003437C4">
      <w:pPr>
        <w:rPr>
          <w:rFonts w:ascii="Calibri" w:hAnsi="Calibri"/>
        </w:rPr>
      </w:pPr>
    </w:p>
    <w:p w14:paraId="03C65858" w14:textId="77777777" w:rsidR="003437C4" w:rsidRPr="003437C4" w:rsidRDefault="003437C4" w:rsidP="0004785E">
      <w:pPr>
        <w:spacing w:line="240" w:lineRule="auto"/>
        <w:rPr>
          <w:rFonts w:ascii="Calibri" w:hAnsi="Calibri" w:cstheme="majorBidi"/>
          <w:b/>
          <w:bCs/>
        </w:rPr>
      </w:pPr>
      <w:r w:rsidRPr="003437C4">
        <w:rPr>
          <w:rFonts w:ascii="Calibri" w:hAnsi="Calibri" w:cstheme="majorBidi"/>
          <w:b/>
          <w:bCs/>
        </w:rPr>
        <w:t>Table S5. Short Form 36 domain scores at 6 and 12 months</w:t>
      </w:r>
    </w:p>
    <w:tbl>
      <w:tblPr>
        <w:tblStyle w:val="TableGrid"/>
        <w:tblW w:w="1049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1417"/>
        <w:gridCol w:w="1418"/>
        <w:gridCol w:w="850"/>
        <w:gridCol w:w="1418"/>
        <w:gridCol w:w="1417"/>
        <w:gridCol w:w="851"/>
        <w:gridCol w:w="1559"/>
      </w:tblGrid>
      <w:tr w:rsidR="003437C4" w:rsidRPr="003437C4" w14:paraId="6DBBC65B" w14:textId="77777777" w:rsidTr="00BB7E5E">
        <w:tc>
          <w:tcPr>
            <w:tcW w:w="1565" w:type="dxa"/>
            <w:vMerge w:val="restart"/>
            <w:tcBorders>
              <w:top w:val="single" w:sz="4" w:space="0" w:color="auto"/>
            </w:tcBorders>
          </w:tcPr>
          <w:p w14:paraId="6B37CA22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  <w:b/>
                <w:bCs/>
              </w:rPr>
            </w:pPr>
            <w:r w:rsidRPr="003437C4">
              <w:rPr>
                <w:rFonts w:ascii="Calibri" w:hAnsi="Calibri" w:cstheme="majorBidi"/>
                <w:b/>
                <w:bCs/>
              </w:rPr>
              <w:t>SF-36 Domain</w:t>
            </w:r>
          </w:p>
          <w:p w14:paraId="565273F6" w14:textId="77777777" w:rsidR="003437C4" w:rsidRPr="003437C4" w:rsidRDefault="003437C4" w:rsidP="00BB7E5E">
            <w:pPr>
              <w:rPr>
                <w:rFonts w:ascii="Calibri" w:hAnsi="Calibri" w:cstheme="majorBidi"/>
                <w:b/>
                <w:bCs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  <w:vAlign w:val="center"/>
          </w:tcPr>
          <w:p w14:paraId="343776B7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  <w:b/>
                <w:bCs/>
              </w:rPr>
            </w:pPr>
            <w:r w:rsidRPr="003437C4">
              <w:rPr>
                <w:rFonts w:ascii="Calibri" w:hAnsi="Calibri" w:cstheme="majorBidi"/>
                <w:b/>
                <w:bCs/>
              </w:rPr>
              <w:t>6 months</w:t>
            </w:r>
            <w:r w:rsidRPr="003437C4">
              <w:rPr>
                <w:rFonts w:ascii="Calibri" w:hAnsi="Calibri" w:cstheme="majorBidi"/>
                <w:b/>
                <w:bCs/>
                <w:vertAlign w:val="superscript"/>
              </w:rPr>
              <w:t>a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  <w:vAlign w:val="center"/>
          </w:tcPr>
          <w:p w14:paraId="4ED215DC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  <w:b/>
                <w:bCs/>
              </w:rPr>
            </w:pPr>
            <w:r w:rsidRPr="003437C4">
              <w:rPr>
                <w:rFonts w:ascii="Calibri" w:hAnsi="Calibri" w:cstheme="majorBidi"/>
                <w:b/>
                <w:bCs/>
              </w:rPr>
              <w:t>12 months</w:t>
            </w:r>
            <w:r w:rsidRPr="003437C4">
              <w:rPr>
                <w:rFonts w:ascii="Calibri" w:hAnsi="Calibri" w:cstheme="majorBidi"/>
                <w:b/>
                <w:bCs/>
                <w:vertAlign w:val="superscript"/>
              </w:rPr>
              <w:t>b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6C9D686B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  <w:b/>
                <w:bCs/>
              </w:rPr>
            </w:pPr>
            <w:r w:rsidRPr="003437C4">
              <w:rPr>
                <w:rFonts w:ascii="Calibri" w:hAnsi="Calibri" w:cstheme="majorBidi"/>
                <w:b/>
                <w:bCs/>
              </w:rPr>
              <w:t>Populations Norms</w:t>
            </w:r>
            <w:r w:rsidRPr="003437C4">
              <w:rPr>
                <w:rFonts w:ascii="Calibri" w:hAnsi="Calibri" w:cstheme="majorBidi"/>
                <w:b/>
                <w:bCs/>
                <w:vertAlign w:val="superscript"/>
              </w:rPr>
              <w:t>c</w:t>
            </w:r>
          </w:p>
        </w:tc>
      </w:tr>
      <w:tr w:rsidR="003437C4" w:rsidRPr="003437C4" w14:paraId="4CB886BC" w14:textId="77777777" w:rsidTr="00BB7E5E">
        <w:tc>
          <w:tcPr>
            <w:tcW w:w="1565" w:type="dxa"/>
            <w:vMerge/>
            <w:tcBorders>
              <w:bottom w:val="single" w:sz="4" w:space="0" w:color="auto"/>
            </w:tcBorders>
          </w:tcPr>
          <w:p w14:paraId="57B58A11" w14:textId="77777777" w:rsidR="003437C4" w:rsidRPr="003437C4" w:rsidRDefault="003437C4" w:rsidP="00BB7E5E">
            <w:pPr>
              <w:rPr>
                <w:rFonts w:ascii="Calibri" w:hAnsi="Calibri" w:cstheme="majorBid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A7E9580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  <w:b/>
                <w:bCs/>
              </w:rPr>
            </w:pPr>
          </w:p>
          <w:p w14:paraId="153A3BD9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  <w:b/>
                <w:bCs/>
              </w:rPr>
            </w:pPr>
            <w:r w:rsidRPr="003437C4">
              <w:rPr>
                <w:rFonts w:ascii="Calibri" w:hAnsi="Calibri" w:cstheme="majorBidi"/>
                <w:b/>
                <w:bCs/>
              </w:rPr>
              <w:t>EGDT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616C055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  <w:b/>
                <w:bCs/>
              </w:rPr>
            </w:pPr>
          </w:p>
          <w:p w14:paraId="61DD682D" w14:textId="784DC60B" w:rsidR="003437C4" w:rsidRPr="003437C4" w:rsidRDefault="003437C4" w:rsidP="00BB7E5E">
            <w:pPr>
              <w:jc w:val="center"/>
              <w:rPr>
                <w:rFonts w:ascii="Calibri" w:hAnsi="Calibri" w:cstheme="majorBidi"/>
                <w:b/>
                <w:bCs/>
              </w:rPr>
            </w:pPr>
            <w:r w:rsidRPr="003437C4">
              <w:rPr>
                <w:rFonts w:ascii="Calibri" w:hAnsi="Calibri" w:cstheme="majorBidi"/>
                <w:b/>
                <w:bCs/>
              </w:rPr>
              <w:t>U</w:t>
            </w:r>
            <w:r w:rsidR="00AA3C81">
              <w:rPr>
                <w:rFonts w:ascii="Calibri" w:hAnsi="Calibri" w:cstheme="majorBidi"/>
                <w:b/>
                <w:bCs/>
              </w:rPr>
              <w:t>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5F26463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  <w:b/>
                <w:bCs/>
              </w:rPr>
            </w:pPr>
          </w:p>
          <w:p w14:paraId="3F01DBDE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  <w:b/>
                <w:bCs/>
              </w:rPr>
            </w:pPr>
            <w:r w:rsidRPr="003437C4">
              <w:rPr>
                <w:rFonts w:ascii="Calibri" w:hAnsi="Calibri" w:cstheme="majorBidi"/>
                <w:b/>
                <w:bCs/>
              </w:rPr>
              <w:t>p-value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55CAC70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  <w:b/>
                <w:bCs/>
              </w:rPr>
            </w:pPr>
          </w:p>
          <w:p w14:paraId="0F5027E5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  <w:b/>
                <w:bCs/>
              </w:rPr>
            </w:pPr>
            <w:r w:rsidRPr="003437C4">
              <w:rPr>
                <w:rFonts w:ascii="Calibri" w:hAnsi="Calibri" w:cstheme="majorBidi"/>
                <w:b/>
                <w:bCs/>
              </w:rPr>
              <w:t>EGDT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117428D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  <w:b/>
                <w:bCs/>
              </w:rPr>
            </w:pPr>
          </w:p>
          <w:p w14:paraId="4460E434" w14:textId="62945C20" w:rsidR="003437C4" w:rsidRPr="003437C4" w:rsidRDefault="003437C4" w:rsidP="00BB7E5E">
            <w:pPr>
              <w:jc w:val="center"/>
              <w:rPr>
                <w:rFonts w:ascii="Calibri" w:hAnsi="Calibri" w:cstheme="majorBidi"/>
                <w:b/>
                <w:bCs/>
              </w:rPr>
            </w:pPr>
            <w:r w:rsidRPr="003437C4">
              <w:rPr>
                <w:rFonts w:ascii="Calibri" w:hAnsi="Calibri" w:cstheme="majorBidi"/>
                <w:b/>
                <w:bCs/>
              </w:rPr>
              <w:t>U</w:t>
            </w:r>
            <w:r w:rsidR="00AA3C81">
              <w:rPr>
                <w:rFonts w:ascii="Calibri" w:hAnsi="Calibri" w:cstheme="majorBidi"/>
                <w:b/>
                <w:bCs/>
              </w:rPr>
              <w:t>C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41F7595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  <w:b/>
                <w:bCs/>
              </w:rPr>
            </w:pPr>
          </w:p>
          <w:p w14:paraId="55EEB509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  <w:b/>
                <w:bCs/>
              </w:rPr>
            </w:pPr>
            <w:r w:rsidRPr="003437C4">
              <w:rPr>
                <w:rFonts w:ascii="Calibri" w:hAnsi="Calibri" w:cstheme="majorBidi"/>
                <w:b/>
                <w:bCs/>
              </w:rPr>
              <w:t>p-value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1A4074A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  <w:b/>
                <w:bCs/>
              </w:rPr>
            </w:pPr>
          </w:p>
        </w:tc>
      </w:tr>
      <w:tr w:rsidR="003437C4" w:rsidRPr="003437C4" w14:paraId="143BE77E" w14:textId="77777777" w:rsidTr="00BB7E5E">
        <w:trPr>
          <w:trHeight w:val="563"/>
        </w:trPr>
        <w:tc>
          <w:tcPr>
            <w:tcW w:w="1565" w:type="dxa"/>
            <w:tcBorders>
              <w:top w:val="single" w:sz="4" w:space="0" w:color="auto"/>
            </w:tcBorders>
            <w:vAlign w:val="center"/>
          </w:tcPr>
          <w:p w14:paraId="5E15C6DE" w14:textId="77777777" w:rsidR="003437C4" w:rsidRPr="003437C4" w:rsidRDefault="003437C4" w:rsidP="00BB7E5E">
            <w:pPr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Physical functioning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47B140F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 xml:space="preserve">36.5 ± 13.6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0BD3C06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37.1 ± 13.3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6B46AF9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0.66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278C687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38.2 ± 13.7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E64CFA1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37.3 ± 13.6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C7E423C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0.46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2BFD430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47.4 ± 10.7</w:t>
            </w:r>
          </w:p>
        </w:tc>
      </w:tr>
      <w:tr w:rsidR="003437C4" w:rsidRPr="003437C4" w14:paraId="06252DBB" w14:textId="77777777" w:rsidTr="00BB7E5E">
        <w:trPr>
          <w:trHeight w:val="563"/>
        </w:trPr>
        <w:tc>
          <w:tcPr>
            <w:tcW w:w="1565" w:type="dxa"/>
            <w:vAlign w:val="center"/>
          </w:tcPr>
          <w:p w14:paraId="592C8D23" w14:textId="77777777" w:rsidR="003437C4" w:rsidRPr="003437C4" w:rsidRDefault="003437C4" w:rsidP="00BB7E5E">
            <w:pPr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Role physical</w:t>
            </w:r>
          </w:p>
        </w:tc>
        <w:tc>
          <w:tcPr>
            <w:tcW w:w="1417" w:type="dxa"/>
            <w:vAlign w:val="center"/>
          </w:tcPr>
          <w:p w14:paraId="1D2F69AF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37.7 ± 12.7</w:t>
            </w:r>
          </w:p>
        </w:tc>
        <w:tc>
          <w:tcPr>
            <w:tcW w:w="1418" w:type="dxa"/>
            <w:vAlign w:val="center"/>
          </w:tcPr>
          <w:p w14:paraId="3EF61C9E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39.1 ± 12.6</w:t>
            </w:r>
          </w:p>
        </w:tc>
        <w:tc>
          <w:tcPr>
            <w:tcW w:w="850" w:type="dxa"/>
            <w:vAlign w:val="center"/>
          </w:tcPr>
          <w:p w14:paraId="02B49C2A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0.21</w:t>
            </w:r>
          </w:p>
        </w:tc>
        <w:tc>
          <w:tcPr>
            <w:tcW w:w="1418" w:type="dxa"/>
            <w:vAlign w:val="center"/>
          </w:tcPr>
          <w:p w14:paraId="65D7A4AA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39.6 ± 12.8</w:t>
            </w:r>
          </w:p>
        </w:tc>
        <w:tc>
          <w:tcPr>
            <w:tcW w:w="1417" w:type="dxa"/>
            <w:vAlign w:val="center"/>
          </w:tcPr>
          <w:p w14:paraId="1CD4EA73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38.6 ± 13.7</w:t>
            </w:r>
          </w:p>
        </w:tc>
        <w:tc>
          <w:tcPr>
            <w:tcW w:w="851" w:type="dxa"/>
            <w:vAlign w:val="center"/>
          </w:tcPr>
          <w:p w14:paraId="2F32FC58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0.40</w:t>
            </w:r>
          </w:p>
        </w:tc>
        <w:tc>
          <w:tcPr>
            <w:tcW w:w="1559" w:type="dxa"/>
            <w:vAlign w:val="center"/>
          </w:tcPr>
          <w:p w14:paraId="52078925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47.5 ± 12.0</w:t>
            </w:r>
          </w:p>
        </w:tc>
      </w:tr>
      <w:tr w:rsidR="003437C4" w:rsidRPr="003437C4" w14:paraId="3FFB3784" w14:textId="77777777" w:rsidTr="00BB7E5E">
        <w:trPr>
          <w:trHeight w:val="563"/>
        </w:trPr>
        <w:tc>
          <w:tcPr>
            <w:tcW w:w="1565" w:type="dxa"/>
            <w:vAlign w:val="center"/>
          </w:tcPr>
          <w:p w14:paraId="5B5817E1" w14:textId="77777777" w:rsidR="003437C4" w:rsidRPr="003437C4" w:rsidRDefault="003437C4" w:rsidP="00BB7E5E">
            <w:pPr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Bodily pain</w:t>
            </w:r>
          </w:p>
        </w:tc>
        <w:tc>
          <w:tcPr>
            <w:tcW w:w="1417" w:type="dxa"/>
            <w:vAlign w:val="center"/>
          </w:tcPr>
          <w:p w14:paraId="5D98EE60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46.0 ± 12.2</w:t>
            </w:r>
          </w:p>
        </w:tc>
        <w:tc>
          <w:tcPr>
            <w:tcW w:w="1418" w:type="dxa"/>
            <w:vAlign w:val="center"/>
          </w:tcPr>
          <w:p w14:paraId="4EFDB855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45.4 ± 12.4</w:t>
            </w:r>
          </w:p>
        </w:tc>
        <w:tc>
          <w:tcPr>
            <w:tcW w:w="850" w:type="dxa"/>
            <w:vAlign w:val="center"/>
          </w:tcPr>
          <w:p w14:paraId="76957E73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0.58</w:t>
            </w:r>
          </w:p>
        </w:tc>
        <w:tc>
          <w:tcPr>
            <w:tcW w:w="1418" w:type="dxa"/>
            <w:vAlign w:val="center"/>
          </w:tcPr>
          <w:p w14:paraId="6020FF5B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45.7 ± 12.1</w:t>
            </w:r>
          </w:p>
        </w:tc>
        <w:tc>
          <w:tcPr>
            <w:tcW w:w="1417" w:type="dxa"/>
            <w:vAlign w:val="center"/>
          </w:tcPr>
          <w:p w14:paraId="6CF13061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44.3 ± 12.6</w:t>
            </w:r>
          </w:p>
        </w:tc>
        <w:tc>
          <w:tcPr>
            <w:tcW w:w="851" w:type="dxa"/>
            <w:vAlign w:val="center"/>
          </w:tcPr>
          <w:p w14:paraId="7BD9EFC6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0.20</w:t>
            </w:r>
          </w:p>
        </w:tc>
        <w:tc>
          <w:tcPr>
            <w:tcW w:w="1559" w:type="dxa"/>
            <w:vAlign w:val="center"/>
          </w:tcPr>
          <w:p w14:paraId="72D0668E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47.3 ± 10.4</w:t>
            </w:r>
          </w:p>
        </w:tc>
      </w:tr>
      <w:tr w:rsidR="003437C4" w:rsidRPr="003437C4" w14:paraId="29735E0B" w14:textId="77777777" w:rsidTr="00BB7E5E">
        <w:trPr>
          <w:trHeight w:val="563"/>
        </w:trPr>
        <w:tc>
          <w:tcPr>
            <w:tcW w:w="1565" w:type="dxa"/>
            <w:vAlign w:val="center"/>
          </w:tcPr>
          <w:p w14:paraId="238DAC61" w14:textId="77777777" w:rsidR="003437C4" w:rsidRPr="003437C4" w:rsidRDefault="003437C4" w:rsidP="00BB7E5E">
            <w:pPr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General health</w:t>
            </w:r>
          </w:p>
        </w:tc>
        <w:tc>
          <w:tcPr>
            <w:tcW w:w="1417" w:type="dxa"/>
            <w:vAlign w:val="center"/>
          </w:tcPr>
          <w:p w14:paraId="0D1ACE86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38.9 ± 13.1</w:t>
            </w:r>
          </w:p>
        </w:tc>
        <w:tc>
          <w:tcPr>
            <w:tcW w:w="1418" w:type="dxa"/>
            <w:vAlign w:val="center"/>
          </w:tcPr>
          <w:p w14:paraId="58719084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38.9 ± 12.2</w:t>
            </w:r>
          </w:p>
        </w:tc>
        <w:tc>
          <w:tcPr>
            <w:tcW w:w="850" w:type="dxa"/>
            <w:vAlign w:val="center"/>
          </w:tcPr>
          <w:p w14:paraId="17C20DBE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0.99</w:t>
            </w:r>
          </w:p>
        </w:tc>
        <w:tc>
          <w:tcPr>
            <w:tcW w:w="1418" w:type="dxa"/>
            <w:vAlign w:val="center"/>
          </w:tcPr>
          <w:p w14:paraId="0A95FA2F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40.5 ± 12.6</w:t>
            </w:r>
          </w:p>
        </w:tc>
        <w:tc>
          <w:tcPr>
            <w:tcW w:w="1417" w:type="dxa"/>
            <w:vAlign w:val="center"/>
          </w:tcPr>
          <w:p w14:paraId="36AB8D7B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39.1 ± 12.0</w:t>
            </w:r>
          </w:p>
        </w:tc>
        <w:tc>
          <w:tcPr>
            <w:tcW w:w="851" w:type="dxa"/>
            <w:vAlign w:val="center"/>
          </w:tcPr>
          <w:p w14:paraId="6E5F6832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0.21</w:t>
            </w:r>
          </w:p>
        </w:tc>
        <w:tc>
          <w:tcPr>
            <w:tcW w:w="1559" w:type="dxa"/>
            <w:vAlign w:val="center"/>
          </w:tcPr>
          <w:p w14:paraId="5D2D2F10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47.4 ± 11.9</w:t>
            </w:r>
          </w:p>
        </w:tc>
      </w:tr>
      <w:tr w:rsidR="003437C4" w:rsidRPr="003437C4" w14:paraId="56B5AA5F" w14:textId="77777777" w:rsidTr="00BB7E5E">
        <w:trPr>
          <w:trHeight w:val="563"/>
        </w:trPr>
        <w:tc>
          <w:tcPr>
            <w:tcW w:w="1565" w:type="dxa"/>
            <w:vAlign w:val="center"/>
          </w:tcPr>
          <w:p w14:paraId="49EB8EAF" w14:textId="77777777" w:rsidR="003437C4" w:rsidRPr="003437C4" w:rsidRDefault="003437C4" w:rsidP="00BB7E5E">
            <w:pPr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Vitality</w:t>
            </w:r>
          </w:p>
        </w:tc>
        <w:tc>
          <w:tcPr>
            <w:tcW w:w="1417" w:type="dxa"/>
            <w:vAlign w:val="center"/>
          </w:tcPr>
          <w:p w14:paraId="6CCD9C60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44.7 ± 11.4</w:t>
            </w:r>
          </w:p>
        </w:tc>
        <w:tc>
          <w:tcPr>
            <w:tcW w:w="1418" w:type="dxa"/>
            <w:vAlign w:val="center"/>
          </w:tcPr>
          <w:p w14:paraId="26F4EFAF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45.8 ± 11.5</w:t>
            </w:r>
          </w:p>
        </w:tc>
        <w:tc>
          <w:tcPr>
            <w:tcW w:w="850" w:type="dxa"/>
            <w:vAlign w:val="center"/>
          </w:tcPr>
          <w:p w14:paraId="1D9BDA21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0.25</w:t>
            </w:r>
          </w:p>
        </w:tc>
        <w:tc>
          <w:tcPr>
            <w:tcW w:w="1418" w:type="dxa"/>
            <w:vAlign w:val="center"/>
          </w:tcPr>
          <w:p w14:paraId="7F0BD763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46.4 ± 11.9</w:t>
            </w:r>
          </w:p>
        </w:tc>
        <w:tc>
          <w:tcPr>
            <w:tcW w:w="1417" w:type="dxa"/>
            <w:vAlign w:val="center"/>
          </w:tcPr>
          <w:p w14:paraId="0452E209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45.3 ± 11.6</w:t>
            </w:r>
          </w:p>
        </w:tc>
        <w:tc>
          <w:tcPr>
            <w:tcW w:w="851" w:type="dxa"/>
            <w:vAlign w:val="center"/>
          </w:tcPr>
          <w:p w14:paraId="7AB62A7D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0.32</w:t>
            </w:r>
          </w:p>
        </w:tc>
        <w:tc>
          <w:tcPr>
            <w:tcW w:w="1559" w:type="dxa"/>
            <w:vAlign w:val="center"/>
          </w:tcPr>
          <w:p w14:paraId="3988F898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49.0 ± 10.9</w:t>
            </w:r>
          </w:p>
        </w:tc>
      </w:tr>
      <w:tr w:rsidR="003437C4" w:rsidRPr="003437C4" w14:paraId="0C570BD3" w14:textId="77777777" w:rsidTr="00BB7E5E">
        <w:trPr>
          <w:trHeight w:val="563"/>
        </w:trPr>
        <w:tc>
          <w:tcPr>
            <w:tcW w:w="1565" w:type="dxa"/>
            <w:vAlign w:val="center"/>
          </w:tcPr>
          <w:p w14:paraId="1255DF79" w14:textId="77777777" w:rsidR="003437C4" w:rsidRPr="003437C4" w:rsidRDefault="003437C4" w:rsidP="00BB7E5E">
            <w:pPr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Social functioning</w:t>
            </w:r>
          </w:p>
        </w:tc>
        <w:tc>
          <w:tcPr>
            <w:tcW w:w="1417" w:type="dxa"/>
            <w:vAlign w:val="center"/>
          </w:tcPr>
          <w:p w14:paraId="036ADA16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41.4 ± 13.9</w:t>
            </w:r>
          </w:p>
        </w:tc>
        <w:tc>
          <w:tcPr>
            <w:tcW w:w="1418" w:type="dxa"/>
            <w:vAlign w:val="center"/>
          </w:tcPr>
          <w:p w14:paraId="353D2927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40.5 ±13.6</w:t>
            </w:r>
          </w:p>
        </w:tc>
        <w:tc>
          <w:tcPr>
            <w:tcW w:w="850" w:type="dxa"/>
            <w:vAlign w:val="center"/>
          </w:tcPr>
          <w:p w14:paraId="066088A0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0.46</w:t>
            </w:r>
          </w:p>
        </w:tc>
        <w:tc>
          <w:tcPr>
            <w:tcW w:w="1418" w:type="dxa"/>
            <w:vAlign w:val="center"/>
          </w:tcPr>
          <w:p w14:paraId="4066123B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42.7 ± 13.0</w:t>
            </w:r>
          </w:p>
        </w:tc>
        <w:tc>
          <w:tcPr>
            <w:tcW w:w="1417" w:type="dxa"/>
            <w:vAlign w:val="center"/>
          </w:tcPr>
          <w:p w14:paraId="26D62C70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41.0 ± 14.2</w:t>
            </w:r>
          </w:p>
        </w:tc>
        <w:tc>
          <w:tcPr>
            <w:tcW w:w="851" w:type="dxa"/>
            <w:vAlign w:val="center"/>
          </w:tcPr>
          <w:p w14:paraId="017397B6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0.17</w:t>
            </w:r>
          </w:p>
        </w:tc>
        <w:tc>
          <w:tcPr>
            <w:tcW w:w="1559" w:type="dxa"/>
            <w:vAlign w:val="center"/>
          </w:tcPr>
          <w:p w14:paraId="4A8FDE7C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49.3 ± 11.1</w:t>
            </w:r>
          </w:p>
        </w:tc>
      </w:tr>
      <w:tr w:rsidR="003437C4" w:rsidRPr="003437C4" w14:paraId="734F3D55" w14:textId="77777777" w:rsidTr="00BB7E5E">
        <w:trPr>
          <w:trHeight w:val="563"/>
        </w:trPr>
        <w:tc>
          <w:tcPr>
            <w:tcW w:w="1565" w:type="dxa"/>
            <w:vAlign w:val="center"/>
          </w:tcPr>
          <w:p w14:paraId="026D5541" w14:textId="77777777" w:rsidR="003437C4" w:rsidRPr="003437C4" w:rsidRDefault="003437C4" w:rsidP="00BB7E5E">
            <w:pPr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Role emotional</w:t>
            </w:r>
          </w:p>
        </w:tc>
        <w:tc>
          <w:tcPr>
            <w:tcW w:w="1417" w:type="dxa"/>
            <w:vAlign w:val="center"/>
          </w:tcPr>
          <w:p w14:paraId="376C498C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40.1 ± 14.8</w:t>
            </w:r>
          </w:p>
        </w:tc>
        <w:tc>
          <w:tcPr>
            <w:tcW w:w="1418" w:type="dxa"/>
            <w:vAlign w:val="center"/>
          </w:tcPr>
          <w:p w14:paraId="504E5CC6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41.5 ± 14.8</w:t>
            </w:r>
          </w:p>
        </w:tc>
        <w:tc>
          <w:tcPr>
            <w:tcW w:w="850" w:type="dxa"/>
            <w:vAlign w:val="center"/>
          </w:tcPr>
          <w:p w14:paraId="6949EB66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0.29</w:t>
            </w:r>
          </w:p>
        </w:tc>
        <w:tc>
          <w:tcPr>
            <w:tcW w:w="1418" w:type="dxa"/>
            <w:vAlign w:val="center"/>
          </w:tcPr>
          <w:p w14:paraId="53D88F3B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41.8 ± 14.9</w:t>
            </w:r>
          </w:p>
        </w:tc>
        <w:tc>
          <w:tcPr>
            <w:tcW w:w="1417" w:type="dxa"/>
            <w:vAlign w:val="center"/>
          </w:tcPr>
          <w:p w14:paraId="35FBA8D8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40.2 ± 15.8</w:t>
            </w:r>
          </w:p>
        </w:tc>
        <w:tc>
          <w:tcPr>
            <w:tcW w:w="851" w:type="dxa"/>
            <w:vAlign w:val="center"/>
          </w:tcPr>
          <w:p w14:paraId="12893B37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0.27</w:t>
            </w:r>
          </w:p>
        </w:tc>
        <w:tc>
          <w:tcPr>
            <w:tcW w:w="1559" w:type="dxa"/>
            <w:vAlign w:val="center"/>
          </w:tcPr>
          <w:p w14:paraId="35B1712B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49.2 ± 11.5</w:t>
            </w:r>
          </w:p>
        </w:tc>
      </w:tr>
      <w:tr w:rsidR="003437C4" w:rsidRPr="003437C4" w14:paraId="4F257232" w14:textId="77777777" w:rsidTr="00BB7E5E">
        <w:trPr>
          <w:trHeight w:val="563"/>
        </w:trPr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14:paraId="41F0E75B" w14:textId="77777777" w:rsidR="003437C4" w:rsidRPr="003437C4" w:rsidRDefault="003437C4" w:rsidP="00BB7E5E">
            <w:pPr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Mental health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1E8631A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47.5 ± 11.7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B2EBC81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47.2 ± 12.3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B027575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0.79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860E61E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47.8 ± 11.3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868D3DB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47.0 ± 12.6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89452EC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0.43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D3E03D1" w14:textId="77777777" w:rsidR="003437C4" w:rsidRPr="003437C4" w:rsidRDefault="003437C4" w:rsidP="00BB7E5E">
            <w:pPr>
              <w:jc w:val="center"/>
              <w:rPr>
                <w:rFonts w:ascii="Calibri" w:hAnsi="Calibri" w:cstheme="majorBidi"/>
              </w:rPr>
            </w:pPr>
            <w:r w:rsidRPr="003437C4">
              <w:rPr>
                <w:rFonts w:ascii="Calibri" w:hAnsi="Calibri" w:cstheme="majorBidi"/>
              </w:rPr>
              <w:t>49.4 ± 11.2</w:t>
            </w:r>
          </w:p>
        </w:tc>
      </w:tr>
    </w:tbl>
    <w:p w14:paraId="6A9AB902" w14:textId="5452711C" w:rsidR="003437C4" w:rsidRPr="003437C4" w:rsidRDefault="003437C4" w:rsidP="003437C4">
      <w:pPr>
        <w:spacing w:after="0" w:line="240" w:lineRule="auto"/>
        <w:rPr>
          <w:rFonts w:ascii="Calibri" w:hAnsi="Calibri" w:cstheme="majorBidi"/>
        </w:rPr>
      </w:pPr>
      <w:r w:rsidRPr="003437C4">
        <w:rPr>
          <w:rFonts w:ascii="Calibri" w:hAnsi="Calibri" w:cstheme="majorBidi"/>
        </w:rPr>
        <w:t>SF-36=Short Form 36; EGDT=early goal directed therapy</w:t>
      </w:r>
      <w:r w:rsidR="00AA3C81">
        <w:rPr>
          <w:rFonts w:ascii="Calibri" w:hAnsi="Calibri" w:cstheme="majorBidi"/>
        </w:rPr>
        <w:t>; UC=usual care</w:t>
      </w:r>
    </w:p>
    <w:p w14:paraId="4CB8818E" w14:textId="77777777" w:rsidR="003437C4" w:rsidRPr="003437C4" w:rsidRDefault="003437C4" w:rsidP="003437C4">
      <w:pPr>
        <w:spacing w:after="0" w:line="240" w:lineRule="auto"/>
        <w:rPr>
          <w:rFonts w:ascii="Calibri" w:hAnsi="Calibri" w:cstheme="majorBidi"/>
        </w:rPr>
      </w:pPr>
      <w:r w:rsidRPr="003437C4">
        <w:rPr>
          <w:rFonts w:ascii="Calibri" w:hAnsi="Calibri" w:cstheme="majorBidi"/>
        </w:rPr>
        <w:t>Results presented as mean ± sd</w:t>
      </w:r>
    </w:p>
    <w:p w14:paraId="5D4EF9C7" w14:textId="70B82441" w:rsidR="003437C4" w:rsidRPr="003437C4" w:rsidRDefault="003437C4" w:rsidP="003437C4">
      <w:pPr>
        <w:spacing w:after="0" w:line="240" w:lineRule="auto"/>
        <w:rPr>
          <w:rFonts w:ascii="Calibri" w:hAnsi="Calibri" w:cstheme="majorBidi"/>
        </w:rPr>
      </w:pPr>
      <w:r w:rsidRPr="003437C4">
        <w:rPr>
          <w:rFonts w:ascii="Calibri" w:hAnsi="Calibri" w:cstheme="majorBidi"/>
          <w:vertAlign w:val="superscript"/>
        </w:rPr>
        <w:t>a</w:t>
      </w:r>
      <w:r w:rsidRPr="003437C4">
        <w:rPr>
          <w:rFonts w:ascii="Calibri" w:hAnsi="Calibri" w:cstheme="majorBidi"/>
        </w:rPr>
        <w:t>n for individual domains at 6 months ranges from 254</w:t>
      </w:r>
      <w:r w:rsidR="0085020C">
        <w:rPr>
          <w:rFonts w:ascii="Calibri" w:hAnsi="Calibri" w:cstheme="majorBidi"/>
        </w:rPr>
        <w:t>/602 survivors</w:t>
      </w:r>
      <w:r w:rsidRPr="003437C4">
        <w:rPr>
          <w:rFonts w:ascii="Calibri" w:hAnsi="Calibri" w:cstheme="majorBidi"/>
        </w:rPr>
        <w:t xml:space="preserve"> for physical functioning in the EGDT group to 270</w:t>
      </w:r>
      <w:r w:rsidR="0085020C">
        <w:rPr>
          <w:rFonts w:ascii="Calibri" w:hAnsi="Calibri" w:cstheme="majorBidi"/>
        </w:rPr>
        <w:t>/602 survivors</w:t>
      </w:r>
      <w:r w:rsidRPr="003437C4">
        <w:rPr>
          <w:rFonts w:ascii="Calibri" w:hAnsi="Calibri" w:cstheme="majorBidi"/>
        </w:rPr>
        <w:t xml:space="preserve"> for bodily pain in the usual care group</w:t>
      </w:r>
    </w:p>
    <w:p w14:paraId="39D1354A" w14:textId="57D363BF" w:rsidR="003437C4" w:rsidRPr="003437C4" w:rsidRDefault="003437C4" w:rsidP="003437C4">
      <w:pPr>
        <w:spacing w:after="0" w:line="240" w:lineRule="auto"/>
        <w:rPr>
          <w:rFonts w:ascii="Calibri" w:hAnsi="Calibri" w:cstheme="majorBidi"/>
        </w:rPr>
      </w:pPr>
      <w:r w:rsidRPr="003437C4">
        <w:rPr>
          <w:rFonts w:ascii="Calibri" w:hAnsi="Calibri" w:cstheme="majorBidi"/>
          <w:vertAlign w:val="superscript"/>
        </w:rPr>
        <w:t>b</w:t>
      </w:r>
      <w:r w:rsidRPr="003437C4">
        <w:rPr>
          <w:rFonts w:ascii="Calibri" w:hAnsi="Calibri" w:cstheme="majorBidi"/>
        </w:rPr>
        <w:t>n for individual domains at 12 months ranges from 234</w:t>
      </w:r>
      <w:r w:rsidR="0085020C">
        <w:rPr>
          <w:rFonts w:ascii="Calibri" w:hAnsi="Calibri" w:cstheme="majorBidi"/>
        </w:rPr>
        <w:t>/556</w:t>
      </w:r>
      <w:r w:rsidRPr="003437C4">
        <w:rPr>
          <w:rFonts w:ascii="Calibri" w:hAnsi="Calibri" w:cstheme="majorBidi"/>
        </w:rPr>
        <w:t xml:space="preserve"> </w:t>
      </w:r>
      <w:r w:rsidR="0085020C">
        <w:rPr>
          <w:rFonts w:ascii="Calibri" w:hAnsi="Calibri" w:cstheme="majorBidi"/>
        </w:rPr>
        <w:t xml:space="preserve">survivors </w:t>
      </w:r>
      <w:r w:rsidRPr="003437C4">
        <w:rPr>
          <w:rFonts w:ascii="Calibri" w:hAnsi="Calibri" w:cstheme="majorBidi"/>
        </w:rPr>
        <w:t>for physical functioning in the EGDT group to 269</w:t>
      </w:r>
      <w:r w:rsidR="0085020C">
        <w:rPr>
          <w:rFonts w:ascii="Calibri" w:hAnsi="Calibri" w:cstheme="majorBidi"/>
        </w:rPr>
        <w:t>/548 survivors</w:t>
      </w:r>
      <w:r w:rsidRPr="003437C4">
        <w:rPr>
          <w:rFonts w:ascii="Calibri" w:hAnsi="Calibri" w:cstheme="majorBidi"/>
        </w:rPr>
        <w:t xml:space="preserve"> for bodily pain in the usual care group</w:t>
      </w:r>
    </w:p>
    <w:p w14:paraId="29F6243D" w14:textId="77777777" w:rsidR="003437C4" w:rsidRPr="003437C4" w:rsidRDefault="003437C4" w:rsidP="003437C4">
      <w:pPr>
        <w:spacing w:after="0" w:line="240" w:lineRule="auto"/>
        <w:rPr>
          <w:rFonts w:ascii="Calibri" w:hAnsi="Calibri" w:cstheme="majorBidi"/>
        </w:rPr>
      </w:pPr>
      <w:r w:rsidRPr="003437C4">
        <w:rPr>
          <w:rFonts w:ascii="Calibri" w:hAnsi="Calibri" w:cstheme="majorBidi"/>
          <w:vertAlign w:val="superscript"/>
        </w:rPr>
        <w:t>c</w:t>
      </w:r>
      <w:r w:rsidRPr="003437C4">
        <w:rPr>
          <w:rFonts w:ascii="Calibri" w:hAnsi="Calibri" w:cstheme="majorBidi"/>
        </w:rPr>
        <w:t>Australian population norms for age 55-64 years (15)</w:t>
      </w:r>
    </w:p>
    <w:p w14:paraId="2D387B9E" w14:textId="6AEB2FB7" w:rsidR="00023B15" w:rsidRDefault="00023B15">
      <w:r>
        <w:br w:type="page"/>
      </w:r>
    </w:p>
    <w:p w14:paraId="5B927F15" w14:textId="48FCDB3E" w:rsidR="00023B15" w:rsidRPr="00137F0C" w:rsidRDefault="00137F0C" w:rsidP="003437C4">
      <w:pPr>
        <w:rPr>
          <w:b/>
        </w:rPr>
      </w:pPr>
      <w:r w:rsidRPr="00137F0C">
        <w:rPr>
          <w:b/>
        </w:rPr>
        <w:lastRenderedPageBreak/>
        <w:t xml:space="preserve">Table S6 </w:t>
      </w:r>
      <w:r w:rsidR="00B47A42">
        <w:rPr>
          <w:b/>
        </w:rPr>
        <w:t>Changes in HR-QoL from baseline to 12 months</w:t>
      </w:r>
    </w:p>
    <w:tbl>
      <w:tblPr>
        <w:tblStyle w:val="TableGrid"/>
        <w:tblW w:w="1504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3"/>
        <w:gridCol w:w="1792"/>
        <w:gridCol w:w="1792"/>
        <w:gridCol w:w="1793"/>
        <w:gridCol w:w="971"/>
        <w:gridCol w:w="1793"/>
        <w:gridCol w:w="7"/>
        <w:gridCol w:w="1784"/>
        <w:gridCol w:w="7"/>
        <w:gridCol w:w="1784"/>
        <w:gridCol w:w="7"/>
        <w:gridCol w:w="969"/>
      </w:tblGrid>
      <w:tr w:rsidR="00BA370B" w:rsidRPr="003437C4" w14:paraId="5A7EE1DD" w14:textId="77777777" w:rsidTr="00BA370B">
        <w:tc>
          <w:tcPr>
            <w:tcW w:w="2343" w:type="dxa"/>
            <w:vMerge w:val="restart"/>
            <w:tcBorders>
              <w:top w:val="single" w:sz="4" w:space="0" w:color="auto"/>
            </w:tcBorders>
            <w:vAlign w:val="center"/>
          </w:tcPr>
          <w:p w14:paraId="5A61D548" w14:textId="5D24319C" w:rsidR="00257F56" w:rsidRPr="00257F56" w:rsidRDefault="00257F56" w:rsidP="00BA370B">
            <w:pPr>
              <w:rPr>
                <w:rFonts w:cstheme="majorBidi"/>
                <w:b/>
                <w:bCs/>
              </w:rPr>
            </w:pPr>
            <w:r w:rsidRPr="00257F56">
              <w:rPr>
                <w:rFonts w:cstheme="majorBidi"/>
                <w:b/>
                <w:bCs/>
              </w:rPr>
              <w:t>HR-QoL measure</w:t>
            </w:r>
          </w:p>
        </w:tc>
        <w:tc>
          <w:tcPr>
            <w:tcW w:w="6348" w:type="dxa"/>
            <w:gridSpan w:val="4"/>
            <w:tcBorders>
              <w:top w:val="single" w:sz="4" w:space="0" w:color="auto"/>
            </w:tcBorders>
          </w:tcPr>
          <w:p w14:paraId="1334637B" w14:textId="2E2978BF" w:rsidR="00257F56" w:rsidRPr="00257F56" w:rsidRDefault="00257F56" w:rsidP="00AD6ECC">
            <w:pPr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EGDT</w:t>
            </w:r>
          </w:p>
        </w:tc>
        <w:tc>
          <w:tcPr>
            <w:tcW w:w="6351" w:type="dxa"/>
            <w:gridSpan w:val="7"/>
            <w:tcBorders>
              <w:top w:val="single" w:sz="4" w:space="0" w:color="auto"/>
            </w:tcBorders>
          </w:tcPr>
          <w:p w14:paraId="34C37341" w14:textId="6D9CB8DB" w:rsidR="00257F56" w:rsidRPr="00257F56" w:rsidRDefault="007B7E41" w:rsidP="00AD6ECC">
            <w:pPr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UC</w:t>
            </w:r>
          </w:p>
        </w:tc>
      </w:tr>
      <w:tr w:rsidR="00123189" w:rsidRPr="003437C4" w14:paraId="3414904C" w14:textId="77777777" w:rsidTr="00A84EEC">
        <w:tc>
          <w:tcPr>
            <w:tcW w:w="2343" w:type="dxa"/>
            <w:vMerge/>
            <w:tcBorders>
              <w:bottom w:val="single" w:sz="4" w:space="0" w:color="auto"/>
            </w:tcBorders>
          </w:tcPr>
          <w:p w14:paraId="51E8A785" w14:textId="77777777" w:rsidR="00257F56" w:rsidRPr="00131332" w:rsidRDefault="00257F56" w:rsidP="00257F56">
            <w:pPr>
              <w:rPr>
                <w:rFonts w:cstheme="majorBidi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656F818A" w14:textId="744F2602" w:rsidR="00257F56" w:rsidRPr="00131332" w:rsidRDefault="00257F56" w:rsidP="00257F56">
            <w:pPr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Baseline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01C97E60" w14:textId="51A3E0A3" w:rsidR="00257F56" w:rsidRPr="00131332" w:rsidRDefault="00257F56" w:rsidP="00257F56">
            <w:pPr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12 months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14:paraId="2A01EA4A" w14:textId="67C35101" w:rsidR="00257F56" w:rsidRPr="00131332" w:rsidRDefault="00257F56" w:rsidP="00257F56">
            <w:pPr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Difference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14:paraId="2685E251" w14:textId="73F5079D" w:rsidR="00257F56" w:rsidRPr="00131332" w:rsidRDefault="00257F56" w:rsidP="00257F56">
            <w:pPr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p-value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14:paraId="79480833" w14:textId="5C9F5859" w:rsidR="00257F56" w:rsidRPr="00131332" w:rsidRDefault="00257F56" w:rsidP="00257F56">
            <w:pPr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Baseline</w:t>
            </w: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  <w:vAlign w:val="center"/>
          </w:tcPr>
          <w:p w14:paraId="0EB09DEF" w14:textId="5C0D0EAE" w:rsidR="00257F56" w:rsidRPr="00131332" w:rsidRDefault="00257F56" w:rsidP="00257F56">
            <w:pPr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12 months</w:t>
            </w: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  <w:vAlign w:val="center"/>
          </w:tcPr>
          <w:p w14:paraId="5B6F975E" w14:textId="1DF09920" w:rsidR="00257F56" w:rsidRPr="00131332" w:rsidRDefault="00257F56" w:rsidP="00257F56">
            <w:pPr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Difference</w:t>
            </w:r>
          </w:p>
        </w:tc>
        <w:tc>
          <w:tcPr>
            <w:tcW w:w="976" w:type="dxa"/>
            <w:gridSpan w:val="2"/>
            <w:tcBorders>
              <w:bottom w:val="single" w:sz="4" w:space="0" w:color="auto"/>
            </w:tcBorders>
            <w:vAlign w:val="center"/>
          </w:tcPr>
          <w:p w14:paraId="630EE150" w14:textId="56255875" w:rsidR="00257F56" w:rsidRPr="00131332" w:rsidRDefault="00257F56" w:rsidP="00257F56">
            <w:pPr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p-value</w:t>
            </w:r>
          </w:p>
        </w:tc>
      </w:tr>
      <w:tr w:rsidR="00123189" w:rsidRPr="003437C4" w14:paraId="3A25E34D" w14:textId="77777777" w:rsidTr="00A84EEC">
        <w:trPr>
          <w:trHeight w:val="403"/>
        </w:trPr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14:paraId="4A08F9F0" w14:textId="21DFE10C" w:rsidR="00123189" w:rsidRPr="00257F56" w:rsidRDefault="00123189" w:rsidP="00123189">
            <w:pPr>
              <w:rPr>
                <w:rFonts w:cstheme="majorBidi"/>
              </w:rPr>
            </w:pPr>
            <w:r w:rsidRPr="00257F56">
              <w:rPr>
                <w:rFonts w:cstheme="majorBidi"/>
              </w:rPr>
              <w:t>EQ</w:t>
            </w:r>
            <w:r>
              <w:rPr>
                <w:rFonts w:cstheme="majorBidi"/>
              </w:rPr>
              <w:t xml:space="preserve"> </w:t>
            </w:r>
            <w:r w:rsidRPr="00257F56">
              <w:rPr>
                <w:rFonts w:cstheme="majorBidi"/>
              </w:rPr>
              <w:t>VAS</w:t>
            </w:r>
            <w:r w:rsidR="00BA370B" w:rsidRPr="00BA370B">
              <w:rPr>
                <w:rFonts w:cstheme="majorBidi"/>
                <w:vertAlign w:val="superscript"/>
              </w:rPr>
              <w:t>a</w:t>
            </w:r>
          </w:p>
        </w:tc>
        <w:tc>
          <w:tcPr>
            <w:tcW w:w="1792" w:type="dxa"/>
            <w:tcBorders>
              <w:top w:val="single" w:sz="4" w:space="0" w:color="auto"/>
            </w:tcBorders>
            <w:vAlign w:val="center"/>
          </w:tcPr>
          <w:p w14:paraId="556936F7" w14:textId="77777777" w:rsidR="00123189" w:rsidRPr="00257F56" w:rsidRDefault="00123189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66.80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23.00</w:t>
            </w:r>
          </w:p>
        </w:tc>
        <w:tc>
          <w:tcPr>
            <w:tcW w:w="1792" w:type="dxa"/>
            <w:tcBorders>
              <w:top w:val="single" w:sz="4" w:space="0" w:color="auto"/>
            </w:tcBorders>
            <w:vAlign w:val="center"/>
          </w:tcPr>
          <w:p w14:paraId="406E8636" w14:textId="06798209" w:rsidR="00123189" w:rsidRPr="00257F56" w:rsidRDefault="00123189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70.28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19.30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vAlign w:val="center"/>
          </w:tcPr>
          <w:p w14:paraId="6B1F8F58" w14:textId="4EE12453" w:rsidR="00123189" w:rsidRPr="00257F56" w:rsidRDefault="00123189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-3.48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24.06</w:t>
            </w:r>
          </w:p>
        </w:tc>
        <w:tc>
          <w:tcPr>
            <w:tcW w:w="971" w:type="dxa"/>
            <w:tcBorders>
              <w:top w:val="single" w:sz="4" w:space="0" w:color="auto"/>
            </w:tcBorders>
            <w:vAlign w:val="center"/>
          </w:tcPr>
          <w:p w14:paraId="34CB18FB" w14:textId="2E3B6436" w:rsidR="00123189" w:rsidRPr="00257F56" w:rsidRDefault="00123189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0.01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vAlign w:val="center"/>
          </w:tcPr>
          <w:p w14:paraId="6E8A3251" w14:textId="604A814E" w:rsidR="00123189" w:rsidRPr="00257F56" w:rsidRDefault="00123189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61.47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24.11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</w:tcBorders>
            <w:vAlign w:val="center"/>
          </w:tcPr>
          <w:p w14:paraId="4190CCDE" w14:textId="58060DA9" w:rsidR="00123189" w:rsidRPr="00257F56" w:rsidRDefault="00123189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68.60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20.04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</w:tcBorders>
            <w:vAlign w:val="center"/>
          </w:tcPr>
          <w:p w14:paraId="46B94529" w14:textId="48EDB2B3" w:rsidR="00123189" w:rsidRPr="00257F56" w:rsidRDefault="00123189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-7.14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24.77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</w:tcBorders>
            <w:vAlign w:val="center"/>
          </w:tcPr>
          <w:p w14:paraId="4C9F19EC" w14:textId="77239017" w:rsidR="00123189" w:rsidRPr="00257F56" w:rsidRDefault="00123189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&lt;0.0001</w:t>
            </w:r>
          </w:p>
        </w:tc>
      </w:tr>
      <w:tr w:rsidR="00123189" w:rsidRPr="003437C4" w14:paraId="56679EC9" w14:textId="77777777" w:rsidTr="00A84EEC">
        <w:trPr>
          <w:trHeight w:val="403"/>
        </w:trPr>
        <w:tc>
          <w:tcPr>
            <w:tcW w:w="2343" w:type="dxa"/>
            <w:vAlign w:val="center"/>
          </w:tcPr>
          <w:p w14:paraId="6C01F49C" w14:textId="73E3605C" w:rsidR="00123189" w:rsidRPr="00257F56" w:rsidRDefault="00123189" w:rsidP="00123189">
            <w:pPr>
              <w:rPr>
                <w:rFonts w:cstheme="majorBidi"/>
              </w:rPr>
            </w:pPr>
            <w:r w:rsidRPr="00257F56">
              <w:rPr>
                <w:rFonts w:cstheme="majorBidi"/>
              </w:rPr>
              <w:t>EQ-5D-3L utility score</w:t>
            </w:r>
            <w:r w:rsidR="00BA370B" w:rsidRPr="00BA370B">
              <w:rPr>
                <w:rFonts w:cstheme="majorBidi"/>
                <w:vertAlign w:val="superscript"/>
              </w:rPr>
              <w:t>b</w:t>
            </w:r>
          </w:p>
        </w:tc>
        <w:tc>
          <w:tcPr>
            <w:tcW w:w="1792" w:type="dxa"/>
            <w:vAlign w:val="center"/>
          </w:tcPr>
          <w:p w14:paraId="221205DA" w14:textId="2B16C921" w:rsidR="00123189" w:rsidRPr="00257F56" w:rsidRDefault="00123189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0.71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0.31</w:t>
            </w:r>
          </w:p>
        </w:tc>
        <w:tc>
          <w:tcPr>
            <w:tcW w:w="1792" w:type="dxa"/>
            <w:vAlign w:val="center"/>
          </w:tcPr>
          <w:p w14:paraId="2877355E" w14:textId="5936C8A2" w:rsidR="00123189" w:rsidRPr="00257F56" w:rsidRDefault="00123189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0.69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0.30</w:t>
            </w:r>
          </w:p>
        </w:tc>
        <w:tc>
          <w:tcPr>
            <w:tcW w:w="1793" w:type="dxa"/>
            <w:vAlign w:val="center"/>
          </w:tcPr>
          <w:p w14:paraId="00472155" w14:textId="61FCB32D" w:rsidR="00123189" w:rsidRPr="00257F56" w:rsidRDefault="00123189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0.02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0.30</w:t>
            </w:r>
          </w:p>
        </w:tc>
        <w:tc>
          <w:tcPr>
            <w:tcW w:w="971" w:type="dxa"/>
            <w:vAlign w:val="center"/>
          </w:tcPr>
          <w:p w14:paraId="43D6669C" w14:textId="20815E53" w:rsidR="00123189" w:rsidRPr="00257F56" w:rsidRDefault="00123189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0.39</w:t>
            </w:r>
          </w:p>
        </w:tc>
        <w:tc>
          <w:tcPr>
            <w:tcW w:w="1793" w:type="dxa"/>
            <w:vAlign w:val="center"/>
          </w:tcPr>
          <w:p w14:paraId="132B5960" w14:textId="6F90193E" w:rsidR="00123189" w:rsidRPr="00257F56" w:rsidRDefault="00123189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0.66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0.34</w:t>
            </w:r>
          </w:p>
        </w:tc>
        <w:tc>
          <w:tcPr>
            <w:tcW w:w="1791" w:type="dxa"/>
            <w:gridSpan w:val="2"/>
            <w:vAlign w:val="center"/>
          </w:tcPr>
          <w:p w14:paraId="69B1B2CB" w14:textId="4C6F6D5D" w:rsidR="00123189" w:rsidRPr="00257F56" w:rsidRDefault="00123189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0.66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0.32</w:t>
            </w:r>
          </w:p>
        </w:tc>
        <w:tc>
          <w:tcPr>
            <w:tcW w:w="1791" w:type="dxa"/>
            <w:gridSpan w:val="2"/>
            <w:vAlign w:val="center"/>
          </w:tcPr>
          <w:p w14:paraId="01106C8E" w14:textId="0B1F6ED8" w:rsidR="00123189" w:rsidRPr="00257F56" w:rsidRDefault="00123189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0.00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0.34</w:t>
            </w:r>
          </w:p>
        </w:tc>
        <w:tc>
          <w:tcPr>
            <w:tcW w:w="976" w:type="dxa"/>
            <w:gridSpan w:val="2"/>
            <w:vAlign w:val="center"/>
          </w:tcPr>
          <w:p w14:paraId="6E212B4C" w14:textId="5E855C81" w:rsidR="00123189" w:rsidRPr="00257F56" w:rsidRDefault="00123189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0.93</w:t>
            </w:r>
          </w:p>
        </w:tc>
      </w:tr>
      <w:tr w:rsidR="00123189" w:rsidRPr="003437C4" w14:paraId="41AA516A" w14:textId="77777777" w:rsidTr="00A84EEC">
        <w:trPr>
          <w:trHeight w:val="403"/>
        </w:trPr>
        <w:tc>
          <w:tcPr>
            <w:tcW w:w="2343" w:type="dxa"/>
            <w:vAlign w:val="center"/>
          </w:tcPr>
          <w:p w14:paraId="1750B338" w14:textId="1955B598" w:rsidR="00123189" w:rsidRPr="00257F56" w:rsidRDefault="00123189" w:rsidP="00123189">
            <w:pPr>
              <w:rPr>
                <w:rFonts w:cstheme="majorBidi"/>
              </w:rPr>
            </w:pPr>
            <w:r w:rsidRPr="00257F56">
              <w:rPr>
                <w:rFonts w:cstheme="majorBidi"/>
              </w:rPr>
              <w:t>SF-36 MCS</w:t>
            </w:r>
            <w:r w:rsidR="00BA370B" w:rsidRPr="00BA370B">
              <w:rPr>
                <w:rFonts w:cstheme="majorBidi"/>
                <w:vertAlign w:val="superscript"/>
              </w:rPr>
              <w:t>c</w:t>
            </w:r>
          </w:p>
        </w:tc>
        <w:tc>
          <w:tcPr>
            <w:tcW w:w="1792" w:type="dxa"/>
            <w:vAlign w:val="center"/>
          </w:tcPr>
          <w:p w14:paraId="0DF82B09" w14:textId="452644D0" w:rsidR="00123189" w:rsidRPr="00257F56" w:rsidRDefault="00B70D75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50.15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11.16</w:t>
            </w:r>
          </w:p>
        </w:tc>
        <w:tc>
          <w:tcPr>
            <w:tcW w:w="1792" w:type="dxa"/>
            <w:vAlign w:val="center"/>
          </w:tcPr>
          <w:p w14:paraId="0497BAE2" w14:textId="44A03D44" w:rsidR="00123189" w:rsidRPr="00257F56" w:rsidRDefault="00B70D75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47.39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12.93</w:t>
            </w:r>
          </w:p>
        </w:tc>
        <w:tc>
          <w:tcPr>
            <w:tcW w:w="1793" w:type="dxa"/>
            <w:vAlign w:val="center"/>
          </w:tcPr>
          <w:p w14:paraId="4BE935EF" w14:textId="1E26644F" w:rsidR="00123189" w:rsidRPr="00257F56" w:rsidRDefault="00B70D75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2.75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12.48</w:t>
            </w:r>
          </w:p>
        </w:tc>
        <w:tc>
          <w:tcPr>
            <w:tcW w:w="971" w:type="dxa"/>
            <w:vAlign w:val="center"/>
          </w:tcPr>
          <w:p w14:paraId="4CC6F6C1" w14:textId="33F02963" w:rsidR="00123189" w:rsidRPr="00257F56" w:rsidRDefault="00B70D75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0.01</w:t>
            </w:r>
          </w:p>
        </w:tc>
        <w:tc>
          <w:tcPr>
            <w:tcW w:w="1793" w:type="dxa"/>
            <w:vAlign w:val="center"/>
          </w:tcPr>
          <w:p w14:paraId="07F5174B" w14:textId="5F5F9463" w:rsidR="00123189" w:rsidRPr="00257F56" w:rsidRDefault="00B70D75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47.42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13.10</w:t>
            </w:r>
          </w:p>
        </w:tc>
        <w:tc>
          <w:tcPr>
            <w:tcW w:w="1791" w:type="dxa"/>
            <w:gridSpan w:val="2"/>
            <w:vAlign w:val="center"/>
          </w:tcPr>
          <w:p w14:paraId="658BAB2C" w14:textId="4115569A" w:rsidR="00123189" w:rsidRPr="00257F56" w:rsidRDefault="00B70D75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47.60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13.61</w:t>
            </w:r>
          </w:p>
        </w:tc>
        <w:tc>
          <w:tcPr>
            <w:tcW w:w="1791" w:type="dxa"/>
            <w:gridSpan w:val="2"/>
            <w:vAlign w:val="center"/>
          </w:tcPr>
          <w:p w14:paraId="608B4F2B" w14:textId="709BA80B" w:rsidR="00123189" w:rsidRPr="00257F56" w:rsidRDefault="00B70D75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-0.17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13.89</w:t>
            </w:r>
          </w:p>
        </w:tc>
        <w:tc>
          <w:tcPr>
            <w:tcW w:w="976" w:type="dxa"/>
            <w:gridSpan w:val="2"/>
            <w:vAlign w:val="center"/>
          </w:tcPr>
          <w:p w14:paraId="5B6903EE" w14:textId="024F9F7B" w:rsidR="00123189" w:rsidRPr="00257F56" w:rsidRDefault="00B70D75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0.89</w:t>
            </w:r>
          </w:p>
        </w:tc>
      </w:tr>
      <w:tr w:rsidR="00123189" w:rsidRPr="003437C4" w14:paraId="01AEB2FF" w14:textId="77777777" w:rsidTr="00A84EEC">
        <w:trPr>
          <w:trHeight w:val="403"/>
        </w:trPr>
        <w:tc>
          <w:tcPr>
            <w:tcW w:w="2343" w:type="dxa"/>
            <w:vAlign w:val="center"/>
          </w:tcPr>
          <w:p w14:paraId="393FA78B" w14:textId="3FE5FB3B" w:rsidR="00123189" w:rsidRPr="00257F56" w:rsidRDefault="00123189" w:rsidP="00123189">
            <w:pPr>
              <w:rPr>
                <w:rFonts w:cstheme="majorBidi"/>
              </w:rPr>
            </w:pPr>
            <w:r w:rsidRPr="00257F56">
              <w:rPr>
                <w:rFonts w:cstheme="majorBidi"/>
              </w:rPr>
              <w:t>SF-36 PCS</w:t>
            </w:r>
            <w:r w:rsidR="00BA370B" w:rsidRPr="00BA370B">
              <w:rPr>
                <w:rFonts w:cstheme="majorBidi"/>
                <w:vertAlign w:val="superscript"/>
              </w:rPr>
              <w:t>c</w:t>
            </w:r>
          </w:p>
        </w:tc>
        <w:tc>
          <w:tcPr>
            <w:tcW w:w="1792" w:type="dxa"/>
            <w:vAlign w:val="center"/>
          </w:tcPr>
          <w:p w14:paraId="5A0B42B5" w14:textId="0849BA3F" w:rsidR="00123189" w:rsidRPr="00257F56" w:rsidRDefault="00B70D75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41.75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11.86</w:t>
            </w:r>
          </w:p>
        </w:tc>
        <w:tc>
          <w:tcPr>
            <w:tcW w:w="1792" w:type="dxa"/>
            <w:vAlign w:val="center"/>
          </w:tcPr>
          <w:p w14:paraId="7D0AF0F8" w14:textId="313BBB37" w:rsidR="00123189" w:rsidRPr="00257F56" w:rsidRDefault="00B70D75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40.08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12.58</w:t>
            </w:r>
          </w:p>
        </w:tc>
        <w:tc>
          <w:tcPr>
            <w:tcW w:w="1793" w:type="dxa"/>
            <w:vAlign w:val="center"/>
          </w:tcPr>
          <w:p w14:paraId="27CB446B" w14:textId="25E9D379" w:rsidR="00123189" w:rsidRPr="00257F56" w:rsidRDefault="00B70D75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1.67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10.55</w:t>
            </w:r>
          </w:p>
        </w:tc>
        <w:tc>
          <w:tcPr>
            <w:tcW w:w="971" w:type="dxa"/>
            <w:vAlign w:val="center"/>
          </w:tcPr>
          <w:p w14:paraId="3C0C8D1F" w14:textId="7D6A43AB" w:rsidR="00123189" w:rsidRPr="00257F56" w:rsidRDefault="00B70D75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0.07</w:t>
            </w:r>
          </w:p>
        </w:tc>
        <w:tc>
          <w:tcPr>
            <w:tcW w:w="1793" w:type="dxa"/>
            <w:vAlign w:val="center"/>
          </w:tcPr>
          <w:p w14:paraId="488EA658" w14:textId="47F2B9A7" w:rsidR="00123189" w:rsidRPr="00257F56" w:rsidRDefault="00B70D75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41.12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13.71</w:t>
            </w:r>
          </w:p>
        </w:tc>
        <w:tc>
          <w:tcPr>
            <w:tcW w:w="1791" w:type="dxa"/>
            <w:gridSpan w:val="2"/>
            <w:vAlign w:val="center"/>
          </w:tcPr>
          <w:p w14:paraId="458B0B0B" w14:textId="23C0E6E3" w:rsidR="00123189" w:rsidRPr="00257F56" w:rsidRDefault="00B70D75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39.99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12.71</w:t>
            </w:r>
          </w:p>
        </w:tc>
        <w:tc>
          <w:tcPr>
            <w:tcW w:w="1791" w:type="dxa"/>
            <w:gridSpan w:val="2"/>
            <w:vAlign w:val="center"/>
          </w:tcPr>
          <w:p w14:paraId="23904DC5" w14:textId="5E776AC4" w:rsidR="00123189" w:rsidRPr="00257F56" w:rsidRDefault="00B70D75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1.13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9.87</w:t>
            </w:r>
          </w:p>
        </w:tc>
        <w:tc>
          <w:tcPr>
            <w:tcW w:w="976" w:type="dxa"/>
            <w:gridSpan w:val="2"/>
            <w:vAlign w:val="center"/>
          </w:tcPr>
          <w:p w14:paraId="72044333" w14:textId="3161BE4E" w:rsidR="00123189" w:rsidRPr="00257F56" w:rsidRDefault="00B70D75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0.22</w:t>
            </w:r>
          </w:p>
        </w:tc>
      </w:tr>
      <w:tr w:rsidR="00123189" w:rsidRPr="003437C4" w14:paraId="33097789" w14:textId="77777777" w:rsidTr="00A84EEC">
        <w:trPr>
          <w:trHeight w:val="403"/>
        </w:trPr>
        <w:tc>
          <w:tcPr>
            <w:tcW w:w="2343" w:type="dxa"/>
            <w:vAlign w:val="center"/>
          </w:tcPr>
          <w:p w14:paraId="2643AF8D" w14:textId="5C115B85" w:rsidR="00123189" w:rsidRPr="00257F56" w:rsidRDefault="00123189" w:rsidP="00123189">
            <w:pPr>
              <w:rPr>
                <w:rFonts w:cstheme="majorBidi"/>
              </w:rPr>
            </w:pPr>
            <w:r w:rsidRPr="00257F56">
              <w:rPr>
                <w:rFonts w:cstheme="majorBidi"/>
              </w:rPr>
              <w:t>SF-36 domains</w:t>
            </w:r>
            <w:r w:rsidR="00BA370B" w:rsidRPr="00BA370B">
              <w:rPr>
                <w:rFonts w:cstheme="majorBidi"/>
                <w:vertAlign w:val="superscript"/>
              </w:rPr>
              <w:t>d</w:t>
            </w:r>
          </w:p>
        </w:tc>
        <w:tc>
          <w:tcPr>
            <w:tcW w:w="1792" w:type="dxa"/>
            <w:vAlign w:val="center"/>
          </w:tcPr>
          <w:p w14:paraId="0DB26C1F" w14:textId="77777777" w:rsidR="00123189" w:rsidRPr="00257F56" w:rsidRDefault="00123189" w:rsidP="00123189">
            <w:pPr>
              <w:jc w:val="center"/>
              <w:rPr>
                <w:rFonts w:cstheme="majorBidi"/>
              </w:rPr>
            </w:pPr>
          </w:p>
        </w:tc>
        <w:tc>
          <w:tcPr>
            <w:tcW w:w="1792" w:type="dxa"/>
            <w:vAlign w:val="center"/>
          </w:tcPr>
          <w:p w14:paraId="10EAA812" w14:textId="77777777" w:rsidR="00123189" w:rsidRPr="00257F56" w:rsidRDefault="00123189" w:rsidP="00123189">
            <w:pPr>
              <w:jc w:val="center"/>
              <w:rPr>
                <w:rFonts w:cstheme="majorBidi"/>
              </w:rPr>
            </w:pPr>
          </w:p>
        </w:tc>
        <w:tc>
          <w:tcPr>
            <w:tcW w:w="1793" w:type="dxa"/>
            <w:vAlign w:val="center"/>
          </w:tcPr>
          <w:p w14:paraId="153E86F8" w14:textId="77777777" w:rsidR="00123189" w:rsidRPr="00257F56" w:rsidRDefault="00123189" w:rsidP="00123189">
            <w:pPr>
              <w:jc w:val="center"/>
              <w:rPr>
                <w:rFonts w:cstheme="majorBidi"/>
              </w:rPr>
            </w:pPr>
          </w:p>
        </w:tc>
        <w:tc>
          <w:tcPr>
            <w:tcW w:w="971" w:type="dxa"/>
            <w:vAlign w:val="center"/>
          </w:tcPr>
          <w:p w14:paraId="1ACC9610" w14:textId="77777777" w:rsidR="00123189" w:rsidRPr="00257F56" w:rsidRDefault="00123189" w:rsidP="00123189">
            <w:pPr>
              <w:jc w:val="center"/>
              <w:rPr>
                <w:rFonts w:cstheme="majorBidi"/>
              </w:rPr>
            </w:pPr>
          </w:p>
        </w:tc>
        <w:tc>
          <w:tcPr>
            <w:tcW w:w="1793" w:type="dxa"/>
            <w:vAlign w:val="center"/>
          </w:tcPr>
          <w:p w14:paraId="35A59F9B" w14:textId="77777777" w:rsidR="00123189" w:rsidRPr="00257F56" w:rsidRDefault="00123189" w:rsidP="00123189">
            <w:pPr>
              <w:jc w:val="center"/>
              <w:rPr>
                <w:rFonts w:cstheme="majorBidi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0B08FB44" w14:textId="77777777" w:rsidR="00123189" w:rsidRPr="00257F56" w:rsidRDefault="00123189" w:rsidP="00123189">
            <w:pPr>
              <w:jc w:val="center"/>
              <w:rPr>
                <w:rFonts w:cstheme="majorBidi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2DE8D533" w14:textId="02337480" w:rsidR="00123189" w:rsidRPr="00257F56" w:rsidRDefault="00123189" w:rsidP="00123189">
            <w:pPr>
              <w:jc w:val="center"/>
              <w:rPr>
                <w:rFonts w:cstheme="majorBidi"/>
              </w:rPr>
            </w:pPr>
          </w:p>
        </w:tc>
        <w:tc>
          <w:tcPr>
            <w:tcW w:w="976" w:type="dxa"/>
            <w:gridSpan w:val="2"/>
            <w:vAlign w:val="center"/>
          </w:tcPr>
          <w:p w14:paraId="5847E1D6" w14:textId="77777777" w:rsidR="00123189" w:rsidRPr="00257F56" w:rsidRDefault="00123189" w:rsidP="00123189">
            <w:pPr>
              <w:jc w:val="center"/>
              <w:rPr>
                <w:rFonts w:cstheme="majorBidi"/>
              </w:rPr>
            </w:pPr>
          </w:p>
        </w:tc>
      </w:tr>
      <w:tr w:rsidR="00123189" w:rsidRPr="003437C4" w14:paraId="1AA49DE1" w14:textId="77777777" w:rsidTr="00A84EEC">
        <w:trPr>
          <w:trHeight w:val="403"/>
        </w:trPr>
        <w:tc>
          <w:tcPr>
            <w:tcW w:w="2343" w:type="dxa"/>
            <w:vAlign w:val="center"/>
          </w:tcPr>
          <w:p w14:paraId="6A60FA11" w14:textId="77777777" w:rsidR="00123189" w:rsidRPr="00257F56" w:rsidRDefault="00123189" w:rsidP="00123189">
            <w:pPr>
              <w:rPr>
                <w:rFonts w:cstheme="majorBidi"/>
              </w:rPr>
            </w:pPr>
            <w:r w:rsidRPr="00257F56">
              <w:rPr>
                <w:rFonts w:cstheme="majorBidi"/>
              </w:rPr>
              <w:t xml:space="preserve">   Physical functioning</w:t>
            </w:r>
          </w:p>
        </w:tc>
        <w:tc>
          <w:tcPr>
            <w:tcW w:w="1792" w:type="dxa"/>
            <w:vAlign w:val="center"/>
          </w:tcPr>
          <w:p w14:paraId="25665F21" w14:textId="651994C9" w:rsidR="00123189" w:rsidRPr="00257F56" w:rsidRDefault="00B70D75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38.95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13.53</w:t>
            </w:r>
          </w:p>
        </w:tc>
        <w:tc>
          <w:tcPr>
            <w:tcW w:w="1792" w:type="dxa"/>
            <w:vAlign w:val="center"/>
          </w:tcPr>
          <w:p w14:paraId="635C3F9D" w14:textId="36C00614" w:rsidR="00123189" w:rsidRPr="00257F56" w:rsidRDefault="00B70D75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39.05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13.53</w:t>
            </w:r>
          </w:p>
        </w:tc>
        <w:tc>
          <w:tcPr>
            <w:tcW w:w="1793" w:type="dxa"/>
            <w:vAlign w:val="center"/>
          </w:tcPr>
          <w:p w14:paraId="650166F0" w14:textId="64C652A5" w:rsidR="00123189" w:rsidRPr="00257F56" w:rsidRDefault="00B70D75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-0.11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11.70</w:t>
            </w:r>
          </w:p>
        </w:tc>
        <w:tc>
          <w:tcPr>
            <w:tcW w:w="971" w:type="dxa"/>
            <w:vAlign w:val="center"/>
          </w:tcPr>
          <w:p w14:paraId="01D6FD87" w14:textId="76223378" w:rsidR="00123189" w:rsidRPr="00257F56" w:rsidRDefault="00B70D75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0.91</w:t>
            </w:r>
          </w:p>
        </w:tc>
        <w:tc>
          <w:tcPr>
            <w:tcW w:w="1793" w:type="dxa"/>
            <w:vAlign w:val="center"/>
          </w:tcPr>
          <w:p w14:paraId="2FC8CC95" w14:textId="2DEEEECB" w:rsidR="00123189" w:rsidRPr="00257F56" w:rsidRDefault="00BA370B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38.50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14.66</w:t>
            </w:r>
          </w:p>
        </w:tc>
        <w:tc>
          <w:tcPr>
            <w:tcW w:w="1791" w:type="dxa"/>
            <w:gridSpan w:val="2"/>
            <w:vAlign w:val="center"/>
          </w:tcPr>
          <w:p w14:paraId="6784C0CA" w14:textId="1284E69C" w:rsidR="00123189" w:rsidRPr="00257F56" w:rsidRDefault="00BA370B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38.35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13.71</w:t>
            </w:r>
          </w:p>
        </w:tc>
        <w:tc>
          <w:tcPr>
            <w:tcW w:w="1791" w:type="dxa"/>
            <w:gridSpan w:val="2"/>
            <w:vAlign w:val="center"/>
          </w:tcPr>
          <w:p w14:paraId="455D2DDF" w14:textId="28CD3261" w:rsidR="00123189" w:rsidRPr="00257F56" w:rsidRDefault="00BA370B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0.15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10.55</w:t>
            </w:r>
          </w:p>
        </w:tc>
        <w:tc>
          <w:tcPr>
            <w:tcW w:w="976" w:type="dxa"/>
            <w:gridSpan w:val="2"/>
            <w:vAlign w:val="center"/>
          </w:tcPr>
          <w:p w14:paraId="22B5A845" w14:textId="658A8FDA" w:rsidR="00123189" w:rsidRPr="00257F56" w:rsidRDefault="00BA370B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0.87</w:t>
            </w:r>
          </w:p>
        </w:tc>
      </w:tr>
      <w:tr w:rsidR="00123189" w:rsidRPr="003437C4" w14:paraId="327C5A49" w14:textId="77777777" w:rsidTr="00A84EEC">
        <w:trPr>
          <w:trHeight w:val="403"/>
        </w:trPr>
        <w:tc>
          <w:tcPr>
            <w:tcW w:w="2343" w:type="dxa"/>
            <w:vAlign w:val="center"/>
          </w:tcPr>
          <w:p w14:paraId="13D8EDD8" w14:textId="77777777" w:rsidR="00123189" w:rsidRPr="00257F56" w:rsidRDefault="00123189" w:rsidP="00123189">
            <w:pPr>
              <w:rPr>
                <w:rFonts w:cstheme="majorBidi"/>
              </w:rPr>
            </w:pPr>
            <w:r w:rsidRPr="00257F56">
              <w:rPr>
                <w:rFonts w:cstheme="majorBidi"/>
              </w:rPr>
              <w:t xml:space="preserve">   Role physical</w:t>
            </w:r>
          </w:p>
        </w:tc>
        <w:tc>
          <w:tcPr>
            <w:tcW w:w="1792" w:type="dxa"/>
            <w:vAlign w:val="center"/>
          </w:tcPr>
          <w:p w14:paraId="04292D0C" w14:textId="2A97EDDD" w:rsidR="00123189" w:rsidRPr="00257F56" w:rsidRDefault="00BA370B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43.19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12.49</w:t>
            </w:r>
          </w:p>
        </w:tc>
        <w:tc>
          <w:tcPr>
            <w:tcW w:w="1792" w:type="dxa"/>
            <w:vAlign w:val="center"/>
          </w:tcPr>
          <w:p w14:paraId="3AB1D3F7" w14:textId="012B4BF8" w:rsidR="00123189" w:rsidRPr="00257F56" w:rsidRDefault="00BA370B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40.06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12.32</w:t>
            </w:r>
          </w:p>
        </w:tc>
        <w:tc>
          <w:tcPr>
            <w:tcW w:w="1793" w:type="dxa"/>
            <w:vAlign w:val="center"/>
          </w:tcPr>
          <w:p w14:paraId="531D83D2" w14:textId="6A2BF859" w:rsidR="00123189" w:rsidRPr="00257F56" w:rsidRDefault="00BA370B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3.12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12.68</w:t>
            </w:r>
          </w:p>
        </w:tc>
        <w:tc>
          <w:tcPr>
            <w:tcW w:w="971" w:type="dxa"/>
            <w:vAlign w:val="center"/>
          </w:tcPr>
          <w:p w14:paraId="2E56E801" w14:textId="09F1BDAE" w:rsidR="00123189" w:rsidRPr="00257F56" w:rsidRDefault="00BA370B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0.002</w:t>
            </w:r>
          </w:p>
        </w:tc>
        <w:tc>
          <w:tcPr>
            <w:tcW w:w="1793" w:type="dxa"/>
            <w:vAlign w:val="center"/>
          </w:tcPr>
          <w:p w14:paraId="570F4A99" w14:textId="0930DD6C" w:rsidR="00123189" w:rsidRPr="00257F56" w:rsidRDefault="00BA370B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41.57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13.57</w:t>
            </w:r>
          </w:p>
        </w:tc>
        <w:tc>
          <w:tcPr>
            <w:tcW w:w="1791" w:type="dxa"/>
            <w:gridSpan w:val="2"/>
            <w:vAlign w:val="center"/>
          </w:tcPr>
          <w:p w14:paraId="6D2B7326" w14:textId="5D84D6A7" w:rsidR="00123189" w:rsidRPr="00257F56" w:rsidRDefault="00BA370B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38.83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13.70</w:t>
            </w:r>
          </w:p>
        </w:tc>
        <w:tc>
          <w:tcPr>
            <w:tcW w:w="1791" w:type="dxa"/>
            <w:gridSpan w:val="2"/>
            <w:vAlign w:val="center"/>
          </w:tcPr>
          <w:p w14:paraId="00ADC06E" w14:textId="65360882" w:rsidR="00123189" w:rsidRPr="00257F56" w:rsidRDefault="00BA370B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2.74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14.13</w:t>
            </w:r>
          </w:p>
        </w:tc>
        <w:tc>
          <w:tcPr>
            <w:tcW w:w="976" w:type="dxa"/>
            <w:gridSpan w:val="2"/>
            <w:vAlign w:val="center"/>
          </w:tcPr>
          <w:p w14:paraId="24BBDE35" w14:textId="3CCDFD75" w:rsidR="00123189" w:rsidRPr="00257F56" w:rsidRDefault="00BA370B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0.02</w:t>
            </w:r>
          </w:p>
        </w:tc>
      </w:tr>
      <w:tr w:rsidR="00123189" w:rsidRPr="003437C4" w14:paraId="03EA21DD" w14:textId="77777777" w:rsidTr="00A84EEC">
        <w:trPr>
          <w:trHeight w:val="403"/>
        </w:trPr>
        <w:tc>
          <w:tcPr>
            <w:tcW w:w="2343" w:type="dxa"/>
            <w:vAlign w:val="center"/>
          </w:tcPr>
          <w:p w14:paraId="2E762476" w14:textId="77777777" w:rsidR="00123189" w:rsidRPr="00257F56" w:rsidRDefault="00123189" w:rsidP="00123189">
            <w:pPr>
              <w:rPr>
                <w:rFonts w:cstheme="majorBidi"/>
              </w:rPr>
            </w:pPr>
            <w:r w:rsidRPr="00257F56">
              <w:rPr>
                <w:rFonts w:cstheme="majorBidi"/>
              </w:rPr>
              <w:t xml:space="preserve">   Bodily pain</w:t>
            </w:r>
          </w:p>
        </w:tc>
        <w:tc>
          <w:tcPr>
            <w:tcW w:w="1792" w:type="dxa"/>
            <w:vAlign w:val="center"/>
          </w:tcPr>
          <w:p w14:paraId="05619657" w14:textId="324AFD50" w:rsidR="00123189" w:rsidRPr="00257F56" w:rsidRDefault="00BA370B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49.00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11.41</w:t>
            </w:r>
          </w:p>
        </w:tc>
        <w:tc>
          <w:tcPr>
            <w:tcW w:w="1792" w:type="dxa"/>
            <w:vAlign w:val="center"/>
          </w:tcPr>
          <w:p w14:paraId="0BD1486C" w14:textId="60F9D7AC" w:rsidR="00123189" w:rsidRPr="00257F56" w:rsidRDefault="00BA370B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46.45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11.47</w:t>
            </w:r>
          </w:p>
        </w:tc>
        <w:tc>
          <w:tcPr>
            <w:tcW w:w="1793" w:type="dxa"/>
            <w:vAlign w:val="center"/>
          </w:tcPr>
          <w:p w14:paraId="76D40F47" w14:textId="18CFD3D0" w:rsidR="00123189" w:rsidRPr="00257F56" w:rsidRDefault="00BA370B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2.55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11.97</w:t>
            </w:r>
          </w:p>
        </w:tc>
        <w:tc>
          <w:tcPr>
            <w:tcW w:w="971" w:type="dxa"/>
            <w:vAlign w:val="center"/>
          </w:tcPr>
          <w:p w14:paraId="405B11E7" w14:textId="2C49C15E" w:rsidR="00123189" w:rsidRPr="00257F56" w:rsidRDefault="00BA370B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0.006</w:t>
            </w:r>
          </w:p>
        </w:tc>
        <w:tc>
          <w:tcPr>
            <w:tcW w:w="1793" w:type="dxa"/>
            <w:vAlign w:val="center"/>
          </w:tcPr>
          <w:p w14:paraId="00CA8F2F" w14:textId="302C4B58" w:rsidR="00123189" w:rsidRPr="00257F56" w:rsidRDefault="00BA370B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46.78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13.79</w:t>
            </w:r>
          </w:p>
        </w:tc>
        <w:tc>
          <w:tcPr>
            <w:tcW w:w="1791" w:type="dxa"/>
            <w:gridSpan w:val="2"/>
            <w:vAlign w:val="center"/>
          </w:tcPr>
          <w:p w14:paraId="4AF84522" w14:textId="7A1D65B3" w:rsidR="00123189" w:rsidRPr="00BA370B" w:rsidRDefault="00BA370B" w:rsidP="00123189">
            <w:pPr>
              <w:jc w:val="center"/>
            </w:pPr>
            <w:r>
              <w:rPr>
                <w:rFonts w:cstheme="majorBidi"/>
              </w:rPr>
              <w:t xml:space="preserve">44.70 </w:t>
            </w:r>
            <w:r w:rsidRPr="00257F56">
              <w:rPr>
                <w:rFonts w:cstheme="majorBidi"/>
              </w:rPr>
              <w:t>±</w:t>
            </w:r>
            <w:r>
              <w:t>12.21</w:t>
            </w:r>
          </w:p>
        </w:tc>
        <w:tc>
          <w:tcPr>
            <w:tcW w:w="1791" w:type="dxa"/>
            <w:gridSpan w:val="2"/>
            <w:vAlign w:val="center"/>
          </w:tcPr>
          <w:p w14:paraId="75E39D64" w14:textId="0096DE68" w:rsidR="00123189" w:rsidRPr="00BA370B" w:rsidRDefault="00BA370B" w:rsidP="00123189">
            <w:pPr>
              <w:jc w:val="center"/>
            </w:pPr>
            <w:r>
              <w:rPr>
                <w:rFonts w:cstheme="majorBidi"/>
              </w:rPr>
              <w:t xml:space="preserve">2.08 </w:t>
            </w:r>
            <w:r w:rsidRPr="00257F56">
              <w:rPr>
                <w:rFonts w:cstheme="majorBidi"/>
              </w:rPr>
              <w:t>±</w:t>
            </w:r>
            <w:r>
              <w:t>12.23</w:t>
            </w:r>
          </w:p>
        </w:tc>
        <w:tc>
          <w:tcPr>
            <w:tcW w:w="976" w:type="dxa"/>
            <w:gridSpan w:val="2"/>
            <w:vAlign w:val="center"/>
          </w:tcPr>
          <w:p w14:paraId="381A02AF" w14:textId="57F64CA1" w:rsidR="00123189" w:rsidRPr="00257F56" w:rsidRDefault="00BA370B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0.04</w:t>
            </w:r>
          </w:p>
        </w:tc>
      </w:tr>
      <w:tr w:rsidR="00123189" w:rsidRPr="003437C4" w14:paraId="4FD8F240" w14:textId="77777777" w:rsidTr="00A84EEC">
        <w:trPr>
          <w:trHeight w:val="403"/>
        </w:trPr>
        <w:tc>
          <w:tcPr>
            <w:tcW w:w="2343" w:type="dxa"/>
            <w:vAlign w:val="center"/>
          </w:tcPr>
          <w:p w14:paraId="041A20C5" w14:textId="77777777" w:rsidR="00123189" w:rsidRPr="00257F56" w:rsidRDefault="00123189" w:rsidP="00123189">
            <w:pPr>
              <w:rPr>
                <w:rFonts w:cstheme="majorBidi"/>
              </w:rPr>
            </w:pPr>
            <w:r w:rsidRPr="00257F56">
              <w:rPr>
                <w:rFonts w:cstheme="majorBidi"/>
              </w:rPr>
              <w:t xml:space="preserve">   General health</w:t>
            </w:r>
          </w:p>
        </w:tc>
        <w:tc>
          <w:tcPr>
            <w:tcW w:w="1792" w:type="dxa"/>
            <w:vAlign w:val="center"/>
          </w:tcPr>
          <w:p w14:paraId="7967CC9A" w14:textId="11368343" w:rsidR="00123189" w:rsidRPr="00257F56" w:rsidRDefault="00BA370B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42.02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12.98</w:t>
            </w:r>
          </w:p>
        </w:tc>
        <w:tc>
          <w:tcPr>
            <w:tcW w:w="1792" w:type="dxa"/>
            <w:vAlign w:val="center"/>
          </w:tcPr>
          <w:p w14:paraId="1E212223" w14:textId="3159EE5D" w:rsidR="00123189" w:rsidRPr="00257F56" w:rsidRDefault="00BA370B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40.74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12.61</w:t>
            </w:r>
          </w:p>
        </w:tc>
        <w:tc>
          <w:tcPr>
            <w:tcW w:w="1793" w:type="dxa"/>
            <w:vAlign w:val="center"/>
          </w:tcPr>
          <w:p w14:paraId="78276BA8" w14:textId="3D07BAAD" w:rsidR="00123189" w:rsidRPr="00257F56" w:rsidRDefault="00BA370B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1.28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10.68</w:t>
            </w:r>
          </w:p>
        </w:tc>
        <w:tc>
          <w:tcPr>
            <w:tcW w:w="971" w:type="dxa"/>
            <w:vAlign w:val="center"/>
          </w:tcPr>
          <w:p w14:paraId="1B5A0F29" w14:textId="6AD40260" w:rsidR="00123189" w:rsidRPr="00257F56" w:rsidRDefault="00BA370B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0.13</w:t>
            </w:r>
          </w:p>
        </w:tc>
        <w:tc>
          <w:tcPr>
            <w:tcW w:w="1793" w:type="dxa"/>
            <w:vAlign w:val="center"/>
          </w:tcPr>
          <w:p w14:paraId="69044693" w14:textId="53CA5193" w:rsidR="00123189" w:rsidRPr="00257F56" w:rsidRDefault="00BA370B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40.10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12.36</w:t>
            </w:r>
          </w:p>
        </w:tc>
        <w:tc>
          <w:tcPr>
            <w:tcW w:w="1791" w:type="dxa"/>
            <w:gridSpan w:val="2"/>
            <w:vAlign w:val="center"/>
          </w:tcPr>
          <w:p w14:paraId="3FCE44AB" w14:textId="6B4A8246" w:rsidR="00123189" w:rsidRPr="00257F56" w:rsidRDefault="00BA370B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40.07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11.78</w:t>
            </w:r>
          </w:p>
        </w:tc>
        <w:tc>
          <w:tcPr>
            <w:tcW w:w="1791" w:type="dxa"/>
            <w:gridSpan w:val="2"/>
            <w:vAlign w:val="center"/>
          </w:tcPr>
          <w:p w14:paraId="64145575" w14:textId="379EBF62" w:rsidR="00123189" w:rsidRPr="00257F56" w:rsidRDefault="00BA370B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0.04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11.20</w:t>
            </w:r>
          </w:p>
        </w:tc>
        <w:tc>
          <w:tcPr>
            <w:tcW w:w="976" w:type="dxa"/>
            <w:gridSpan w:val="2"/>
            <w:vAlign w:val="center"/>
          </w:tcPr>
          <w:p w14:paraId="7B1F6475" w14:textId="574F55A2" w:rsidR="00123189" w:rsidRPr="00257F56" w:rsidRDefault="00BA370B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0.97</w:t>
            </w:r>
          </w:p>
        </w:tc>
      </w:tr>
      <w:tr w:rsidR="00123189" w:rsidRPr="003437C4" w14:paraId="2FA8DF2C" w14:textId="77777777" w:rsidTr="00A84EEC">
        <w:trPr>
          <w:trHeight w:val="403"/>
        </w:trPr>
        <w:tc>
          <w:tcPr>
            <w:tcW w:w="2343" w:type="dxa"/>
            <w:vAlign w:val="center"/>
          </w:tcPr>
          <w:p w14:paraId="725338A3" w14:textId="77777777" w:rsidR="00123189" w:rsidRPr="00257F56" w:rsidRDefault="00123189" w:rsidP="00123189">
            <w:pPr>
              <w:rPr>
                <w:rFonts w:cstheme="majorBidi"/>
              </w:rPr>
            </w:pPr>
            <w:r w:rsidRPr="00257F56">
              <w:rPr>
                <w:rFonts w:cstheme="majorBidi"/>
              </w:rPr>
              <w:t xml:space="preserve">   Vitality</w:t>
            </w:r>
          </w:p>
        </w:tc>
        <w:tc>
          <w:tcPr>
            <w:tcW w:w="1792" w:type="dxa"/>
            <w:vAlign w:val="center"/>
          </w:tcPr>
          <w:p w14:paraId="7DB0C603" w14:textId="3B81464A" w:rsidR="00123189" w:rsidRPr="00257F56" w:rsidRDefault="00BA370B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47.46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11.79</w:t>
            </w:r>
          </w:p>
        </w:tc>
        <w:tc>
          <w:tcPr>
            <w:tcW w:w="1792" w:type="dxa"/>
            <w:vAlign w:val="center"/>
          </w:tcPr>
          <w:p w14:paraId="01A96A96" w14:textId="5CEEB98D" w:rsidR="00123189" w:rsidRPr="00257F56" w:rsidRDefault="00BA370B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46.52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11.21</w:t>
            </w:r>
          </w:p>
        </w:tc>
        <w:tc>
          <w:tcPr>
            <w:tcW w:w="1793" w:type="dxa"/>
            <w:vAlign w:val="center"/>
          </w:tcPr>
          <w:p w14:paraId="5B6ABBF5" w14:textId="58DCA1B7" w:rsidR="00123189" w:rsidRPr="00257F56" w:rsidRDefault="00BA370B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0.94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11.23</w:t>
            </w:r>
          </w:p>
        </w:tc>
        <w:tc>
          <w:tcPr>
            <w:tcW w:w="971" w:type="dxa"/>
            <w:vAlign w:val="center"/>
          </w:tcPr>
          <w:p w14:paraId="28B97A14" w14:textId="3330A8B7" w:rsidR="00123189" w:rsidRPr="00257F56" w:rsidRDefault="00BA370B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0.28</w:t>
            </w:r>
          </w:p>
        </w:tc>
        <w:tc>
          <w:tcPr>
            <w:tcW w:w="1793" w:type="dxa"/>
            <w:vAlign w:val="center"/>
          </w:tcPr>
          <w:p w14:paraId="6E8D088F" w14:textId="5A36DE72" w:rsidR="00123189" w:rsidRPr="00257F56" w:rsidRDefault="00D43FCB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44.80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13.03</w:t>
            </w:r>
          </w:p>
        </w:tc>
        <w:tc>
          <w:tcPr>
            <w:tcW w:w="1791" w:type="dxa"/>
            <w:gridSpan w:val="2"/>
            <w:vAlign w:val="center"/>
          </w:tcPr>
          <w:p w14:paraId="4AAAEF27" w14:textId="0EEAB755" w:rsidR="00123189" w:rsidRPr="00257F56" w:rsidRDefault="00D43FCB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45.25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11.85</w:t>
            </w:r>
          </w:p>
        </w:tc>
        <w:tc>
          <w:tcPr>
            <w:tcW w:w="1791" w:type="dxa"/>
            <w:gridSpan w:val="2"/>
            <w:vAlign w:val="center"/>
          </w:tcPr>
          <w:p w14:paraId="338E581A" w14:textId="40C0DBFA" w:rsidR="00123189" w:rsidRPr="00257F56" w:rsidRDefault="00D43FCB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-0.45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11.83</w:t>
            </w:r>
          </w:p>
        </w:tc>
        <w:tc>
          <w:tcPr>
            <w:tcW w:w="976" w:type="dxa"/>
            <w:gridSpan w:val="2"/>
            <w:vAlign w:val="center"/>
          </w:tcPr>
          <w:p w14:paraId="76D6A48D" w14:textId="7249704C" w:rsidR="00123189" w:rsidRPr="00257F56" w:rsidRDefault="00D43FCB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0.65</w:t>
            </w:r>
          </w:p>
        </w:tc>
      </w:tr>
      <w:tr w:rsidR="00123189" w:rsidRPr="003437C4" w14:paraId="53209714" w14:textId="77777777" w:rsidTr="00A84EEC">
        <w:trPr>
          <w:trHeight w:val="403"/>
        </w:trPr>
        <w:tc>
          <w:tcPr>
            <w:tcW w:w="2343" w:type="dxa"/>
            <w:vAlign w:val="center"/>
          </w:tcPr>
          <w:p w14:paraId="256EF187" w14:textId="77777777" w:rsidR="00123189" w:rsidRPr="00257F56" w:rsidRDefault="00123189" w:rsidP="00123189">
            <w:pPr>
              <w:rPr>
                <w:rFonts w:cstheme="majorBidi"/>
              </w:rPr>
            </w:pPr>
            <w:r w:rsidRPr="00257F56">
              <w:rPr>
                <w:rFonts w:cstheme="majorBidi"/>
              </w:rPr>
              <w:t xml:space="preserve">   Social functioning</w:t>
            </w:r>
          </w:p>
        </w:tc>
        <w:tc>
          <w:tcPr>
            <w:tcW w:w="1792" w:type="dxa"/>
            <w:vAlign w:val="center"/>
          </w:tcPr>
          <w:p w14:paraId="2C348556" w14:textId="0B7BB384" w:rsidR="00123189" w:rsidRPr="00257F56" w:rsidRDefault="00D43FCB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44.51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12.53</w:t>
            </w:r>
          </w:p>
        </w:tc>
        <w:tc>
          <w:tcPr>
            <w:tcW w:w="1792" w:type="dxa"/>
            <w:vAlign w:val="center"/>
          </w:tcPr>
          <w:p w14:paraId="75EBFE0B" w14:textId="6ACCEA1D" w:rsidR="00123189" w:rsidRPr="00257F56" w:rsidRDefault="00D43FCB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43.60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12.71</w:t>
            </w:r>
          </w:p>
        </w:tc>
        <w:tc>
          <w:tcPr>
            <w:tcW w:w="1793" w:type="dxa"/>
            <w:vAlign w:val="center"/>
          </w:tcPr>
          <w:p w14:paraId="797DE8F9" w14:textId="712240D6" w:rsidR="00123189" w:rsidRPr="00257F56" w:rsidRDefault="00D43FCB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0.91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12.16</w:t>
            </w:r>
          </w:p>
        </w:tc>
        <w:tc>
          <w:tcPr>
            <w:tcW w:w="971" w:type="dxa"/>
            <w:vAlign w:val="center"/>
          </w:tcPr>
          <w:p w14:paraId="6E5F97C2" w14:textId="6BD6D6A2" w:rsidR="00123189" w:rsidRPr="00257F56" w:rsidRDefault="00D43FCB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0.33</w:t>
            </w:r>
          </w:p>
        </w:tc>
        <w:tc>
          <w:tcPr>
            <w:tcW w:w="1793" w:type="dxa"/>
            <w:vAlign w:val="center"/>
          </w:tcPr>
          <w:p w14:paraId="644DDEB1" w14:textId="4BEE8ED6" w:rsidR="00123189" w:rsidRPr="00257F56" w:rsidRDefault="00D43FCB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42.59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13.78</w:t>
            </w:r>
          </w:p>
        </w:tc>
        <w:tc>
          <w:tcPr>
            <w:tcW w:w="1791" w:type="dxa"/>
            <w:gridSpan w:val="2"/>
            <w:vAlign w:val="center"/>
          </w:tcPr>
          <w:p w14:paraId="5A541640" w14:textId="1566198D" w:rsidR="00123189" w:rsidRPr="00257F56" w:rsidRDefault="00D43FCB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41.84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13.89</w:t>
            </w:r>
          </w:p>
        </w:tc>
        <w:tc>
          <w:tcPr>
            <w:tcW w:w="1791" w:type="dxa"/>
            <w:gridSpan w:val="2"/>
            <w:vAlign w:val="center"/>
          </w:tcPr>
          <w:p w14:paraId="1A6517D3" w14:textId="7E49853A" w:rsidR="00123189" w:rsidRPr="00257F56" w:rsidRDefault="00D43FCB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0.75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14.57</w:t>
            </w:r>
          </w:p>
        </w:tc>
        <w:tc>
          <w:tcPr>
            <w:tcW w:w="976" w:type="dxa"/>
            <w:gridSpan w:val="2"/>
            <w:vAlign w:val="center"/>
          </w:tcPr>
          <w:p w14:paraId="334FC63B" w14:textId="6CD653B9" w:rsidR="00123189" w:rsidRPr="00257F56" w:rsidRDefault="00D43FCB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0.52</w:t>
            </w:r>
          </w:p>
        </w:tc>
      </w:tr>
      <w:tr w:rsidR="00123189" w:rsidRPr="003437C4" w14:paraId="3E186E76" w14:textId="77777777" w:rsidTr="00A84EEC">
        <w:trPr>
          <w:trHeight w:val="403"/>
        </w:trPr>
        <w:tc>
          <w:tcPr>
            <w:tcW w:w="2343" w:type="dxa"/>
            <w:vAlign w:val="center"/>
          </w:tcPr>
          <w:p w14:paraId="10F86A29" w14:textId="77777777" w:rsidR="00123189" w:rsidRPr="00257F56" w:rsidRDefault="00123189" w:rsidP="00123189">
            <w:pPr>
              <w:rPr>
                <w:rFonts w:cstheme="majorBidi"/>
              </w:rPr>
            </w:pPr>
            <w:r w:rsidRPr="00257F56">
              <w:rPr>
                <w:rFonts w:cstheme="majorBidi"/>
              </w:rPr>
              <w:t xml:space="preserve">   Role emotional</w:t>
            </w:r>
          </w:p>
        </w:tc>
        <w:tc>
          <w:tcPr>
            <w:tcW w:w="1792" w:type="dxa"/>
            <w:vAlign w:val="center"/>
          </w:tcPr>
          <w:p w14:paraId="250D592C" w14:textId="4936DB38" w:rsidR="00123189" w:rsidRPr="00257F56" w:rsidRDefault="00D43FCB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46.16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12.44</w:t>
            </w:r>
          </w:p>
        </w:tc>
        <w:tc>
          <w:tcPr>
            <w:tcW w:w="1792" w:type="dxa"/>
            <w:vAlign w:val="center"/>
          </w:tcPr>
          <w:p w14:paraId="0C22C242" w14:textId="3D321994" w:rsidR="00123189" w:rsidRPr="00257F56" w:rsidRDefault="00B47A42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43.19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14.14</w:t>
            </w:r>
          </w:p>
        </w:tc>
        <w:tc>
          <w:tcPr>
            <w:tcW w:w="1793" w:type="dxa"/>
            <w:vAlign w:val="center"/>
          </w:tcPr>
          <w:p w14:paraId="2C830637" w14:textId="089E9852" w:rsidR="00123189" w:rsidRPr="00257F56" w:rsidRDefault="00B47A42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2.97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14.22</w:t>
            </w:r>
          </w:p>
        </w:tc>
        <w:tc>
          <w:tcPr>
            <w:tcW w:w="971" w:type="dxa"/>
            <w:vAlign w:val="center"/>
          </w:tcPr>
          <w:p w14:paraId="39923436" w14:textId="7AFF9808" w:rsidR="00123189" w:rsidRPr="00257F56" w:rsidRDefault="00B47A42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0.009</w:t>
            </w:r>
          </w:p>
        </w:tc>
        <w:tc>
          <w:tcPr>
            <w:tcW w:w="1793" w:type="dxa"/>
            <w:vAlign w:val="center"/>
          </w:tcPr>
          <w:p w14:paraId="38E9D95A" w14:textId="05C23598" w:rsidR="00123189" w:rsidRPr="00257F56" w:rsidRDefault="00B47A42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43.57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14.33</w:t>
            </w:r>
          </w:p>
        </w:tc>
        <w:tc>
          <w:tcPr>
            <w:tcW w:w="1791" w:type="dxa"/>
            <w:gridSpan w:val="2"/>
            <w:vAlign w:val="center"/>
          </w:tcPr>
          <w:p w14:paraId="352BC9E5" w14:textId="7D5D1776" w:rsidR="00123189" w:rsidRPr="00257F56" w:rsidRDefault="00B47A42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41.59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15.86</w:t>
            </w:r>
          </w:p>
        </w:tc>
        <w:tc>
          <w:tcPr>
            <w:tcW w:w="1791" w:type="dxa"/>
            <w:gridSpan w:val="2"/>
            <w:vAlign w:val="center"/>
          </w:tcPr>
          <w:p w14:paraId="7E443473" w14:textId="75F2518C" w:rsidR="00123189" w:rsidRPr="00257F56" w:rsidRDefault="00B47A42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1.98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17.22</w:t>
            </w:r>
          </w:p>
        </w:tc>
        <w:tc>
          <w:tcPr>
            <w:tcW w:w="976" w:type="dxa"/>
            <w:gridSpan w:val="2"/>
            <w:vAlign w:val="center"/>
          </w:tcPr>
          <w:p w14:paraId="199D090E" w14:textId="3F8B391E" w:rsidR="00123189" w:rsidRPr="00257F56" w:rsidRDefault="00B47A42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0.16</w:t>
            </w:r>
          </w:p>
        </w:tc>
      </w:tr>
      <w:tr w:rsidR="00123189" w:rsidRPr="003437C4" w14:paraId="6C09EC83" w14:textId="77777777" w:rsidTr="00A84EEC">
        <w:trPr>
          <w:trHeight w:val="403"/>
        </w:trPr>
        <w:tc>
          <w:tcPr>
            <w:tcW w:w="2343" w:type="dxa"/>
            <w:vAlign w:val="center"/>
          </w:tcPr>
          <w:p w14:paraId="65EC4546" w14:textId="77777777" w:rsidR="00123189" w:rsidRPr="00257F56" w:rsidRDefault="00123189" w:rsidP="00123189">
            <w:pPr>
              <w:rPr>
                <w:rFonts w:cstheme="majorBidi"/>
              </w:rPr>
            </w:pPr>
            <w:r w:rsidRPr="00257F56">
              <w:rPr>
                <w:rFonts w:cstheme="majorBidi"/>
              </w:rPr>
              <w:t xml:space="preserve">   Mental health</w:t>
            </w:r>
          </w:p>
        </w:tc>
        <w:tc>
          <w:tcPr>
            <w:tcW w:w="1792" w:type="dxa"/>
            <w:vAlign w:val="center"/>
          </w:tcPr>
          <w:p w14:paraId="342A7F59" w14:textId="2BAA039A" w:rsidR="00123189" w:rsidRPr="00257F56" w:rsidRDefault="00B47A42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50.24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10.45</w:t>
            </w:r>
          </w:p>
        </w:tc>
        <w:tc>
          <w:tcPr>
            <w:tcW w:w="1792" w:type="dxa"/>
            <w:vAlign w:val="center"/>
          </w:tcPr>
          <w:p w14:paraId="5D6448E8" w14:textId="18400E90" w:rsidR="00123189" w:rsidRPr="00257F56" w:rsidRDefault="00B47A42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47.74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11.21</w:t>
            </w:r>
          </w:p>
        </w:tc>
        <w:tc>
          <w:tcPr>
            <w:tcW w:w="1793" w:type="dxa"/>
            <w:vAlign w:val="center"/>
          </w:tcPr>
          <w:p w14:paraId="6B4DC25F" w14:textId="4CAB85BC" w:rsidR="00123189" w:rsidRPr="00257F56" w:rsidRDefault="00B47A42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2.20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10.69</w:t>
            </w:r>
          </w:p>
        </w:tc>
        <w:tc>
          <w:tcPr>
            <w:tcW w:w="971" w:type="dxa"/>
            <w:vAlign w:val="center"/>
          </w:tcPr>
          <w:p w14:paraId="2126AB67" w14:textId="45C85A8B" w:rsidR="00123189" w:rsidRPr="00257F56" w:rsidRDefault="00B47A42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0.003</w:t>
            </w:r>
          </w:p>
        </w:tc>
        <w:tc>
          <w:tcPr>
            <w:tcW w:w="1793" w:type="dxa"/>
            <w:vAlign w:val="center"/>
          </w:tcPr>
          <w:p w14:paraId="638A4FAE" w14:textId="1BF555B3" w:rsidR="00123189" w:rsidRPr="00257F56" w:rsidRDefault="00B47A42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47.73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11.96</w:t>
            </w:r>
          </w:p>
        </w:tc>
        <w:tc>
          <w:tcPr>
            <w:tcW w:w="1791" w:type="dxa"/>
            <w:gridSpan w:val="2"/>
            <w:vAlign w:val="center"/>
          </w:tcPr>
          <w:p w14:paraId="0275B5D2" w14:textId="7DAB7EB8" w:rsidR="00123189" w:rsidRPr="00257F56" w:rsidRDefault="00B47A42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47.33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12.22</w:t>
            </w:r>
          </w:p>
        </w:tc>
        <w:tc>
          <w:tcPr>
            <w:tcW w:w="1791" w:type="dxa"/>
            <w:gridSpan w:val="2"/>
            <w:vAlign w:val="center"/>
          </w:tcPr>
          <w:p w14:paraId="4C1FA811" w14:textId="3DD8BDC3" w:rsidR="00123189" w:rsidRPr="00257F56" w:rsidRDefault="00B47A42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0.41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11.51</w:t>
            </w:r>
          </w:p>
        </w:tc>
        <w:tc>
          <w:tcPr>
            <w:tcW w:w="976" w:type="dxa"/>
            <w:gridSpan w:val="2"/>
            <w:vAlign w:val="center"/>
          </w:tcPr>
          <w:p w14:paraId="757F768E" w14:textId="0A47CA70" w:rsidR="00123189" w:rsidRPr="00257F56" w:rsidRDefault="00B47A42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0.67</w:t>
            </w:r>
          </w:p>
        </w:tc>
      </w:tr>
      <w:tr w:rsidR="00123189" w:rsidRPr="003437C4" w14:paraId="256A27B9" w14:textId="77777777" w:rsidTr="00A84EEC">
        <w:trPr>
          <w:trHeight w:val="403"/>
        </w:trPr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14:paraId="6F72098C" w14:textId="3F336E79" w:rsidR="00123189" w:rsidRPr="00257F56" w:rsidRDefault="00123189" w:rsidP="00123189">
            <w:pPr>
              <w:rPr>
                <w:rFonts w:cstheme="majorBidi"/>
              </w:rPr>
            </w:pPr>
            <w:r w:rsidRPr="00257F56">
              <w:rPr>
                <w:rFonts w:cstheme="majorBidi"/>
              </w:rPr>
              <w:t>AQoL utility score</w:t>
            </w:r>
            <w:r w:rsidR="00BA370B" w:rsidRPr="00BA370B">
              <w:rPr>
                <w:rFonts w:cstheme="majorBidi"/>
                <w:vertAlign w:val="superscript"/>
              </w:rPr>
              <w:t>e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04E538CC" w14:textId="7A532CB8" w:rsidR="00123189" w:rsidRPr="00257F56" w:rsidRDefault="00123189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0.64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0.29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68C0A42D" w14:textId="05AA2EAD" w:rsidR="00123189" w:rsidRPr="00257F56" w:rsidRDefault="00123189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0.61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0.27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14:paraId="416749C9" w14:textId="6B587F05" w:rsidR="00123189" w:rsidRPr="00257F56" w:rsidRDefault="00123189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0.02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0.26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14:paraId="32866C07" w14:textId="5D84EDCA" w:rsidR="00123189" w:rsidRPr="00257F56" w:rsidRDefault="00123189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0.28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69EB115F" w14:textId="272C49F6" w:rsidR="00123189" w:rsidRPr="00257F56" w:rsidRDefault="00123189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0.56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0.31</w:t>
            </w: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  <w:vAlign w:val="center"/>
          </w:tcPr>
          <w:p w14:paraId="6653C784" w14:textId="2DA9778E" w:rsidR="00123189" w:rsidRPr="00257F56" w:rsidRDefault="00123189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0.52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0.32</w:t>
            </w: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  <w:vAlign w:val="center"/>
          </w:tcPr>
          <w:p w14:paraId="7A0658A1" w14:textId="0ED3FBDA" w:rsidR="00123189" w:rsidRPr="00257F56" w:rsidRDefault="00123189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0.04 </w:t>
            </w:r>
            <w:r w:rsidRPr="00257F56">
              <w:rPr>
                <w:rFonts w:cstheme="majorBidi"/>
              </w:rPr>
              <w:t>±</w:t>
            </w:r>
            <w:r>
              <w:rPr>
                <w:rFonts w:cstheme="majorBidi"/>
              </w:rPr>
              <w:t xml:space="preserve"> 0.28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14:paraId="608300A3" w14:textId="0824B9B4" w:rsidR="00123189" w:rsidRPr="00257F56" w:rsidRDefault="00123189" w:rsidP="00123189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0.12</w:t>
            </w:r>
          </w:p>
        </w:tc>
      </w:tr>
    </w:tbl>
    <w:p w14:paraId="2EFF06D2" w14:textId="74D81F92" w:rsidR="00123189" w:rsidRPr="00123189" w:rsidRDefault="00123189" w:rsidP="00123189">
      <w:pPr>
        <w:spacing w:after="0"/>
        <w:rPr>
          <w:rFonts w:cstheme="majorBidi"/>
        </w:rPr>
      </w:pPr>
      <w:r w:rsidRPr="00123189">
        <w:rPr>
          <w:rFonts w:cstheme="majorBidi"/>
        </w:rPr>
        <w:t>Res</w:t>
      </w:r>
      <w:r>
        <w:rPr>
          <w:rFonts w:cstheme="majorBidi"/>
        </w:rPr>
        <w:t xml:space="preserve">ults presented as mean </w:t>
      </w:r>
      <w:r w:rsidRPr="00123189">
        <w:rPr>
          <w:rFonts w:cstheme="majorBidi"/>
        </w:rPr>
        <w:t>± sd</w:t>
      </w:r>
    </w:p>
    <w:p w14:paraId="730A5951" w14:textId="52A47C50" w:rsidR="00123189" w:rsidRPr="00123189" w:rsidRDefault="00123189" w:rsidP="00123189">
      <w:pPr>
        <w:spacing w:after="0"/>
        <w:ind w:right="-1198"/>
        <w:rPr>
          <w:rFonts w:cstheme="majorBidi"/>
        </w:rPr>
      </w:pPr>
      <w:r w:rsidRPr="00123189">
        <w:rPr>
          <w:rFonts w:cstheme="majorBidi"/>
        </w:rPr>
        <w:t xml:space="preserve">EGDT=early goal directed therapy, </w:t>
      </w:r>
      <w:r w:rsidR="007B7E41">
        <w:rPr>
          <w:rFonts w:cstheme="majorBidi"/>
        </w:rPr>
        <w:t xml:space="preserve">UC=usual care, </w:t>
      </w:r>
      <w:r>
        <w:rPr>
          <w:rFonts w:cstheme="majorBidi"/>
        </w:rPr>
        <w:t xml:space="preserve">EQ </w:t>
      </w:r>
      <w:r w:rsidRPr="00123189">
        <w:rPr>
          <w:rFonts w:cstheme="majorBidi"/>
        </w:rPr>
        <w:t>VAS=</w:t>
      </w:r>
      <w:r>
        <w:rPr>
          <w:rFonts w:cstheme="majorBidi"/>
        </w:rPr>
        <w:t>EQ v</w:t>
      </w:r>
      <w:r w:rsidRPr="00123189">
        <w:rPr>
          <w:rFonts w:cstheme="majorBidi"/>
        </w:rPr>
        <w:t>isual analogue score, EQ-5D-3L= EuroQOL-5D-3L quality of life assessment tool, SF-36=Short Form 36, PCS=physical component score, MCS=mental component score, AQOL= Assessment of Quality of Life 4D</w:t>
      </w:r>
    </w:p>
    <w:p w14:paraId="3885C94C" w14:textId="08696C96" w:rsidR="00BA370B" w:rsidRDefault="00BA370B" w:rsidP="00B47A42">
      <w:pPr>
        <w:spacing w:after="0"/>
      </w:pPr>
      <w:r w:rsidRPr="00B47A42">
        <w:rPr>
          <w:vertAlign w:val="superscript"/>
        </w:rPr>
        <w:t>a</w:t>
      </w:r>
      <w:r w:rsidR="00B47A42">
        <w:t xml:space="preserve"> n=296 for EGDT and n=257 for </w:t>
      </w:r>
      <w:r w:rsidR="007B7E41">
        <w:t>UC</w:t>
      </w:r>
    </w:p>
    <w:p w14:paraId="68E2450B" w14:textId="288B5E67" w:rsidR="00BA370B" w:rsidRDefault="00BA370B" w:rsidP="00B47A42">
      <w:pPr>
        <w:spacing w:after="0"/>
      </w:pPr>
      <w:r w:rsidRPr="00B47A42">
        <w:rPr>
          <w:vertAlign w:val="superscript"/>
        </w:rPr>
        <w:t>b</w:t>
      </w:r>
      <w:r w:rsidR="00B47A42">
        <w:t xml:space="preserve"> n=304 for EGDT and n=262 for </w:t>
      </w:r>
      <w:r w:rsidR="007B7E41">
        <w:t>UC</w:t>
      </w:r>
    </w:p>
    <w:p w14:paraId="0662E2B9" w14:textId="179FBDA2" w:rsidR="00BA370B" w:rsidRDefault="00BA370B" w:rsidP="00B47A42">
      <w:pPr>
        <w:spacing w:after="0"/>
      </w:pPr>
      <w:r w:rsidRPr="00B47A42">
        <w:rPr>
          <w:vertAlign w:val="superscript"/>
        </w:rPr>
        <w:t>c</w:t>
      </w:r>
      <w:r w:rsidR="00B47A42">
        <w:t xml:space="preserve"> n=133 for EGDT and n=116 for </w:t>
      </w:r>
      <w:r w:rsidR="007B7E41">
        <w:t>UC</w:t>
      </w:r>
    </w:p>
    <w:p w14:paraId="3DDF3F86" w14:textId="26417CC6" w:rsidR="00BA370B" w:rsidRDefault="00BA370B" w:rsidP="00B47A42">
      <w:pPr>
        <w:spacing w:after="0"/>
      </w:pPr>
      <w:r w:rsidRPr="00B47A42">
        <w:rPr>
          <w:vertAlign w:val="superscript"/>
        </w:rPr>
        <w:t>d</w:t>
      </w:r>
      <w:r w:rsidR="00B47A42">
        <w:t xml:space="preserve"> </w:t>
      </w:r>
      <w:r w:rsidR="00B47A42" w:rsidRPr="003437C4">
        <w:rPr>
          <w:rFonts w:ascii="Calibri" w:hAnsi="Calibri" w:cstheme="majorBidi"/>
        </w:rPr>
        <w:t xml:space="preserve">n for individual domains at 6 months ranges from </w:t>
      </w:r>
      <w:r w:rsidR="00B47A42">
        <w:rPr>
          <w:rFonts w:ascii="Calibri" w:hAnsi="Calibri" w:cstheme="majorBidi"/>
        </w:rPr>
        <w:t>140</w:t>
      </w:r>
      <w:r w:rsidR="00B47A42" w:rsidRPr="003437C4">
        <w:rPr>
          <w:rFonts w:ascii="Calibri" w:hAnsi="Calibri" w:cstheme="majorBidi"/>
        </w:rPr>
        <w:t xml:space="preserve"> for physical functioning in the EGDT group to </w:t>
      </w:r>
      <w:r w:rsidR="00B47A42">
        <w:rPr>
          <w:rFonts w:ascii="Calibri" w:hAnsi="Calibri" w:cstheme="majorBidi"/>
        </w:rPr>
        <w:t>172</w:t>
      </w:r>
      <w:r w:rsidR="00B47A42" w:rsidRPr="003437C4">
        <w:rPr>
          <w:rFonts w:ascii="Calibri" w:hAnsi="Calibri" w:cstheme="majorBidi"/>
        </w:rPr>
        <w:t xml:space="preserve"> for bodily pain in the </w:t>
      </w:r>
      <w:r w:rsidR="007B7E41">
        <w:rPr>
          <w:rFonts w:ascii="Calibri" w:hAnsi="Calibri" w:cstheme="majorBidi"/>
        </w:rPr>
        <w:t>UC</w:t>
      </w:r>
      <w:r w:rsidR="00B47A42" w:rsidRPr="003437C4">
        <w:rPr>
          <w:rFonts w:ascii="Calibri" w:hAnsi="Calibri" w:cstheme="majorBidi"/>
        </w:rPr>
        <w:t xml:space="preserve"> group</w:t>
      </w:r>
    </w:p>
    <w:p w14:paraId="7274CAB6" w14:textId="588BCC62" w:rsidR="00BA370B" w:rsidRDefault="00BA370B" w:rsidP="00B47A42">
      <w:pPr>
        <w:spacing w:after="0"/>
      </w:pPr>
      <w:r w:rsidRPr="00B47A42">
        <w:rPr>
          <w:vertAlign w:val="superscript"/>
        </w:rPr>
        <w:t>e</w:t>
      </w:r>
      <w:r w:rsidR="00B47A42">
        <w:t xml:space="preserve"> n=151 for EGDT and n=139 for </w:t>
      </w:r>
      <w:r w:rsidR="007B7E41">
        <w:t>UC</w:t>
      </w:r>
    </w:p>
    <w:p w14:paraId="5C5D4282" w14:textId="77777777" w:rsidR="00023B15" w:rsidRDefault="00023B15">
      <w:pPr>
        <w:rPr>
          <w:b/>
          <w:bCs/>
        </w:rPr>
        <w:sectPr w:rsidR="00023B15" w:rsidSect="003437C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A9DDFDA" w14:textId="79694CF6" w:rsidR="00A34D74" w:rsidRPr="00A34D74" w:rsidRDefault="003437C4" w:rsidP="0060377F">
      <w:pPr>
        <w:rPr>
          <w:b/>
          <w:bCs/>
        </w:rPr>
      </w:pPr>
      <w:r>
        <w:rPr>
          <w:b/>
          <w:bCs/>
        </w:rPr>
        <w:lastRenderedPageBreak/>
        <w:t>Table S</w:t>
      </w:r>
      <w:r w:rsidR="00123189">
        <w:rPr>
          <w:b/>
          <w:bCs/>
        </w:rPr>
        <w:t>7</w:t>
      </w:r>
      <w:r w:rsidR="00A34D74" w:rsidRPr="00A34D74">
        <w:rPr>
          <w:b/>
          <w:bCs/>
        </w:rPr>
        <w:t xml:space="preserve"> Cox </w:t>
      </w:r>
      <w:r w:rsidR="001A6C3C">
        <w:rPr>
          <w:b/>
          <w:bCs/>
        </w:rPr>
        <w:t xml:space="preserve">multivariate </w:t>
      </w:r>
      <w:r w:rsidR="0060377F">
        <w:rPr>
          <w:b/>
          <w:bCs/>
        </w:rPr>
        <w:t xml:space="preserve">model </w:t>
      </w:r>
      <w:r w:rsidR="00BB7E5E">
        <w:rPr>
          <w:b/>
          <w:bCs/>
        </w:rPr>
        <w:t xml:space="preserve">duration of survival </w:t>
      </w:r>
      <w:r w:rsidR="00692AE4">
        <w:rPr>
          <w:b/>
          <w:bCs/>
        </w:rPr>
        <w:t>to 12 months</w:t>
      </w:r>
    </w:p>
    <w:tbl>
      <w:tblPr>
        <w:tblStyle w:val="TableGrid"/>
        <w:tblW w:w="9078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2835"/>
        <w:gridCol w:w="2268"/>
        <w:gridCol w:w="993"/>
      </w:tblGrid>
      <w:tr w:rsidR="003506E7" w:rsidRPr="0018163C" w14:paraId="65DD1340" w14:textId="77777777" w:rsidTr="00D3694C"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14:paraId="35A15E73" w14:textId="77777777" w:rsidR="00A34D74" w:rsidRPr="00C46F21" w:rsidRDefault="00A34D74" w:rsidP="00BB7E5E">
            <w:pPr>
              <w:rPr>
                <w:b/>
                <w:bCs/>
              </w:rPr>
            </w:pPr>
            <w:r>
              <w:rPr>
                <w:b/>
                <w:bCs/>
              </w:rPr>
              <w:t>Variable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13AB9" w14:textId="77777777" w:rsidR="00A34D74" w:rsidRPr="0018163C" w:rsidRDefault="003506E7" w:rsidP="00D3694C">
            <w:pPr>
              <w:rPr>
                <w:b/>
                <w:bCs/>
              </w:rPr>
            </w:pPr>
            <w:r>
              <w:rPr>
                <w:b/>
                <w:bCs/>
              </w:rPr>
              <w:t>Comparator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66F9F" w14:textId="77777777" w:rsidR="00A34D74" w:rsidRPr="0018163C" w:rsidRDefault="003506E7" w:rsidP="00BB7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Hazard Ratio (</w:t>
            </w:r>
            <w:r w:rsidR="00A34D74">
              <w:rPr>
                <w:b/>
                <w:bCs/>
              </w:rPr>
              <w:t>95% CI</w:t>
            </w:r>
            <w:r>
              <w:rPr>
                <w:b/>
                <w:b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50B3D" w14:textId="77777777" w:rsidR="00A34D74" w:rsidRPr="0018163C" w:rsidRDefault="00A34D74" w:rsidP="00BB7E5E">
            <w:pPr>
              <w:jc w:val="center"/>
              <w:rPr>
                <w:b/>
                <w:bCs/>
              </w:rPr>
            </w:pPr>
            <w:r w:rsidRPr="0018163C">
              <w:rPr>
                <w:b/>
                <w:bCs/>
              </w:rPr>
              <w:t>p-value</w:t>
            </w:r>
          </w:p>
        </w:tc>
      </w:tr>
      <w:tr w:rsidR="003506E7" w14:paraId="45EEA100" w14:textId="77777777" w:rsidTr="00D3694C">
        <w:trPr>
          <w:trHeight w:val="563"/>
        </w:trPr>
        <w:tc>
          <w:tcPr>
            <w:tcW w:w="2982" w:type="dxa"/>
            <w:tcBorders>
              <w:top w:val="single" w:sz="4" w:space="0" w:color="auto"/>
            </w:tcBorders>
            <w:vAlign w:val="center"/>
          </w:tcPr>
          <w:p w14:paraId="6D387442" w14:textId="77777777" w:rsidR="00A34D74" w:rsidRDefault="003506E7" w:rsidP="003506E7">
            <w:r>
              <w:t>Study t</w:t>
            </w:r>
            <w:r w:rsidR="008A6D27">
              <w:t xml:space="preserve">reatment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29D10B67" w14:textId="57BA6B1B" w:rsidR="00A34D74" w:rsidRDefault="003506E7" w:rsidP="007B7E41">
            <w:pPr>
              <w:ind w:firstLine="34"/>
            </w:pPr>
            <w:r>
              <w:t xml:space="preserve">EGDT vs </w:t>
            </w:r>
            <w:r w:rsidR="007B7E41">
              <w:t>UC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3AF38F9" w14:textId="77777777" w:rsidR="00A34D74" w:rsidRDefault="003506E7" w:rsidP="00BB7E5E">
            <w:pPr>
              <w:jc w:val="center"/>
            </w:pPr>
            <w:r>
              <w:t>0.97 (</w:t>
            </w:r>
            <w:r w:rsidR="00F26878">
              <w:t>0.80-1.17</w:t>
            </w:r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04297809" w14:textId="77777777" w:rsidR="00A34D74" w:rsidRDefault="00DA6990" w:rsidP="00BB7E5E">
            <w:pPr>
              <w:jc w:val="center"/>
            </w:pPr>
            <w:r>
              <w:t>0.73</w:t>
            </w:r>
          </w:p>
        </w:tc>
      </w:tr>
      <w:tr w:rsidR="003506E7" w14:paraId="1F661666" w14:textId="77777777" w:rsidTr="00D3694C">
        <w:trPr>
          <w:trHeight w:val="563"/>
        </w:trPr>
        <w:tc>
          <w:tcPr>
            <w:tcW w:w="2982" w:type="dxa"/>
            <w:vAlign w:val="center"/>
          </w:tcPr>
          <w:p w14:paraId="6EA34B86" w14:textId="77777777" w:rsidR="00A34D74" w:rsidRDefault="00A34D74" w:rsidP="00BB7E5E">
            <w:r>
              <w:t>Age</w:t>
            </w:r>
          </w:p>
        </w:tc>
        <w:tc>
          <w:tcPr>
            <w:tcW w:w="2835" w:type="dxa"/>
            <w:vAlign w:val="center"/>
          </w:tcPr>
          <w:p w14:paraId="09953B4F" w14:textId="77777777" w:rsidR="00A34D74" w:rsidRDefault="003506E7" w:rsidP="003506E7">
            <w:pPr>
              <w:ind w:firstLine="34"/>
            </w:pPr>
            <w:r>
              <w:t>1 year increase</w:t>
            </w:r>
          </w:p>
        </w:tc>
        <w:tc>
          <w:tcPr>
            <w:tcW w:w="2268" w:type="dxa"/>
            <w:vAlign w:val="center"/>
          </w:tcPr>
          <w:p w14:paraId="3D110145" w14:textId="77777777" w:rsidR="00A34D74" w:rsidRDefault="002B4CB1" w:rsidP="00BB7E5E">
            <w:pPr>
              <w:jc w:val="center"/>
            </w:pPr>
            <w:r>
              <w:t>1.02 (1.01-1.02)</w:t>
            </w:r>
          </w:p>
        </w:tc>
        <w:tc>
          <w:tcPr>
            <w:tcW w:w="993" w:type="dxa"/>
            <w:vAlign w:val="center"/>
          </w:tcPr>
          <w:p w14:paraId="506A770D" w14:textId="77777777" w:rsidR="00A34D74" w:rsidRDefault="00F26878" w:rsidP="00BB7E5E">
            <w:pPr>
              <w:jc w:val="center"/>
            </w:pPr>
            <w:r>
              <w:t>&lt;0.001</w:t>
            </w:r>
          </w:p>
        </w:tc>
      </w:tr>
      <w:tr w:rsidR="003506E7" w14:paraId="0F5674CC" w14:textId="77777777" w:rsidTr="00D3694C">
        <w:trPr>
          <w:trHeight w:val="563"/>
        </w:trPr>
        <w:tc>
          <w:tcPr>
            <w:tcW w:w="2982" w:type="dxa"/>
            <w:vAlign w:val="center"/>
          </w:tcPr>
          <w:p w14:paraId="2A761761" w14:textId="77777777" w:rsidR="00A34D74" w:rsidRDefault="00A34D74" w:rsidP="00BB7E5E">
            <w:r>
              <w:t>APACHE II</w:t>
            </w:r>
            <w:r w:rsidR="003506E7">
              <w:t xml:space="preserve"> score</w:t>
            </w:r>
          </w:p>
        </w:tc>
        <w:tc>
          <w:tcPr>
            <w:tcW w:w="2835" w:type="dxa"/>
            <w:vAlign w:val="center"/>
          </w:tcPr>
          <w:p w14:paraId="0F6BB34A" w14:textId="77777777" w:rsidR="00A34D74" w:rsidRDefault="003506E7" w:rsidP="003506E7">
            <w:pPr>
              <w:ind w:firstLine="34"/>
            </w:pPr>
            <w:r>
              <w:t>1 unit increase</w:t>
            </w:r>
          </w:p>
        </w:tc>
        <w:tc>
          <w:tcPr>
            <w:tcW w:w="2268" w:type="dxa"/>
            <w:vAlign w:val="center"/>
          </w:tcPr>
          <w:p w14:paraId="31C9E990" w14:textId="77777777" w:rsidR="00A34D74" w:rsidRDefault="002B4CB1" w:rsidP="00BB7E5E">
            <w:pPr>
              <w:jc w:val="center"/>
            </w:pPr>
            <w:r>
              <w:t>1.10 (1.08-1.11)</w:t>
            </w:r>
          </w:p>
        </w:tc>
        <w:tc>
          <w:tcPr>
            <w:tcW w:w="993" w:type="dxa"/>
            <w:vAlign w:val="center"/>
          </w:tcPr>
          <w:p w14:paraId="2A11FE53" w14:textId="77777777" w:rsidR="00A34D74" w:rsidRDefault="00F26878" w:rsidP="00BB7E5E">
            <w:pPr>
              <w:jc w:val="center"/>
            </w:pPr>
            <w:r>
              <w:t>&lt;0.001</w:t>
            </w:r>
          </w:p>
        </w:tc>
      </w:tr>
      <w:tr w:rsidR="003506E7" w:rsidRPr="00F26878" w14:paraId="29973CD3" w14:textId="77777777" w:rsidTr="00100804">
        <w:trPr>
          <w:trHeight w:val="563"/>
        </w:trPr>
        <w:tc>
          <w:tcPr>
            <w:tcW w:w="2982" w:type="dxa"/>
          </w:tcPr>
          <w:p w14:paraId="02CB63E5" w14:textId="77777777" w:rsidR="0060432F" w:rsidRPr="003506E7" w:rsidRDefault="0060432F" w:rsidP="00360E94">
            <w:r>
              <w:t>Country</w:t>
            </w:r>
            <w:r w:rsidR="003506E7">
              <w:t xml:space="preserve"> </w:t>
            </w:r>
          </w:p>
        </w:tc>
        <w:tc>
          <w:tcPr>
            <w:tcW w:w="2835" w:type="dxa"/>
            <w:vAlign w:val="center"/>
          </w:tcPr>
          <w:p w14:paraId="4FC3FAFE" w14:textId="77777777" w:rsidR="003506E7" w:rsidRDefault="003506E7" w:rsidP="003506E7">
            <w:pPr>
              <w:ind w:firstLine="34"/>
            </w:pPr>
            <w:r>
              <w:t>Australia (index)</w:t>
            </w:r>
          </w:p>
          <w:p w14:paraId="2C80C1F6" w14:textId="77777777" w:rsidR="003506E7" w:rsidRPr="00F26878" w:rsidRDefault="003506E7" w:rsidP="003506E7">
            <w:pPr>
              <w:ind w:firstLine="34"/>
            </w:pPr>
            <w:r w:rsidRPr="00F26878">
              <w:t>New Zealand</w:t>
            </w:r>
          </w:p>
          <w:p w14:paraId="629DC31F" w14:textId="77777777" w:rsidR="003506E7" w:rsidRPr="00F26878" w:rsidRDefault="003506E7" w:rsidP="003506E7">
            <w:pPr>
              <w:ind w:firstLine="34"/>
            </w:pPr>
            <w:r w:rsidRPr="00F26878">
              <w:t>Ireland</w:t>
            </w:r>
          </w:p>
          <w:p w14:paraId="59536469" w14:textId="77777777" w:rsidR="003506E7" w:rsidRPr="00F26878" w:rsidRDefault="003506E7" w:rsidP="003506E7">
            <w:pPr>
              <w:ind w:firstLine="34"/>
            </w:pPr>
            <w:r w:rsidRPr="00F26878">
              <w:t>Hong Kong</w:t>
            </w:r>
          </w:p>
          <w:p w14:paraId="080336CF" w14:textId="77777777" w:rsidR="003506E7" w:rsidRDefault="003506E7" w:rsidP="003506E7">
            <w:pPr>
              <w:ind w:firstLine="34"/>
            </w:pPr>
            <w:r w:rsidRPr="00F26878">
              <w:t>Finland</w:t>
            </w:r>
          </w:p>
          <w:p w14:paraId="6F3FFC6A" w14:textId="77777777" w:rsidR="00360E94" w:rsidRPr="00F26878" w:rsidRDefault="00360E94" w:rsidP="003506E7">
            <w:pPr>
              <w:ind w:firstLine="34"/>
            </w:pPr>
          </w:p>
        </w:tc>
        <w:tc>
          <w:tcPr>
            <w:tcW w:w="2268" w:type="dxa"/>
            <w:vAlign w:val="center"/>
          </w:tcPr>
          <w:p w14:paraId="557010D6" w14:textId="77777777" w:rsidR="002B4CB1" w:rsidRDefault="002B4CB1" w:rsidP="00100804">
            <w:pPr>
              <w:jc w:val="center"/>
            </w:pPr>
            <w:r>
              <w:t>0.90 (0.60-1.34)</w:t>
            </w:r>
          </w:p>
          <w:p w14:paraId="4742BF67" w14:textId="77777777" w:rsidR="002B4CB1" w:rsidRDefault="002B4CB1" w:rsidP="00100804">
            <w:pPr>
              <w:jc w:val="center"/>
            </w:pPr>
            <w:r>
              <w:t>1.53 (0.38-6.15)</w:t>
            </w:r>
          </w:p>
          <w:p w14:paraId="66B5AE34" w14:textId="77777777" w:rsidR="002B4CB1" w:rsidRDefault="002B4CB1" w:rsidP="009D6C0F">
            <w:pPr>
              <w:jc w:val="center"/>
            </w:pPr>
            <w:r>
              <w:t>1.04 (0.59-1.82)</w:t>
            </w:r>
          </w:p>
          <w:p w14:paraId="59335BE8" w14:textId="77777777" w:rsidR="002B4CB1" w:rsidRDefault="002B4CB1">
            <w:pPr>
              <w:jc w:val="center"/>
            </w:pPr>
            <w:r>
              <w:t>0.87 (0.46-1.66)</w:t>
            </w:r>
          </w:p>
          <w:p w14:paraId="62E8EE49" w14:textId="2A8C089E" w:rsidR="007015EE" w:rsidRPr="00F26878" w:rsidRDefault="007015EE">
            <w:pPr>
              <w:jc w:val="center"/>
            </w:pPr>
          </w:p>
        </w:tc>
        <w:tc>
          <w:tcPr>
            <w:tcW w:w="993" w:type="dxa"/>
            <w:vAlign w:val="center"/>
          </w:tcPr>
          <w:p w14:paraId="1D0A47DB" w14:textId="77777777" w:rsidR="00A34D74" w:rsidRDefault="00A34D74" w:rsidP="00BB7E5E">
            <w:pPr>
              <w:jc w:val="center"/>
            </w:pPr>
          </w:p>
          <w:p w14:paraId="2E734E2A" w14:textId="77777777" w:rsidR="00F26878" w:rsidRDefault="00F26878" w:rsidP="00BB7E5E">
            <w:pPr>
              <w:jc w:val="center"/>
            </w:pPr>
            <w:r>
              <w:t>0.59</w:t>
            </w:r>
          </w:p>
          <w:p w14:paraId="188A5E2D" w14:textId="77777777" w:rsidR="00F26878" w:rsidRDefault="00F26878" w:rsidP="00BB7E5E">
            <w:pPr>
              <w:jc w:val="center"/>
            </w:pPr>
            <w:r>
              <w:t>0.55</w:t>
            </w:r>
          </w:p>
          <w:p w14:paraId="0F4BB1AD" w14:textId="77777777" w:rsidR="00F26878" w:rsidRDefault="00F26878" w:rsidP="00BB7E5E">
            <w:pPr>
              <w:jc w:val="center"/>
            </w:pPr>
            <w:r>
              <w:t>0.91</w:t>
            </w:r>
          </w:p>
          <w:p w14:paraId="64E334FA" w14:textId="77777777" w:rsidR="00F26878" w:rsidRDefault="00F26878" w:rsidP="00BB7E5E">
            <w:pPr>
              <w:jc w:val="center"/>
            </w:pPr>
            <w:r>
              <w:t>0.68</w:t>
            </w:r>
          </w:p>
          <w:p w14:paraId="65EBFEB4" w14:textId="2259AA33" w:rsidR="007015EE" w:rsidRPr="00F26878" w:rsidRDefault="007015EE" w:rsidP="00BB7E5E">
            <w:pPr>
              <w:jc w:val="center"/>
            </w:pPr>
          </w:p>
        </w:tc>
      </w:tr>
      <w:tr w:rsidR="003506E7" w14:paraId="4B9DC92F" w14:textId="77777777" w:rsidTr="00360E94">
        <w:trPr>
          <w:trHeight w:val="563"/>
        </w:trPr>
        <w:tc>
          <w:tcPr>
            <w:tcW w:w="2982" w:type="dxa"/>
            <w:vAlign w:val="center"/>
          </w:tcPr>
          <w:p w14:paraId="2A0520AD" w14:textId="77777777" w:rsidR="00A34D74" w:rsidRDefault="0060432F" w:rsidP="003506E7">
            <w:r>
              <w:t>Mechanical ventilation</w:t>
            </w:r>
            <w:r w:rsidR="003506E7">
              <w:t xml:space="preserve"> at randomization</w:t>
            </w:r>
            <w:r>
              <w:t xml:space="preserve"> </w:t>
            </w:r>
          </w:p>
        </w:tc>
        <w:tc>
          <w:tcPr>
            <w:tcW w:w="2835" w:type="dxa"/>
          </w:tcPr>
          <w:p w14:paraId="21C36544" w14:textId="77777777" w:rsidR="00A34D74" w:rsidRDefault="003506E7" w:rsidP="00360E94">
            <w:pPr>
              <w:ind w:firstLine="34"/>
            </w:pPr>
            <w:r>
              <w:t>Ventilated vs not</w:t>
            </w:r>
          </w:p>
        </w:tc>
        <w:tc>
          <w:tcPr>
            <w:tcW w:w="2268" w:type="dxa"/>
          </w:tcPr>
          <w:p w14:paraId="6010A211" w14:textId="77777777" w:rsidR="00A34D74" w:rsidRDefault="002B4CB1" w:rsidP="00360E94">
            <w:pPr>
              <w:jc w:val="center"/>
            </w:pPr>
            <w:r>
              <w:t>1.15 (0.82-1.60)</w:t>
            </w:r>
          </w:p>
        </w:tc>
        <w:tc>
          <w:tcPr>
            <w:tcW w:w="993" w:type="dxa"/>
          </w:tcPr>
          <w:p w14:paraId="79264123" w14:textId="77777777" w:rsidR="00A34D74" w:rsidRDefault="00F26878" w:rsidP="00360E94">
            <w:pPr>
              <w:jc w:val="center"/>
            </w:pPr>
            <w:r>
              <w:t>0.41</w:t>
            </w:r>
          </w:p>
        </w:tc>
      </w:tr>
      <w:tr w:rsidR="003506E7" w14:paraId="437EA252" w14:textId="77777777" w:rsidTr="00D3694C">
        <w:trPr>
          <w:trHeight w:val="563"/>
        </w:trPr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14:paraId="7F3BF872" w14:textId="77777777" w:rsidR="00A34D74" w:rsidRDefault="0060432F" w:rsidP="003506E7">
            <w:r>
              <w:t>SBP</w:t>
            </w:r>
            <w:r w:rsidR="003506E7">
              <w:t xml:space="preserve"> at</w:t>
            </w:r>
            <w:r>
              <w:t xml:space="preserve"> randomization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AB72E97" w14:textId="77777777" w:rsidR="00A34D74" w:rsidRDefault="003506E7" w:rsidP="003506E7">
            <w:pPr>
              <w:ind w:firstLine="34"/>
            </w:pPr>
            <w:r>
              <w:t xml:space="preserve">SBP&lt;90mmHg vs ≥90mmHg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0833664" w14:textId="77777777" w:rsidR="00A34D74" w:rsidRDefault="002B4CB1" w:rsidP="00BB7E5E">
            <w:pPr>
              <w:jc w:val="center"/>
            </w:pPr>
            <w:r>
              <w:t>1.02 (0.83-1.24)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4CA6481" w14:textId="77777777" w:rsidR="00A34D74" w:rsidRDefault="00F26878" w:rsidP="00BB7E5E">
            <w:pPr>
              <w:jc w:val="center"/>
            </w:pPr>
            <w:r>
              <w:t>0.15</w:t>
            </w:r>
          </w:p>
        </w:tc>
      </w:tr>
    </w:tbl>
    <w:p w14:paraId="6C260E7C" w14:textId="1D434FF5" w:rsidR="00A34D74" w:rsidRDefault="008A7EEB" w:rsidP="00C0438D">
      <w:r>
        <w:t xml:space="preserve">CI=confidence interval, EGDT=early goal directed therapy, </w:t>
      </w:r>
      <w:r w:rsidR="007B7E41">
        <w:t xml:space="preserve">UC=usual care, </w:t>
      </w:r>
      <w:r w:rsidR="003A03B9">
        <w:t>APACHE II=</w:t>
      </w:r>
      <w:r w:rsidR="003A03B9" w:rsidRPr="000F3A70">
        <w:t xml:space="preserve"> Acute Physiology And Chronic Health Evaluation II</w:t>
      </w:r>
      <w:r w:rsidR="003A03B9">
        <w:t xml:space="preserve">, </w:t>
      </w:r>
      <w:r>
        <w:t>SBP=systolic blood pressure</w:t>
      </w:r>
    </w:p>
    <w:p w14:paraId="24E5A111" w14:textId="1860BE4D" w:rsidR="00BB7E5E" w:rsidRDefault="00BB7E5E" w:rsidP="00C0438D"/>
    <w:p w14:paraId="524D69B6" w14:textId="60C44CB6" w:rsidR="002576D7" w:rsidRPr="0004785E" w:rsidRDefault="002576D7" w:rsidP="002576D7">
      <w:pPr>
        <w:rPr>
          <w:b/>
        </w:rPr>
      </w:pPr>
      <w:r>
        <w:rPr>
          <w:b/>
        </w:rPr>
        <w:t>Table S8</w:t>
      </w:r>
      <w:r w:rsidRPr="0004785E">
        <w:rPr>
          <w:b/>
        </w:rPr>
        <w:t xml:space="preserve"> Logistic regression model for 12 month mortality</w:t>
      </w:r>
    </w:p>
    <w:tbl>
      <w:tblPr>
        <w:tblStyle w:val="TableGrid"/>
        <w:tblW w:w="9078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2835"/>
        <w:gridCol w:w="2268"/>
        <w:gridCol w:w="993"/>
      </w:tblGrid>
      <w:tr w:rsidR="002576D7" w:rsidRPr="0018163C" w14:paraId="6BE16432" w14:textId="77777777" w:rsidTr="00131332"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14:paraId="7EDD5B6E" w14:textId="77777777" w:rsidR="002576D7" w:rsidRPr="00C46F21" w:rsidRDefault="002576D7" w:rsidP="00131332">
            <w:pPr>
              <w:rPr>
                <w:b/>
                <w:bCs/>
              </w:rPr>
            </w:pPr>
            <w:r>
              <w:rPr>
                <w:b/>
                <w:bCs/>
              </w:rPr>
              <w:t>Variable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995E2" w14:textId="77777777" w:rsidR="002576D7" w:rsidRPr="0018163C" w:rsidRDefault="002576D7" w:rsidP="00131332">
            <w:pPr>
              <w:rPr>
                <w:b/>
                <w:bCs/>
              </w:rPr>
            </w:pPr>
            <w:r>
              <w:rPr>
                <w:b/>
                <w:bCs/>
              </w:rPr>
              <w:t>Comparator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7A996" w14:textId="77777777" w:rsidR="002576D7" w:rsidRPr="0018163C" w:rsidRDefault="002576D7" w:rsidP="001313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Odds Ratio (95% CI)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1B8F4" w14:textId="77777777" w:rsidR="002576D7" w:rsidRPr="0018163C" w:rsidRDefault="002576D7" w:rsidP="00131332">
            <w:pPr>
              <w:jc w:val="center"/>
              <w:rPr>
                <w:b/>
                <w:bCs/>
              </w:rPr>
            </w:pPr>
            <w:r w:rsidRPr="0018163C">
              <w:rPr>
                <w:b/>
                <w:bCs/>
              </w:rPr>
              <w:t>p-value</w:t>
            </w:r>
          </w:p>
        </w:tc>
      </w:tr>
      <w:tr w:rsidR="002576D7" w14:paraId="581470C6" w14:textId="77777777" w:rsidTr="00131332">
        <w:trPr>
          <w:trHeight w:val="563"/>
        </w:trPr>
        <w:tc>
          <w:tcPr>
            <w:tcW w:w="2982" w:type="dxa"/>
            <w:tcBorders>
              <w:top w:val="single" w:sz="4" w:space="0" w:color="auto"/>
            </w:tcBorders>
            <w:vAlign w:val="center"/>
          </w:tcPr>
          <w:p w14:paraId="40CDC029" w14:textId="77777777" w:rsidR="002576D7" w:rsidRDefault="002576D7" w:rsidP="00131332">
            <w:r>
              <w:t xml:space="preserve">Study treatment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3051B13F" w14:textId="39E50977" w:rsidR="002576D7" w:rsidRDefault="007B7E41" w:rsidP="00131332">
            <w:pPr>
              <w:ind w:firstLine="34"/>
            </w:pPr>
            <w:r>
              <w:t>EGDT vs UC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9099B3F" w14:textId="77777777" w:rsidR="002576D7" w:rsidRDefault="002576D7" w:rsidP="00131332">
            <w:pPr>
              <w:jc w:val="center"/>
            </w:pPr>
            <w:r>
              <w:t>0.98 (0.76-1.24)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1095A62B" w14:textId="77777777" w:rsidR="002576D7" w:rsidRDefault="002576D7" w:rsidP="00131332">
            <w:pPr>
              <w:jc w:val="center"/>
            </w:pPr>
            <w:r>
              <w:t>0.84</w:t>
            </w:r>
          </w:p>
        </w:tc>
      </w:tr>
      <w:tr w:rsidR="002576D7" w14:paraId="3C6CC50D" w14:textId="77777777" w:rsidTr="00131332">
        <w:trPr>
          <w:trHeight w:val="563"/>
        </w:trPr>
        <w:tc>
          <w:tcPr>
            <w:tcW w:w="2982" w:type="dxa"/>
            <w:vAlign w:val="center"/>
          </w:tcPr>
          <w:p w14:paraId="23373BC4" w14:textId="77777777" w:rsidR="002576D7" w:rsidRDefault="002576D7" w:rsidP="00131332">
            <w:r>
              <w:t>Age</w:t>
            </w:r>
          </w:p>
        </w:tc>
        <w:tc>
          <w:tcPr>
            <w:tcW w:w="2835" w:type="dxa"/>
            <w:vAlign w:val="center"/>
          </w:tcPr>
          <w:p w14:paraId="18FC8DE5" w14:textId="77777777" w:rsidR="002576D7" w:rsidRDefault="002576D7" w:rsidP="00131332">
            <w:pPr>
              <w:ind w:firstLine="34"/>
            </w:pPr>
            <w:r>
              <w:t>1 year increase</w:t>
            </w:r>
          </w:p>
        </w:tc>
        <w:tc>
          <w:tcPr>
            <w:tcW w:w="2268" w:type="dxa"/>
            <w:vAlign w:val="center"/>
          </w:tcPr>
          <w:p w14:paraId="2BDC4CCE" w14:textId="77777777" w:rsidR="002576D7" w:rsidRDefault="002576D7" w:rsidP="00131332">
            <w:pPr>
              <w:jc w:val="center"/>
            </w:pPr>
            <w:r>
              <w:t>1.02 (1.01-1.03)</w:t>
            </w:r>
          </w:p>
        </w:tc>
        <w:tc>
          <w:tcPr>
            <w:tcW w:w="993" w:type="dxa"/>
            <w:vAlign w:val="center"/>
          </w:tcPr>
          <w:p w14:paraId="3D7B40AB" w14:textId="77777777" w:rsidR="002576D7" w:rsidRDefault="002576D7" w:rsidP="00131332">
            <w:pPr>
              <w:jc w:val="center"/>
            </w:pPr>
            <w:r>
              <w:t>&lt;0.001</w:t>
            </w:r>
          </w:p>
        </w:tc>
      </w:tr>
      <w:tr w:rsidR="002576D7" w14:paraId="5CE773E6" w14:textId="77777777" w:rsidTr="00131332">
        <w:trPr>
          <w:trHeight w:val="563"/>
        </w:trPr>
        <w:tc>
          <w:tcPr>
            <w:tcW w:w="2982" w:type="dxa"/>
            <w:vAlign w:val="center"/>
          </w:tcPr>
          <w:p w14:paraId="33D050E6" w14:textId="77777777" w:rsidR="002576D7" w:rsidRDefault="002576D7" w:rsidP="00131332">
            <w:r>
              <w:t>APACHE II score</w:t>
            </w:r>
          </w:p>
        </w:tc>
        <w:tc>
          <w:tcPr>
            <w:tcW w:w="2835" w:type="dxa"/>
            <w:vAlign w:val="center"/>
          </w:tcPr>
          <w:p w14:paraId="59BC64D7" w14:textId="77777777" w:rsidR="002576D7" w:rsidRDefault="002576D7" w:rsidP="00131332">
            <w:pPr>
              <w:ind w:firstLine="34"/>
            </w:pPr>
            <w:r>
              <w:t>1 unit increase</w:t>
            </w:r>
          </w:p>
        </w:tc>
        <w:tc>
          <w:tcPr>
            <w:tcW w:w="2268" w:type="dxa"/>
            <w:vAlign w:val="center"/>
          </w:tcPr>
          <w:p w14:paraId="2B756B6A" w14:textId="77777777" w:rsidR="002576D7" w:rsidRDefault="002576D7" w:rsidP="00131332">
            <w:pPr>
              <w:jc w:val="center"/>
            </w:pPr>
            <w:r>
              <w:t>1.12 (1.10-1.14)</w:t>
            </w:r>
          </w:p>
        </w:tc>
        <w:tc>
          <w:tcPr>
            <w:tcW w:w="993" w:type="dxa"/>
            <w:vAlign w:val="center"/>
          </w:tcPr>
          <w:p w14:paraId="52A69D25" w14:textId="77777777" w:rsidR="002576D7" w:rsidRDefault="002576D7" w:rsidP="00131332">
            <w:pPr>
              <w:jc w:val="center"/>
            </w:pPr>
            <w:r>
              <w:t>&lt;0.001</w:t>
            </w:r>
          </w:p>
        </w:tc>
      </w:tr>
      <w:tr w:rsidR="002576D7" w:rsidRPr="00F26878" w14:paraId="1AE9F273" w14:textId="77777777" w:rsidTr="00131332">
        <w:trPr>
          <w:trHeight w:val="563"/>
        </w:trPr>
        <w:tc>
          <w:tcPr>
            <w:tcW w:w="2982" w:type="dxa"/>
          </w:tcPr>
          <w:p w14:paraId="36562821" w14:textId="77777777" w:rsidR="002576D7" w:rsidRPr="003506E7" w:rsidRDefault="002576D7" w:rsidP="00131332">
            <w:r>
              <w:t xml:space="preserve">Country </w:t>
            </w:r>
          </w:p>
        </w:tc>
        <w:tc>
          <w:tcPr>
            <w:tcW w:w="2835" w:type="dxa"/>
            <w:vAlign w:val="center"/>
          </w:tcPr>
          <w:p w14:paraId="224E5135" w14:textId="77777777" w:rsidR="002576D7" w:rsidRDefault="002576D7" w:rsidP="00131332">
            <w:pPr>
              <w:ind w:firstLine="34"/>
            </w:pPr>
            <w:r>
              <w:t>Australia (index)</w:t>
            </w:r>
          </w:p>
          <w:p w14:paraId="318E2237" w14:textId="77777777" w:rsidR="002576D7" w:rsidRPr="00F26878" w:rsidRDefault="002576D7" w:rsidP="00131332">
            <w:pPr>
              <w:ind w:firstLine="34"/>
            </w:pPr>
            <w:r w:rsidRPr="00F26878">
              <w:t>New Zealand</w:t>
            </w:r>
          </w:p>
          <w:p w14:paraId="34C36828" w14:textId="77777777" w:rsidR="002576D7" w:rsidRPr="00F26878" w:rsidRDefault="002576D7" w:rsidP="00131332">
            <w:pPr>
              <w:ind w:firstLine="34"/>
            </w:pPr>
            <w:r w:rsidRPr="00F26878">
              <w:t>Ireland</w:t>
            </w:r>
          </w:p>
          <w:p w14:paraId="477F87A5" w14:textId="77777777" w:rsidR="002576D7" w:rsidRPr="00F26878" w:rsidRDefault="002576D7" w:rsidP="00131332">
            <w:pPr>
              <w:ind w:firstLine="34"/>
            </w:pPr>
            <w:r w:rsidRPr="00F26878">
              <w:t>Hong Kong</w:t>
            </w:r>
          </w:p>
          <w:p w14:paraId="028398DD" w14:textId="77777777" w:rsidR="002576D7" w:rsidRDefault="002576D7" w:rsidP="00131332">
            <w:pPr>
              <w:ind w:firstLine="34"/>
            </w:pPr>
            <w:r w:rsidRPr="00F26878">
              <w:t>Finland</w:t>
            </w:r>
          </w:p>
          <w:p w14:paraId="0D8C1A8C" w14:textId="77777777" w:rsidR="002576D7" w:rsidRPr="00F26878" w:rsidRDefault="002576D7" w:rsidP="00131332">
            <w:pPr>
              <w:ind w:firstLine="34"/>
            </w:pPr>
          </w:p>
        </w:tc>
        <w:tc>
          <w:tcPr>
            <w:tcW w:w="2268" w:type="dxa"/>
            <w:vAlign w:val="center"/>
          </w:tcPr>
          <w:p w14:paraId="52E3328B" w14:textId="77777777" w:rsidR="002576D7" w:rsidRDefault="002576D7" w:rsidP="00131332">
            <w:pPr>
              <w:jc w:val="center"/>
            </w:pPr>
          </w:p>
          <w:p w14:paraId="7116EC7D" w14:textId="77777777" w:rsidR="002576D7" w:rsidRDefault="002576D7" w:rsidP="00131332">
            <w:pPr>
              <w:jc w:val="center"/>
            </w:pPr>
            <w:r>
              <w:t>0.78 (0.49-1.24)</w:t>
            </w:r>
          </w:p>
          <w:p w14:paraId="177B6A21" w14:textId="77777777" w:rsidR="002576D7" w:rsidRDefault="002576D7" w:rsidP="00131332">
            <w:pPr>
              <w:jc w:val="center"/>
            </w:pPr>
            <w:r>
              <w:t>1.53 (0.26-9.16)</w:t>
            </w:r>
          </w:p>
          <w:p w14:paraId="74A32B0F" w14:textId="77777777" w:rsidR="002576D7" w:rsidRDefault="002576D7" w:rsidP="00131332">
            <w:pPr>
              <w:jc w:val="center"/>
            </w:pPr>
            <w:r>
              <w:t>1.36 (0.02-2.95)</w:t>
            </w:r>
          </w:p>
          <w:p w14:paraId="32B7CBB2" w14:textId="77777777" w:rsidR="002576D7" w:rsidRDefault="002576D7" w:rsidP="00131332">
            <w:pPr>
              <w:jc w:val="center"/>
            </w:pPr>
            <w:r>
              <w:t>0.84 (0.40-1.79)</w:t>
            </w:r>
          </w:p>
          <w:p w14:paraId="500E3F35" w14:textId="77777777" w:rsidR="002576D7" w:rsidRPr="00F26878" w:rsidRDefault="002576D7" w:rsidP="00131332">
            <w:pPr>
              <w:jc w:val="center"/>
            </w:pPr>
          </w:p>
        </w:tc>
        <w:tc>
          <w:tcPr>
            <w:tcW w:w="993" w:type="dxa"/>
            <w:vAlign w:val="center"/>
          </w:tcPr>
          <w:p w14:paraId="4D9BC266" w14:textId="77777777" w:rsidR="002576D7" w:rsidRDefault="002576D7" w:rsidP="00131332">
            <w:pPr>
              <w:jc w:val="center"/>
            </w:pPr>
          </w:p>
          <w:p w14:paraId="6B7D9D57" w14:textId="77777777" w:rsidR="002576D7" w:rsidRDefault="002576D7" w:rsidP="00131332">
            <w:pPr>
              <w:jc w:val="center"/>
            </w:pPr>
            <w:r>
              <w:t>0.30</w:t>
            </w:r>
          </w:p>
          <w:p w14:paraId="4D0A0E16" w14:textId="77777777" w:rsidR="002576D7" w:rsidRDefault="002576D7" w:rsidP="00131332">
            <w:pPr>
              <w:jc w:val="center"/>
            </w:pPr>
            <w:r>
              <w:t>0.64</w:t>
            </w:r>
          </w:p>
          <w:p w14:paraId="15CB4906" w14:textId="77777777" w:rsidR="002576D7" w:rsidRDefault="002576D7" w:rsidP="00131332">
            <w:pPr>
              <w:jc w:val="center"/>
            </w:pPr>
            <w:r>
              <w:t>0.44</w:t>
            </w:r>
          </w:p>
          <w:p w14:paraId="32BD154A" w14:textId="77777777" w:rsidR="002576D7" w:rsidRDefault="002576D7" w:rsidP="00131332">
            <w:pPr>
              <w:jc w:val="center"/>
            </w:pPr>
            <w:r>
              <w:t>0.65</w:t>
            </w:r>
          </w:p>
          <w:p w14:paraId="1AE694DF" w14:textId="77777777" w:rsidR="002576D7" w:rsidRPr="00F26878" w:rsidRDefault="002576D7" w:rsidP="00131332">
            <w:pPr>
              <w:jc w:val="center"/>
            </w:pPr>
          </w:p>
        </w:tc>
      </w:tr>
      <w:tr w:rsidR="002576D7" w14:paraId="754219CC" w14:textId="77777777" w:rsidTr="00131332">
        <w:trPr>
          <w:trHeight w:val="563"/>
        </w:trPr>
        <w:tc>
          <w:tcPr>
            <w:tcW w:w="2982" w:type="dxa"/>
            <w:vAlign w:val="center"/>
          </w:tcPr>
          <w:p w14:paraId="1C06EB8A" w14:textId="77777777" w:rsidR="002576D7" w:rsidRDefault="002576D7" w:rsidP="00131332">
            <w:r>
              <w:t xml:space="preserve">Mechanical ventilation at randomization </w:t>
            </w:r>
          </w:p>
        </w:tc>
        <w:tc>
          <w:tcPr>
            <w:tcW w:w="2835" w:type="dxa"/>
          </w:tcPr>
          <w:p w14:paraId="5086C4BB" w14:textId="77777777" w:rsidR="002576D7" w:rsidRDefault="002576D7" w:rsidP="00131332">
            <w:pPr>
              <w:ind w:firstLine="34"/>
            </w:pPr>
            <w:r>
              <w:t>Ventilated vs not</w:t>
            </w:r>
          </w:p>
        </w:tc>
        <w:tc>
          <w:tcPr>
            <w:tcW w:w="2268" w:type="dxa"/>
          </w:tcPr>
          <w:p w14:paraId="5D360B3B" w14:textId="77777777" w:rsidR="002576D7" w:rsidRDefault="002576D7" w:rsidP="00131332">
            <w:pPr>
              <w:jc w:val="center"/>
            </w:pPr>
            <w:r>
              <w:t>1.16 (0.72-1.73)</w:t>
            </w:r>
          </w:p>
        </w:tc>
        <w:tc>
          <w:tcPr>
            <w:tcW w:w="993" w:type="dxa"/>
          </w:tcPr>
          <w:p w14:paraId="7D59B357" w14:textId="77777777" w:rsidR="002576D7" w:rsidRDefault="002576D7" w:rsidP="00131332">
            <w:pPr>
              <w:jc w:val="center"/>
            </w:pPr>
            <w:r>
              <w:t>0.62</w:t>
            </w:r>
          </w:p>
        </w:tc>
      </w:tr>
      <w:tr w:rsidR="002576D7" w14:paraId="6571CCBA" w14:textId="77777777" w:rsidTr="00131332">
        <w:trPr>
          <w:trHeight w:val="563"/>
        </w:trPr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14:paraId="03E4976E" w14:textId="77777777" w:rsidR="002576D7" w:rsidRDefault="002576D7" w:rsidP="00131332">
            <w:r>
              <w:t>SBP at randomization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3921539" w14:textId="77777777" w:rsidR="002576D7" w:rsidRDefault="002576D7" w:rsidP="00131332">
            <w:pPr>
              <w:ind w:firstLine="34"/>
            </w:pPr>
            <w:r>
              <w:t xml:space="preserve">SBP&lt;90mmHg vs ≥90mmHg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64529BD" w14:textId="77777777" w:rsidR="002576D7" w:rsidRDefault="002576D7" w:rsidP="00131332">
            <w:pPr>
              <w:jc w:val="center"/>
            </w:pPr>
            <w:r>
              <w:t>0.93 (0.72-1.20)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65EFF37" w14:textId="77777777" w:rsidR="002576D7" w:rsidRDefault="002576D7" w:rsidP="00131332">
            <w:pPr>
              <w:jc w:val="center"/>
            </w:pPr>
            <w:r>
              <w:t>0.57</w:t>
            </w:r>
          </w:p>
        </w:tc>
      </w:tr>
    </w:tbl>
    <w:p w14:paraId="59C7DD0D" w14:textId="4099CCA3" w:rsidR="002576D7" w:rsidRDefault="002576D7" w:rsidP="002576D7">
      <w:r>
        <w:t xml:space="preserve">CI=confidence interval, EGDT=early goal directed therapy, </w:t>
      </w:r>
      <w:r w:rsidR="007B7E41">
        <w:t xml:space="preserve">UC=usual care, </w:t>
      </w:r>
      <w:r>
        <w:t>APACHE II=</w:t>
      </w:r>
      <w:r w:rsidRPr="000F3A70">
        <w:t xml:space="preserve"> Acute Physiology And Chronic Health Evaluation II</w:t>
      </w:r>
      <w:r>
        <w:t>, SBP=systolic blood pressure</w:t>
      </w:r>
    </w:p>
    <w:p w14:paraId="77E4CF8B" w14:textId="77777777" w:rsidR="002576D7" w:rsidRDefault="002576D7" w:rsidP="0081076A"/>
    <w:p w14:paraId="7220EA26" w14:textId="73C3A22C" w:rsidR="00100804" w:rsidRDefault="00100804">
      <w:r>
        <w:br w:type="page"/>
      </w:r>
    </w:p>
    <w:p w14:paraId="1C542ABA" w14:textId="51252064" w:rsidR="002576D7" w:rsidRPr="0004785E" w:rsidRDefault="002576D7" w:rsidP="002576D7">
      <w:pPr>
        <w:rPr>
          <w:b/>
        </w:rPr>
      </w:pPr>
      <w:r>
        <w:rPr>
          <w:b/>
        </w:rPr>
        <w:lastRenderedPageBreak/>
        <w:t>Table S9</w:t>
      </w:r>
      <w:r w:rsidRPr="0004785E">
        <w:rPr>
          <w:b/>
        </w:rPr>
        <w:t xml:space="preserve"> Linear regression model for 12 month HRQoL among survivors (EQ5D-5L utility score)</w:t>
      </w:r>
    </w:p>
    <w:tbl>
      <w:tblPr>
        <w:tblStyle w:val="TableGrid"/>
        <w:tblW w:w="10075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2840"/>
        <w:gridCol w:w="3119"/>
        <w:gridCol w:w="1134"/>
      </w:tblGrid>
      <w:tr w:rsidR="002576D7" w:rsidRPr="0018163C" w14:paraId="27FE8B64" w14:textId="77777777" w:rsidTr="00131332"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14:paraId="63F7D4D2" w14:textId="77777777" w:rsidR="002576D7" w:rsidRPr="00C46F21" w:rsidRDefault="002576D7" w:rsidP="00131332">
            <w:pPr>
              <w:rPr>
                <w:b/>
                <w:bCs/>
              </w:rPr>
            </w:pPr>
            <w:r>
              <w:rPr>
                <w:b/>
                <w:bCs/>
              </w:rPr>
              <w:t>Variable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C5F6C" w14:textId="77777777" w:rsidR="002576D7" w:rsidRPr="0018163C" w:rsidRDefault="002576D7" w:rsidP="00131332">
            <w:pPr>
              <w:rPr>
                <w:b/>
                <w:bCs/>
              </w:rPr>
            </w:pPr>
            <w:r>
              <w:rPr>
                <w:b/>
                <w:bCs/>
              </w:rPr>
              <w:t>Comparator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571A0" w14:textId="77777777" w:rsidR="002576D7" w:rsidRPr="0018163C" w:rsidRDefault="002576D7" w:rsidP="001313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Coefficient (95% CI)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4D43B" w14:textId="77777777" w:rsidR="002576D7" w:rsidRPr="0018163C" w:rsidRDefault="002576D7" w:rsidP="00131332">
            <w:pPr>
              <w:jc w:val="center"/>
              <w:rPr>
                <w:b/>
                <w:bCs/>
              </w:rPr>
            </w:pPr>
            <w:r w:rsidRPr="0018163C">
              <w:rPr>
                <w:b/>
                <w:bCs/>
              </w:rPr>
              <w:t>p-value</w:t>
            </w:r>
          </w:p>
        </w:tc>
      </w:tr>
      <w:tr w:rsidR="002576D7" w14:paraId="321DE9E4" w14:textId="77777777" w:rsidTr="00131332">
        <w:trPr>
          <w:trHeight w:val="563"/>
        </w:trPr>
        <w:tc>
          <w:tcPr>
            <w:tcW w:w="2982" w:type="dxa"/>
            <w:tcBorders>
              <w:top w:val="single" w:sz="4" w:space="0" w:color="auto"/>
            </w:tcBorders>
            <w:vAlign w:val="center"/>
          </w:tcPr>
          <w:p w14:paraId="6B363864" w14:textId="77777777" w:rsidR="002576D7" w:rsidRDefault="002576D7" w:rsidP="00131332">
            <w:r>
              <w:t xml:space="preserve">Study treatment 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vAlign w:val="center"/>
          </w:tcPr>
          <w:p w14:paraId="1A1E55F5" w14:textId="61CE4324" w:rsidR="002576D7" w:rsidRDefault="007B7E41" w:rsidP="00131332">
            <w:pPr>
              <w:ind w:firstLine="34"/>
            </w:pPr>
            <w:r>
              <w:t>EGDT vs UC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18D454C6" w14:textId="77777777" w:rsidR="002576D7" w:rsidRDefault="002576D7" w:rsidP="00131332">
            <w:pPr>
              <w:jc w:val="center"/>
            </w:pPr>
            <w:r>
              <w:t>0.01 (-0.03 to 0.05)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4C4EF52" w14:textId="77777777" w:rsidR="002576D7" w:rsidRDefault="002576D7" w:rsidP="00131332">
            <w:pPr>
              <w:jc w:val="center"/>
            </w:pPr>
            <w:r>
              <w:t>0.57</w:t>
            </w:r>
          </w:p>
        </w:tc>
      </w:tr>
      <w:tr w:rsidR="002576D7" w14:paraId="32BD15F6" w14:textId="77777777" w:rsidTr="00131332">
        <w:trPr>
          <w:trHeight w:val="563"/>
        </w:trPr>
        <w:tc>
          <w:tcPr>
            <w:tcW w:w="2982" w:type="dxa"/>
            <w:vAlign w:val="center"/>
          </w:tcPr>
          <w:p w14:paraId="40A2A625" w14:textId="77777777" w:rsidR="002576D7" w:rsidRDefault="002576D7" w:rsidP="00131332">
            <w:r>
              <w:t>Age</w:t>
            </w:r>
          </w:p>
        </w:tc>
        <w:tc>
          <w:tcPr>
            <w:tcW w:w="2840" w:type="dxa"/>
            <w:vAlign w:val="center"/>
          </w:tcPr>
          <w:p w14:paraId="3ACCBCDF" w14:textId="77777777" w:rsidR="002576D7" w:rsidRDefault="002576D7" w:rsidP="00131332">
            <w:pPr>
              <w:ind w:firstLine="34"/>
            </w:pPr>
            <w:r>
              <w:t>1 year increase</w:t>
            </w:r>
          </w:p>
        </w:tc>
        <w:tc>
          <w:tcPr>
            <w:tcW w:w="3119" w:type="dxa"/>
            <w:vAlign w:val="center"/>
          </w:tcPr>
          <w:p w14:paraId="5B769246" w14:textId="77777777" w:rsidR="002576D7" w:rsidRDefault="002576D7" w:rsidP="00131332">
            <w:pPr>
              <w:jc w:val="center"/>
            </w:pPr>
            <w:r>
              <w:t>-0.002 (-0.004 to -0.0007)</w:t>
            </w:r>
          </w:p>
        </w:tc>
        <w:tc>
          <w:tcPr>
            <w:tcW w:w="1134" w:type="dxa"/>
            <w:vAlign w:val="center"/>
          </w:tcPr>
          <w:p w14:paraId="6ED66A68" w14:textId="77777777" w:rsidR="002576D7" w:rsidRDefault="002576D7" w:rsidP="00131332">
            <w:pPr>
              <w:jc w:val="center"/>
            </w:pPr>
            <w:r>
              <w:t>0.003</w:t>
            </w:r>
          </w:p>
        </w:tc>
      </w:tr>
      <w:tr w:rsidR="002576D7" w14:paraId="5A8A0AB2" w14:textId="77777777" w:rsidTr="00131332">
        <w:trPr>
          <w:trHeight w:val="563"/>
        </w:trPr>
        <w:tc>
          <w:tcPr>
            <w:tcW w:w="2982" w:type="dxa"/>
            <w:vAlign w:val="center"/>
          </w:tcPr>
          <w:p w14:paraId="1B0053B7" w14:textId="77777777" w:rsidR="002576D7" w:rsidRDefault="002576D7" w:rsidP="00131332">
            <w:r>
              <w:t>APACHE II score</w:t>
            </w:r>
          </w:p>
        </w:tc>
        <w:tc>
          <w:tcPr>
            <w:tcW w:w="2840" w:type="dxa"/>
            <w:vAlign w:val="center"/>
          </w:tcPr>
          <w:p w14:paraId="769842AF" w14:textId="77777777" w:rsidR="002576D7" w:rsidRDefault="002576D7" w:rsidP="00131332">
            <w:pPr>
              <w:ind w:firstLine="34"/>
            </w:pPr>
            <w:r>
              <w:t>1 unit increase</w:t>
            </w:r>
          </w:p>
        </w:tc>
        <w:tc>
          <w:tcPr>
            <w:tcW w:w="3119" w:type="dxa"/>
            <w:vAlign w:val="center"/>
          </w:tcPr>
          <w:p w14:paraId="4A431E0C" w14:textId="77777777" w:rsidR="002576D7" w:rsidRDefault="002576D7" w:rsidP="00131332">
            <w:pPr>
              <w:jc w:val="center"/>
            </w:pPr>
            <w:r>
              <w:t>-0.003 (-0.007 to 0.0002)</w:t>
            </w:r>
          </w:p>
        </w:tc>
        <w:tc>
          <w:tcPr>
            <w:tcW w:w="1134" w:type="dxa"/>
            <w:vAlign w:val="center"/>
          </w:tcPr>
          <w:p w14:paraId="0BE4908C" w14:textId="77777777" w:rsidR="002576D7" w:rsidRDefault="002576D7" w:rsidP="00131332">
            <w:pPr>
              <w:jc w:val="center"/>
            </w:pPr>
            <w:r>
              <w:t>0.07</w:t>
            </w:r>
          </w:p>
        </w:tc>
      </w:tr>
      <w:tr w:rsidR="002576D7" w:rsidRPr="00F26878" w14:paraId="4BBF76F9" w14:textId="77777777" w:rsidTr="00131332">
        <w:trPr>
          <w:trHeight w:val="563"/>
        </w:trPr>
        <w:tc>
          <w:tcPr>
            <w:tcW w:w="2982" w:type="dxa"/>
          </w:tcPr>
          <w:p w14:paraId="7CC94592" w14:textId="77777777" w:rsidR="002576D7" w:rsidRPr="005A26D1" w:rsidRDefault="002576D7" w:rsidP="00131332">
            <w:pPr>
              <w:rPr>
                <w:color w:val="FF0000"/>
              </w:rPr>
            </w:pPr>
            <w:r>
              <w:t xml:space="preserve">Country </w:t>
            </w:r>
          </w:p>
        </w:tc>
        <w:tc>
          <w:tcPr>
            <w:tcW w:w="2840" w:type="dxa"/>
            <w:vAlign w:val="center"/>
          </w:tcPr>
          <w:p w14:paraId="507EFC5B" w14:textId="77777777" w:rsidR="002576D7" w:rsidRDefault="002576D7" w:rsidP="00131332">
            <w:pPr>
              <w:ind w:firstLine="34"/>
            </w:pPr>
            <w:r>
              <w:t>Australia (index)</w:t>
            </w:r>
          </w:p>
          <w:p w14:paraId="32A414E3" w14:textId="77777777" w:rsidR="002576D7" w:rsidRPr="00F26878" w:rsidRDefault="002576D7" w:rsidP="00131332">
            <w:pPr>
              <w:ind w:firstLine="34"/>
            </w:pPr>
            <w:r w:rsidRPr="00F26878">
              <w:t>New Zealand</w:t>
            </w:r>
          </w:p>
          <w:p w14:paraId="5BC21C88" w14:textId="77777777" w:rsidR="002576D7" w:rsidRPr="00F26878" w:rsidRDefault="002576D7" w:rsidP="00131332">
            <w:pPr>
              <w:ind w:firstLine="34"/>
            </w:pPr>
            <w:r w:rsidRPr="00F26878">
              <w:t>Ireland</w:t>
            </w:r>
          </w:p>
          <w:p w14:paraId="40CD85F7" w14:textId="77777777" w:rsidR="002576D7" w:rsidRPr="00F26878" w:rsidRDefault="002576D7" w:rsidP="00131332">
            <w:pPr>
              <w:ind w:firstLine="34"/>
            </w:pPr>
            <w:r w:rsidRPr="00F26878">
              <w:t>Hong Kong</w:t>
            </w:r>
          </w:p>
          <w:p w14:paraId="27993889" w14:textId="77777777" w:rsidR="002576D7" w:rsidRDefault="002576D7" w:rsidP="00131332">
            <w:pPr>
              <w:ind w:firstLine="34"/>
            </w:pPr>
            <w:r w:rsidRPr="00F26878">
              <w:t>Finland</w:t>
            </w:r>
          </w:p>
          <w:p w14:paraId="3C1AB783" w14:textId="77777777" w:rsidR="002576D7" w:rsidRPr="00F26878" w:rsidRDefault="002576D7" w:rsidP="00131332">
            <w:pPr>
              <w:ind w:firstLine="34"/>
            </w:pPr>
          </w:p>
        </w:tc>
        <w:tc>
          <w:tcPr>
            <w:tcW w:w="3119" w:type="dxa"/>
            <w:vAlign w:val="center"/>
          </w:tcPr>
          <w:p w14:paraId="67FEEAF6" w14:textId="77777777" w:rsidR="002576D7" w:rsidRDefault="002576D7" w:rsidP="00131332">
            <w:pPr>
              <w:jc w:val="center"/>
            </w:pPr>
          </w:p>
          <w:p w14:paraId="3988DF6C" w14:textId="77777777" w:rsidR="002576D7" w:rsidRDefault="002576D7" w:rsidP="00131332">
            <w:pPr>
              <w:jc w:val="center"/>
            </w:pPr>
            <w:r>
              <w:t>0.02 (-0.06 to 0.09)</w:t>
            </w:r>
          </w:p>
          <w:p w14:paraId="52EFF5F8" w14:textId="77777777" w:rsidR="002576D7" w:rsidRDefault="002576D7" w:rsidP="00131332">
            <w:pPr>
              <w:jc w:val="center"/>
            </w:pPr>
            <w:r>
              <w:t>0.14 (-0.19 to 0.46)</w:t>
            </w:r>
          </w:p>
          <w:p w14:paraId="5ABC0CB9" w14:textId="77777777" w:rsidR="002576D7" w:rsidRDefault="002576D7" w:rsidP="00131332">
            <w:pPr>
              <w:jc w:val="center"/>
            </w:pPr>
            <w:r>
              <w:t>0.08 (-0.07 to 0.23)</w:t>
            </w:r>
          </w:p>
          <w:p w14:paraId="7B41090B" w14:textId="77777777" w:rsidR="002576D7" w:rsidRDefault="002576D7" w:rsidP="00131332">
            <w:pPr>
              <w:jc w:val="center"/>
            </w:pPr>
            <w:r>
              <w:t>0.11 (-0.006 to 0.22)</w:t>
            </w:r>
          </w:p>
          <w:p w14:paraId="0904E429" w14:textId="77777777" w:rsidR="002576D7" w:rsidRPr="00F26878" w:rsidRDefault="002576D7" w:rsidP="0013133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BB1A16F" w14:textId="77777777" w:rsidR="002576D7" w:rsidRDefault="002576D7" w:rsidP="00131332">
            <w:pPr>
              <w:jc w:val="center"/>
            </w:pPr>
          </w:p>
          <w:p w14:paraId="088ADD12" w14:textId="77777777" w:rsidR="002576D7" w:rsidRDefault="002576D7" w:rsidP="00131332">
            <w:pPr>
              <w:jc w:val="center"/>
            </w:pPr>
            <w:r>
              <w:t>0.67</w:t>
            </w:r>
          </w:p>
          <w:p w14:paraId="524FA26D" w14:textId="77777777" w:rsidR="002576D7" w:rsidRDefault="002576D7" w:rsidP="00131332">
            <w:pPr>
              <w:jc w:val="center"/>
            </w:pPr>
            <w:r>
              <w:t>0.41</w:t>
            </w:r>
          </w:p>
          <w:p w14:paraId="541713DA" w14:textId="77777777" w:rsidR="002576D7" w:rsidRDefault="002576D7" w:rsidP="00131332">
            <w:pPr>
              <w:jc w:val="center"/>
            </w:pPr>
            <w:r>
              <w:t>0.32</w:t>
            </w:r>
          </w:p>
          <w:p w14:paraId="14616D63" w14:textId="77777777" w:rsidR="002576D7" w:rsidRDefault="002576D7" w:rsidP="00131332">
            <w:pPr>
              <w:jc w:val="center"/>
            </w:pPr>
            <w:r>
              <w:t>0.06</w:t>
            </w:r>
          </w:p>
          <w:p w14:paraId="78AE249C" w14:textId="77777777" w:rsidR="002576D7" w:rsidRPr="00F26878" w:rsidRDefault="002576D7" w:rsidP="00131332">
            <w:pPr>
              <w:jc w:val="center"/>
            </w:pPr>
          </w:p>
        </w:tc>
      </w:tr>
      <w:tr w:rsidR="002576D7" w14:paraId="597FD121" w14:textId="77777777" w:rsidTr="00131332">
        <w:trPr>
          <w:trHeight w:val="563"/>
        </w:trPr>
        <w:tc>
          <w:tcPr>
            <w:tcW w:w="2982" w:type="dxa"/>
            <w:vAlign w:val="center"/>
          </w:tcPr>
          <w:p w14:paraId="0B440381" w14:textId="77777777" w:rsidR="002576D7" w:rsidRDefault="002576D7" w:rsidP="00131332">
            <w:r>
              <w:t xml:space="preserve">Mechanical ventilation at randomization </w:t>
            </w:r>
          </w:p>
        </w:tc>
        <w:tc>
          <w:tcPr>
            <w:tcW w:w="2840" w:type="dxa"/>
          </w:tcPr>
          <w:p w14:paraId="4B47258F" w14:textId="77777777" w:rsidR="002576D7" w:rsidRDefault="002576D7" w:rsidP="00131332">
            <w:pPr>
              <w:ind w:firstLine="34"/>
            </w:pPr>
            <w:r>
              <w:t>Ventilated vs not</w:t>
            </w:r>
          </w:p>
        </w:tc>
        <w:tc>
          <w:tcPr>
            <w:tcW w:w="3119" w:type="dxa"/>
          </w:tcPr>
          <w:p w14:paraId="0378B38C" w14:textId="77777777" w:rsidR="002576D7" w:rsidRDefault="002576D7" w:rsidP="00131332">
            <w:pPr>
              <w:jc w:val="center"/>
            </w:pPr>
            <w:r>
              <w:t>0.002 (-0.09 to 0.09)</w:t>
            </w:r>
          </w:p>
        </w:tc>
        <w:tc>
          <w:tcPr>
            <w:tcW w:w="1134" w:type="dxa"/>
          </w:tcPr>
          <w:p w14:paraId="488CB81B" w14:textId="77777777" w:rsidR="002576D7" w:rsidRDefault="002576D7" w:rsidP="00131332">
            <w:pPr>
              <w:jc w:val="center"/>
            </w:pPr>
            <w:r>
              <w:t>0.96</w:t>
            </w:r>
          </w:p>
        </w:tc>
      </w:tr>
      <w:tr w:rsidR="002576D7" w14:paraId="1C94635D" w14:textId="77777777" w:rsidTr="00131332">
        <w:trPr>
          <w:trHeight w:val="563"/>
        </w:trPr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14:paraId="1786B95B" w14:textId="77777777" w:rsidR="002576D7" w:rsidRDefault="002576D7" w:rsidP="00131332">
            <w:r>
              <w:t>SBP at randomization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14:paraId="26818DC9" w14:textId="77777777" w:rsidR="002576D7" w:rsidRDefault="002576D7" w:rsidP="00131332">
            <w:pPr>
              <w:ind w:firstLine="34"/>
            </w:pPr>
            <w:r>
              <w:t xml:space="preserve">SBP&lt;90mmHg vs ≥90mmHg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53291490" w14:textId="77777777" w:rsidR="002576D7" w:rsidRDefault="002576D7" w:rsidP="00131332">
            <w:pPr>
              <w:jc w:val="center"/>
            </w:pPr>
            <w:r>
              <w:t>0.02 (-0.02 to 0.07)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A06A928" w14:textId="77777777" w:rsidR="002576D7" w:rsidRDefault="002576D7" w:rsidP="00131332">
            <w:pPr>
              <w:jc w:val="center"/>
            </w:pPr>
            <w:r>
              <w:t>0.28</w:t>
            </w:r>
          </w:p>
        </w:tc>
      </w:tr>
    </w:tbl>
    <w:p w14:paraId="03B4959F" w14:textId="4C900138" w:rsidR="002576D7" w:rsidRDefault="002576D7" w:rsidP="002576D7">
      <w:r>
        <w:t xml:space="preserve">CI=confidence interval, EGDT=early goal directed therapy, </w:t>
      </w:r>
      <w:r w:rsidR="007B7E41">
        <w:t xml:space="preserve">UC=usual care, </w:t>
      </w:r>
      <w:r>
        <w:t>APACHE II=</w:t>
      </w:r>
      <w:r w:rsidRPr="000F3A70">
        <w:t xml:space="preserve"> Acute Physiology And Chronic Health Evaluation II</w:t>
      </w:r>
      <w:r>
        <w:t>, SBP=systolic blood pressure</w:t>
      </w:r>
    </w:p>
    <w:p w14:paraId="20ACEFF8" w14:textId="77777777" w:rsidR="002576D7" w:rsidRDefault="002576D7" w:rsidP="0081076A"/>
    <w:p w14:paraId="69D2479B" w14:textId="29E3572E" w:rsidR="00100804" w:rsidRDefault="00100804" w:rsidP="00C0438D"/>
    <w:p w14:paraId="2C0E3199" w14:textId="77777777" w:rsidR="00F54823" w:rsidRDefault="00F54823" w:rsidP="00C0438D">
      <w:pPr>
        <w:sectPr w:rsidR="00F5482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1943896" w14:textId="135E1A4D" w:rsidR="00100804" w:rsidRPr="005A26D1" w:rsidRDefault="00F54823" w:rsidP="00C0438D">
      <w:pPr>
        <w:rPr>
          <w:b/>
        </w:rPr>
      </w:pPr>
      <w:r w:rsidRPr="005A26D1">
        <w:rPr>
          <w:b/>
        </w:rPr>
        <w:lastRenderedPageBreak/>
        <w:t>Table S10 Mortality and HR-QoL stratified by Charlson co-morbidity score</w:t>
      </w:r>
    </w:p>
    <w:tbl>
      <w:tblPr>
        <w:tblStyle w:val="TableGrid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"/>
        <w:gridCol w:w="1716"/>
        <w:gridCol w:w="1701"/>
        <w:gridCol w:w="1701"/>
        <w:gridCol w:w="992"/>
        <w:gridCol w:w="1701"/>
        <w:gridCol w:w="1701"/>
        <w:gridCol w:w="992"/>
        <w:gridCol w:w="1701"/>
        <w:gridCol w:w="1701"/>
        <w:gridCol w:w="993"/>
      </w:tblGrid>
      <w:tr w:rsidR="00F01A6C" w:rsidRPr="005A26D1" w14:paraId="47FCAF76" w14:textId="77777777" w:rsidTr="005173D1">
        <w:trPr>
          <w:trHeight w:val="34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DF0BCB8" w14:textId="77777777" w:rsidR="00971C59" w:rsidRPr="005A26D1" w:rsidRDefault="00971C59" w:rsidP="00AD6ECC">
            <w:pPr>
              <w:jc w:val="center"/>
              <w:rPr>
                <w:rFonts w:cstheme="minorHAnsi"/>
                <w:b/>
                <w:bCs/>
              </w:rPr>
            </w:pPr>
            <w:r w:rsidRPr="005A26D1">
              <w:rPr>
                <w:rFonts w:cstheme="minorHAnsi"/>
                <w:b/>
                <w:bCs/>
              </w:rPr>
              <w:t>Outcome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4C4AC" w14:textId="7A8DC238" w:rsidR="00971C59" w:rsidRPr="005A26D1" w:rsidRDefault="00971C59" w:rsidP="00AD6ECC">
            <w:pPr>
              <w:jc w:val="center"/>
              <w:rPr>
                <w:rFonts w:cstheme="minorHAnsi"/>
                <w:b/>
                <w:bCs/>
              </w:rPr>
            </w:pPr>
            <w:r w:rsidRPr="005A26D1">
              <w:rPr>
                <w:rFonts w:cstheme="minorHAnsi"/>
                <w:b/>
                <w:bCs/>
              </w:rPr>
              <w:t>Charlson comorbidity</w:t>
            </w:r>
            <w:r w:rsidR="00483BD7">
              <w:rPr>
                <w:rFonts w:cstheme="minorHAnsi"/>
                <w:b/>
                <w:bCs/>
              </w:rPr>
              <w:t xml:space="preserve"> score</w:t>
            </w:r>
            <w:r w:rsidRPr="005A26D1">
              <w:rPr>
                <w:rFonts w:cstheme="minorHAnsi"/>
                <w:b/>
                <w:bCs/>
              </w:rPr>
              <w:t>=0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9CE8E" w14:textId="0E612A2A" w:rsidR="00971C59" w:rsidRPr="005A26D1" w:rsidRDefault="00971C59" w:rsidP="00AD6ECC">
            <w:pPr>
              <w:jc w:val="center"/>
              <w:rPr>
                <w:rFonts w:cstheme="minorHAnsi"/>
                <w:b/>
                <w:bCs/>
              </w:rPr>
            </w:pPr>
            <w:r w:rsidRPr="005A26D1">
              <w:rPr>
                <w:rFonts w:cstheme="minorHAnsi"/>
                <w:b/>
                <w:bCs/>
              </w:rPr>
              <w:t>Charlson comorbidity</w:t>
            </w:r>
            <w:r w:rsidR="00483BD7">
              <w:rPr>
                <w:rFonts w:cstheme="minorHAnsi"/>
                <w:b/>
                <w:bCs/>
              </w:rPr>
              <w:t xml:space="preserve"> score</w:t>
            </w:r>
            <w:r w:rsidRPr="005A26D1">
              <w:rPr>
                <w:rFonts w:cstheme="minorHAnsi"/>
                <w:b/>
                <w:bCs/>
              </w:rPr>
              <w:t>=1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5EFC7" w14:textId="6D8E4150" w:rsidR="00971C59" w:rsidRPr="005A26D1" w:rsidRDefault="00971C59" w:rsidP="00AD6ECC">
            <w:pPr>
              <w:jc w:val="center"/>
              <w:rPr>
                <w:rFonts w:cstheme="minorHAnsi"/>
                <w:b/>
                <w:bCs/>
              </w:rPr>
            </w:pPr>
            <w:r w:rsidRPr="005A26D1">
              <w:rPr>
                <w:rFonts w:cstheme="minorHAnsi"/>
                <w:b/>
                <w:bCs/>
              </w:rPr>
              <w:t>Charlson comorbidity</w:t>
            </w:r>
            <w:r w:rsidR="00483BD7">
              <w:rPr>
                <w:rFonts w:cstheme="minorHAnsi"/>
                <w:b/>
                <w:bCs/>
              </w:rPr>
              <w:t xml:space="preserve"> score</w:t>
            </w:r>
            <w:r w:rsidRPr="005A26D1">
              <w:rPr>
                <w:rFonts w:cstheme="minorHAnsi"/>
                <w:b/>
                <w:bCs/>
              </w:rPr>
              <w:t>≥2</w:t>
            </w:r>
          </w:p>
        </w:tc>
      </w:tr>
      <w:tr w:rsidR="00F01A6C" w:rsidRPr="005A26D1" w14:paraId="485C9AD9" w14:textId="77777777" w:rsidTr="005173D1"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3E4199C" w14:textId="77777777" w:rsidR="00971C59" w:rsidRPr="00131332" w:rsidRDefault="00971C59" w:rsidP="00AD6EC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7440D" w14:textId="3F112FA8" w:rsidR="00971C59" w:rsidRPr="00131332" w:rsidRDefault="00971C59" w:rsidP="00AD6ECC">
            <w:pPr>
              <w:jc w:val="center"/>
              <w:rPr>
                <w:rFonts w:cstheme="minorHAnsi"/>
                <w:b/>
                <w:bCs/>
              </w:rPr>
            </w:pPr>
            <w:r w:rsidRPr="00131332">
              <w:rPr>
                <w:rFonts w:cstheme="minorHAnsi"/>
                <w:b/>
                <w:bCs/>
              </w:rPr>
              <w:t>EGDT</w:t>
            </w:r>
            <w:r>
              <w:rPr>
                <w:rFonts w:cstheme="minorHAnsi"/>
                <w:b/>
                <w:bCs/>
              </w:rPr>
              <w:t xml:space="preserve"> (n=</w:t>
            </w:r>
            <w:r w:rsidR="00F01A6C">
              <w:rPr>
                <w:rFonts w:cstheme="minorHAnsi"/>
                <w:b/>
                <w:bCs/>
              </w:rPr>
              <w:t>335</w:t>
            </w:r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A5A0D" w14:textId="42D0DAB7" w:rsidR="00971C59" w:rsidRPr="00131332" w:rsidRDefault="007B7E41" w:rsidP="00AD6EC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UC</w:t>
            </w:r>
            <w:r w:rsidR="00971C59">
              <w:rPr>
                <w:rFonts w:cstheme="minorHAnsi"/>
                <w:b/>
                <w:bCs/>
              </w:rPr>
              <w:t xml:space="preserve"> (n=</w:t>
            </w:r>
            <w:r w:rsidR="00F01A6C">
              <w:rPr>
                <w:rFonts w:cstheme="minorHAnsi"/>
                <w:b/>
                <w:bCs/>
              </w:rPr>
              <w:t>352</w:t>
            </w:r>
            <w:r w:rsidR="00971C59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51D6875" w14:textId="77777777" w:rsidR="00971C59" w:rsidRPr="00131332" w:rsidRDefault="00971C59" w:rsidP="00AD6ECC">
            <w:pPr>
              <w:jc w:val="center"/>
              <w:rPr>
                <w:rFonts w:cstheme="minorHAnsi"/>
                <w:b/>
                <w:bCs/>
              </w:rPr>
            </w:pPr>
            <w:r w:rsidRPr="00131332">
              <w:rPr>
                <w:rFonts w:cstheme="minorHAnsi"/>
                <w:b/>
                <w:bCs/>
              </w:rPr>
              <w:t>p-value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D3222" w14:textId="419AC3A7" w:rsidR="00971C59" w:rsidRPr="00131332" w:rsidRDefault="00971C59" w:rsidP="00AD6ECC">
            <w:pPr>
              <w:jc w:val="center"/>
              <w:rPr>
                <w:rFonts w:cstheme="minorHAnsi"/>
                <w:b/>
                <w:bCs/>
              </w:rPr>
            </w:pPr>
            <w:r w:rsidRPr="00131332">
              <w:rPr>
                <w:rFonts w:cstheme="minorHAnsi"/>
                <w:b/>
                <w:bCs/>
              </w:rPr>
              <w:t>EGDT</w:t>
            </w:r>
            <w:r>
              <w:rPr>
                <w:rFonts w:cstheme="minorHAnsi"/>
                <w:b/>
                <w:bCs/>
              </w:rPr>
              <w:t xml:space="preserve"> (n=</w:t>
            </w:r>
            <w:r w:rsidR="00F01A6C">
              <w:rPr>
                <w:rFonts w:cstheme="minorHAnsi"/>
                <w:b/>
                <w:bCs/>
              </w:rPr>
              <w:t>188</w:t>
            </w:r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93631" w14:textId="5201E701" w:rsidR="00971C59" w:rsidRPr="00131332" w:rsidRDefault="007B7E41" w:rsidP="00AD6EC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UC</w:t>
            </w:r>
            <w:r w:rsidR="00971C59">
              <w:rPr>
                <w:rFonts w:cstheme="minorHAnsi"/>
                <w:b/>
                <w:bCs/>
              </w:rPr>
              <w:t xml:space="preserve"> (n=</w:t>
            </w:r>
            <w:r w:rsidR="00F01A6C">
              <w:rPr>
                <w:rFonts w:cstheme="minorHAnsi"/>
                <w:b/>
                <w:bCs/>
              </w:rPr>
              <w:t>192</w:t>
            </w:r>
            <w:r w:rsidR="00971C59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0C899" w14:textId="77777777" w:rsidR="00971C59" w:rsidRPr="00131332" w:rsidRDefault="00971C59" w:rsidP="00AD6ECC">
            <w:pPr>
              <w:jc w:val="center"/>
              <w:rPr>
                <w:rFonts w:cstheme="minorHAnsi"/>
                <w:b/>
                <w:bCs/>
              </w:rPr>
            </w:pPr>
            <w:r w:rsidRPr="00131332">
              <w:rPr>
                <w:rFonts w:cstheme="minorHAnsi"/>
                <w:b/>
                <w:bCs/>
              </w:rPr>
              <w:t>p-value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C6467" w14:textId="4C5DFBD7" w:rsidR="00971C59" w:rsidRPr="00131332" w:rsidRDefault="00971C59" w:rsidP="00AD6ECC">
            <w:pPr>
              <w:jc w:val="center"/>
              <w:rPr>
                <w:rFonts w:cstheme="minorHAnsi"/>
                <w:b/>
                <w:bCs/>
              </w:rPr>
            </w:pPr>
            <w:r w:rsidRPr="00131332">
              <w:rPr>
                <w:rFonts w:cstheme="minorHAnsi"/>
                <w:b/>
                <w:bCs/>
              </w:rPr>
              <w:t>EGDT</w:t>
            </w:r>
            <w:r>
              <w:rPr>
                <w:rFonts w:cstheme="minorHAnsi"/>
                <w:b/>
                <w:bCs/>
              </w:rPr>
              <w:t xml:space="preserve"> (n=</w:t>
            </w:r>
            <w:r w:rsidR="00F01A6C">
              <w:rPr>
                <w:rFonts w:cstheme="minorHAnsi"/>
                <w:b/>
                <w:bCs/>
              </w:rPr>
              <w:t>270</w:t>
            </w:r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4C6EA" w14:textId="6E6FADAE" w:rsidR="00971C59" w:rsidRPr="00131332" w:rsidRDefault="007B7E41" w:rsidP="00AD6EC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UC</w:t>
            </w:r>
            <w:r w:rsidR="00971C59">
              <w:rPr>
                <w:rFonts w:cstheme="minorHAnsi"/>
                <w:b/>
                <w:bCs/>
              </w:rPr>
              <w:t xml:space="preserve"> (n=</w:t>
            </w:r>
            <w:r w:rsidR="00F01A6C">
              <w:rPr>
                <w:rFonts w:cstheme="minorHAnsi"/>
                <w:b/>
                <w:bCs/>
              </w:rPr>
              <w:t>254</w:t>
            </w:r>
            <w:r w:rsidR="00971C59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FF6D2" w14:textId="77777777" w:rsidR="00971C59" w:rsidRPr="00131332" w:rsidRDefault="00971C59" w:rsidP="00AD6ECC">
            <w:pPr>
              <w:jc w:val="center"/>
              <w:rPr>
                <w:rFonts w:cstheme="minorHAnsi"/>
                <w:b/>
                <w:bCs/>
              </w:rPr>
            </w:pPr>
            <w:r w:rsidRPr="00131332">
              <w:rPr>
                <w:rFonts w:cstheme="minorHAnsi"/>
                <w:b/>
                <w:bCs/>
              </w:rPr>
              <w:t>p-value</w:t>
            </w:r>
          </w:p>
        </w:tc>
      </w:tr>
      <w:tr w:rsidR="00F01A6C" w:rsidRPr="00E50BFD" w14:paraId="76B18AF5" w14:textId="77777777" w:rsidTr="005173D1"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14:paraId="23AD5864" w14:textId="77777777" w:rsidR="00971C59" w:rsidRPr="005A26D1" w:rsidRDefault="00971C59" w:rsidP="00AD6ECC">
            <w:pPr>
              <w:rPr>
                <w:rFonts w:cstheme="minorHAnsi"/>
              </w:rPr>
            </w:pPr>
            <w:r w:rsidRPr="005A26D1">
              <w:rPr>
                <w:rFonts w:cstheme="minorHAnsi"/>
              </w:rPr>
              <w:t>90-day mortality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C24BAD6" w14:textId="77777777" w:rsidR="00971C59" w:rsidRPr="005A26D1" w:rsidRDefault="00971C59" w:rsidP="00AD6ECC">
            <w:pPr>
              <w:jc w:val="center"/>
              <w:rPr>
                <w:rFonts w:cstheme="minorHAnsi"/>
              </w:rPr>
            </w:pPr>
            <w:r w:rsidRPr="005A26D1">
              <w:rPr>
                <w:rFonts w:cstheme="minorHAnsi"/>
              </w:rPr>
              <w:t>48/334 (14.4%)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8207AA9" w14:textId="77777777" w:rsidR="00971C59" w:rsidRPr="005A26D1" w:rsidRDefault="00971C59" w:rsidP="00AD6ECC">
            <w:pPr>
              <w:jc w:val="center"/>
              <w:rPr>
                <w:rFonts w:cstheme="minorHAnsi"/>
              </w:rPr>
            </w:pPr>
            <w:r w:rsidRPr="005A26D1">
              <w:rPr>
                <w:rFonts w:cstheme="minorHAnsi"/>
              </w:rPr>
              <w:t>43/351 (12.3%)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10E73D8" w14:textId="77777777" w:rsidR="00971C59" w:rsidRPr="005A26D1" w:rsidRDefault="00971C59" w:rsidP="00AD6ECC">
            <w:pPr>
              <w:jc w:val="center"/>
              <w:rPr>
                <w:rFonts w:cstheme="minorHAnsi"/>
              </w:rPr>
            </w:pPr>
            <w:r w:rsidRPr="005A26D1">
              <w:rPr>
                <w:rFonts w:cstheme="minorHAnsi"/>
              </w:rPr>
              <w:t>0.41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27F0621" w14:textId="74BA5A2A" w:rsidR="00971C59" w:rsidRPr="005A26D1" w:rsidRDefault="00AD6ECC" w:rsidP="00AD6E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36/188 (19.2%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E1ADF9A" w14:textId="440D3D00" w:rsidR="00971C59" w:rsidRPr="005A26D1" w:rsidRDefault="00AD6ECC" w:rsidP="00AD6E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36/191 (18.9%)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800F8F3" w14:textId="63589B33" w:rsidR="00971C59" w:rsidRPr="005A26D1" w:rsidRDefault="00AD6ECC" w:rsidP="00AD6E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0.94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85B7298" w14:textId="0775D26A" w:rsidR="00971C59" w:rsidRPr="005A26D1" w:rsidRDefault="000609DB" w:rsidP="00AD6E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63/270 (23.3%)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74815D9" w14:textId="1FFA6DBF" w:rsidR="00971C59" w:rsidRPr="005A26D1" w:rsidRDefault="000609DB" w:rsidP="00AD6E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71/254 (28.0)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337AFD80" w14:textId="6B51EEDA" w:rsidR="00971C59" w:rsidRPr="005A26D1" w:rsidRDefault="00971C59" w:rsidP="00AD6ECC">
            <w:pPr>
              <w:jc w:val="center"/>
              <w:rPr>
                <w:rFonts w:cstheme="minorHAnsi"/>
              </w:rPr>
            </w:pPr>
            <w:r w:rsidRPr="005A26D1">
              <w:rPr>
                <w:rFonts w:cstheme="minorHAnsi"/>
              </w:rPr>
              <w:t>0.</w:t>
            </w:r>
            <w:r w:rsidR="000609DB">
              <w:rPr>
                <w:rFonts w:cstheme="minorHAnsi"/>
              </w:rPr>
              <w:t>23</w:t>
            </w:r>
          </w:p>
        </w:tc>
      </w:tr>
      <w:tr w:rsidR="00F01A6C" w:rsidRPr="00E50BFD" w14:paraId="0E9BD5EE" w14:textId="77777777" w:rsidTr="005173D1">
        <w:tc>
          <w:tcPr>
            <w:tcW w:w="1985" w:type="dxa"/>
            <w:gridSpan w:val="2"/>
          </w:tcPr>
          <w:p w14:paraId="2F834818" w14:textId="77777777" w:rsidR="00971C59" w:rsidRPr="005A26D1" w:rsidRDefault="00971C59" w:rsidP="00AD6ECC">
            <w:pPr>
              <w:rPr>
                <w:rFonts w:cstheme="minorHAnsi"/>
              </w:rPr>
            </w:pPr>
            <w:r w:rsidRPr="005A26D1">
              <w:rPr>
                <w:rFonts w:cstheme="minorHAnsi"/>
              </w:rPr>
              <w:t>6-month mortality</w:t>
            </w:r>
          </w:p>
        </w:tc>
        <w:tc>
          <w:tcPr>
            <w:tcW w:w="1701" w:type="dxa"/>
            <w:vAlign w:val="center"/>
          </w:tcPr>
          <w:p w14:paraId="5A718414" w14:textId="77777777" w:rsidR="00971C59" w:rsidRPr="005A26D1" w:rsidRDefault="00971C59" w:rsidP="00AD6ECC">
            <w:pPr>
              <w:jc w:val="center"/>
              <w:rPr>
                <w:rFonts w:cstheme="minorHAnsi"/>
              </w:rPr>
            </w:pPr>
            <w:r w:rsidRPr="005A26D1">
              <w:rPr>
                <w:rFonts w:cstheme="minorHAnsi"/>
              </w:rPr>
              <w:t>51/325 (15.7%)</w:t>
            </w:r>
          </w:p>
        </w:tc>
        <w:tc>
          <w:tcPr>
            <w:tcW w:w="1701" w:type="dxa"/>
            <w:vAlign w:val="center"/>
          </w:tcPr>
          <w:p w14:paraId="4FE4D86B" w14:textId="77777777" w:rsidR="00971C59" w:rsidRPr="005A26D1" w:rsidRDefault="00971C59" w:rsidP="00AD6ECC">
            <w:pPr>
              <w:jc w:val="center"/>
              <w:rPr>
                <w:rFonts w:cstheme="minorHAnsi"/>
              </w:rPr>
            </w:pPr>
            <w:r w:rsidRPr="005A26D1">
              <w:rPr>
                <w:rFonts w:cstheme="minorHAnsi"/>
              </w:rPr>
              <w:t>47/340 (13.8%)</w:t>
            </w:r>
          </w:p>
        </w:tc>
        <w:tc>
          <w:tcPr>
            <w:tcW w:w="992" w:type="dxa"/>
          </w:tcPr>
          <w:p w14:paraId="194F62F4" w14:textId="77777777" w:rsidR="00971C59" w:rsidRPr="005A26D1" w:rsidRDefault="00971C59" w:rsidP="00AD6ECC">
            <w:pPr>
              <w:jc w:val="center"/>
              <w:rPr>
                <w:rFonts w:cstheme="minorHAnsi"/>
              </w:rPr>
            </w:pPr>
            <w:r w:rsidRPr="005A26D1">
              <w:rPr>
                <w:rFonts w:cstheme="minorHAnsi"/>
              </w:rPr>
              <w:t>0.50</w:t>
            </w:r>
          </w:p>
        </w:tc>
        <w:tc>
          <w:tcPr>
            <w:tcW w:w="1701" w:type="dxa"/>
            <w:vAlign w:val="center"/>
          </w:tcPr>
          <w:p w14:paraId="1593FB91" w14:textId="3589FF43" w:rsidR="00971C59" w:rsidRPr="005A26D1" w:rsidRDefault="00AD6ECC" w:rsidP="00AD6E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38/182 (20.9%)</w:t>
            </w:r>
          </w:p>
        </w:tc>
        <w:tc>
          <w:tcPr>
            <w:tcW w:w="1701" w:type="dxa"/>
            <w:vAlign w:val="center"/>
          </w:tcPr>
          <w:p w14:paraId="6926A3BE" w14:textId="4E84D982" w:rsidR="00971C59" w:rsidRPr="005A26D1" w:rsidRDefault="00AD6ECC" w:rsidP="00AD6E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43/188 (22.9%)</w:t>
            </w:r>
          </w:p>
        </w:tc>
        <w:tc>
          <w:tcPr>
            <w:tcW w:w="992" w:type="dxa"/>
            <w:vAlign w:val="center"/>
          </w:tcPr>
          <w:p w14:paraId="0A64A776" w14:textId="67E1EB29" w:rsidR="00971C59" w:rsidRPr="005A26D1" w:rsidRDefault="00AD6ECC" w:rsidP="00AD6E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0.64</w:t>
            </w:r>
          </w:p>
        </w:tc>
        <w:tc>
          <w:tcPr>
            <w:tcW w:w="1701" w:type="dxa"/>
            <w:vAlign w:val="center"/>
          </w:tcPr>
          <w:p w14:paraId="527921DF" w14:textId="6A1CFBBA" w:rsidR="00971C59" w:rsidRPr="005A26D1" w:rsidRDefault="000609DB" w:rsidP="00AD6E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79/263 (30.0%)</w:t>
            </w:r>
          </w:p>
        </w:tc>
        <w:tc>
          <w:tcPr>
            <w:tcW w:w="1701" w:type="dxa"/>
            <w:vAlign w:val="center"/>
          </w:tcPr>
          <w:p w14:paraId="0C155735" w14:textId="46F7C43A" w:rsidR="00971C59" w:rsidRPr="005A26D1" w:rsidRDefault="000609DB" w:rsidP="00AD6E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86/250 (34.4%)</w:t>
            </w:r>
          </w:p>
        </w:tc>
        <w:tc>
          <w:tcPr>
            <w:tcW w:w="993" w:type="dxa"/>
            <w:vAlign w:val="center"/>
          </w:tcPr>
          <w:p w14:paraId="29BF5503" w14:textId="37DDE081" w:rsidR="00971C59" w:rsidRPr="005A26D1" w:rsidRDefault="00971C59" w:rsidP="00AD6ECC">
            <w:pPr>
              <w:jc w:val="center"/>
              <w:rPr>
                <w:rFonts w:cstheme="minorHAnsi"/>
              </w:rPr>
            </w:pPr>
            <w:r w:rsidRPr="005A26D1">
              <w:rPr>
                <w:rFonts w:cstheme="minorHAnsi"/>
              </w:rPr>
              <w:t>0.</w:t>
            </w:r>
            <w:r w:rsidR="000609DB">
              <w:rPr>
                <w:rFonts w:cstheme="minorHAnsi"/>
              </w:rPr>
              <w:t>29</w:t>
            </w:r>
          </w:p>
        </w:tc>
      </w:tr>
      <w:tr w:rsidR="00F01A6C" w:rsidRPr="00E50BFD" w14:paraId="07D97B5E" w14:textId="77777777" w:rsidTr="005173D1">
        <w:tc>
          <w:tcPr>
            <w:tcW w:w="1985" w:type="dxa"/>
            <w:gridSpan w:val="2"/>
          </w:tcPr>
          <w:p w14:paraId="58AD1EA5" w14:textId="77777777" w:rsidR="00971C59" w:rsidRPr="005A26D1" w:rsidRDefault="00971C59" w:rsidP="00AD6ECC">
            <w:pPr>
              <w:rPr>
                <w:rFonts w:cstheme="minorHAnsi"/>
              </w:rPr>
            </w:pPr>
            <w:r w:rsidRPr="005A26D1">
              <w:rPr>
                <w:rFonts w:cstheme="minorHAnsi"/>
              </w:rPr>
              <w:t>1-year mortality</w:t>
            </w:r>
          </w:p>
        </w:tc>
        <w:tc>
          <w:tcPr>
            <w:tcW w:w="1701" w:type="dxa"/>
            <w:vAlign w:val="center"/>
          </w:tcPr>
          <w:p w14:paraId="047D8BD8" w14:textId="77777777" w:rsidR="00971C59" w:rsidRPr="005A26D1" w:rsidRDefault="00971C59" w:rsidP="00AD6ECC">
            <w:pPr>
              <w:jc w:val="center"/>
              <w:rPr>
                <w:rFonts w:cstheme="minorHAnsi"/>
              </w:rPr>
            </w:pPr>
            <w:r w:rsidRPr="005A26D1">
              <w:rPr>
                <w:rFonts w:cstheme="minorHAnsi"/>
              </w:rPr>
              <w:t>54/316 (17.1%)</w:t>
            </w:r>
          </w:p>
        </w:tc>
        <w:tc>
          <w:tcPr>
            <w:tcW w:w="1701" w:type="dxa"/>
            <w:vAlign w:val="center"/>
          </w:tcPr>
          <w:p w14:paraId="5F6A8029" w14:textId="77777777" w:rsidR="00971C59" w:rsidRPr="005A26D1" w:rsidRDefault="00971C59" w:rsidP="00AD6ECC">
            <w:pPr>
              <w:jc w:val="center"/>
              <w:rPr>
                <w:rFonts w:cstheme="minorHAnsi"/>
              </w:rPr>
            </w:pPr>
            <w:r w:rsidRPr="005A26D1">
              <w:rPr>
                <w:rFonts w:cstheme="minorHAnsi"/>
              </w:rPr>
              <w:t>54/331 (16.3%)</w:t>
            </w:r>
          </w:p>
        </w:tc>
        <w:tc>
          <w:tcPr>
            <w:tcW w:w="992" w:type="dxa"/>
          </w:tcPr>
          <w:p w14:paraId="13C3828F" w14:textId="77777777" w:rsidR="00971C59" w:rsidRPr="005A26D1" w:rsidRDefault="00971C59" w:rsidP="00AD6ECC">
            <w:pPr>
              <w:jc w:val="center"/>
              <w:rPr>
                <w:rFonts w:cstheme="minorHAnsi"/>
              </w:rPr>
            </w:pPr>
            <w:r w:rsidRPr="005A26D1">
              <w:rPr>
                <w:rFonts w:cstheme="minorHAnsi"/>
              </w:rPr>
              <w:t>0.79</w:t>
            </w:r>
          </w:p>
        </w:tc>
        <w:tc>
          <w:tcPr>
            <w:tcW w:w="1701" w:type="dxa"/>
            <w:vAlign w:val="center"/>
          </w:tcPr>
          <w:p w14:paraId="4E745D5F" w14:textId="6B7C8747" w:rsidR="00971C59" w:rsidRPr="005A26D1" w:rsidRDefault="00AD6ECC" w:rsidP="00AD6E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48/182 (26.4%)</w:t>
            </w:r>
          </w:p>
        </w:tc>
        <w:tc>
          <w:tcPr>
            <w:tcW w:w="1701" w:type="dxa"/>
            <w:vAlign w:val="center"/>
          </w:tcPr>
          <w:p w14:paraId="612EF2E8" w14:textId="2360D681" w:rsidR="00971C59" w:rsidRPr="005A26D1" w:rsidRDefault="00AD6ECC" w:rsidP="00AD6E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53/185 (28.7%)</w:t>
            </w:r>
          </w:p>
        </w:tc>
        <w:tc>
          <w:tcPr>
            <w:tcW w:w="992" w:type="dxa"/>
            <w:vAlign w:val="center"/>
          </w:tcPr>
          <w:p w14:paraId="61298F9D" w14:textId="1B7876C5" w:rsidR="00971C59" w:rsidRPr="005A26D1" w:rsidRDefault="00AD6ECC" w:rsidP="00AD6E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0.63</w:t>
            </w:r>
          </w:p>
        </w:tc>
        <w:tc>
          <w:tcPr>
            <w:tcW w:w="1701" w:type="dxa"/>
            <w:vAlign w:val="center"/>
          </w:tcPr>
          <w:p w14:paraId="12775201" w14:textId="31B8795D" w:rsidR="00971C59" w:rsidRPr="005A26D1" w:rsidRDefault="000609DB" w:rsidP="00AD6E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97/257 (37.7%)</w:t>
            </w:r>
          </w:p>
        </w:tc>
        <w:tc>
          <w:tcPr>
            <w:tcW w:w="1701" w:type="dxa"/>
            <w:vAlign w:val="center"/>
          </w:tcPr>
          <w:p w14:paraId="0691AD49" w14:textId="10A7422A" w:rsidR="00971C59" w:rsidRPr="005A26D1" w:rsidRDefault="000609DB" w:rsidP="00AD6E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105/244 (43.0%)</w:t>
            </w:r>
          </w:p>
        </w:tc>
        <w:tc>
          <w:tcPr>
            <w:tcW w:w="993" w:type="dxa"/>
            <w:vAlign w:val="center"/>
          </w:tcPr>
          <w:p w14:paraId="1DB1707C" w14:textId="5D7051AC" w:rsidR="00971C59" w:rsidRPr="005A26D1" w:rsidRDefault="00971C59" w:rsidP="00AD6ECC">
            <w:pPr>
              <w:jc w:val="center"/>
              <w:rPr>
                <w:rFonts w:cstheme="minorHAnsi"/>
              </w:rPr>
            </w:pPr>
            <w:r w:rsidRPr="005A26D1">
              <w:rPr>
                <w:rFonts w:cstheme="minorHAnsi"/>
              </w:rPr>
              <w:t>0.</w:t>
            </w:r>
            <w:r w:rsidR="000609DB">
              <w:rPr>
                <w:rFonts w:cstheme="minorHAnsi"/>
              </w:rPr>
              <w:t>23</w:t>
            </w:r>
          </w:p>
        </w:tc>
      </w:tr>
      <w:tr w:rsidR="00F01A6C" w:rsidRPr="00E50BFD" w14:paraId="098E6838" w14:textId="77777777" w:rsidTr="005173D1">
        <w:tc>
          <w:tcPr>
            <w:tcW w:w="1985" w:type="dxa"/>
            <w:gridSpan w:val="2"/>
          </w:tcPr>
          <w:p w14:paraId="7CC9E058" w14:textId="1B70F426" w:rsidR="00971C59" w:rsidRPr="00AF7682" w:rsidRDefault="00971C59" w:rsidP="00AD6ECC">
            <w:pPr>
              <w:rPr>
                <w:rFonts w:cstheme="minorHAnsi"/>
              </w:rPr>
            </w:pPr>
            <w:r w:rsidRPr="005A26D1">
              <w:rPr>
                <w:rFonts w:cstheme="minorHAnsi"/>
              </w:rPr>
              <w:t>EQ VAS</w:t>
            </w:r>
            <w:r w:rsidR="00541D5C" w:rsidRPr="00BA370B">
              <w:rPr>
                <w:rFonts w:cstheme="majorBidi"/>
                <w:vertAlign w:val="superscript"/>
              </w:rPr>
              <w:t>a</w:t>
            </w:r>
            <w:r w:rsidR="00AF7682">
              <w:rPr>
                <w:rFonts w:cstheme="majorBidi"/>
                <w:vertAlign w:val="superscript"/>
              </w:rPr>
              <w:t xml:space="preserve"> </w:t>
            </w:r>
            <w:r w:rsidR="00AF7682" w:rsidRPr="00B47A42">
              <w:rPr>
                <w:vertAlign w:val="superscript"/>
              </w:rPr>
              <w:t>b</w:t>
            </w:r>
          </w:p>
        </w:tc>
        <w:tc>
          <w:tcPr>
            <w:tcW w:w="1701" w:type="dxa"/>
            <w:vAlign w:val="center"/>
          </w:tcPr>
          <w:p w14:paraId="67B092B7" w14:textId="77777777" w:rsidR="00971C59" w:rsidRPr="005A26D1" w:rsidRDefault="00971C59" w:rsidP="00AD6EC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7BF97555" w14:textId="77777777" w:rsidR="00971C59" w:rsidRPr="005A26D1" w:rsidRDefault="00971C59" w:rsidP="00AD6EC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C172B93" w14:textId="77777777" w:rsidR="00971C59" w:rsidRPr="005A26D1" w:rsidRDefault="00971C59" w:rsidP="00AD6EC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0FEF7D3F" w14:textId="77777777" w:rsidR="00971C59" w:rsidRPr="005A26D1" w:rsidRDefault="00971C59" w:rsidP="00AD6EC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71A4A15E" w14:textId="77777777" w:rsidR="00971C59" w:rsidRPr="005A26D1" w:rsidRDefault="00971C59" w:rsidP="00AD6EC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53CF77ED" w14:textId="77777777" w:rsidR="00971C59" w:rsidRPr="005A26D1" w:rsidRDefault="00971C59" w:rsidP="00AD6EC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5938A4C6" w14:textId="77777777" w:rsidR="00971C59" w:rsidRPr="005A26D1" w:rsidRDefault="00971C59" w:rsidP="00AD6EC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6D162C6C" w14:textId="77777777" w:rsidR="00971C59" w:rsidRPr="005A26D1" w:rsidRDefault="00971C59" w:rsidP="00AD6ECC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vAlign w:val="center"/>
          </w:tcPr>
          <w:p w14:paraId="06B32C0A" w14:textId="77777777" w:rsidR="00971C59" w:rsidRPr="005A26D1" w:rsidRDefault="00971C59" w:rsidP="00AD6ECC">
            <w:pPr>
              <w:jc w:val="center"/>
              <w:rPr>
                <w:rFonts w:cstheme="minorHAnsi"/>
              </w:rPr>
            </w:pPr>
          </w:p>
        </w:tc>
      </w:tr>
      <w:tr w:rsidR="00F01A6C" w:rsidRPr="00E50BFD" w14:paraId="2476EE4C" w14:textId="77777777" w:rsidTr="005173D1">
        <w:tc>
          <w:tcPr>
            <w:tcW w:w="269" w:type="dxa"/>
          </w:tcPr>
          <w:p w14:paraId="6A5986CE" w14:textId="77777777" w:rsidR="00971C59" w:rsidRPr="005A26D1" w:rsidRDefault="00971C59" w:rsidP="00AD6ECC">
            <w:pPr>
              <w:rPr>
                <w:rFonts w:cstheme="minorHAnsi"/>
              </w:rPr>
            </w:pPr>
          </w:p>
        </w:tc>
        <w:tc>
          <w:tcPr>
            <w:tcW w:w="1716" w:type="dxa"/>
          </w:tcPr>
          <w:p w14:paraId="0795804E" w14:textId="3C1953E1" w:rsidR="00971C59" w:rsidRPr="005A26D1" w:rsidRDefault="00971C59" w:rsidP="00AD6ECC">
            <w:pPr>
              <w:rPr>
                <w:rFonts w:cstheme="minorHAnsi"/>
              </w:rPr>
            </w:pPr>
            <w:r w:rsidRPr="005A26D1">
              <w:rPr>
                <w:rFonts w:cstheme="minorHAnsi"/>
              </w:rPr>
              <w:t>Baseline</w:t>
            </w:r>
          </w:p>
        </w:tc>
        <w:tc>
          <w:tcPr>
            <w:tcW w:w="1701" w:type="dxa"/>
            <w:vAlign w:val="center"/>
          </w:tcPr>
          <w:p w14:paraId="0D67E04B" w14:textId="77777777" w:rsidR="00971C59" w:rsidRPr="005A26D1" w:rsidRDefault="00971C59" w:rsidP="00AD6ECC">
            <w:pPr>
              <w:jc w:val="center"/>
              <w:rPr>
                <w:rFonts w:cstheme="minorHAnsi"/>
              </w:rPr>
            </w:pPr>
            <w:r w:rsidRPr="005A26D1">
              <w:rPr>
                <w:rFonts w:cstheme="minorHAnsi"/>
              </w:rPr>
              <w:t>71.54 ± 22.92</w:t>
            </w:r>
          </w:p>
        </w:tc>
        <w:tc>
          <w:tcPr>
            <w:tcW w:w="1701" w:type="dxa"/>
            <w:vAlign w:val="center"/>
          </w:tcPr>
          <w:p w14:paraId="65145A50" w14:textId="77777777" w:rsidR="00971C59" w:rsidRPr="005A26D1" w:rsidRDefault="00971C59" w:rsidP="00AD6ECC">
            <w:pPr>
              <w:jc w:val="center"/>
              <w:rPr>
                <w:rFonts w:cstheme="minorHAnsi"/>
              </w:rPr>
            </w:pPr>
            <w:r w:rsidRPr="005A26D1">
              <w:rPr>
                <w:rFonts w:cstheme="minorHAnsi"/>
              </w:rPr>
              <w:t>65.84 ± 23.87</w:t>
            </w:r>
          </w:p>
        </w:tc>
        <w:tc>
          <w:tcPr>
            <w:tcW w:w="992" w:type="dxa"/>
          </w:tcPr>
          <w:p w14:paraId="58D98A53" w14:textId="5B318C79" w:rsidR="00971C59" w:rsidRPr="005A26D1" w:rsidRDefault="004E2C27" w:rsidP="00AD6E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0.04</w:t>
            </w:r>
          </w:p>
        </w:tc>
        <w:tc>
          <w:tcPr>
            <w:tcW w:w="1701" w:type="dxa"/>
            <w:vAlign w:val="center"/>
          </w:tcPr>
          <w:p w14:paraId="2C9C7522" w14:textId="1841F938" w:rsidR="00971C59" w:rsidRPr="005A26D1" w:rsidRDefault="00AD6ECC" w:rsidP="00AD6E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60.79 </w:t>
            </w:r>
            <w:r w:rsidRPr="005A26D1"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24.11</w:t>
            </w:r>
          </w:p>
        </w:tc>
        <w:tc>
          <w:tcPr>
            <w:tcW w:w="1701" w:type="dxa"/>
            <w:vAlign w:val="center"/>
          </w:tcPr>
          <w:p w14:paraId="0946712C" w14:textId="0EE970CF" w:rsidR="00971C59" w:rsidRPr="005A26D1" w:rsidRDefault="00AD6ECC" w:rsidP="00AD6E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56.22 </w:t>
            </w:r>
            <w:r w:rsidRPr="005A26D1"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25.51</w:t>
            </w:r>
          </w:p>
        </w:tc>
        <w:tc>
          <w:tcPr>
            <w:tcW w:w="992" w:type="dxa"/>
            <w:vAlign w:val="center"/>
          </w:tcPr>
          <w:p w14:paraId="6E7053F6" w14:textId="271922F1" w:rsidR="00971C59" w:rsidRPr="005A26D1" w:rsidRDefault="004E2C27" w:rsidP="00AD6E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0.30</w:t>
            </w:r>
          </w:p>
        </w:tc>
        <w:tc>
          <w:tcPr>
            <w:tcW w:w="1701" w:type="dxa"/>
            <w:vAlign w:val="center"/>
          </w:tcPr>
          <w:p w14:paraId="6652004C" w14:textId="749C42E0" w:rsidR="00971C59" w:rsidRPr="005A26D1" w:rsidRDefault="00D57AC3" w:rsidP="00AD6E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62.92 </w:t>
            </w:r>
            <w:r w:rsidRPr="005A26D1"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20.03</w:t>
            </w:r>
          </w:p>
        </w:tc>
        <w:tc>
          <w:tcPr>
            <w:tcW w:w="1701" w:type="dxa"/>
            <w:vAlign w:val="center"/>
          </w:tcPr>
          <w:p w14:paraId="72E24E3B" w14:textId="32CB787E" w:rsidR="00971C59" w:rsidRPr="005A26D1" w:rsidRDefault="00D57AC3" w:rsidP="00AD6E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57.33 </w:t>
            </w:r>
            <w:r w:rsidRPr="005A26D1"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22.13</w:t>
            </w:r>
          </w:p>
        </w:tc>
        <w:tc>
          <w:tcPr>
            <w:tcW w:w="993" w:type="dxa"/>
            <w:vAlign w:val="center"/>
          </w:tcPr>
          <w:p w14:paraId="6EE0197A" w14:textId="7FB8C01E" w:rsidR="00971C59" w:rsidRPr="005A26D1" w:rsidRDefault="004E2C27" w:rsidP="00AD6E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0.12</w:t>
            </w:r>
          </w:p>
        </w:tc>
      </w:tr>
      <w:tr w:rsidR="00F01A6C" w:rsidRPr="00E50BFD" w14:paraId="3FD03F23" w14:textId="77777777" w:rsidTr="005173D1">
        <w:tc>
          <w:tcPr>
            <w:tcW w:w="269" w:type="dxa"/>
          </w:tcPr>
          <w:p w14:paraId="412F3415" w14:textId="77777777" w:rsidR="00971C59" w:rsidRPr="005A26D1" w:rsidRDefault="00971C59" w:rsidP="00AD6ECC">
            <w:pPr>
              <w:rPr>
                <w:rFonts w:cstheme="minorHAnsi"/>
              </w:rPr>
            </w:pPr>
          </w:p>
        </w:tc>
        <w:tc>
          <w:tcPr>
            <w:tcW w:w="1716" w:type="dxa"/>
          </w:tcPr>
          <w:p w14:paraId="4AEDE4E4" w14:textId="77777777" w:rsidR="00971C59" w:rsidRPr="005A26D1" w:rsidRDefault="00971C59" w:rsidP="00AD6ECC">
            <w:pPr>
              <w:rPr>
                <w:rFonts w:cstheme="minorHAnsi"/>
              </w:rPr>
            </w:pPr>
            <w:r w:rsidRPr="005A26D1">
              <w:rPr>
                <w:rFonts w:cstheme="minorHAnsi"/>
              </w:rPr>
              <w:t>12 months</w:t>
            </w:r>
          </w:p>
        </w:tc>
        <w:tc>
          <w:tcPr>
            <w:tcW w:w="1701" w:type="dxa"/>
            <w:vAlign w:val="center"/>
          </w:tcPr>
          <w:p w14:paraId="2372E1CF" w14:textId="77777777" w:rsidR="00971C59" w:rsidRPr="005A26D1" w:rsidRDefault="00971C59" w:rsidP="00AD6ECC">
            <w:pPr>
              <w:jc w:val="center"/>
              <w:rPr>
                <w:rFonts w:cstheme="minorHAnsi"/>
              </w:rPr>
            </w:pPr>
            <w:r w:rsidRPr="005A26D1">
              <w:rPr>
                <w:rFonts w:cstheme="minorHAnsi"/>
              </w:rPr>
              <w:t>74.46 ± 17.41</w:t>
            </w:r>
          </w:p>
        </w:tc>
        <w:tc>
          <w:tcPr>
            <w:tcW w:w="1701" w:type="dxa"/>
            <w:vAlign w:val="center"/>
          </w:tcPr>
          <w:p w14:paraId="094D9A05" w14:textId="77777777" w:rsidR="00971C59" w:rsidRPr="005A26D1" w:rsidRDefault="00971C59" w:rsidP="00AD6ECC">
            <w:pPr>
              <w:jc w:val="center"/>
              <w:rPr>
                <w:rFonts w:cstheme="minorHAnsi"/>
              </w:rPr>
            </w:pPr>
            <w:r w:rsidRPr="005A26D1">
              <w:rPr>
                <w:rFonts w:cstheme="minorHAnsi"/>
              </w:rPr>
              <w:t>72</w:t>
            </w:r>
            <w:r>
              <w:rPr>
                <w:rFonts w:cstheme="minorHAnsi"/>
              </w:rPr>
              <w:t>.</w:t>
            </w:r>
            <w:r w:rsidRPr="005A26D1">
              <w:rPr>
                <w:rFonts w:cstheme="minorHAnsi"/>
              </w:rPr>
              <w:t>09 ± 19.84</w:t>
            </w:r>
          </w:p>
        </w:tc>
        <w:tc>
          <w:tcPr>
            <w:tcW w:w="992" w:type="dxa"/>
          </w:tcPr>
          <w:p w14:paraId="011A60CD" w14:textId="45AB41AC" w:rsidR="00971C59" w:rsidRPr="005A26D1" w:rsidRDefault="004E2C27" w:rsidP="00AD6E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0.28</w:t>
            </w:r>
          </w:p>
        </w:tc>
        <w:tc>
          <w:tcPr>
            <w:tcW w:w="1701" w:type="dxa"/>
            <w:vAlign w:val="center"/>
          </w:tcPr>
          <w:p w14:paraId="6C0047AD" w14:textId="7C781860" w:rsidR="00971C59" w:rsidRPr="005A26D1" w:rsidRDefault="00AD6ECC" w:rsidP="00AD6E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66.39 </w:t>
            </w:r>
            <w:r w:rsidRPr="005A26D1"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20.61</w:t>
            </w:r>
          </w:p>
        </w:tc>
        <w:tc>
          <w:tcPr>
            <w:tcW w:w="1701" w:type="dxa"/>
            <w:vAlign w:val="center"/>
          </w:tcPr>
          <w:p w14:paraId="61CAA252" w14:textId="4811B784" w:rsidR="00971C59" w:rsidRPr="005A26D1" w:rsidRDefault="00AD6ECC" w:rsidP="00AD6E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64.18 </w:t>
            </w:r>
            <w:r w:rsidRPr="005A26D1"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20.54</w:t>
            </w:r>
          </w:p>
        </w:tc>
        <w:tc>
          <w:tcPr>
            <w:tcW w:w="992" w:type="dxa"/>
            <w:vAlign w:val="center"/>
          </w:tcPr>
          <w:p w14:paraId="35C20D84" w14:textId="41561F77" w:rsidR="00971C59" w:rsidRPr="005A26D1" w:rsidRDefault="004E2C27" w:rsidP="00AD6E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0.55</w:t>
            </w:r>
          </w:p>
        </w:tc>
        <w:tc>
          <w:tcPr>
            <w:tcW w:w="1701" w:type="dxa"/>
            <w:vAlign w:val="center"/>
          </w:tcPr>
          <w:p w14:paraId="708D3FBE" w14:textId="02DE4FA7" w:rsidR="00971C59" w:rsidRPr="005A26D1" w:rsidRDefault="00F378A4" w:rsidP="00AD6E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65.45 </w:t>
            </w:r>
            <w:r w:rsidRPr="005A26D1"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20.01</w:t>
            </w:r>
          </w:p>
        </w:tc>
        <w:tc>
          <w:tcPr>
            <w:tcW w:w="1701" w:type="dxa"/>
            <w:vAlign w:val="center"/>
          </w:tcPr>
          <w:p w14:paraId="75D33E1A" w14:textId="78B8107E" w:rsidR="00971C59" w:rsidRPr="005A26D1" w:rsidRDefault="00F378A4" w:rsidP="00AD6E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65.50 </w:t>
            </w:r>
            <w:r w:rsidRPr="005A26D1"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19.09</w:t>
            </w:r>
          </w:p>
        </w:tc>
        <w:tc>
          <w:tcPr>
            <w:tcW w:w="993" w:type="dxa"/>
            <w:vAlign w:val="center"/>
          </w:tcPr>
          <w:p w14:paraId="440262CE" w14:textId="20B50DFA" w:rsidR="00971C59" w:rsidRPr="005A26D1" w:rsidRDefault="00971C59" w:rsidP="00AD6ECC">
            <w:pPr>
              <w:jc w:val="center"/>
              <w:rPr>
                <w:rFonts w:cstheme="minorHAnsi"/>
              </w:rPr>
            </w:pPr>
            <w:r w:rsidRPr="005A26D1">
              <w:rPr>
                <w:rFonts w:cstheme="minorHAnsi"/>
              </w:rPr>
              <w:t>0.</w:t>
            </w:r>
            <w:r w:rsidR="004E2C27">
              <w:rPr>
                <w:rFonts w:cstheme="minorHAnsi"/>
              </w:rPr>
              <w:t>99</w:t>
            </w:r>
          </w:p>
        </w:tc>
      </w:tr>
      <w:tr w:rsidR="00F01A6C" w:rsidRPr="00E50BFD" w14:paraId="46278006" w14:textId="77777777" w:rsidTr="005173D1">
        <w:tc>
          <w:tcPr>
            <w:tcW w:w="1985" w:type="dxa"/>
            <w:gridSpan w:val="2"/>
          </w:tcPr>
          <w:p w14:paraId="3F9CB0FC" w14:textId="6A0C253F" w:rsidR="00971C59" w:rsidRPr="005A26D1" w:rsidRDefault="00971C59" w:rsidP="00AD6ECC">
            <w:pPr>
              <w:rPr>
                <w:rFonts w:cstheme="minorHAnsi"/>
              </w:rPr>
            </w:pPr>
            <w:r w:rsidRPr="005A26D1">
              <w:rPr>
                <w:rFonts w:cstheme="minorHAnsi"/>
              </w:rPr>
              <w:t>EQ-5D-</w:t>
            </w:r>
            <w:r w:rsidR="00541D5C">
              <w:rPr>
                <w:rFonts w:cstheme="minorHAnsi"/>
              </w:rPr>
              <w:t>3L utility score</w:t>
            </w:r>
            <w:r w:rsidR="00541D5C" w:rsidRPr="00BA370B">
              <w:rPr>
                <w:rFonts w:cstheme="majorBidi"/>
                <w:vertAlign w:val="superscript"/>
              </w:rPr>
              <w:t>a</w:t>
            </w:r>
            <w:r w:rsidR="00AF7682">
              <w:rPr>
                <w:rFonts w:cstheme="majorBidi"/>
                <w:vertAlign w:val="superscript"/>
              </w:rPr>
              <w:t xml:space="preserve"> </w:t>
            </w:r>
            <w:r w:rsidR="00AF7682">
              <w:rPr>
                <w:vertAlign w:val="superscript"/>
              </w:rPr>
              <w:t>c</w:t>
            </w:r>
          </w:p>
        </w:tc>
        <w:tc>
          <w:tcPr>
            <w:tcW w:w="1701" w:type="dxa"/>
            <w:vAlign w:val="center"/>
          </w:tcPr>
          <w:p w14:paraId="793E77CE" w14:textId="77777777" w:rsidR="00971C59" w:rsidRPr="005A26D1" w:rsidRDefault="00971C59" w:rsidP="00AD6EC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6C8705E1" w14:textId="77777777" w:rsidR="00971C59" w:rsidRPr="005A26D1" w:rsidRDefault="00971C59" w:rsidP="00AD6EC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2F9863F" w14:textId="77777777" w:rsidR="00971C59" w:rsidRPr="005A26D1" w:rsidRDefault="00971C59" w:rsidP="00AD6EC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099FDBF5" w14:textId="77777777" w:rsidR="00971C59" w:rsidRPr="005A26D1" w:rsidRDefault="00971C59" w:rsidP="00AD6EC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54C5FAE7" w14:textId="77777777" w:rsidR="00971C59" w:rsidRPr="005A26D1" w:rsidRDefault="00971C59" w:rsidP="00AD6EC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4A3752E6" w14:textId="77777777" w:rsidR="00971C59" w:rsidRPr="005A26D1" w:rsidRDefault="00971C59" w:rsidP="00AD6EC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4774195F" w14:textId="77777777" w:rsidR="00971C59" w:rsidRPr="005A26D1" w:rsidRDefault="00971C59" w:rsidP="00AD6EC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4BFE26DB" w14:textId="77777777" w:rsidR="00971C59" w:rsidRPr="005A26D1" w:rsidRDefault="00971C59" w:rsidP="00AD6ECC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vAlign w:val="center"/>
          </w:tcPr>
          <w:p w14:paraId="70257520" w14:textId="77777777" w:rsidR="00971C59" w:rsidRPr="005A26D1" w:rsidRDefault="00971C59" w:rsidP="00AD6ECC">
            <w:pPr>
              <w:jc w:val="center"/>
              <w:rPr>
                <w:rFonts w:cstheme="minorHAnsi"/>
              </w:rPr>
            </w:pPr>
          </w:p>
        </w:tc>
      </w:tr>
      <w:tr w:rsidR="00F01A6C" w:rsidRPr="00E50BFD" w14:paraId="6690EB37" w14:textId="77777777" w:rsidTr="005173D1">
        <w:tc>
          <w:tcPr>
            <w:tcW w:w="269" w:type="dxa"/>
          </w:tcPr>
          <w:p w14:paraId="114D9845" w14:textId="77777777" w:rsidR="00971C59" w:rsidRPr="005A26D1" w:rsidRDefault="00971C59" w:rsidP="00AD6ECC">
            <w:pPr>
              <w:rPr>
                <w:rFonts w:cstheme="minorHAnsi"/>
              </w:rPr>
            </w:pPr>
          </w:p>
        </w:tc>
        <w:tc>
          <w:tcPr>
            <w:tcW w:w="1716" w:type="dxa"/>
          </w:tcPr>
          <w:p w14:paraId="68D74EE7" w14:textId="77777777" w:rsidR="00971C59" w:rsidRPr="005A26D1" w:rsidRDefault="00971C59" w:rsidP="00AD6ECC">
            <w:pPr>
              <w:rPr>
                <w:rFonts w:cstheme="minorHAnsi"/>
              </w:rPr>
            </w:pPr>
            <w:r w:rsidRPr="005A26D1">
              <w:rPr>
                <w:rFonts w:cstheme="minorHAnsi"/>
              </w:rPr>
              <w:t>Baseline</w:t>
            </w:r>
          </w:p>
        </w:tc>
        <w:tc>
          <w:tcPr>
            <w:tcW w:w="1701" w:type="dxa"/>
            <w:vAlign w:val="center"/>
          </w:tcPr>
          <w:p w14:paraId="26FAEAD5" w14:textId="77777777" w:rsidR="00971C59" w:rsidRPr="005A26D1" w:rsidRDefault="00971C59" w:rsidP="00AD6ECC">
            <w:pPr>
              <w:jc w:val="center"/>
              <w:rPr>
                <w:rFonts w:cstheme="minorHAnsi"/>
              </w:rPr>
            </w:pPr>
            <w:r w:rsidRPr="005A26D1">
              <w:rPr>
                <w:rFonts w:cstheme="minorHAnsi"/>
              </w:rPr>
              <w:t>0.73 ± 0.32</w:t>
            </w:r>
          </w:p>
        </w:tc>
        <w:tc>
          <w:tcPr>
            <w:tcW w:w="1701" w:type="dxa"/>
            <w:vAlign w:val="center"/>
          </w:tcPr>
          <w:p w14:paraId="030FAAF9" w14:textId="77777777" w:rsidR="00971C59" w:rsidRPr="005A26D1" w:rsidRDefault="00971C59" w:rsidP="00AD6ECC">
            <w:pPr>
              <w:jc w:val="center"/>
              <w:rPr>
                <w:rFonts w:cstheme="minorHAnsi"/>
              </w:rPr>
            </w:pPr>
            <w:r w:rsidRPr="005A26D1">
              <w:rPr>
                <w:rFonts w:cstheme="minorHAnsi"/>
              </w:rPr>
              <w:t>0.69 ± 0.35</w:t>
            </w:r>
          </w:p>
        </w:tc>
        <w:tc>
          <w:tcPr>
            <w:tcW w:w="992" w:type="dxa"/>
          </w:tcPr>
          <w:p w14:paraId="0B1ED1C6" w14:textId="6B84F327" w:rsidR="00971C59" w:rsidRPr="005A26D1" w:rsidRDefault="00B92BAE" w:rsidP="00AD6E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0.26</w:t>
            </w:r>
          </w:p>
        </w:tc>
        <w:tc>
          <w:tcPr>
            <w:tcW w:w="1701" w:type="dxa"/>
            <w:vAlign w:val="center"/>
          </w:tcPr>
          <w:p w14:paraId="38625F11" w14:textId="781A1D28" w:rsidR="00971C59" w:rsidRPr="005A26D1" w:rsidRDefault="00B46FC5" w:rsidP="00AD6E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0.68 </w:t>
            </w:r>
            <w:r w:rsidRPr="005A26D1"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0.31</w:t>
            </w:r>
          </w:p>
        </w:tc>
        <w:tc>
          <w:tcPr>
            <w:tcW w:w="1701" w:type="dxa"/>
            <w:vAlign w:val="center"/>
          </w:tcPr>
          <w:p w14:paraId="30E5DA3F" w14:textId="378F50A9" w:rsidR="00971C59" w:rsidRPr="005A26D1" w:rsidRDefault="00B46FC5" w:rsidP="00AD6E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0.64 </w:t>
            </w:r>
            <w:r w:rsidRPr="005A26D1"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0.33</w:t>
            </w:r>
          </w:p>
        </w:tc>
        <w:tc>
          <w:tcPr>
            <w:tcW w:w="992" w:type="dxa"/>
            <w:vAlign w:val="center"/>
          </w:tcPr>
          <w:p w14:paraId="7CF26D96" w14:textId="73CA108C" w:rsidR="00971C59" w:rsidRPr="005A26D1" w:rsidRDefault="00B92BAE" w:rsidP="00AD6E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0.43</w:t>
            </w:r>
          </w:p>
        </w:tc>
        <w:tc>
          <w:tcPr>
            <w:tcW w:w="1701" w:type="dxa"/>
            <w:vAlign w:val="center"/>
          </w:tcPr>
          <w:p w14:paraId="7B63175D" w14:textId="46A46219" w:rsidR="00971C59" w:rsidRPr="005A26D1" w:rsidRDefault="00F378A4" w:rsidP="00AD6E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0.67 </w:t>
            </w:r>
            <w:r w:rsidRPr="005A26D1"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0.31</w:t>
            </w:r>
          </w:p>
        </w:tc>
        <w:tc>
          <w:tcPr>
            <w:tcW w:w="1701" w:type="dxa"/>
            <w:vAlign w:val="center"/>
          </w:tcPr>
          <w:p w14:paraId="23843F00" w14:textId="1B2407C6" w:rsidR="00971C59" w:rsidRPr="005A26D1" w:rsidRDefault="00F378A4" w:rsidP="00AD6E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0.62 </w:t>
            </w:r>
            <w:r w:rsidRPr="005A26D1"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0.34</w:t>
            </w:r>
          </w:p>
        </w:tc>
        <w:tc>
          <w:tcPr>
            <w:tcW w:w="993" w:type="dxa"/>
            <w:vAlign w:val="center"/>
          </w:tcPr>
          <w:p w14:paraId="2371B25A" w14:textId="29758A8F" w:rsidR="00971C59" w:rsidRPr="005A26D1" w:rsidRDefault="00B92BAE" w:rsidP="00AD6E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0.33</w:t>
            </w:r>
          </w:p>
        </w:tc>
      </w:tr>
      <w:tr w:rsidR="00F01A6C" w:rsidRPr="00E50BFD" w14:paraId="1F44B8CE" w14:textId="77777777" w:rsidTr="005173D1">
        <w:tc>
          <w:tcPr>
            <w:tcW w:w="269" w:type="dxa"/>
          </w:tcPr>
          <w:p w14:paraId="6B73A3FD" w14:textId="77777777" w:rsidR="00971C59" w:rsidRPr="005A26D1" w:rsidRDefault="00971C59" w:rsidP="00AD6ECC">
            <w:pPr>
              <w:rPr>
                <w:rFonts w:cstheme="minorHAnsi"/>
              </w:rPr>
            </w:pPr>
          </w:p>
        </w:tc>
        <w:tc>
          <w:tcPr>
            <w:tcW w:w="1716" w:type="dxa"/>
          </w:tcPr>
          <w:p w14:paraId="4E670769" w14:textId="77777777" w:rsidR="00971C59" w:rsidRPr="005A26D1" w:rsidRDefault="00971C59" w:rsidP="00AD6ECC">
            <w:pPr>
              <w:rPr>
                <w:rFonts w:cstheme="minorHAnsi"/>
              </w:rPr>
            </w:pPr>
            <w:r w:rsidRPr="005A26D1">
              <w:rPr>
                <w:rFonts w:cstheme="minorHAnsi"/>
              </w:rPr>
              <w:t>12 months</w:t>
            </w:r>
          </w:p>
        </w:tc>
        <w:tc>
          <w:tcPr>
            <w:tcW w:w="1701" w:type="dxa"/>
            <w:vAlign w:val="center"/>
          </w:tcPr>
          <w:p w14:paraId="61943390" w14:textId="77777777" w:rsidR="00971C59" w:rsidRPr="005A26D1" w:rsidRDefault="00971C59" w:rsidP="00AD6ECC">
            <w:pPr>
              <w:jc w:val="center"/>
              <w:rPr>
                <w:rFonts w:cstheme="minorHAnsi"/>
              </w:rPr>
            </w:pPr>
            <w:r w:rsidRPr="005A26D1">
              <w:rPr>
                <w:rFonts w:cstheme="minorHAnsi"/>
              </w:rPr>
              <w:t>0.74 ± 0.28</w:t>
            </w:r>
          </w:p>
        </w:tc>
        <w:tc>
          <w:tcPr>
            <w:tcW w:w="1701" w:type="dxa"/>
            <w:vAlign w:val="center"/>
          </w:tcPr>
          <w:p w14:paraId="0D8B1526" w14:textId="77777777" w:rsidR="00971C59" w:rsidRPr="005A26D1" w:rsidRDefault="00971C59" w:rsidP="00AD6ECC">
            <w:pPr>
              <w:jc w:val="center"/>
              <w:rPr>
                <w:rFonts w:cstheme="minorHAnsi"/>
              </w:rPr>
            </w:pPr>
            <w:r w:rsidRPr="005A26D1">
              <w:rPr>
                <w:rFonts w:cstheme="minorHAnsi"/>
              </w:rPr>
              <w:t>0.71 ± 0.29</w:t>
            </w:r>
          </w:p>
        </w:tc>
        <w:tc>
          <w:tcPr>
            <w:tcW w:w="992" w:type="dxa"/>
          </w:tcPr>
          <w:p w14:paraId="2BB7139F" w14:textId="7E673990" w:rsidR="00971C59" w:rsidRPr="005A26D1" w:rsidRDefault="00B92BAE" w:rsidP="00AD6E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0.41</w:t>
            </w:r>
          </w:p>
        </w:tc>
        <w:tc>
          <w:tcPr>
            <w:tcW w:w="1701" w:type="dxa"/>
            <w:vAlign w:val="center"/>
          </w:tcPr>
          <w:p w14:paraId="297872CF" w14:textId="72AD6B7B" w:rsidR="00971C59" w:rsidRPr="005A26D1" w:rsidRDefault="00B46FC5" w:rsidP="00AD6E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0.65 </w:t>
            </w:r>
            <w:r w:rsidRPr="005A26D1"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0.31</w:t>
            </w:r>
          </w:p>
        </w:tc>
        <w:tc>
          <w:tcPr>
            <w:tcW w:w="1701" w:type="dxa"/>
            <w:vAlign w:val="center"/>
          </w:tcPr>
          <w:p w14:paraId="0CD943F2" w14:textId="190ED942" w:rsidR="00971C59" w:rsidRPr="005A26D1" w:rsidRDefault="00B46FC5" w:rsidP="00AD6E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0.62 </w:t>
            </w:r>
            <w:r w:rsidRPr="005A26D1"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0.36</w:t>
            </w:r>
          </w:p>
        </w:tc>
        <w:tc>
          <w:tcPr>
            <w:tcW w:w="992" w:type="dxa"/>
            <w:vAlign w:val="center"/>
          </w:tcPr>
          <w:p w14:paraId="06105F1A" w14:textId="6CAAAF58" w:rsidR="00971C59" w:rsidRPr="005A26D1" w:rsidRDefault="00B92BAE" w:rsidP="00AD6E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0.55</w:t>
            </w:r>
          </w:p>
        </w:tc>
        <w:tc>
          <w:tcPr>
            <w:tcW w:w="1701" w:type="dxa"/>
            <w:vAlign w:val="center"/>
          </w:tcPr>
          <w:p w14:paraId="3D1D2729" w14:textId="431AF409" w:rsidR="00971C59" w:rsidRPr="005A26D1" w:rsidRDefault="00F378A4" w:rsidP="00AD6E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0.63 </w:t>
            </w:r>
            <w:r w:rsidRPr="005A26D1"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0.32</w:t>
            </w:r>
          </w:p>
        </w:tc>
        <w:tc>
          <w:tcPr>
            <w:tcW w:w="1701" w:type="dxa"/>
            <w:vAlign w:val="center"/>
          </w:tcPr>
          <w:p w14:paraId="22742B02" w14:textId="0E4B584B" w:rsidR="00971C59" w:rsidRPr="005A26D1" w:rsidRDefault="00F378A4" w:rsidP="00AD6E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0.59 </w:t>
            </w:r>
            <w:r w:rsidRPr="005A26D1"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0.34</w:t>
            </w:r>
          </w:p>
        </w:tc>
        <w:tc>
          <w:tcPr>
            <w:tcW w:w="993" w:type="dxa"/>
            <w:vAlign w:val="center"/>
          </w:tcPr>
          <w:p w14:paraId="5DA2C0C5" w14:textId="25C6FACE" w:rsidR="00971C59" w:rsidRPr="005A26D1" w:rsidRDefault="00971C59" w:rsidP="00AD6ECC">
            <w:pPr>
              <w:jc w:val="center"/>
              <w:rPr>
                <w:rFonts w:cstheme="minorHAnsi"/>
              </w:rPr>
            </w:pPr>
            <w:r w:rsidRPr="005A26D1">
              <w:rPr>
                <w:rFonts w:cstheme="minorHAnsi"/>
              </w:rPr>
              <w:t>0.</w:t>
            </w:r>
            <w:r w:rsidR="00B92BAE">
              <w:rPr>
                <w:rFonts w:cstheme="minorHAnsi"/>
              </w:rPr>
              <w:t>42</w:t>
            </w:r>
          </w:p>
        </w:tc>
      </w:tr>
      <w:tr w:rsidR="00F01A6C" w:rsidRPr="00E50BFD" w14:paraId="4AB42E50" w14:textId="77777777" w:rsidTr="005173D1">
        <w:tc>
          <w:tcPr>
            <w:tcW w:w="1985" w:type="dxa"/>
            <w:gridSpan w:val="2"/>
          </w:tcPr>
          <w:p w14:paraId="31123FB8" w14:textId="4A0E9E0E" w:rsidR="00971C59" w:rsidRPr="005A26D1" w:rsidRDefault="00971C59" w:rsidP="00AD6ECC">
            <w:pPr>
              <w:rPr>
                <w:rFonts w:cstheme="minorHAnsi"/>
              </w:rPr>
            </w:pPr>
            <w:r w:rsidRPr="005A26D1">
              <w:rPr>
                <w:rFonts w:cstheme="minorHAnsi"/>
              </w:rPr>
              <w:t>SF-36 PCS</w:t>
            </w:r>
            <w:r w:rsidR="00541D5C" w:rsidRPr="00BA370B">
              <w:rPr>
                <w:rFonts w:cstheme="majorBidi"/>
                <w:vertAlign w:val="superscript"/>
              </w:rPr>
              <w:t>a</w:t>
            </w:r>
            <w:r w:rsidR="00AF7682">
              <w:rPr>
                <w:rFonts w:cstheme="majorBidi"/>
                <w:vertAlign w:val="superscript"/>
              </w:rPr>
              <w:t xml:space="preserve"> </w:t>
            </w:r>
            <w:r w:rsidR="00AF7682">
              <w:rPr>
                <w:vertAlign w:val="superscript"/>
              </w:rPr>
              <w:t>d</w:t>
            </w:r>
          </w:p>
        </w:tc>
        <w:tc>
          <w:tcPr>
            <w:tcW w:w="1701" w:type="dxa"/>
            <w:vAlign w:val="center"/>
          </w:tcPr>
          <w:p w14:paraId="24235275" w14:textId="77777777" w:rsidR="00971C59" w:rsidRPr="005A26D1" w:rsidRDefault="00971C59" w:rsidP="00AD6EC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7A1F1975" w14:textId="77777777" w:rsidR="00971C59" w:rsidRPr="005A26D1" w:rsidRDefault="00971C59" w:rsidP="00AD6EC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6209E3C" w14:textId="77777777" w:rsidR="00971C59" w:rsidRPr="005A26D1" w:rsidRDefault="00971C59" w:rsidP="00AD6EC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7C6319AB" w14:textId="4DF9EFD4" w:rsidR="00971C59" w:rsidRPr="005A26D1" w:rsidRDefault="00971C59" w:rsidP="00AD6EC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00DCA5F8" w14:textId="77135B32" w:rsidR="00971C59" w:rsidRPr="005A26D1" w:rsidRDefault="00971C59" w:rsidP="00AD6EC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2BD7BD7D" w14:textId="77777777" w:rsidR="00971C59" w:rsidRPr="005A26D1" w:rsidRDefault="00971C59" w:rsidP="00AD6EC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0E8D2634" w14:textId="77777777" w:rsidR="00971C59" w:rsidRPr="005A26D1" w:rsidRDefault="00971C59" w:rsidP="00AD6EC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57FF43F0" w14:textId="77777777" w:rsidR="00971C59" w:rsidRPr="005A26D1" w:rsidRDefault="00971C59" w:rsidP="00AD6ECC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vAlign w:val="center"/>
          </w:tcPr>
          <w:p w14:paraId="76DE225E" w14:textId="77777777" w:rsidR="00971C59" w:rsidRPr="005A26D1" w:rsidRDefault="00971C59" w:rsidP="00AD6ECC">
            <w:pPr>
              <w:jc w:val="center"/>
              <w:rPr>
                <w:rFonts w:cstheme="minorHAnsi"/>
              </w:rPr>
            </w:pPr>
          </w:p>
        </w:tc>
      </w:tr>
      <w:tr w:rsidR="00B46FC5" w:rsidRPr="00E50BFD" w14:paraId="4C1D5304" w14:textId="77777777" w:rsidTr="005173D1">
        <w:tc>
          <w:tcPr>
            <w:tcW w:w="269" w:type="dxa"/>
          </w:tcPr>
          <w:p w14:paraId="28427AB1" w14:textId="77777777" w:rsidR="00B46FC5" w:rsidRPr="005A26D1" w:rsidRDefault="00B46FC5" w:rsidP="00B46FC5">
            <w:pPr>
              <w:rPr>
                <w:rFonts w:cstheme="minorHAnsi"/>
              </w:rPr>
            </w:pPr>
          </w:p>
        </w:tc>
        <w:tc>
          <w:tcPr>
            <w:tcW w:w="1716" w:type="dxa"/>
          </w:tcPr>
          <w:p w14:paraId="19699F7C" w14:textId="77777777" w:rsidR="00B46FC5" w:rsidRPr="005A26D1" w:rsidRDefault="00B46FC5" w:rsidP="00B46FC5">
            <w:pPr>
              <w:rPr>
                <w:rFonts w:cstheme="minorHAnsi"/>
              </w:rPr>
            </w:pPr>
            <w:r w:rsidRPr="005A26D1">
              <w:rPr>
                <w:rFonts w:cstheme="minorHAnsi"/>
              </w:rPr>
              <w:t>Baseline</w:t>
            </w:r>
          </w:p>
        </w:tc>
        <w:tc>
          <w:tcPr>
            <w:tcW w:w="1701" w:type="dxa"/>
            <w:vAlign w:val="center"/>
          </w:tcPr>
          <w:p w14:paraId="041820F5" w14:textId="77777777" w:rsidR="00B46FC5" w:rsidRPr="005A26D1" w:rsidRDefault="00B46FC5" w:rsidP="00B46FC5">
            <w:pPr>
              <w:jc w:val="center"/>
              <w:rPr>
                <w:rFonts w:cstheme="minorHAnsi"/>
              </w:rPr>
            </w:pPr>
            <w:r w:rsidRPr="005A26D1">
              <w:rPr>
                <w:rFonts w:cstheme="minorHAnsi"/>
              </w:rPr>
              <w:t>46.62 ± 10.82</w:t>
            </w:r>
          </w:p>
        </w:tc>
        <w:tc>
          <w:tcPr>
            <w:tcW w:w="1701" w:type="dxa"/>
            <w:vAlign w:val="center"/>
          </w:tcPr>
          <w:p w14:paraId="2CB5005E" w14:textId="77777777" w:rsidR="00B46FC5" w:rsidRPr="005A26D1" w:rsidRDefault="00B46FC5" w:rsidP="00B46FC5">
            <w:pPr>
              <w:jc w:val="center"/>
              <w:rPr>
                <w:rFonts w:cstheme="minorHAnsi"/>
              </w:rPr>
            </w:pPr>
            <w:r w:rsidRPr="005A26D1">
              <w:rPr>
                <w:rFonts w:cstheme="minorHAnsi"/>
              </w:rPr>
              <w:t>46.18 ± 12.12</w:t>
            </w:r>
          </w:p>
        </w:tc>
        <w:tc>
          <w:tcPr>
            <w:tcW w:w="992" w:type="dxa"/>
          </w:tcPr>
          <w:p w14:paraId="36DBD3D1" w14:textId="52F95109" w:rsidR="00B46FC5" w:rsidRPr="005A26D1" w:rsidRDefault="00B92BAE" w:rsidP="00B46F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0.83</w:t>
            </w:r>
          </w:p>
        </w:tc>
        <w:tc>
          <w:tcPr>
            <w:tcW w:w="1701" w:type="dxa"/>
            <w:vAlign w:val="center"/>
          </w:tcPr>
          <w:p w14:paraId="2A59BF36" w14:textId="15EDCB44" w:rsidR="00B46FC5" w:rsidRPr="005A26D1" w:rsidRDefault="00B46FC5" w:rsidP="00B46F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36.70 </w:t>
            </w:r>
            <w:r w:rsidRPr="005A26D1"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10.82</w:t>
            </w:r>
          </w:p>
        </w:tc>
        <w:tc>
          <w:tcPr>
            <w:tcW w:w="1701" w:type="dxa"/>
            <w:vAlign w:val="center"/>
          </w:tcPr>
          <w:p w14:paraId="50093CA1" w14:textId="5E9BB4C9" w:rsidR="00B46FC5" w:rsidRPr="005A26D1" w:rsidRDefault="00B46FC5" w:rsidP="00B46F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35.58 </w:t>
            </w:r>
            <w:r w:rsidRPr="005A26D1"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15.40</w:t>
            </w:r>
          </w:p>
        </w:tc>
        <w:tc>
          <w:tcPr>
            <w:tcW w:w="992" w:type="dxa"/>
            <w:vAlign w:val="center"/>
          </w:tcPr>
          <w:p w14:paraId="0D67C74E" w14:textId="68166027" w:rsidR="00B46FC5" w:rsidRPr="005A26D1" w:rsidRDefault="00B92BAE" w:rsidP="00B46F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0.40</w:t>
            </w:r>
          </w:p>
        </w:tc>
        <w:tc>
          <w:tcPr>
            <w:tcW w:w="1701" w:type="dxa"/>
            <w:vAlign w:val="center"/>
          </w:tcPr>
          <w:p w14:paraId="6155B481" w14:textId="22A8E92B" w:rsidR="00B46FC5" w:rsidRPr="005A26D1" w:rsidRDefault="00F378A4" w:rsidP="00B46F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37.14 </w:t>
            </w:r>
            <w:r w:rsidRPr="005A26D1"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11.11</w:t>
            </w:r>
          </w:p>
        </w:tc>
        <w:tc>
          <w:tcPr>
            <w:tcW w:w="1701" w:type="dxa"/>
            <w:vAlign w:val="center"/>
          </w:tcPr>
          <w:p w14:paraId="2FFAA968" w14:textId="79AD2734" w:rsidR="00B46FC5" w:rsidRPr="005A26D1" w:rsidRDefault="00F378A4" w:rsidP="00B46F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37.69 </w:t>
            </w:r>
            <w:r w:rsidRPr="005A26D1"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11.92</w:t>
            </w:r>
          </w:p>
        </w:tc>
        <w:tc>
          <w:tcPr>
            <w:tcW w:w="993" w:type="dxa"/>
            <w:vAlign w:val="center"/>
          </w:tcPr>
          <w:p w14:paraId="3E41CDE1" w14:textId="758B827E" w:rsidR="00B46FC5" w:rsidRPr="005A26D1" w:rsidRDefault="00B92BAE" w:rsidP="00B46F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0.84</w:t>
            </w:r>
          </w:p>
        </w:tc>
      </w:tr>
      <w:tr w:rsidR="00B46FC5" w:rsidRPr="00E50BFD" w14:paraId="336C96D1" w14:textId="77777777" w:rsidTr="005173D1">
        <w:tc>
          <w:tcPr>
            <w:tcW w:w="269" w:type="dxa"/>
          </w:tcPr>
          <w:p w14:paraId="4A5DA68E" w14:textId="77777777" w:rsidR="00B46FC5" w:rsidRPr="005A26D1" w:rsidRDefault="00B46FC5" w:rsidP="00B46FC5">
            <w:pPr>
              <w:rPr>
                <w:rFonts w:cstheme="minorHAnsi"/>
              </w:rPr>
            </w:pPr>
          </w:p>
        </w:tc>
        <w:tc>
          <w:tcPr>
            <w:tcW w:w="1716" w:type="dxa"/>
          </w:tcPr>
          <w:p w14:paraId="05CB6889" w14:textId="77777777" w:rsidR="00B46FC5" w:rsidRPr="005A26D1" w:rsidRDefault="00B46FC5" w:rsidP="00B46FC5">
            <w:pPr>
              <w:rPr>
                <w:rFonts w:cstheme="minorHAnsi"/>
              </w:rPr>
            </w:pPr>
            <w:r w:rsidRPr="005A26D1">
              <w:rPr>
                <w:rFonts w:cstheme="minorHAnsi"/>
              </w:rPr>
              <w:t>12 months</w:t>
            </w:r>
          </w:p>
        </w:tc>
        <w:tc>
          <w:tcPr>
            <w:tcW w:w="1701" w:type="dxa"/>
            <w:vAlign w:val="center"/>
          </w:tcPr>
          <w:p w14:paraId="6776062A" w14:textId="77777777" w:rsidR="00B46FC5" w:rsidRPr="005A26D1" w:rsidRDefault="00B46FC5" w:rsidP="00B46FC5">
            <w:pPr>
              <w:jc w:val="center"/>
              <w:rPr>
                <w:rFonts w:cstheme="minorHAnsi"/>
              </w:rPr>
            </w:pPr>
            <w:r w:rsidRPr="005A26D1">
              <w:rPr>
                <w:rFonts w:cstheme="minorHAnsi"/>
              </w:rPr>
              <w:t xml:space="preserve">45.54 ± 10.66 </w:t>
            </w:r>
          </w:p>
        </w:tc>
        <w:tc>
          <w:tcPr>
            <w:tcW w:w="1701" w:type="dxa"/>
            <w:vAlign w:val="center"/>
          </w:tcPr>
          <w:p w14:paraId="35D77484" w14:textId="77777777" w:rsidR="00B46FC5" w:rsidRPr="005A26D1" w:rsidRDefault="00B46FC5" w:rsidP="00B46FC5">
            <w:pPr>
              <w:jc w:val="center"/>
              <w:rPr>
                <w:rFonts w:cstheme="minorHAnsi"/>
              </w:rPr>
            </w:pPr>
            <w:r w:rsidRPr="005A26D1">
              <w:rPr>
                <w:rFonts w:cstheme="minorHAnsi"/>
              </w:rPr>
              <w:t>43.95 ± 11.88</w:t>
            </w:r>
          </w:p>
        </w:tc>
        <w:tc>
          <w:tcPr>
            <w:tcW w:w="992" w:type="dxa"/>
          </w:tcPr>
          <w:p w14:paraId="259DBE14" w14:textId="2828B326" w:rsidR="00B46FC5" w:rsidRPr="005A26D1" w:rsidRDefault="003B7F2C" w:rsidP="00B46F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0.43</w:t>
            </w:r>
          </w:p>
        </w:tc>
        <w:tc>
          <w:tcPr>
            <w:tcW w:w="1701" w:type="dxa"/>
            <w:vAlign w:val="center"/>
          </w:tcPr>
          <w:p w14:paraId="2F91BBBD" w14:textId="16736EFE" w:rsidR="00B46FC5" w:rsidRPr="005A26D1" w:rsidRDefault="00B46FC5" w:rsidP="00B46F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35.09 </w:t>
            </w:r>
            <w:r w:rsidRPr="005A26D1"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12.50</w:t>
            </w:r>
          </w:p>
        </w:tc>
        <w:tc>
          <w:tcPr>
            <w:tcW w:w="1701" w:type="dxa"/>
            <w:vAlign w:val="center"/>
          </w:tcPr>
          <w:p w14:paraId="04DC1D87" w14:textId="6575D64B" w:rsidR="00B46FC5" w:rsidRPr="005A26D1" w:rsidRDefault="00B46FC5" w:rsidP="00B46F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33.17 </w:t>
            </w:r>
            <w:r w:rsidRPr="005A26D1"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12.57</w:t>
            </w:r>
          </w:p>
        </w:tc>
        <w:tc>
          <w:tcPr>
            <w:tcW w:w="992" w:type="dxa"/>
            <w:vAlign w:val="center"/>
          </w:tcPr>
          <w:p w14:paraId="0B656BAF" w14:textId="1A238807" w:rsidR="00B46FC5" w:rsidRPr="005A26D1" w:rsidRDefault="003B7F2C" w:rsidP="00B46F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0.59</w:t>
            </w:r>
          </w:p>
        </w:tc>
        <w:tc>
          <w:tcPr>
            <w:tcW w:w="1701" w:type="dxa"/>
            <w:vAlign w:val="center"/>
          </w:tcPr>
          <w:p w14:paraId="4CE0CF6C" w14:textId="47D3C47E" w:rsidR="00B46FC5" w:rsidRPr="005A26D1" w:rsidRDefault="00F378A4" w:rsidP="00B46F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34.40 </w:t>
            </w:r>
            <w:r w:rsidRPr="005A26D1"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11.87</w:t>
            </w:r>
          </w:p>
        </w:tc>
        <w:tc>
          <w:tcPr>
            <w:tcW w:w="1701" w:type="dxa"/>
            <w:vAlign w:val="center"/>
          </w:tcPr>
          <w:p w14:paraId="67823A93" w14:textId="7A2FA664" w:rsidR="00B46FC5" w:rsidRPr="005A26D1" w:rsidRDefault="00F378A4" w:rsidP="00B46F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37.90 </w:t>
            </w:r>
            <w:r w:rsidRPr="005A26D1"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12.04</w:t>
            </w:r>
          </w:p>
        </w:tc>
        <w:tc>
          <w:tcPr>
            <w:tcW w:w="993" w:type="dxa"/>
            <w:vAlign w:val="center"/>
          </w:tcPr>
          <w:p w14:paraId="0A0DF92A" w14:textId="31371670" w:rsidR="00B46FC5" w:rsidRPr="005A26D1" w:rsidRDefault="00B46FC5" w:rsidP="00B46FC5">
            <w:pPr>
              <w:jc w:val="center"/>
              <w:rPr>
                <w:rFonts w:cstheme="minorHAnsi"/>
              </w:rPr>
            </w:pPr>
            <w:r w:rsidRPr="005A26D1">
              <w:rPr>
                <w:rFonts w:cstheme="minorHAnsi"/>
              </w:rPr>
              <w:t>0.</w:t>
            </w:r>
            <w:r w:rsidR="003B7F2C">
              <w:rPr>
                <w:rFonts w:cstheme="minorHAnsi"/>
              </w:rPr>
              <w:t>22</w:t>
            </w:r>
          </w:p>
        </w:tc>
      </w:tr>
      <w:tr w:rsidR="00B46FC5" w:rsidRPr="00E50BFD" w14:paraId="45CDE6F8" w14:textId="77777777" w:rsidTr="005173D1">
        <w:tc>
          <w:tcPr>
            <w:tcW w:w="1985" w:type="dxa"/>
            <w:gridSpan w:val="2"/>
          </w:tcPr>
          <w:p w14:paraId="4059FBEB" w14:textId="15778057" w:rsidR="00B46FC5" w:rsidRPr="005A26D1" w:rsidRDefault="00B46FC5" w:rsidP="00B46FC5">
            <w:pPr>
              <w:rPr>
                <w:rFonts w:cstheme="minorHAnsi"/>
              </w:rPr>
            </w:pPr>
            <w:r w:rsidRPr="005A26D1">
              <w:rPr>
                <w:rFonts w:cstheme="minorHAnsi"/>
              </w:rPr>
              <w:t>SF-36 MCS</w:t>
            </w:r>
            <w:r w:rsidRPr="00BA370B">
              <w:rPr>
                <w:rFonts w:cstheme="majorBidi"/>
                <w:vertAlign w:val="superscript"/>
              </w:rPr>
              <w:t>a</w:t>
            </w:r>
            <w:r>
              <w:rPr>
                <w:rFonts w:cstheme="majorBidi"/>
                <w:vertAlign w:val="superscript"/>
              </w:rPr>
              <w:t xml:space="preserve"> </w:t>
            </w:r>
            <w:r>
              <w:rPr>
                <w:vertAlign w:val="superscript"/>
              </w:rPr>
              <w:t>d</w:t>
            </w:r>
          </w:p>
        </w:tc>
        <w:tc>
          <w:tcPr>
            <w:tcW w:w="1701" w:type="dxa"/>
            <w:vAlign w:val="center"/>
          </w:tcPr>
          <w:p w14:paraId="57222BD4" w14:textId="77777777" w:rsidR="00B46FC5" w:rsidRPr="005A26D1" w:rsidRDefault="00B46FC5" w:rsidP="00B46FC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54F84C77" w14:textId="77777777" w:rsidR="00B46FC5" w:rsidRPr="005A26D1" w:rsidRDefault="00B46FC5" w:rsidP="00B46FC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49A5303" w14:textId="77777777" w:rsidR="00B46FC5" w:rsidRPr="005A26D1" w:rsidRDefault="00B46FC5" w:rsidP="00B46FC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3F6F7581" w14:textId="77777777" w:rsidR="00B46FC5" w:rsidRPr="005A26D1" w:rsidRDefault="00B46FC5" w:rsidP="00B46FC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31FBA06B" w14:textId="77777777" w:rsidR="00B46FC5" w:rsidRPr="005A26D1" w:rsidRDefault="00B46FC5" w:rsidP="00B46FC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1D45F873" w14:textId="77777777" w:rsidR="00B46FC5" w:rsidRPr="005A26D1" w:rsidRDefault="00B46FC5" w:rsidP="00B46FC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20590382" w14:textId="77777777" w:rsidR="00B46FC5" w:rsidRPr="005A26D1" w:rsidRDefault="00B46FC5" w:rsidP="00B46FC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11E860C1" w14:textId="77777777" w:rsidR="00B46FC5" w:rsidRPr="005A26D1" w:rsidRDefault="00B46FC5" w:rsidP="00B46FC5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vAlign w:val="center"/>
          </w:tcPr>
          <w:p w14:paraId="1AD48D61" w14:textId="77777777" w:rsidR="00B46FC5" w:rsidRPr="005A26D1" w:rsidRDefault="00B46FC5" w:rsidP="00B46FC5">
            <w:pPr>
              <w:jc w:val="center"/>
              <w:rPr>
                <w:rFonts w:cstheme="minorHAnsi"/>
              </w:rPr>
            </w:pPr>
          </w:p>
        </w:tc>
      </w:tr>
      <w:tr w:rsidR="00B46FC5" w:rsidRPr="00E50BFD" w14:paraId="761E8200" w14:textId="77777777" w:rsidTr="005173D1">
        <w:tc>
          <w:tcPr>
            <w:tcW w:w="269" w:type="dxa"/>
          </w:tcPr>
          <w:p w14:paraId="30245151" w14:textId="77777777" w:rsidR="00B46FC5" w:rsidRPr="005A26D1" w:rsidRDefault="00B46FC5" w:rsidP="00B46FC5">
            <w:pPr>
              <w:rPr>
                <w:rFonts w:cstheme="minorHAnsi"/>
              </w:rPr>
            </w:pPr>
          </w:p>
        </w:tc>
        <w:tc>
          <w:tcPr>
            <w:tcW w:w="1716" w:type="dxa"/>
          </w:tcPr>
          <w:p w14:paraId="7C5056DB" w14:textId="77777777" w:rsidR="00B46FC5" w:rsidRPr="005A26D1" w:rsidRDefault="00B46FC5" w:rsidP="00B46FC5">
            <w:pPr>
              <w:rPr>
                <w:rFonts w:cstheme="minorHAnsi"/>
              </w:rPr>
            </w:pPr>
            <w:r w:rsidRPr="005A26D1">
              <w:rPr>
                <w:rFonts w:cstheme="minorHAnsi"/>
              </w:rPr>
              <w:t>Baseline</w:t>
            </w:r>
          </w:p>
        </w:tc>
        <w:tc>
          <w:tcPr>
            <w:tcW w:w="1701" w:type="dxa"/>
            <w:vAlign w:val="center"/>
          </w:tcPr>
          <w:p w14:paraId="312105DF" w14:textId="77777777" w:rsidR="00B46FC5" w:rsidRPr="005A26D1" w:rsidRDefault="00B46FC5" w:rsidP="00B46FC5">
            <w:pPr>
              <w:jc w:val="center"/>
              <w:rPr>
                <w:rFonts w:cstheme="minorHAnsi"/>
              </w:rPr>
            </w:pPr>
            <w:r w:rsidRPr="005A26D1">
              <w:rPr>
                <w:rFonts w:cstheme="minorHAnsi"/>
              </w:rPr>
              <w:t>53.26 ± 9.46</w:t>
            </w:r>
          </w:p>
        </w:tc>
        <w:tc>
          <w:tcPr>
            <w:tcW w:w="1701" w:type="dxa"/>
            <w:vAlign w:val="center"/>
          </w:tcPr>
          <w:p w14:paraId="5AEB0EA8" w14:textId="77777777" w:rsidR="00B46FC5" w:rsidRPr="005A26D1" w:rsidRDefault="00B46FC5" w:rsidP="00B46FC5">
            <w:pPr>
              <w:jc w:val="center"/>
              <w:rPr>
                <w:rFonts w:cstheme="minorHAnsi"/>
              </w:rPr>
            </w:pPr>
            <w:r w:rsidRPr="005A26D1">
              <w:rPr>
                <w:rFonts w:cstheme="minorHAnsi"/>
              </w:rPr>
              <w:t>44.84 ± 13.31</w:t>
            </w:r>
          </w:p>
        </w:tc>
        <w:tc>
          <w:tcPr>
            <w:tcW w:w="992" w:type="dxa"/>
          </w:tcPr>
          <w:p w14:paraId="069E2A49" w14:textId="3AB7ACC8" w:rsidR="00B46FC5" w:rsidRPr="005A26D1" w:rsidRDefault="003B7F2C" w:rsidP="00B46F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&lt;0.001</w:t>
            </w:r>
          </w:p>
        </w:tc>
        <w:tc>
          <w:tcPr>
            <w:tcW w:w="1701" w:type="dxa"/>
            <w:vAlign w:val="center"/>
          </w:tcPr>
          <w:p w14:paraId="7CC8F188" w14:textId="75EE2492" w:rsidR="00B46FC5" w:rsidRPr="005A26D1" w:rsidRDefault="00B46FC5" w:rsidP="00B46F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47.35 </w:t>
            </w:r>
            <w:r w:rsidRPr="005A26D1"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12.41</w:t>
            </w:r>
          </w:p>
        </w:tc>
        <w:tc>
          <w:tcPr>
            <w:tcW w:w="1701" w:type="dxa"/>
            <w:vAlign w:val="center"/>
          </w:tcPr>
          <w:p w14:paraId="43E6E564" w14:textId="32173228" w:rsidR="00B46FC5" w:rsidRPr="005A26D1" w:rsidRDefault="00B46FC5" w:rsidP="00B46F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49.95 </w:t>
            </w:r>
            <w:r w:rsidRPr="005A26D1"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13.45</w:t>
            </w:r>
          </w:p>
        </w:tc>
        <w:tc>
          <w:tcPr>
            <w:tcW w:w="992" w:type="dxa"/>
            <w:vAlign w:val="center"/>
          </w:tcPr>
          <w:p w14:paraId="0BFB1841" w14:textId="0690CC3F" w:rsidR="00B46FC5" w:rsidRPr="005A26D1" w:rsidRDefault="003B7F2C" w:rsidP="00B46F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0.47</w:t>
            </w:r>
          </w:p>
        </w:tc>
        <w:tc>
          <w:tcPr>
            <w:tcW w:w="1701" w:type="dxa"/>
            <w:vAlign w:val="center"/>
          </w:tcPr>
          <w:p w14:paraId="3ADE30CF" w14:textId="78ABEB3A" w:rsidR="00B46FC5" w:rsidRPr="005A26D1" w:rsidRDefault="00F378A4" w:rsidP="00B46F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46.89 </w:t>
            </w:r>
            <w:r w:rsidRPr="005A26D1"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11.67</w:t>
            </w:r>
          </w:p>
        </w:tc>
        <w:tc>
          <w:tcPr>
            <w:tcW w:w="1701" w:type="dxa"/>
            <w:vAlign w:val="center"/>
          </w:tcPr>
          <w:p w14:paraId="79033BB4" w14:textId="2E7FAED2" w:rsidR="00B46FC5" w:rsidRPr="005A26D1" w:rsidRDefault="00F378A4" w:rsidP="00B46F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47.35 </w:t>
            </w:r>
            <w:r w:rsidRPr="005A26D1"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12.41</w:t>
            </w:r>
          </w:p>
        </w:tc>
        <w:tc>
          <w:tcPr>
            <w:tcW w:w="993" w:type="dxa"/>
            <w:vAlign w:val="center"/>
          </w:tcPr>
          <w:p w14:paraId="0C1665AD" w14:textId="3B0C89C8" w:rsidR="00B46FC5" w:rsidRPr="005A26D1" w:rsidRDefault="003B7F2C" w:rsidP="00B46F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0.26</w:t>
            </w:r>
          </w:p>
        </w:tc>
      </w:tr>
      <w:tr w:rsidR="00B46FC5" w:rsidRPr="00E50BFD" w14:paraId="327B645C" w14:textId="77777777" w:rsidTr="005173D1">
        <w:tc>
          <w:tcPr>
            <w:tcW w:w="269" w:type="dxa"/>
          </w:tcPr>
          <w:p w14:paraId="1352C27C" w14:textId="77777777" w:rsidR="00B46FC5" w:rsidRPr="005A26D1" w:rsidRDefault="00B46FC5" w:rsidP="00B46FC5">
            <w:pPr>
              <w:rPr>
                <w:rFonts w:cstheme="minorHAnsi"/>
              </w:rPr>
            </w:pPr>
          </w:p>
        </w:tc>
        <w:tc>
          <w:tcPr>
            <w:tcW w:w="1716" w:type="dxa"/>
          </w:tcPr>
          <w:p w14:paraId="68FBCEA9" w14:textId="77777777" w:rsidR="00B46FC5" w:rsidRPr="005A26D1" w:rsidRDefault="00B46FC5" w:rsidP="00B46FC5">
            <w:pPr>
              <w:rPr>
                <w:rFonts w:cstheme="minorHAnsi"/>
              </w:rPr>
            </w:pPr>
            <w:r w:rsidRPr="005A26D1">
              <w:rPr>
                <w:rFonts w:cstheme="minorHAnsi"/>
              </w:rPr>
              <w:t>12 months</w:t>
            </w:r>
          </w:p>
        </w:tc>
        <w:tc>
          <w:tcPr>
            <w:tcW w:w="1701" w:type="dxa"/>
            <w:vAlign w:val="center"/>
          </w:tcPr>
          <w:p w14:paraId="1F340B67" w14:textId="77777777" w:rsidR="00B46FC5" w:rsidRPr="005A26D1" w:rsidRDefault="00B46FC5" w:rsidP="00B46FC5">
            <w:pPr>
              <w:jc w:val="center"/>
              <w:rPr>
                <w:rFonts w:cstheme="minorHAnsi"/>
              </w:rPr>
            </w:pPr>
            <w:r w:rsidRPr="005A26D1">
              <w:rPr>
                <w:rFonts w:cstheme="minorHAnsi"/>
              </w:rPr>
              <w:t>50.61 ± 11.34</w:t>
            </w:r>
          </w:p>
        </w:tc>
        <w:tc>
          <w:tcPr>
            <w:tcW w:w="1701" w:type="dxa"/>
            <w:vAlign w:val="center"/>
          </w:tcPr>
          <w:p w14:paraId="2AA63860" w14:textId="77777777" w:rsidR="00B46FC5" w:rsidRPr="005A26D1" w:rsidRDefault="00B46FC5" w:rsidP="00B46FC5">
            <w:pPr>
              <w:jc w:val="center"/>
              <w:rPr>
                <w:rFonts w:cstheme="minorHAnsi"/>
              </w:rPr>
            </w:pPr>
            <w:r w:rsidRPr="005A26D1">
              <w:rPr>
                <w:rFonts w:cstheme="minorHAnsi"/>
              </w:rPr>
              <w:t>48.41 ± 12.36</w:t>
            </w:r>
          </w:p>
        </w:tc>
        <w:tc>
          <w:tcPr>
            <w:tcW w:w="992" w:type="dxa"/>
          </w:tcPr>
          <w:p w14:paraId="45CD7911" w14:textId="42040F23" w:rsidR="00B46FC5" w:rsidRPr="005A26D1" w:rsidRDefault="003B7F2C" w:rsidP="00B46F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0.30</w:t>
            </w:r>
          </w:p>
        </w:tc>
        <w:tc>
          <w:tcPr>
            <w:tcW w:w="1701" w:type="dxa"/>
            <w:vAlign w:val="center"/>
          </w:tcPr>
          <w:p w14:paraId="76AA51DF" w14:textId="6A1EFA8B" w:rsidR="00B46FC5" w:rsidRPr="005A26D1" w:rsidRDefault="00B46FC5" w:rsidP="00B46F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41.89 </w:t>
            </w:r>
            <w:r w:rsidRPr="005A26D1"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15.89</w:t>
            </w:r>
          </w:p>
        </w:tc>
        <w:tc>
          <w:tcPr>
            <w:tcW w:w="1701" w:type="dxa"/>
            <w:vAlign w:val="center"/>
          </w:tcPr>
          <w:p w14:paraId="7F13C9E6" w14:textId="41B81209" w:rsidR="00B46FC5" w:rsidRPr="005A26D1" w:rsidRDefault="00B46FC5" w:rsidP="00B46F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42.87 </w:t>
            </w:r>
            <w:r w:rsidRPr="005A26D1"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14.64</w:t>
            </w:r>
          </w:p>
        </w:tc>
        <w:tc>
          <w:tcPr>
            <w:tcW w:w="992" w:type="dxa"/>
            <w:vAlign w:val="center"/>
          </w:tcPr>
          <w:p w14:paraId="3535805B" w14:textId="62E6B0FA" w:rsidR="00B46FC5" w:rsidRPr="005A26D1" w:rsidRDefault="003B7F2C" w:rsidP="00B46F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0.82</w:t>
            </w:r>
          </w:p>
        </w:tc>
        <w:tc>
          <w:tcPr>
            <w:tcW w:w="1701" w:type="dxa"/>
            <w:vAlign w:val="center"/>
          </w:tcPr>
          <w:p w14:paraId="6089EA04" w14:textId="5EA16630" w:rsidR="00B46FC5" w:rsidRPr="005A26D1" w:rsidRDefault="00F378A4" w:rsidP="00B46F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46.00 </w:t>
            </w:r>
            <w:r w:rsidRPr="005A26D1"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11.62</w:t>
            </w:r>
          </w:p>
        </w:tc>
        <w:tc>
          <w:tcPr>
            <w:tcW w:w="1701" w:type="dxa"/>
            <w:vAlign w:val="center"/>
          </w:tcPr>
          <w:p w14:paraId="25E375D2" w14:textId="000D0EC3" w:rsidR="00B46FC5" w:rsidRPr="005A26D1" w:rsidRDefault="00F378A4" w:rsidP="00B46F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41.89 </w:t>
            </w:r>
            <w:r w:rsidRPr="005A26D1"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15.89</w:t>
            </w:r>
          </w:p>
        </w:tc>
        <w:tc>
          <w:tcPr>
            <w:tcW w:w="993" w:type="dxa"/>
            <w:vAlign w:val="center"/>
          </w:tcPr>
          <w:p w14:paraId="222BAF04" w14:textId="04821B82" w:rsidR="00B46FC5" w:rsidRPr="005A26D1" w:rsidRDefault="00B46FC5" w:rsidP="00B46FC5">
            <w:pPr>
              <w:jc w:val="center"/>
              <w:rPr>
                <w:rFonts w:cstheme="minorHAnsi"/>
              </w:rPr>
            </w:pPr>
            <w:r w:rsidRPr="005A26D1">
              <w:rPr>
                <w:rFonts w:cstheme="minorHAnsi"/>
              </w:rPr>
              <w:t>0.</w:t>
            </w:r>
            <w:r w:rsidR="003B7F2C">
              <w:rPr>
                <w:rFonts w:cstheme="minorHAnsi"/>
              </w:rPr>
              <w:t>28</w:t>
            </w:r>
          </w:p>
        </w:tc>
      </w:tr>
      <w:tr w:rsidR="00B46FC5" w:rsidRPr="00E50BFD" w14:paraId="00BCB17D" w14:textId="77777777" w:rsidTr="005173D1">
        <w:tc>
          <w:tcPr>
            <w:tcW w:w="1985" w:type="dxa"/>
            <w:gridSpan w:val="2"/>
          </w:tcPr>
          <w:p w14:paraId="0F284F7D" w14:textId="4DB03456" w:rsidR="00B46FC5" w:rsidRPr="005A26D1" w:rsidRDefault="00B46FC5" w:rsidP="00B46FC5">
            <w:pPr>
              <w:rPr>
                <w:rFonts w:cstheme="minorHAnsi"/>
              </w:rPr>
            </w:pPr>
            <w:r>
              <w:rPr>
                <w:rFonts w:cstheme="minorHAnsi"/>
              </w:rPr>
              <w:t>AQoL utility score</w:t>
            </w:r>
            <w:r w:rsidRPr="00BA370B">
              <w:rPr>
                <w:rFonts w:cstheme="majorBidi"/>
                <w:vertAlign w:val="superscript"/>
              </w:rPr>
              <w:t>a</w:t>
            </w:r>
            <w:r>
              <w:rPr>
                <w:rFonts w:cstheme="majorBidi"/>
                <w:vertAlign w:val="superscript"/>
              </w:rPr>
              <w:t xml:space="preserve"> </w:t>
            </w:r>
            <w:r>
              <w:rPr>
                <w:vertAlign w:val="superscript"/>
              </w:rPr>
              <w:t>e</w:t>
            </w:r>
          </w:p>
        </w:tc>
        <w:tc>
          <w:tcPr>
            <w:tcW w:w="1701" w:type="dxa"/>
            <w:vAlign w:val="center"/>
          </w:tcPr>
          <w:p w14:paraId="187E2184" w14:textId="77777777" w:rsidR="00B46FC5" w:rsidRPr="005A26D1" w:rsidRDefault="00B46FC5" w:rsidP="00B46FC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39D87F49" w14:textId="77777777" w:rsidR="00B46FC5" w:rsidRPr="005A26D1" w:rsidRDefault="00B46FC5" w:rsidP="00B46FC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197E9CD" w14:textId="77777777" w:rsidR="00B46FC5" w:rsidRPr="005A26D1" w:rsidRDefault="00B46FC5" w:rsidP="00B46FC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7BF12A32" w14:textId="77777777" w:rsidR="00B46FC5" w:rsidRPr="005A26D1" w:rsidRDefault="00B46FC5" w:rsidP="00B46FC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6DECC05D" w14:textId="77777777" w:rsidR="00B46FC5" w:rsidRPr="005A26D1" w:rsidRDefault="00B46FC5" w:rsidP="00B46FC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2E9CA7E6" w14:textId="77777777" w:rsidR="00B46FC5" w:rsidRPr="005A26D1" w:rsidRDefault="00B46FC5" w:rsidP="00B46FC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4AE1DCA0" w14:textId="77777777" w:rsidR="00B46FC5" w:rsidRPr="005A26D1" w:rsidRDefault="00B46FC5" w:rsidP="00B46FC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55D9B732" w14:textId="77777777" w:rsidR="00B46FC5" w:rsidRPr="005A26D1" w:rsidRDefault="00B46FC5" w:rsidP="00B46FC5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vAlign w:val="center"/>
          </w:tcPr>
          <w:p w14:paraId="1C55E789" w14:textId="77777777" w:rsidR="00B46FC5" w:rsidRPr="005A26D1" w:rsidRDefault="00B46FC5" w:rsidP="00B46FC5">
            <w:pPr>
              <w:jc w:val="center"/>
              <w:rPr>
                <w:rFonts w:cstheme="minorHAnsi"/>
              </w:rPr>
            </w:pPr>
          </w:p>
        </w:tc>
      </w:tr>
      <w:tr w:rsidR="00B46FC5" w:rsidRPr="00E50BFD" w14:paraId="49B88932" w14:textId="77777777" w:rsidTr="005173D1">
        <w:tc>
          <w:tcPr>
            <w:tcW w:w="269" w:type="dxa"/>
          </w:tcPr>
          <w:p w14:paraId="6C1B4BB3" w14:textId="77777777" w:rsidR="00B46FC5" w:rsidRPr="005A26D1" w:rsidRDefault="00B46FC5" w:rsidP="00B46FC5">
            <w:pPr>
              <w:rPr>
                <w:rFonts w:cstheme="minorHAnsi"/>
              </w:rPr>
            </w:pPr>
          </w:p>
        </w:tc>
        <w:tc>
          <w:tcPr>
            <w:tcW w:w="1716" w:type="dxa"/>
          </w:tcPr>
          <w:p w14:paraId="6E33FA2D" w14:textId="77777777" w:rsidR="00B46FC5" w:rsidRPr="005A26D1" w:rsidRDefault="00B46FC5" w:rsidP="00B46FC5">
            <w:pPr>
              <w:rPr>
                <w:rFonts w:cstheme="minorHAnsi"/>
              </w:rPr>
            </w:pPr>
            <w:r w:rsidRPr="005A26D1">
              <w:rPr>
                <w:rFonts w:cstheme="minorHAnsi"/>
              </w:rPr>
              <w:t>Baseline</w:t>
            </w:r>
          </w:p>
        </w:tc>
        <w:tc>
          <w:tcPr>
            <w:tcW w:w="1701" w:type="dxa"/>
            <w:vAlign w:val="center"/>
          </w:tcPr>
          <w:p w14:paraId="5B117CC4" w14:textId="77777777" w:rsidR="00B46FC5" w:rsidRPr="005A26D1" w:rsidRDefault="00B46FC5" w:rsidP="00B46FC5">
            <w:pPr>
              <w:jc w:val="center"/>
              <w:rPr>
                <w:rFonts w:cstheme="minorHAnsi"/>
              </w:rPr>
            </w:pPr>
            <w:r w:rsidRPr="005A26D1">
              <w:rPr>
                <w:rFonts w:cstheme="minorHAnsi"/>
              </w:rPr>
              <w:t>0.70 ± 0.28</w:t>
            </w:r>
          </w:p>
        </w:tc>
        <w:tc>
          <w:tcPr>
            <w:tcW w:w="1701" w:type="dxa"/>
            <w:vAlign w:val="center"/>
          </w:tcPr>
          <w:p w14:paraId="48EC651C" w14:textId="77777777" w:rsidR="00B46FC5" w:rsidRPr="005A26D1" w:rsidRDefault="00B46FC5" w:rsidP="00B46FC5">
            <w:pPr>
              <w:jc w:val="center"/>
              <w:rPr>
                <w:rFonts w:cstheme="minorHAnsi"/>
              </w:rPr>
            </w:pPr>
            <w:r w:rsidRPr="005A26D1">
              <w:rPr>
                <w:rFonts w:cstheme="minorHAnsi"/>
              </w:rPr>
              <w:t>0.60 ± 0.31</w:t>
            </w:r>
          </w:p>
        </w:tc>
        <w:tc>
          <w:tcPr>
            <w:tcW w:w="992" w:type="dxa"/>
          </w:tcPr>
          <w:p w14:paraId="2FEFD151" w14:textId="1FA8CB5B" w:rsidR="00B46FC5" w:rsidRPr="005A26D1" w:rsidRDefault="003B7F2C" w:rsidP="00B46F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0.04</w:t>
            </w:r>
          </w:p>
        </w:tc>
        <w:tc>
          <w:tcPr>
            <w:tcW w:w="1701" w:type="dxa"/>
            <w:vAlign w:val="center"/>
          </w:tcPr>
          <w:p w14:paraId="1E3DEAB7" w14:textId="3FFFFB51" w:rsidR="00B46FC5" w:rsidRPr="005A26D1" w:rsidRDefault="00B46FC5" w:rsidP="00B46F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0.54 </w:t>
            </w:r>
            <w:r w:rsidRPr="005A26D1"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0.29</w:t>
            </w:r>
          </w:p>
        </w:tc>
        <w:tc>
          <w:tcPr>
            <w:tcW w:w="1701" w:type="dxa"/>
            <w:vAlign w:val="center"/>
          </w:tcPr>
          <w:p w14:paraId="48624399" w14:textId="221EEB33" w:rsidR="00B46FC5" w:rsidRPr="005A26D1" w:rsidRDefault="00B46FC5" w:rsidP="00B46F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0.47 </w:t>
            </w:r>
            <w:r w:rsidRPr="005A26D1"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0.28</w:t>
            </w:r>
          </w:p>
        </w:tc>
        <w:tc>
          <w:tcPr>
            <w:tcW w:w="992" w:type="dxa"/>
            <w:vAlign w:val="center"/>
          </w:tcPr>
          <w:p w14:paraId="7CC82B9B" w14:textId="539FAA8F" w:rsidR="00B46FC5" w:rsidRPr="005A26D1" w:rsidRDefault="003B7F2C" w:rsidP="00B46F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0.42</w:t>
            </w:r>
          </w:p>
        </w:tc>
        <w:tc>
          <w:tcPr>
            <w:tcW w:w="1701" w:type="dxa"/>
            <w:vAlign w:val="center"/>
          </w:tcPr>
          <w:p w14:paraId="263DD026" w14:textId="6A73FD55" w:rsidR="00B46FC5" w:rsidRPr="005A26D1" w:rsidRDefault="00F378A4" w:rsidP="00B46F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0.59 </w:t>
            </w:r>
            <w:r w:rsidRPr="005A26D1"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0.29</w:t>
            </w:r>
          </w:p>
        </w:tc>
        <w:tc>
          <w:tcPr>
            <w:tcW w:w="1701" w:type="dxa"/>
            <w:vAlign w:val="center"/>
          </w:tcPr>
          <w:p w14:paraId="2C66F894" w14:textId="1EE94E8B" w:rsidR="00B46FC5" w:rsidRPr="005A26D1" w:rsidRDefault="00F378A4" w:rsidP="00B46F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0.54 </w:t>
            </w:r>
            <w:r w:rsidRPr="005A26D1"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0.32</w:t>
            </w:r>
          </w:p>
        </w:tc>
        <w:tc>
          <w:tcPr>
            <w:tcW w:w="993" w:type="dxa"/>
            <w:vAlign w:val="center"/>
          </w:tcPr>
          <w:p w14:paraId="055B1724" w14:textId="4F1DE782" w:rsidR="00B46FC5" w:rsidRPr="005A26D1" w:rsidRDefault="003B7F2C" w:rsidP="00B46F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0.42</w:t>
            </w:r>
          </w:p>
        </w:tc>
      </w:tr>
      <w:tr w:rsidR="00B46FC5" w:rsidRPr="00E50BFD" w14:paraId="66311E0C" w14:textId="77777777" w:rsidTr="005173D1">
        <w:tc>
          <w:tcPr>
            <w:tcW w:w="269" w:type="dxa"/>
            <w:tcBorders>
              <w:bottom w:val="single" w:sz="4" w:space="0" w:color="auto"/>
            </w:tcBorders>
          </w:tcPr>
          <w:p w14:paraId="3F460EEE" w14:textId="77777777" w:rsidR="00B46FC5" w:rsidRPr="005A26D1" w:rsidRDefault="00B46FC5" w:rsidP="00B46FC5">
            <w:pPr>
              <w:rPr>
                <w:rFonts w:cstheme="minorHAnsi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7DB78AB6" w14:textId="77777777" w:rsidR="00B46FC5" w:rsidRPr="005A26D1" w:rsidRDefault="00B46FC5" w:rsidP="00B46FC5">
            <w:pPr>
              <w:rPr>
                <w:rFonts w:cstheme="minorHAnsi"/>
              </w:rPr>
            </w:pPr>
            <w:r w:rsidRPr="005A26D1">
              <w:rPr>
                <w:rFonts w:cstheme="minorHAnsi"/>
              </w:rPr>
              <w:t>12 months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551688C" w14:textId="77777777" w:rsidR="00B46FC5" w:rsidRPr="005A26D1" w:rsidRDefault="00B46FC5" w:rsidP="00B46FC5">
            <w:pPr>
              <w:jc w:val="center"/>
              <w:rPr>
                <w:rFonts w:cstheme="minorHAnsi"/>
              </w:rPr>
            </w:pPr>
            <w:r w:rsidRPr="005A26D1">
              <w:rPr>
                <w:rFonts w:cstheme="minorHAnsi"/>
              </w:rPr>
              <w:t>0.71 ± 0.23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F24833A" w14:textId="77777777" w:rsidR="00B46FC5" w:rsidRPr="005A26D1" w:rsidRDefault="00B46FC5" w:rsidP="00B46FC5">
            <w:pPr>
              <w:jc w:val="center"/>
              <w:rPr>
                <w:rFonts w:cstheme="minorHAnsi"/>
              </w:rPr>
            </w:pPr>
            <w:r w:rsidRPr="005A26D1">
              <w:rPr>
                <w:rFonts w:cstheme="minorHAnsi"/>
              </w:rPr>
              <w:t>0.61 ±0.31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CAFCAB" w14:textId="2DAA3D9D" w:rsidR="00B46FC5" w:rsidRPr="005A26D1" w:rsidRDefault="003B7F2C" w:rsidP="00B46F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44C1997" w14:textId="23A09D1F" w:rsidR="00B46FC5" w:rsidRPr="005A26D1" w:rsidRDefault="00B46FC5" w:rsidP="00B46F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0.53 </w:t>
            </w:r>
            <w:r w:rsidRPr="005A26D1"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0.30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67E9E28" w14:textId="27894310" w:rsidR="00B46FC5" w:rsidRPr="005A26D1" w:rsidRDefault="00B46FC5" w:rsidP="00B46F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0.35 </w:t>
            </w:r>
            <w:r w:rsidRPr="005A26D1"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0.32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2863861" w14:textId="0923D27E" w:rsidR="00B46FC5" w:rsidRPr="005A26D1" w:rsidRDefault="003B7F2C" w:rsidP="00B46F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22D9E87" w14:textId="685466F8" w:rsidR="00B46FC5" w:rsidRPr="005A26D1" w:rsidRDefault="00F378A4" w:rsidP="00B46F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0.51 </w:t>
            </w:r>
            <w:r w:rsidRPr="005A26D1"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0.26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B279137" w14:textId="6A84700B" w:rsidR="00B46FC5" w:rsidRPr="005A26D1" w:rsidRDefault="00F378A4" w:rsidP="00B46F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0.48 </w:t>
            </w:r>
            <w:r w:rsidRPr="005A26D1"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0.28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7FA9B3D" w14:textId="7B7C2B02" w:rsidR="00B46FC5" w:rsidRPr="005A26D1" w:rsidRDefault="00B46FC5" w:rsidP="00B46FC5">
            <w:pPr>
              <w:jc w:val="center"/>
              <w:rPr>
                <w:rFonts w:cstheme="minorHAnsi"/>
              </w:rPr>
            </w:pPr>
            <w:r w:rsidRPr="005A26D1">
              <w:rPr>
                <w:rFonts w:cstheme="minorHAnsi"/>
              </w:rPr>
              <w:t>0.</w:t>
            </w:r>
            <w:r w:rsidR="003B7F2C">
              <w:rPr>
                <w:rFonts w:cstheme="minorHAnsi"/>
              </w:rPr>
              <w:t>64</w:t>
            </w:r>
          </w:p>
        </w:tc>
      </w:tr>
    </w:tbl>
    <w:p w14:paraId="7C8C8982" w14:textId="5376698D" w:rsidR="00971C59" w:rsidRPr="00AD6ECC" w:rsidRDefault="00971C59" w:rsidP="00AD6ECC">
      <w:pPr>
        <w:spacing w:after="0"/>
        <w:rPr>
          <w:rFonts w:cstheme="minorHAnsi"/>
        </w:rPr>
      </w:pPr>
      <w:r w:rsidRPr="00AD6ECC">
        <w:rPr>
          <w:rFonts w:cstheme="minorHAnsi"/>
        </w:rPr>
        <w:t>Results presented as number (%) or mean ± sd</w:t>
      </w:r>
    </w:p>
    <w:p w14:paraId="36844959" w14:textId="77FC8827" w:rsidR="00971C59" w:rsidRDefault="00971C59" w:rsidP="00AD6ECC">
      <w:pPr>
        <w:spacing w:after="0"/>
        <w:ind w:right="-1198"/>
        <w:rPr>
          <w:rFonts w:cstheme="minorHAnsi"/>
        </w:rPr>
      </w:pPr>
      <w:r w:rsidRPr="00AD6ECC">
        <w:rPr>
          <w:rFonts w:cstheme="minorHAnsi"/>
        </w:rPr>
        <w:t>EGDT=early goal directed therapy, EQ VAS=EQ visual analogue score, EQ-5D-3L= EuroQOL-5D-3L quality of life assessment tool, SF-36=Short Form 36, PCS=physical component score, MCS=mental component score, AQOL= Assessment of Quality of Life 4D</w:t>
      </w:r>
    </w:p>
    <w:p w14:paraId="2E003F8C" w14:textId="54206DDF" w:rsidR="00541D5C" w:rsidRPr="00AD6ECC" w:rsidRDefault="00541D5C" w:rsidP="00AD6ECC">
      <w:pPr>
        <w:spacing w:after="0"/>
        <w:ind w:right="-1198"/>
        <w:rPr>
          <w:rFonts w:cstheme="minorHAnsi"/>
        </w:rPr>
      </w:pPr>
      <w:r w:rsidRPr="00BA370B">
        <w:rPr>
          <w:rFonts w:cstheme="majorBidi"/>
          <w:vertAlign w:val="superscript"/>
        </w:rPr>
        <w:t>a</w:t>
      </w:r>
      <w:r>
        <w:rPr>
          <w:rFonts w:cstheme="majorBidi"/>
          <w:vertAlign w:val="superscript"/>
        </w:rPr>
        <w:t xml:space="preserve"> </w:t>
      </w:r>
      <w:r>
        <w:rPr>
          <w:rFonts w:cstheme="minorHAnsi"/>
        </w:rPr>
        <w:t>All HR-QoL scores for patients who had baseline and 12 month data available</w:t>
      </w:r>
    </w:p>
    <w:p w14:paraId="60C889A8" w14:textId="398FE655" w:rsidR="00971C59" w:rsidRPr="00AD6ECC" w:rsidRDefault="00971C59" w:rsidP="00AD6ECC">
      <w:pPr>
        <w:spacing w:after="0"/>
        <w:rPr>
          <w:rFonts w:cstheme="minorHAnsi"/>
        </w:rPr>
      </w:pPr>
      <w:r w:rsidRPr="00AD6ECC">
        <w:rPr>
          <w:rFonts w:cstheme="minorHAnsi"/>
          <w:vertAlign w:val="superscript"/>
        </w:rPr>
        <w:t>b</w:t>
      </w:r>
      <w:r w:rsidR="00AF7682">
        <w:rPr>
          <w:rFonts w:cstheme="minorHAnsi"/>
          <w:vertAlign w:val="superscript"/>
        </w:rPr>
        <w:t xml:space="preserve"> </w:t>
      </w:r>
      <w:r w:rsidR="00541D5C">
        <w:rPr>
          <w:rFonts w:cstheme="minorHAnsi"/>
        </w:rPr>
        <w:t>EQ VAS scores for</w:t>
      </w:r>
      <w:r w:rsidR="00AD6ECC">
        <w:rPr>
          <w:rFonts w:cstheme="minorHAnsi"/>
        </w:rPr>
        <w:t xml:space="preserve"> </w:t>
      </w:r>
      <w:r w:rsidRPr="00AD6ECC">
        <w:rPr>
          <w:rFonts w:cstheme="minorHAnsi"/>
        </w:rPr>
        <w:t>n=</w:t>
      </w:r>
      <w:r w:rsidR="00B92BAE">
        <w:rPr>
          <w:rFonts w:cstheme="minorHAnsi"/>
        </w:rPr>
        <w:t>154</w:t>
      </w:r>
      <w:r w:rsidR="00AD6ECC">
        <w:rPr>
          <w:rFonts w:cstheme="minorHAnsi"/>
        </w:rPr>
        <w:t xml:space="preserve">, </w:t>
      </w:r>
      <w:r w:rsidR="00B92BAE">
        <w:rPr>
          <w:rFonts w:cstheme="minorHAnsi"/>
        </w:rPr>
        <w:t>66</w:t>
      </w:r>
      <w:r w:rsidR="00AD6ECC">
        <w:rPr>
          <w:rFonts w:cstheme="minorHAnsi"/>
        </w:rPr>
        <w:t xml:space="preserve"> </w:t>
      </w:r>
      <w:r w:rsidR="00B92BAE">
        <w:rPr>
          <w:rFonts w:cstheme="minorHAnsi"/>
        </w:rPr>
        <w:t>and 84</w:t>
      </w:r>
      <w:r w:rsidR="00AD6ECC">
        <w:rPr>
          <w:rFonts w:cstheme="minorHAnsi"/>
        </w:rPr>
        <w:t xml:space="preserve"> for Charlson </w:t>
      </w:r>
      <w:r w:rsidR="00483BD7">
        <w:rPr>
          <w:rFonts w:cstheme="minorHAnsi"/>
        </w:rPr>
        <w:t>scores</w:t>
      </w:r>
      <w:r w:rsidR="00AD6ECC">
        <w:rPr>
          <w:rFonts w:cstheme="minorHAnsi"/>
        </w:rPr>
        <w:t xml:space="preserve"> of 0,1 and ≥2 respectively</w:t>
      </w:r>
      <w:r w:rsidRPr="00AD6ECC">
        <w:rPr>
          <w:rFonts w:cstheme="minorHAnsi"/>
        </w:rPr>
        <w:t xml:space="preserve"> in EGDT group</w:t>
      </w:r>
      <w:r w:rsidR="00AD6ECC">
        <w:rPr>
          <w:rFonts w:cstheme="minorHAnsi"/>
        </w:rPr>
        <w:t>;</w:t>
      </w:r>
      <w:r w:rsidRPr="00AD6ECC">
        <w:rPr>
          <w:rFonts w:cstheme="minorHAnsi"/>
        </w:rPr>
        <w:t xml:space="preserve"> and </w:t>
      </w:r>
      <w:r w:rsidR="00AD6ECC" w:rsidRPr="00131332">
        <w:rPr>
          <w:rFonts w:cstheme="minorHAnsi"/>
        </w:rPr>
        <w:t>n=</w:t>
      </w:r>
      <w:r w:rsidR="00B92BAE">
        <w:rPr>
          <w:rFonts w:cstheme="minorHAnsi"/>
        </w:rPr>
        <w:t>135, 57 and 70</w:t>
      </w:r>
      <w:r w:rsidR="00AD6ECC">
        <w:rPr>
          <w:rFonts w:cstheme="minorHAnsi"/>
        </w:rPr>
        <w:t xml:space="preserve"> </w:t>
      </w:r>
      <w:r w:rsidRPr="00AD6ECC">
        <w:rPr>
          <w:rFonts w:cstheme="minorHAnsi"/>
        </w:rPr>
        <w:t>i</w:t>
      </w:r>
      <w:r w:rsidR="00AD6ECC" w:rsidRPr="00AD6ECC">
        <w:rPr>
          <w:rFonts w:cstheme="minorHAnsi"/>
        </w:rPr>
        <w:t>n usual care group</w:t>
      </w:r>
    </w:p>
    <w:p w14:paraId="1EF1C34A" w14:textId="021B5DD1" w:rsidR="00AF7682" w:rsidRDefault="00AF7682" w:rsidP="00AD6ECC">
      <w:pPr>
        <w:spacing w:after="0"/>
        <w:rPr>
          <w:rFonts w:cstheme="minorHAnsi"/>
        </w:rPr>
      </w:pPr>
      <w:r>
        <w:rPr>
          <w:rFonts w:cstheme="minorHAnsi"/>
          <w:vertAlign w:val="superscript"/>
        </w:rPr>
        <w:t xml:space="preserve">c </w:t>
      </w:r>
      <w:r w:rsidR="00AD6ECC">
        <w:rPr>
          <w:rFonts w:cstheme="minorHAnsi"/>
        </w:rPr>
        <w:t>EQ-5D-3L utility scores</w:t>
      </w:r>
      <w:r w:rsidR="00AD6ECC" w:rsidRPr="00AD6ECC">
        <w:rPr>
          <w:rFonts w:cstheme="minorHAnsi"/>
        </w:rPr>
        <w:t xml:space="preserve"> </w:t>
      </w:r>
      <w:r w:rsidR="00541D5C">
        <w:rPr>
          <w:rFonts w:cstheme="minorHAnsi"/>
        </w:rPr>
        <w:t>for</w:t>
      </w:r>
      <w:r w:rsidR="00AD6ECC">
        <w:rPr>
          <w:rFonts w:cstheme="minorHAnsi"/>
        </w:rPr>
        <w:t xml:space="preserve"> </w:t>
      </w:r>
      <w:r w:rsidR="00AD6ECC" w:rsidRPr="00AD6ECC">
        <w:rPr>
          <w:rFonts w:cstheme="minorHAnsi"/>
        </w:rPr>
        <w:t>n=</w:t>
      </w:r>
      <w:r w:rsidR="00B92BAE">
        <w:rPr>
          <w:rFonts w:cstheme="minorHAnsi"/>
        </w:rPr>
        <w:t xml:space="preserve">154, 66 and 84 </w:t>
      </w:r>
      <w:r w:rsidR="00483BD7">
        <w:rPr>
          <w:rFonts w:cstheme="minorHAnsi"/>
        </w:rPr>
        <w:t>for Charlson scores</w:t>
      </w:r>
      <w:r w:rsidR="00AD6ECC">
        <w:rPr>
          <w:rFonts w:cstheme="minorHAnsi"/>
        </w:rPr>
        <w:t xml:space="preserve"> of 0,1 and ≥2 respectively</w:t>
      </w:r>
      <w:r w:rsidR="00AD6ECC" w:rsidRPr="00AD6ECC">
        <w:rPr>
          <w:rFonts w:cstheme="minorHAnsi"/>
        </w:rPr>
        <w:t xml:space="preserve"> in EGDT group</w:t>
      </w:r>
      <w:r w:rsidR="00AD6ECC">
        <w:rPr>
          <w:rFonts w:cstheme="minorHAnsi"/>
        </w:rPr>
        <w:t>;</w:t>
      </w:r>
      <w:r w:rsidR="00AD6ECC" w:rsidRPr="00AD6ECC">
        <w:rPr>
          <w:rFonts w:cstheme="minorHAnsi"/>
        </w:rPr>
        <w:t xml:space="preserve"> and </w:t>
      </w:r>
      <w:r w:rsidR="00AD6ECC" w:rsidRPr="00131332">
        <w:rPr>
          <w:rFonts w:cstheme="minorHAnsi"/>
        </w:rPr>
        <w:t>n=</w:t>
      </w:r>
      <w:r w:rsidR="00B92BAE">
        <w:rPr>
          <w:rFonts w:cstheme="minorHAnsi"/>
        </w:rPr>
        <w:t xml:space="preserve">135, 57 and 70 </w:t>
      </w:r>
      <w:r>
        <w:rPr>
          <w:rFonts w:cstheme="minorHAnsi"/>
        </w:rPr>
        <w:t>in usual care group</w:t>
      </w:r>
    </w:p>
    <w:p w14:paraId="7C097822" w14:textId="31FB0D26" w:rsidR="00AD6ECC" w:rsidRPr="00AD6ECC" w:rsidRDefault="00AF7682" w:rsidP="00AD6ECC">
      <w:pPr>
        <w:spacing w:after="0"/>
        <w:rPr>
          <w:rFonts w:cstheme="minorHAnsi"/>
        </w:rPr>
      </w:pPr>
      <w:r>
        <w:rPr>
          <w:rFonts w:cstheme="minorHAnsi"/>
          <w:vertAlign w:val="superscript"/>
        </w:rPr>
        <w:t xml:space="preserve">d </w:t>
      </w:r>
      <w:r w:rsidR="00541D5C">
        <w:rPr>
          <w:rFonts w:cstheme="minorHAnsi"/>
        </w:rPr>
        <w:t xml:space="preserve">SF36 PCS and MCS scores </w:t>
      </w:r>
      <w:r w:rsidR="00AD6ECC">
        <w:rPr>
          <w:rFonts w:cstheme="minorHAnsi"/>
        </w:rPr>
        <w:t xml:space="preserve">for </w:t>
      </w:r>
      <w:r w:rsidR="00AD6ECC" w:rsidRPr="00AD6ECC">
        <w:rPr>
          <w:rFonts w:cstheme="minorHAnsi"/>
        </w:rPr>
        <w:t>n=</w:t>
      </w:r>
      <w:r w:rsidR="003B7F2C">
        <w:rPr>
          <w:rFonts w:cstheme="minorHAnsi"/>
        </w:rPr>
        <w:t>66</w:t>
      </w:r>
      <w:r w:rsidR="00AD6ECC">
        <w:rPr>
          <w:rFonts w:cstheme="minorHAnsi"/>
        </w:rPr>
        <w:t xml:space="preserve">, </w:t>
      </w:r>
      <w:r w:rsidR="003B7F2C">
        <w:rPr>
          <w:rFonts w:cstheme="minorHAnsi"/>
        </w:rPr>
        <w:t>29</w:t>
      </w:r>
      <w:r w:rsidR="00AD6ECC">
        <w:rPr>
          <w:rFonts w:cstheme="minorHAnsi"/>
        </w:rPr>
        <w:t xml:space="preserve"> </w:t>
      </w:r>
      <w:r w:rsidR="003B7F2C">
        <w:rPr>
          <w:rFonts w:cstheme="minorHAnsi"/>
        </w:rPr>
        <w:t>and 38</w:t>
      </w:r>
      <w:r w:rsidR="00483BD7">
        <w:rPr>
          <w:rFonts w:cstheme="minorHAnsi"/>
        </w:rPr>
        <w:t xml:space="preserve"> for Charlson scores</w:t>
      </w:r>
      <w:r w:rsidR="00AD6ECC">
        <w:rPr>
          <w:rFonts w:cstheme="minorHAnsi"/>
        </w:rPr>
        <w:t xml:space="preserve"> of 0,1 and ≥2 respectively</w:t>
      </w:r>
      <w:r w:rsidR="00AD6ECC" w:rsidRPr="00AD6ECC">
        <w:rPr>
          <w:rFonts w:cstheme="minorHAnsi"/>
        </w:rPr>
        <w:t xml:space="preserve"> in EGDT group</w:t>
      </w:r>
      <w:r w:rsidR="00AD6ECC">
        <w:rPr>
          <w:rFonts w:cstheme="minorHAnsi"/>
        </w:rPr>
        <w:t>;</w:t>
      </w:r>
      <w:r w:rsidR="00AD6ECC" w:rsidRPr="00AD6ECC">
        <w:rPr>
          <w:rFonts w:cstheme="minorHAnsi"/>
        </w:rPr>
        <w:t xml:space="preserve"> and </w:t>
      </w:r>
      <w:r w:rsidR="003B7F2C">
        <w:rPr>
          <w:rFonts w:cstheme="minorHAnsi"/>
        </w:rPr>
        <w:t>n=58, 23 and 35</w:t>
      </w:r>
      <w:r w:rsidR="00AD6ECC">
        <w:rPr>
          <w:rFonts w:cstheme="minorHAnsi"/>
        </w:rPr>
        <w:t xml:space="preserve"> </w:t>
      </w:r>
      <w:r w:rsidR="00AD6ECC" w:rsidRPr="00AD6ECC">
        <w:rPr>
          <w:rFonts w:cstheme="minorHAnsi"/>
        </w:rPr>
        <w:t>in usual care group</w:t>
      </w:r>
    </w:p>
    <w:p w14:paraId="7CBB0E23" w14:textId="630198F2" w:rsidR="00F54823" w:rsidRDefault="00AF7682" w:rsidP="00541D5C">
      <w:pPr>
        <w:spacing w:after="0"/>
      </w:pPr>
      <w:r>
        <w:rPr>
          <w:rFonts w:cstheme="minorHAnsi"/>
          <w:vertAlign w:val="superscript"/>
        </w:rPr>
        <w:t xml:space="preserve">e </w:t>
      </w:r>
      <w:r w:rsidR="00971C59" w:rsidRPr="00AD6ECC">
        <w:rPr>
          <w:rFonts w:cstheme="minorHAnsi"/>
        </w:rPr>
        <w:t xml:space="preserve">AQoL utility scores </w:t>
      </w:r>
      <w:r w:rsidR="00541D5C">
        <w:rPr>
          <w:rFonts w:cstheme="minorHAnsi"/>
        </w:rPr>
        <w:t xml:space="preserve">for </w:t>
      </w:r>
      <w:r w:rsidR="00541D5C" w:rsidRPr="00AD6ECC">
        <w:rPr>
          <w:rFonts w:cstheme="minorHAnsi"/>
        </w:rPr>
        <w:t>n=</w:t>
      </w:r>
      <w:r w:rsidR="00AE7AF0">
        <w:rPr>
          <w:rFonts w:cstheme="minorHAnsi"/>
        </w:rPr>
        <w:t>76, 31 and 44</w:t>
      </w:r>
      <w:r w:rsidR="00541D5C">
        <w:rPr>
          <w:rFonts w:cstheme="minorHAnsi"/>
        </w:rPr>
        <w:t xml:space="preserve"> for Charlson </w:t>
      </w:r>
      <w:r w:rsidR="00483BD7">
        <w:rPr>
          <w:rFonts w:cstheme="minorHAnsi"/>
        </w:rPr>
        <w:t>scor</w:t>
      </w:r>
      <w:r w:rsidR="00541D5C">
        <w:rPr>
          <w:rFonts w:cstheme="minorHAnsi"/>
        </w:rPr>
        <w:t>es of 0,1 and ≥2 respectively</w:t>
      </w:r>
      <w:r w:rsidR="00541D5C" w:rsidRPr="00AD6ECC">
        <w:rPr>
          <w:rFonts w:cstheme="minorHAnsi"/>
        </w:rPr>
        <w:t xml:space="preserve"> in EGDT group</w:t>
      </w:r>
      <w:r w:rsidR="00541D5C">
        <w:rPr>
          <w:rFonts w:cstheme="minorHAnsi"/>
        </w:rPr>
        <w:t>;</w:t>
      </w:r>
      <w:r w:rsidR="00541D5C" w:rsidRPr="00AD6ECC">
        <w:rPr>
          <w:rFonts w:cstheme="minorHAnsi"/>
        </w:rPr>
        <w:t xml:space="preserve"> and </w:t>
      </w:r>
      <w:r w:rsidR="00541D5C" w:rsidRPr="00131332">
        <w:rPr>
          <w:rFonts w:cstheme="minorHAnsi"/>
        </w:rPr>
        <w:t>n=</w:t>
      </w:r>
      <w:r w:rsidR="00AE7AF0">
        <w:rPr>
          <w:rFonts w:cstheme="minorHAnsi"/>
        </w:rPr>
        <w:t>73, 23 and 43</w:t>
      </w:r>
      <w:r w:rsidR="00541D5C">
        <w:rPr>
          <w:rFonts w:cstheme="minorHAnsi"/>
        </w:rPr>
        <w:t xml:space="preserve"> in usual care group</w:t>
      </w:r>
    </w:p>
    <w:sectPr w:rsidR="00F54823" w:rsidSect="005A26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47BDE" w14:textId="77777777" w:rsidR="00AD6ECC" w:rsidRDefault="00AD6ECC" w:rsidP="00F54823">
      <w:pPr>
        <w:spacing w:after="0" w:line="240" w:lineRule="auto"/>
      </w:pPr>
      <w:r>
        <w:separator/>
      </w:r>
    </w:p>
  </w:endnote>
  <w:endnote w:type="continuationSeparator" w:id="0">
    <w:p w14:paraId="51F1773A" w14:textId="77777777" w:rsidR="00AD6ECC" w:rsidRDefault="00AD6ECC" w:rsidP="00F5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431EB" w14:textId="77777777" w:rsidR="00AD6ECC" w:rsidRDefault="00AD6ECC" w:rsidP="00F54823">
      <w:pPr>
        <w:spacing w:after="0" w:line="240" w:lineRule="auto"/>
      </w:pPr>
      <w:r>
        <w:separator/>
      </w:r>
    </w:p>
  </w:footnote>
  <w:footnote w:type="continuationSeparator" w:id="0">
    <w:p w14:paraId="665A71B2" w14:textId="77777777" w:rsidR="00AD6ECC" w:rsidRDefault="00AD6ECC" w:rsidP="00F54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65"/>
    <w:rsid w:val="00021FD6"/>
    <w:rsid w:val="00023B15"/>
    <w:rsid w:val="0004785E"/>
    <w:rsid w:val="000609DB"/>
    <w:rsid w:val="00061867"/>
    <w:rsid w:val="00070AD8"/>
    <w:rsid w:val="000824E1"/>
    <w:rsid w:val="000A0DD0"/>
    <w:rsid w:val="000D0C4D"/>
    <w:rsid w:val="000F6264"/>
    <w:rsid w:val="00100804"/>
    <w:rsid w:val="00103E1C"/>
    <w:rsid w:val="00122189"/>
    <w:rsid w:val="00123189"/>
    <w:rsid w:val="00137F0C"/>
    <w:rsid w:val="00160791"/>
    <w:rsid w:val="001A0DDE"/>
    <w:rsid w:val="001A6C3C"/>
    <w:rsid w:val="001D023B"/>
    <w:rsid w:val="00224983"/>
    <w:rsid w:val="002576D7"/>
    <w:rsid w:val="00257F56"/>
    <w:rsid w:val="00292D44"/>
    <w:rsid w:val="002A75D5"/>
    <w:rsid w:val="002B030E"/>
    <w:rsid w:val="002B4CB1"/>
    <w:rsid w:val="002B715F"/>
    <w:rsid w:val="002E0831"/>
    <w:rsid w:val="002E2265"/>
    <w:rsid w:val="00306026"/>
    <w:rsid w:val="00342171"/>
    <w:rsid w:val="003437C4"/>
    <w:rsid w:val="003506E7"/>
    <w:rsid w:val="00355854"/>
    <w:rsid w:val="00360E94"/>
    <w:rsid w:val="00363444"/>
    <w:rsid w:val="00373687"/>
    <w:rsid w:val="003A03B9"/>
    <w:rsid w:val="003B1FCB"/>
    <w:rsid w:val="003B7F2C"/>
    <w:rsid w:val="003C51AD"/>
    <w:rsid w:val="003C66EA"/>
    <w:rsid w:val="003E0FA1"/>
    <w:rsid w:val="003F26BC"/>
    <w:rsid w:val="003F39E9"/>
    <w:rsid w:val="003F4D80"/>
    <w:rsid w:val="003F697A"/>
    <w:rsid w:val="0040743B"/>
    <w:rsid w:val="00415952"/>
    <w:rsid w:val="0046493D"/>
    <w:rsid w:val="0047138D"/>
    <w:rsid w:val="00483BD7"/>
    <w:rsid w:val="00485E38"/>
    <w:rsid w:val="004E2C27"/>
    <w:rsid w:val="00514752"/>
    <w:rsid w:val="005173D1"/>
    <w:rsid w:val="00541D5C"/>
    <w:rsid w:val="005A179C"/>
    <w:rsid w:val="005A26D1"/>
    <w:rsid w:val="005D011A"/>
    <w:rsid w:val="005D242A"/>
    <w:rsid w:val="005D2F9E"/>
    <w:rsid w:val="005D70B9"/>
    <w:rsid w:val="005F7710"/>
    <w:rsid w:val="00602400"/>
    <w:rsid w:val="0060377F"/>
    <w:rsid w:val="0060432F"/>
    <w:rsid w:val="00685359"/>
    <w:rsid w:val="006863A7"/>
    <w:rsid w:val="00692AE4"/>
    <w:rsid w:val="007015EE"/>
    <w:rsid w:val="00704F51"/>
    <w:rsid w:val="007521BA"/>
    <w:rsid w:val="0079490E"/>
    <w:rsid w:val="007B42C3"/>
    <w:rsid w:val="007B7E41"/>
    <w:rsid w:val="007C24B8"/>
    <w:rsid w:val="0081076A"/>
    <w:rsid w:val="00810C55"/>
    <w:rsid w:val="008204C9"/>
    <w:rsid w:val="00835D44"/>
    <w:rsid w:val="0085020C"/>
    <w:rsid w:val="008A6D27"/>
    <w:rsid w:val="008A7000"/>
    <w:rsid w:val="008A7EEB"/>
    <w:rsid w:val="008E0C8D"/>
    <w:rsid w:val="008E7B92"/>
    <w:rsid w:val="008F7E93"/>
    <w:rsid w:val="00906567"/>
    <w:rsid w:val="009246F7"/>
    <w:rsid w:val="009302E6"/>
    <w:rsid w:val="00971C59"/>
    <w:rsid w:val="00976497"/>
    <w:rsid w:val="0099319D"/>
    <w:rsid w:val="009D6C0F"/>
    <w:rsid w:val="009D799D"/>
    <w:rsid w:val="009F5B5C"/>
    <w:rsid w:val="00A144B2"/>
    <w:rsid w:val="00A34D74"/>
    <w:rsid w:val="00A84EEC"/>
    <w:rsid w:val="00A92EA8"/>
    <w:rsid w:val="00AA3C81"/>
    <w:rsid w:val="00AD6ECC"/>
    <w:rsid w:val="00AE7AF0"/>
    <w:rsid w:val="00AF7682"/>
    <w:rsid w:val="00AF7DDE"/>
    <w:rsid w:val="00B46FC5"/>
    <w:rsid w:val="00B47A42"/>
    <w:rsid w:val="00B5754B"/>
    <w:rsid w:val="00B70D75"/>
    <w:rsid w:val="00B74530"/>
    <w:rsid w:val="00B92BAE"/>
    <w:rsid w:val="00BA370B"/>
    <w:rsid w:val="00BB7E5E"/>
    <w:rsid w:val="00BD610F"/>
    <w:rsid w:val="00BF67B3"/>
    <w:rsid w:val="00C0136B"/>
    <w:rsid w:val="00C0438D"/>
    <w:rsid w:val="00C2732A"/>
    <w:rsid w:val="00C34D6C"/>
    <w:rsid w:val="00C36EED"/>
    <w:rsid w:val="00C46F21"/>
    <w:rsid w:val="00C759D4"/>
    <w:rsid w:val="00C91350"/>
    <w:rsid w:val="00CC3328"/>
    <w:rsid w:val="00CD579A"/>
    <w:rsid w:val="00D14BF5"/>
    <w:rsid w:val="00D23DBA"/>
    <w:rsid w:val="00D3694C"/>
    <w:rsid w:val="00D43FCB"/>
    <w:rsid w:val="00D57AC3"/>
    <w:rsid w:val="00D903A4"/>
    <w:rsid w:val="00D920C0"/>
    <w:rsid w:val="00DA6990"/>
    <w:rsid w:val="00DB17F4"/>
    <w:rsid w:val="00DB393B"/>
    <w:rsid w:val="00DD1517"/>
    <w:rsid w:val="00DE0F05"/>
    <w:rsid w:val="00DE3AD3"/>
    <w:rsid w:val="00E92F3F"/>
    <w:rsid w:val="00EA375B"/>
    <w:rsid w:val="00EC0353"/>
    <w:rsid w:val="00EE22C1"/>
    <w:rsid w:val="00F01A6C"/>
    <w:rsid w:val="00F26878"/>
    <w:rsid w:val="00F378A4"/>
    <w:rsid w:val="00F54823"/>
    <w:rsid w:val="00F902C6"/>
    <w:rsid w:val="00FB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51D35"/>
  <w15:docId w15:val="{855FB7DB-269E-4E7C-A957-56754600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E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6F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2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4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4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4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7F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4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823"/>
  </w:style>
  <w:style w:type="paragraph" w:styleId="Footer">
    <w:name w:val="footer"/>
    <w:basedOn w:val="Normal"/>
    <w:link w:val="FooterChar"/>
    <w:uiPriority w:val="99"/>
    <w:unhideWhenUsed/>
    <w:rsid w:val="00F54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B7C47-CED1-4D21-B29B-0A1CC995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Higgins</dc:creator>
  <cp:lastModifiedBy>Lisa Higgins</cp:lastModifiedBy>
  <cp:revision>2</cp:revision>
  <cp:lastPrinted>2018-06-29T06:04:00Z</cp:lastPrinted>
  <dcterms:created xsi:type="dcterms:W3CDTF">2019-01-26T05:41:00Z</dcterms:created>
  <dcterms:modified xsi:type="dcterms:W3CDTF">2019-01-26T05:41:00Z</dcterms:modified>
</cp:coreProperties>
</file>