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7D36" w14:textId="77777777" w:rsidR="00117638" w:rsidRPr="00F144D0" w:rsidRDefault="00117638" w:rsidP="00117638">
      <w:pPr>
        <w:rPr>
          <w:b/>
        </w:rPr>
      </w:pPr>
      <w:r w:rsidRPr="00F144D0">
        <w:rPr>
          <w:b/>
        </w:rPr>
        <w:t xml:space="preserve">Supplemental Table </w:t>
      </w:r>
      <w:r>
        <w:rPr>
          <w:b/>
        </w:rPr>
        <w:t>4</w:t>
      </w:r>
      <w:r w:rsidRPr="00F144D0">
        <w:rPr>
          <w:b/>
        </w:rPr>
        <w:t>: Caffeine Intake, Naps, and Exercise in Fellows and Faculty</w:t>
      </w:r>
    </w:p>
    <w:p w14:paraId="21C37D37" w14:textId="77777777" w:rsidR="00117638" w:rsidRDefault="00117638" w:rsidP="00117638"/>
    <w:tbl>
      <w:tblPr>
        <w:tblStyle w:val="LightList"/>
        <w:tblpPr w:leftFromText="180" w:rightFromText="180" w:vertAnchor="page" w:horzAnchor="margin" w:tblpY="1951"/>
        <w:tblW w:w="937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78"/>
        <w:gridCol w:w="1440"/>
        <w:gridCol w:w="1260"/>
        <w:gridCol w:w="900"/>
        <w:gridCol w:w="1440"/>
        <w:gridCol w:w="1260"/>
        <w:gridCol w:w="900"/>
      </w:tblGrid>
      <w:tr w:rsidR="00117638" w:rsidRPr="00AC3367" w14:paraId="21C37D3B" w14:textId="77777777" w:rsidTr="00117638">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78" w:type="dxa"/>
            <w:tcBorders>
              <w:bottom w:val="single" w:sz="12" w:space="0" w:color="000000" w:themeColor="text1"/>
              <w:right w:val="single" w:sz="12" w:space="0" w:color="FFFFFF" w:themeColor="background1"/>
            </w:tcBorders>
          </w:tcPr>
          <w:p w14:paraId="21C37D38" w14:textId="77777777" w:rsidR="00117638" w:rsidRPr="00117638" w:rsidRDefault="00117638" w:rsidP="00117638">
            <w:pPr>
              <w:spacing w:before="40" w:after="40"/>
              <w:jc w:val="center"/>
              <w:rPr>
                <w:rFonts w:cstheme="minorHAnsi"/>
              </w:rPr>
            </w:pPr>
            <w:r w:rsidRPr="00117638">
              <w:rPr>
                <w:rFonts w:cstheme="minorHAnsi"/>
              </w:rPr>
              <w:t>OUTCOMES</w:t>
            </w:r>
          </w:p>
        </w:tc>
        <w:tc>
          <w:tcPr>
            <w:tcW w:w="3600" w:type="dxa"/>
            <w:gridSpan w:val="3"/>
            <w:tcBorders>
              <w:left w:val="single" w:sz="12" w:space="0" w:color="FFFFFF" w:themeColor="background1"/>
              <w:right w:val="single" w:sz="12" w:space="0" w:color="FFFFFF" w:themeColor="background1"/>
            </w:tcBorders>
          </w:tcPr>
          <w:p w14:paraId="21C37D39" w14:textId="77777777" w:rsidR="00117638" w:rsidRPr="00F144D0" w:rsidRDefault="00117638" w:rsidP="003417B2">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rPr>
            </w:pPr>
            <w:r w:rsidRPr="00F144D0">
              <w:rPr>
                <w:rFonts w:cstheme="minorHAnsi"/>
              </w:rPr>
              <w:t>FELLOWS</w:t>
            </w:r>
          </w:p>
        </w:tc>
        <w:tc>
          <w:tcPr>
            <w:tcW w:w="3600" w:type="dxa"/>
            <w:gridSpan w:val="3"/>
            <w:tcBorders>
              <w:left w:val="single" w:sz="12" w:space="0" w:color="FFFFFF" w:themeColor="background1"/>
            </w:tcBorders>
          </w:tcPr>
          <w:p w14:paraId="21C37D3A" w14:textId="77777777" w:rsidR="00117638" w:rsidRPr="00F144D0" w:rsidRDefault="00117638" w:rsidP="003417B2">
            <w:pPr>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rPr>
            </w:pPr>
            <w:r w:rsidRPr="00F144D0">
              <w:rPr>
                <w:rFonts w:cstheme="minorHAnsi"/>
              </w:rPr>
              <w:t>FACULTY</w:t>
            </w:r>
          </w:p>
        </w:tc>
      </w:tr>
      <w:tr w:rsidR="00117638" w:rsidRPr="00AC3367" w14:paraId="21C37D43" w14:textId="77777777" w:rsidTr="003417B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000000" w:themeColor="text1"/>
              <w:left w:val="single" w:sz="12" w:space="0" w:color="000000" w:themeColor="text1"/>
              <w:bottom w:val="single" w:sz="12" w:space="0" w:color="000000" w:themeColor="text1"/>
            </w:tcBorders>
          </w:tcPr>
          <w:p w14:paraId="21C37D3C" w14:textId="77777777" w:rsidR="00117638" w:rsidRPr="0045310C" w:rsidRDefault="00117638" w:rsidP="003417B2">
            <w:pPr>
              <w:spacing w:before="40" w:after="40"/>
              <w:rPr>
                <w:rFonts w:cstheme="minorHAnsi"/>
              </w:rPr>
            </w:pPr>
          </w:p>
        </w:tc>
        <w:tc>
          <w:tcPr>
            <w:tcW w:w="1440" w:type="dxa"/>
            <w:shd w:val="clear" w:color="auto" w:fill="D9D9D9" w:themeFill="background1" w:themeFillShade="D9"/>
          </w:tcPr>
          <w:p w14:paraId="21C37D3D"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5310C">
              <w:rPr>
                <w:rFonts w:cstheme="minorHAnsi"/>
                <w:b/>
              </w:rPr>
              <w:t>Intervention</w:t>
            </w:r>
          </w:p>
        </w:tc>
        <w:tc>
          <w:tcPr>
            <w:tcW w:w="1260" w:type="dxa"/>
            <w:shd w:val="clear" w:color="auto" w:fill="D9D9D9" w:themeFill="background1" w:themeFillShade="D9"/>
          </w:tcPr>
          <w:p w14:paraId="21C37D3E"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5310C">
              <w:rPr>
                <w:rFonts w:cstheme="minorHAnsi"/>
                <w:b/>
              </w:rPr>
              <w:t>Control</w:t>
            </w:r>
          </w:p>
        </w:tc>
        <w:tc>
          <w:tcPr>
            <w:tcW w:w="900" w:type="dxa"/>
            <w:shd w:val="clear" w:color="auto" w:fill="D9D9D9" w:themeFill="background1" w:themeFillShade="D9"/>
          </w:tcPr>
          <w:p w14:paraId="21C37D3F"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5310C">
              <w:rPr>
                <w:rFonts w:cstheme="minorHAnsi"/>
                <w:b/>
              </w:rPr>
              <w:t>P-value</w:t>
            </w:r>
          </w:p>
        </w:tc>
        <w:tc>
          <w:tcPr>
            <w:tcW w:w="1440" w:type="dxa"/>
            <w:shd w:val="clear" w:color="auto" w:fill="F2F2F2" w:themeFill="background1" w:themeFillShade="F2"/>
          </w:tcPr>
          <w:p w14:paraId="21C37D40"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5310C">
              <w:rPr>
                <w:rFonts w:cstheme="minorHAnsi"/>
                <w:b/>
              </w:rPr>
              <w:t>Intervention</w:t>
            </w:r>
          </w:p>
        </w:tc>
        <w:tc>
          <w:tcPr>
            <w:tcW w:w="1260" w:type="dxa"/>
            <w:shd w:val="clear" w:color="auto" w:fill="F2F2F2" w:themeFill="background1" w:themeFillShade="F2"/>
          </w:tcPr>
          <w:p w14:paraId="21C37D41"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5310C">
              <w:rPr>
                <w:rFonts w:cstheme="minorHAnsi"/>
                <w:b/>
              </w:rPr>
              <w:t>Control</w:t>
            </w:r>
          </w:p>
        </w:tc>
        <w:tc>
          <w:tcPr>
            <w:tcW w:w="900" w:type="dxa"/>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21C37D42"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5310C">
              <w:rPr>
                <w:rFonts w:cstheme="minorHAnsi"/>
                <w:b/>
              </w:rPr>
              <w:t>P-value</w:t>
            </w:r>
          </w:p>
        </w:tc>
      </w:tr>
      <w:tr w:rsidR="00117638" w14:paraId="21C37D59" w14:textId="77777777" w:rsidTr="003417B2">
        <w:trPr>
          <w:trHeight w:val="900"/>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000000" w:themeColor="text1"/>
              <w:bottom w:val="single" w:sz="12" w:space="0" w:color="000000" w:themeColor="text1"/>
            </w:tcBorders>
          </w:tcPr>
          <w:p w14:paraId="21C37D44" w14:textId="77777777" w:rsidR="00117638" w:rsidRPr="0045310C" w:rsidRDefault="00117638" w:rsidP="003417B2">
            <w:pPr>
              <w:spacing w:before="40" w:after="40"/>
              <w:rPr>
                <w:rFonts w:cstheme="minorHAnsi"/>
              </w:rPr>
            </w:pPr>
            <w:r w:rsidRPr="0045310C">
              <w:rPr>
                <w:rFonts w:cstheme="minorHAnsi"/>
              </w:rPr>
              <w:t>Caffeine Intake</w:t>
            </w:r>
          </w:p>
          <w:p w14:paraId="21C37D45" w14:textId="77777777" w:rsidR="00117638" w:rsidRPr="0045310C" w:rsidRDefault="00117638" w:rsidP="003417B2">
            <w:pPr>
              <w:spacing w:before="40" w:after="40"/>
              <w:rPr>
                <w:rFonts w:cstheme="minorHAnsi"/>
              </w:rPr>
            </w:pPr>
            <w:r w:rsidRPr="0045310C">
              <w:rPr>
                <w:rFonts w:cstheme="minorHAnsi"/>
              </w:rPr>
              <w:t xml:space="preserve">     Coffee</w:t>
            </w:r>
            <w:r>
              <w:rPr>
                <w:rFonts w:cstheme="minorHAnsi"/>
              </w:rPr>
              <w:t>, ounces</w:t>
            </w:r>
          </w:p>
          <w:p w14:paraId="21C37D46" w14:textId="77777777" w:rsidR="00117638" w:rsidRPr="0045310C" w:rsidRDefault="00117638" w:rsidP="003417B2">
            <w:pPr>
              <w:spacing w:before="40" w:after="40"/>
              <w:rPr>
                <w:rFonts w:cstheme="minorHAnsi"/>
              </w:rPr>
            </w:pPr>
            <w:r>
              <w:rPr>
                <w:rFonts w:cstheme="minorHAnsi"/>
              </w:rPr>
              <w:t xml:space="preserve">     Soda, ounces</w:t>
            </w:r>
          </w:p>
        </w:tc>
        <w:tc>
          <w:tcPr>
            <w:tcW w:w="1440" w:type="dxa"/>
            <w:shd w:val="clear" w:color="auto" w:fill="D9D9D9" w:themeFill="background1" w:themeFillShade="D9"/>
          </w:tcPr>
          <w:p w14:paraId="21C37D47"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48"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9.5 (0.6)</w:t>
            </w:r>
          </w:p>
          <w:p w14:paraId="21C37D49"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7.7 (0.9)</w:t>
            </w:r>
          </w:p>
        </w:tc>
        <w:tc>
          <w:tcPr>
            <w:tcW w:w="1260" w:type="dxa"/>
            <w:shd w:val="clear" w:color="auto" w:fill="D9D9D9" w:themeFill="background1" w:themeFillShade="D9"/>
          </w:tcPr>
          <w:p w14:paraId="21C37D4A"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4B"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10.0 (0.6)</w:t>
            </w:r>
          </w:p>
          <w:p w14:paraId="21C37D4C"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5.6 (0.9)</w:t>
            </w:r>
          </w:p>
        </w:tc>
        <w:tc>
          <w:tcPr>
            <w:tcW w:w="900" w:type="dxa"/>
            <w:shd w:val="clear" w:color="auto" w:fill="D9D9D9" w:themeFill="background1" w:themeFillShade="D9"/>
          </w:tcPr>
          <w:p w14:paraId="21C37D4D"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4E"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0.66</w:t>
            </w:r>
          </w:p>
          <w:p w14:paraId="21C37D4F"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0.07</w:t>
            </w:r>
          </w:p>
        </w:tc>
        <w:tc>
          <w:tcPr>
            <w:tcW w:w="1440" w:type="dxa"/>
            <w:shd w:val="clear" w:color="auto" w:fill="F2F2F2" w:themeFill="background1" w:themeFillShade="F2"/>
          </w:tcPr>
          <w:p w14:paraId="21C37D50"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51"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17.3 (0.6)</w:t>
            </w:r>
          </w:p>
          <w:p w14:paraId="21C37D52"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4.9 (0.4)</w:t>
            </w:r>
          </w:p>
        </w:tc>
        <w:tc>
          <w:tcPr>
            <w:tcW w:w="1260" w:type="dxa"/>
            <w:shd w:val="clear" w:color="auto" w:fill="F2F2F2" w:themeFill="background1" w:themeFillShade="F2"/>
          </w:tcPr>
          <w:p w14:paraId="21C37D53"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54"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17.0 (0.6)</w:t>
            </w:r>
          </w:p>
          <w:p w14:paraId="21C37D55"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4.5 (0.44)</w:t>
            </w:r>
          </w:p>
        </w:tc>
        <w:tc>
          <w:tcPr>
            <w:tcW w:w="900" w:type="dxa"/>
            <w:tcBorders>
              <w:right w:val="single" w:sz="12" w:space="0" w:color="000000" w:themeColor="text1"/>
            </w:tcBorders>
            <w:shd w:val="clear" w:color="auto" w:fill="F2F2F2" w:themeFill="background1" w:themeFillShade="F2"/>
          </w:tcPr>
          <w:p w14:paraId="21C37D56"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57"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0.78</w:t>
            </w:r>
          </w:p>
          <w:p w14:paraId="21C37D58"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0.60</w:t>
            </w:r>
          </w:p>
        </w:tc>
      </w:tr>
      <w:tr w:rsidR="00117638" w14:paraId="21C37D61" w14:textId="77777777" w:rsidTr="003417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000000" w:themeColor="text1"/>
              <w:left w:val="single" w:sz="12" w:space="0" w:color="000000" w:themeColor="text1"/>
              <w:bottom w:val="single" w:sz="12" w:space="0" w:color="000000" w:themeColor="text1"/>
            </w:tcBorders>
          </w:tcPr>
          <w:p w14:paraId="21C37D5A" w14:textId="77777777" w:rsidR="00117638" w:rsidRPr="0045310C" w:rsidRDefault="00117638" w:rsidP="003417B2">
            <w:pPr>
              <w:spacing w:before="40" w:after="40"/>
              <w:rPr>
                <w:rFonts w:cstheme="minorHAnsi"/>
              </w:rPr>
            </w:pPr>
            <w:r w:rsidRPr="0045310C">
              <w:rPr>
                <w:rFonts w:cstheme="minorHAnsi"/>
              </w:rPr>
              <w:t>Days with Naps</w:t>
            </w:r>
            <w:r>
              <w:rPr>
                <w:rFonts w:cstheme="minorHAnsi"/>
              </w:rPr>
              <w:t>, %</w:t>
            </w:r>
          </w:p>
        </w:tc>
        <w:tc>
          <w:tcPr>
            <w:tcW w:w="1440" w:type="dxa"/>
            <w:shd w:val="clear" w:color="auto" w:fill="D9D9D9" w:themeFill="background1" w:themeFillShade="D9"/>
          </w:tcPr>
          <w:p w14:paraId="21C37D5B"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5310C">
              <w:rPr>
                <w:rFonts w:cstheme="minorHAnsi"/>
              </w:rPr>
              <w:t>5.3% (1.4)</w:t>
            </w:r>
          </w:p>
        </w:tc>
        <w:tc>
          <w:tcPr>
            <w:tcW w:w="1260" w:type="dxa"/>
            <w:shd w:val="clear" w:color="auto" w:fill="D9D9D9" w:themeFill="background1" w:themeFillShade="D9"/>
          </w:tcPr>
          <w:p w14:paraId="21C37D5C"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5310C">
              <w:rPr>
                <w:rFonts w:cstheme="minorHAnsi"/>
              </w:rPr>
              <w:t>5.0% (1.4)</w:t>
            </w:r>
          </w:p>
        </w:tc>
        <w:tc>
          <w:tcPr>
            <w:tcW w:w="900" w:type="dxa"/>
            <w:shd w:val="clear" w:color="auto" w:fill="D9D9D9" w:themeFill="background1" w:themeFillShade="D9"/>
          </w:tcPr>
          <w:p w14:paraId="21C37D5D"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5310C">
              <w:rPr>
                <w:rFonts w:cstheme="minorHAnsi"/>
              </w:rPr>
              <w:t>0.89</w:t>
            </w:r>
          </w:p>
        </w:tc>
        <w:tc>
          <w:tcPr>
            <w:tcW w:w="1440" w:type="dxa"/>
            <w:shd w:val="clear" w:color="auto" w:fill="F2F2F2" w:themeFill="background1" w:themeFillShade="F2"/>
          </w:tcPr>
          <w:p w14:paraId="21C37D5E"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5310C">
              <w:rPr>
                <w:rFonts w:cstheme="minorHAnsi"/>
              </w:rPr>
              <w:t>1.9% (0.9)</w:t>
            </w:r>
          </w:p>
        </w:tc>
        <w:tc>
          <w:tcPr>
            <w:tcW w:w="1260" w:type="dxa"/>
            <w:shd w:val="clear" w:color="auto" w:fill="F2F2F2" w:themeFill="background1" w:themeFillShade="F2"/>
          </w:tcPr>
          <w:p w14:paraId="21C37D5F"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5310C">
              <w:rPr>
                <w:rFonts w:cstheme="minorHAnsi"/>
              </w:rPr>
              <w:t>3.4% (0.9)</w:t>
            </w:r>
          </w:p>
        </w:tc>
        <w:tc>
          <w:tcPr>
            <w:tcW w:w="900" w:type="dxa"/>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21C37D60" w14:textId="77777777" w:rsidR="00117638" w:rsidRPr="0045310C" w:rsidRDefault="00117638" w:rsidP="003417B2">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rPr>
            </w:pPr>
            <w:r w:rsidRPr="0045310C">
              <w:rPr>
                <w:rFonts w:cstheme="minorHAnsi"/>
              </w:rPr>
              <w:t>0.24</w:t>
            </w:r>
          </w:p>
        </w:tc>
      </w:tr>
      <w:tr w:rsidR="00117638" w14:paraId="21C37D77" w14:textId="77777777" w:rsidTr="003417B2">
        <w:trPr>
          <w:trHeight w:val="612"/>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000000" w:themeColor="text1"/>
            </w:tcBorders>
          </w:tcPr>
          <w:p w14:paraId="21C37D62" w14:textId="77777777" w:rsidR="00117638" w:rsidRDefault="00117638" w:rsidP="003417B2">
            <w:pPr>
              <w:spacing w:before="40" w:after="40"/>
              <w:rPr>
                <w:rFonts w:cstheme="minorHAnsi"/>
              </w:rPr>
            </w:pPr>
            <w:r>
              <w:rPr>
                <w:rFonts w:cstheme="minorHAnsi"/>
              </w:rPr>
              <w:t>Exercise</w:t>
            </w:r>
          </w:p>
          <w:p w14:paraId="21C37D63" w14:textId="77777777" w:rsidR="00117638" w:rsidRPr="0045310C" w:rsidRDefault="00117638" w:rsidP="003417B2">
            <w:pPr>
              <w:spacing w:before="40" w:after="40"/>
              <w:rPr>
                <w:rFonts w:cstheme="minorHAnsi"/>
              </w:rPr>
            </w:pPr>
            <w:r>
              <w:rPr>
                <w:rFonts w:cstheme="minorHAnsi"/>
              </w:rPr>
              <w:t xml:space="preserve">     </w:t>
            </w:r>
            <w:r w:rsidRPr="0045310C">
              <w:rPr>
                <w:rFonts w:cstheme="minorHAnsi"/>
              </w:rPr>
              <w:t>Days</w:t>
            </w:r>
            <w:r>
              <w:rPr>
                <w:rFonts w:cstheme="minorHAnsi"/>
              </w:rPr>
              <w:t>, %</w:t>
            </w:r>
            <w:r w:rsidRPr="0045310C">
              <w:rPr>
                <w:rFonts w:cstheme="minorHAnsi"/>
              </w:rPr>
              <w:t xml:space="preserve"> </w:t>
            </w:r>
            <w:r>
              <w:rPr>
                <w:rFonts w:cstheme="minorHAnsi"/>
              </w:rPr>
              <w:t>of total</w:t>
            </w:r>
          </w:p>
          <w:p w14:paraId="21C37D64" w14:textId="77777777" w:rsidR="00117638" w:rsidRPr="0045310C" w:rsidRDefault="00117638" w:rsidP="003417B2">
            <w:pPr>
              <w:spacing w:before="40" w:after="40"/>
              <w:rPr>
                <w:rFonts w:cstheme="minorHAnsi"/>
              </w:rPr>
            </w:pPr>
            <w:r>
              <w:rPr>
                <w:rFonts w:cstheme="minorHAnsi"/>
              </w:rPr>
              <w:t xml:space="preserve">     </w:t>
            </w:r>
            <w:r w:rsidRPr="0045310C">
              <w:rPr>
                <w:rFonts w:cstheme="minorHAnsi"/>
              </w:rPr>
              <w:t>Duration</w:t>
            </w:r>
            <w:r>
              <w:rPr>
                <w:rFonts w:cstheme="minorHAnsi"/>
              </w:rPr>
              <w:t>, minutes</w:t>
            </w:r>
          </w:p>
        </w:tc>
        <w:tc>
          <w:tcPr>
            <w:tcW w:w="1440" w:type="dxa"/>
            <w:shd w:val="clear" w:color="auto" w:fill="D9D9D9" w:themeFill="background1" w:themeFillShade="D9"/>
          </w:tcPr>
          <w:p w14:paraId="21C37D65" w14:textId="77777777" w:rsidR="00117638"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66"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11.1% (2.1)</w:t>
            </w:r>
          </w:p>
          <w:p w14:paraId="21C37D67"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37.1 (4.2)</w:t>
            </w:r>
          </w:p>
        </w:tc>
        <w:tc>
          <w:tcPr>
            <w:tcW w:w="1260" w:type="dxa"/>
            <w:shd w:val="clear" w:color="auto" w:fill="D9D9D9" w:themeFill="background1" w:themeFillShade="D9"/>
          </w:tcPr>
          <w:p w14:paraId="21C37D68" w14:textId="77777777" w:rsidR="00117638"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69"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14.8% (2.1)</w:t>
            </w:r>
          </w:p>
          <w:p w14:paraId="21C37D6A"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45.2 (3.8)</w:t>
            </w:r>
          </w:p>
        </w:tc>
        <w:tc>
          <w:tcPr>
            <w:tcW w:w="900" w:type="dxa"/>
            <w:shd w:val="clear" w:color="auto" w:fill="D9D9D9" w:themeFill="background1" w:themeFillShade="D9"/>
          </w:tcPr>
          <w:p w14:paraId="21C37D6B" w14:textId="77777777" w:rsidR="00117638"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6C"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0.38</w:t>
            </w:r>
          </w:p>
          <w:p w14:paraId="21C37D6D"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0.16</w:t>
            </w:r>
          </w:p>
        </w:tc>
        <w:tc>
          <w:tcPr>
            <w:tcW w:w="1440" w:type="dxa"/>
            <w:shd w:val="clear" w:color="auto" w:fill="F2F2F2" w:themeFill="background1" w:themeFillShade="F2"/>
          </w:tcPr>
          <w:p w14:paraId="21C37D6E" w14:textId="77777777" w:rsidR="00117638"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6F"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11.8% (1.9)</w:t>
            </w:r>
          </w:p>
          <w:p w14:paraId="21C37D70"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27.6 (5.1)</w:t>
            </w:r>
          </w:p>
        </w:tc>
        <w:tc>
          <w:tcPr>
            <w:tcW w:w="1260" w:type="dxa"/>
            <w:shd w:val="clear" w:color="auto" w:fill="F2F2F2" w:themeFill="background1" w:themeFillShade="F2"/>
          </w:tcPr>
          <w:p w14:paraId="21C37D71" w14:textId="77777777" w:rsidR="00117638"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72"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14.8% (1.9)</w:t>
            </w:r>
          </w:p>
          <w:p w14:paraId="21C37D73"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37.7 (4.5)</w:t>
            </w:r>
          </w:p>
        </w:tc>
        <w:tc>
          <w:tcPr>
            <w:tcW w:w="900" w:type="dxa"/>
            <w:tcBorders>
              <w:right w:val="single" w:sz="12" w:space="0" w:color="000000" w:themeColor="text1"/>
            </w:tcBorders>
            <w:shd w:val="clear" w:color="auto" w:fill="F2F2F2" w:themeFill="background1" w:themeFillShade="F2"/>
          </w:tcPr>
          <w:p w14:paraId="21C37D74" w14:textId="77777777" w:rsidR="00117638"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p>
          <w:p w14:paraId="21C37D75"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0.27</w:t>
            </w:r>
          </w:p>
          <w:p w14:paraId="21C37D76" w14:textId="77777777" w:rsidR="00117638" w:rsidRPr="0045310C" w:rsidRDefault="00117638" w:rsidP="003417B2">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rPr>
            </w:pPr>
            <w:r w:rsidRPr="0045310C">
              <w:rPr>
                <w:rFonts w:cstheme="minorHAnsi"/>
              </w:rPr>
              <w:t>0.14</w:t>
            </w:r>
          </w:p>
        </w:tc>
      </w:tr>
    </w:tbl>
    <w:p w14:paraId="21C37D79" w14:textId="39E8BD33" w:rsidR="00117638" w:rsidRDefault="00117638" w:rsidP="00117638">
      <w:bookmarkStart w:id="0" w:name="_GoBack"/>
      <w:bookmarkEnd w:id="0"/>
      <w:r>
        <w:t>Self-reported caffeine intake, naps, and exercise in faculty and fellows in intervention and control staffing models. Caffeine intake from energy drinks and tea was negligible and is not shown. All data are average (standard deviation).</w:t>
      </w:r>
    </w:p>
    <w:p w14:paraId="21C37D7A" w14:textId="77777777" w:rsidR="00317EBD" w:rsidRDefault="00317EBD"/>
    <w:sectPr w:rsidR="0031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638"/>
    <w:rsid w:val="00117638"/>
    <w:rsid w:val="00317EBD"/>
    <w:rsid w:val="00920018"/>
    <w:rsid w:val="00933AA0"/>
    <w:rsid w:val="00E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7D36"/>
  <w15:docId w15:val="{53C863C1-03C8-46A0-8618-F41E1B62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1176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N. Bakhru</dc:creator>
  <cp:lastModifiedBy>Baeuerlein, Christopher</cp:lastModifiedBy>
  <cp:revision>3</cp:revision>
  <dcterms:created xsi:type="dcterms:W3CDTF">2018-08-21T16:29:00Z</dcterms:created>
  <dcterms:modified xsi:type="dcterms:W3CDTF">2019-03-19T18:18:00Z</dcterms:modified>
</cp:coreProperties>
</file>