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7A2C" w14:textId="77777777" w:rsidR="00241D89" w:rsidRPr="00241D89" w:rsidRDefault="00241D89" w:rsidP="00241D89">
      <w:pPr>
        <w:spacing w:after="0" w:line="240" w:lineRule="auto"/>
        <w:jc w:val="both"/>
        <w:rPr>
          <w:rFonts w:ascii="Arial" w:hAnsi="Arial" w:cs="Arial"/>
          <w:b/>
        </w:rPr>
      </w:pPr>
      <w:r w:rsidRPr="005567B2">
        <w:rPr>
          <w:rFonts w:ascii="Arial" w:hAnsi="Arial" w:cs="Arial"/>
          <w:b/>
        </w:rPr>
        <w:t xml:space="preserve">sTable </w:t>
      </w:r>
      <w:r>
        <w:rPr>
          <w:rFonts w:ascii="Arial" w:hAnsi="Arial" w:cs="Arial"/>
          <w:b/>
        </w:rPr>
        <w:t>6</w:t>
      </w:r>
      <w:r w:rsidRPr="005567B2">
        <w:rPr>
          <w:rFonts w:ascii="Arial" w:hAnsi="Arial" w:cs="Arial"/>
          <w:b/>
        </w:rPr>
        <w:t xml:space="preserve">.  </w:t>
      </w:r>
      <w:r w:rsidRPr="005567B2">
        <w:rPr>
          <w:rFonts w:ascii="Arial" w:hAnsi="Arial" w:cs="Arial"/>
          <w:b/>
          <w:color w:val="1A171C"/>
        </w:rPr>
        <w:t>Sequential [Sepsis-Related] Organ Failure Assessment Score</w:t>
      </w:r>
      <w:r w:rsidRPr="005567B2">
        <w:rPr>
          <w:rFonts w:ascii="Arial" w:hAnsi="Arial" w:cs="Arial"/>
          <w:b/>
          <w:color w:val="1A171C"/>
          <w:vertAlign w:val="superscript"/>
        </w:rPr>
        <w:t>a</w:t>
      </w:r>
      <w:r>
        <w:rPr>
          <w:rFonts w:ascii="Arial" w:hAnsi="Arial" w:cs="Arial"/>
          <w:b/>
          <w:color w:val="1A171C"/>
        </w:rPr>
        <w:t>.</w:t>
      </w:r>
    </w:p>
    <w:p w14:paraId="6571A40D" w14:textId="77777777" w:rsidR="00241D89" w:rsidRPr="005567B2" w:rsidRDefault="00241D89" w:rsidP="00241D8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2885" w:type="dxa"/>
        <w:tblInd w:w="93" w:type="dxa"/>
        <w:tblLook w:val="04A0" w:firstRow="1" w:lastRow="0" w:firstColumn="1" w:lastColumn="0" w:noHBand="0" w:noVBand="1"/>
      </w:tblPr>
      <w:tblGrid>
        <w:gridCol w:w="2592"/>
        <w:gridCol w:w="1923"/>
        <w:gridCol w:w="1980"/>
        <w:gridCol w:w="1710"/>
        <w:gridCol w:w="2340"/>
        <w:gridCol w:w="2340"/>
      </w:tblGrid>
      <w:tr w:rsidR="00241D89" w:rsidRPr="005567B2" w14:paraId="06E710C1" w14:textId="77777777" w:rsidTr="002052EA">
        <w:trPr>
          <w:trHeight w:val="300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7E28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System</w:t>
            </w:r>
          </w:p>
        </w:tc>
        <w:tc>
          <w:tcPr>
            <w:tcW w:w="10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B2E7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</w:tr>
      <w:tr w:rsidR="00241D89" w:rsidRPr="005567B2" w14:paraId="226A7AED" w14:textId="77777777" w:rsidTr="002052EA">
        <w:trPr>
          <w:trHeight w:val="300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A5E81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6304" w14:textId="77777777" w:rsidR="00241D89" w:rsidRPr="005567B2" w:rsidRDefault="00241D89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565D" w14:textId="77777777" w:rsidR="00241D89" w:rsidRPr="005567B2" w:rsidRDefault="00241D89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F352" w14:textId="77777777" w:rsidR="00241D89" w:rsidRPr="005567B2" w:rsidRDefault="00241D89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59D7" w14:textId="77777777" w:rsidR="00241D89" w:rsidRPr="005567B2" w:rsidRDefault="00241D89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9122" w14:textId="77777777" w:rsidR="00241D89" w:rsidRPr="005567B2" w:rsidRDefault="00241D89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41D89" w:rsidRPr="005567B2" w14:paraId="1BAC6CA5" w14:textId="77777777" w:rsidTr="002052EA">
        <w:trPr>
          <w:trHeight w:val="576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AB10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Respiration</w:t>
            </w:r>
            <w:r w:rsidRPr="005567B2">
              <w:rPr>
                <w:rFonts w:ascii="Arial" w:eastAsia="Times New Roman" w:hAnsi="Arial" w:cs="Arial"/>
                <w:color w:val="000000"/>
              </w:rPr>
              <w:t xml:space="preserve"> [PaO2/FIO2, mm Hg (kPa)]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8444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≥400 (53.3)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FD6C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&lt;400 (53.3)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CE1C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&lt;300 (40)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D2A6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&lt;200 (26.7) with respiratory support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1946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&lt;100 (13.3) with respiratory support</w:t>
            </w:r>
          </w:p>
        </w:tc>
      </w:tr>
      <w:tr w:rsidR="00241D89" w:rsidRPr="005567B2" w14:paraId="7B4CBAAE" w14:textId="77777777" w:rsidTr="002052EA">
        <w:trPr>
          <w:trHeight w:val="576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C418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Coagulation</w:t>
            </w:r>
            <w:r w:rsidRPr="005567B2">
              <w:rPr>
                <w:rFonts w:ascii="Arial" w:eastAsia="Times New Roman" w:hAnsi="Arial" w:cs="Arial"/>
                <w:color w:val="000000"/>
              </w:rPr>
              <w:t xml:space="preserve"> [Platelets, x10</w:t>
            </w:r>
            <w:r w:rsidRPr="005567B2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  <w:r w:rsidRPr="005567B2">
              <w:rPr>
                <w:rFonts w:ascii="Arial" w:eastAsia="Times New Roman" w:hAnsi="Arial" w:cs="Arial"/>
                <w:color w:val="000000"/>
              </w:rPr>
              <w:t xml:space="preserve"> µL]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9181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≥150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D1F7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&lt;150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AAE0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&lt;100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2B6B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&lt;50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6BC2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&lt;20</w:t>
            </w:r>
          </w:p>
        </w:tc>
      </w:tr>
      <w:tr w:rsidR="00241D89" w:rsidRPr="005567B2" w14:paraId="3A7B8587" w14:textId="77777777" w:rsidTr="002052EA">
        <w:trPr>
          <w:trHeight w:val="576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90CF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Liver</w:t>
            </w:r>
            <w:r w:rsidRPr="005567B2">
              <w:rPr>
                <w:rFonts w:ascii="Arial" w:eastAsia="Times New Roman" w:hAnsi="Arial" w:cs="Arial"/>
                <w:color w:val="000000"/>
              </w:rPr>
              <w:t xml:space="preserve"> [Bilirubin, mg/dL (µmol/L)]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28BE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&lt;1.2 (20)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EF2B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1.2-1.9 (20-32)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1F10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2.0-5.9 (33-101)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6581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6.0-11.9 (102-204)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E4A5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&gt;12 (204)</w:t>
            </w:r>
          </w:p>
        </w:tc>
      </w:tr>
      <w:tr w:rsidR="00241D89" w:rsidRPr="005567B2" w14:paraId="0E65934A" w14:textId="77777777" w:rsidTr="002052EA">
        <w:trPr>
          <w:trHeight w:val="864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61FD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Cardiovascular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E780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MAP ≥70 mm Hg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E301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MAP &lt;70 mm Hg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7E78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Dopamine &lt;5 or dobutamine (any dose)</w:t>
            </w:r>
            <w:r w:rsidRPr="005567B2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AB05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Dopamine 5.1-15 or epinephrine &lt;0.1 or  norepinephrine &lt;0.1</w:t>
            </w:r>
            <w:r w:rsidRPr="005567B2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A818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Dopamine &gt;15 or epinephrine &gt;0.1 or  norepinephrine &gt;0.1</w:t>
            </w:r>
            <w:r w:rsidRPr="005567B2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</w:p>
        </w:tc>
      </w:tr>
      <w:tr w:rsidR="00241D89" w:rsidRPr="005567B2" w14:paraId="5062E52A" w14:textId="77777777" w:rsidTr="002052EA">
        <w:trPr>
          <w:trHeight w:val="864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26F1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Central Nervous System </w:t>
            </w:r>
            <w:r w:rsidRPr="005567B2">
              <w:rPr>
                <w:rFonts w:ascii="Arial" w:eastAsia="Times New Roman" w:hAnsi="Arial" w:cs="Arial"/>
                <w:color w:val="000000"/>
              </w:rPr>
              <w:t>[Glasgow Coma Scale score</w:t>
            </w:r>
            <w:r w:rsidRPr="005567B2">
              <w:rPr>
                <w:rFonts w:ascii="Arial" w:eastAsia="Times New Roman" w:hAnsi="Arial" w:cs="Arial"/>
                <w:color w:val="000000"/>
                <w:vertAlign w:val="superscript"/>
              </w:rPr>
              <w:t>c</w:t>
            </w:r>
            <w:r w:rsidRPr="005567B2"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DA11" w14:textId="77777777" w:rsidR="00241D89" w:rsidRPr="005567B2" w:rsidRDefault="00241D89" w:rsidP="00205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BB4E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13-14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865D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10-12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6E43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6-9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B6F7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&lt;6</w:t>
            </w:r>
          </w:p>
        </w:tc>
      </w:tr>
      <w:tr w:rsidR="00241D89" w:rsidRPr="005567B2" w14:paraId="0AA3951E" w14:textId="77777777" w:rsidTr="002052EA">
        <w:trPr>
          <w:trHeight w:val="576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6860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Renal</w:t>
            </w:r>
            <w:r w:rsidRPr="005567B2">
              <w:rPr>
                <w:rFonts w:ascii="Arial" w:eastAsia="Times New Roman" w:hAnsi="Arial" w:cs="Arial"/>
                <w:color w:val="000000"/>
              </w:rPr>
              <w:t xml:space="preserve"> [Creatinine, mg/dL (µmol/L)]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2F33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&lt;1.2 (110)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88FA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1.2-1.9 (110-170)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A34E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2.0-3.4 (171-299)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C1EC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3.5-4.9 (300-440)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6BBA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&gt;5.0 (&gt;440)</w:t>
            </w:r>
          </w:p>
        </w:tc>
      </w:tr>
      <w:tr w:rsidR="00241D89" w:rsidRPr="005567B2" w14:paraId="54325C67" w14:textId="77777777" w:rsidTr="002052EA">
        <w:trPr>
          <w:trHeight w:val="288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4B82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7B2">
              <w:rPr>
                <w:rFonts w:ascii="Arial" w:eastAsia="Times New Roman" w:hAnsi="Arial" w:cs="Arial"/>
                <w:b/>
                <w:bCs/>
                <w:color w:val="000000"/>
              </w:rPr>
              <w:t>Urine Output</w:t>
            </w:r>
            <w:r w:rsidRPr="005567B2">
              <w:rPr>
                <w:rFonts w:ascii="Arial" w:eastAsia="Times New Roman" w:hAnsi="Arial" w:cs="Arial"/>
                <w:color w:val="000000"/>
              </w:rPr>
              <w:t xml:space="preserve"> [mL/d]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8920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74BA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F730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AA54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&lt;500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33B4" w14:textId="77777777" w:rsidR="00241D89" w:rsidRPr="005567B2" w:rsidRDefault="00241D89" w:rsidP="002052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67B2">
              <w:rPr>
                <w:rFonts w:ascii="Arial" w:eastAsia="Times New Roman" w:hAnsi="Arial" w:cs="Arial"/>
                <w:color w:val="000000"/>
              </w:rPr>
              <w:t>&lt;200</w:t>
            </w:r>
          </w:p>
        </w:tc>
      </w:tr>
    </w:tbl>
    <w:p w14:paraId="2B0FB75B" w14:textId="77777777" w:rsidR="00241D89" w:rsidRPr="005567B2" w:rsidRDefault="00241D89" w:rsidP="00241D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GuardianSansGR-Regular" w:hAnsi="Arial" w:cs="Arial"/>
          <w:color w:val="1A171C"/>
        </w:rPr>
      </w:pPr>
      <w:r w:rsidRPr="005567B2">
        <w:rPr>
          <w:rFonts w:ascii="Arial" w:eastAsia="GuardianSansGR-Regular" w:hAnsi="Arial" w:cs="Arial"/>
          <w:color w:val="1A171C"/>
        </w:rPr>
        <w:t>Abbreviations: FIO</w:t>
      </w:r>
      <w:r w:rsidRPr="005567B2">
        <w:rPr>
          <w:rFonts w:ascii="Arial" w:eastAsia="GuardianSansGR-Regular" w:hAnsi="Arial" w:cs="Arial"/>
          <w:color w:val="1A171C"/>
          <w:vertAlign w:val="subscript"/>
        </w:rPr>
        <w:t>2</w:t>
      </w:r>
      <w:r w:rsidRPr="005567B2">
        <w:rPr>
          <w:rFonts w:ascii="Arial" w:eastAsia="GuardianSansGR-Regular" w:hAnsi="Arial" w:cs="Arial"/>
          <w:color w:val="1A171C"/>
        </w:rPr>
        <w:t xml:space="preserve"> = fraction of inspired oxygen; MAP = mean arterial pressure; PaO</w:t>
      </w:r>
      <w:r w:rsidRPr="005567B2">
        <w:rPr>
          <w:rFonts w:ascii="Arial" w:eastAsia="GuardianSansGR-Regular" w:hAnsi="Arial" w:cs="Arial"/>
          <w:color w:val="1A171C"/>
          <w:vertAlign w:val="subscript"/>
        </w:rPr>
        <w:t>2</w:t>
      </w:r>
      <w:r w:rsidRPr="005567B2">
        <w:rPr>
          <w:rFonts w:ascii="Arial" w:eastAsia="GuardianSansGR-Regular" w:hAnsi="Arial" w:cs="Arial"/>
          <w:color w:val="1A171C"/>
        </w:rPr>
        <w:t xml:space="preserve"> = partial pressure of oxygen.</w:t>
      </w:r>
    </w:p>
    <w:p w14:paraId="14F9F308" w14:textId="77777777" w:rsidR="00241D89" w:rsidRPr="005567B2" w:rsidRDefault="00241D89" w:rsidP="00241D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GuardianSansGR-Regular" w:hAnsi="Arial" w:cs="Arial"/>
        </w:rPr>
      </w:pPr>
      <w:r w:rsidRPr="005567B2">
        <w:rPr>
          <w:rFonts w:ascii="Arial" w:eastAsia="GuardianSansGR-Regular" w:hAnsi="Arial" w:cs="Arial"/>
          <w:vertAlign w:val="superscript"/>
        </w:rPr>
        <w:t>a</w:t>
      </w:r>
      <w:r w:rsidRPr="005567B2">
        <w:rPr>
          <w:rFonts w:ascii="Arial" w:eastAsia="GuardianSansGR-Regular" w:hAnsi="Arial" w:cs="Arial"/>
        </w:rPr>
        <w:t xml:space="preserve">Adapted from Singer </w:t>
      </w:r>
      <w:r w:rsidRPr="002F23E0">
        <w:rPr>
          <w:rFonts w:ascii="Arial" w:eastAsia="GuardianSansGR-Regular" w:hAnsi="Arial" w:cs="Arial"/>
        </w:rPr>
        <w:t>et al. (s1) and Vincent et al. (s2).</w:t>
      </w:r>
    </w:p>
    <w:p w14:paraId="53ED2CA2" w14:textId="77777777" w:rsidR="00241D89" w:rsidRPr="005567B2" w:rsidRDefault="00241D89" w:rsidP="00241D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GuardianSansGR-Regular" w:hAnsi="Arial" w:cs="Arial"/>
          <w:color w:val="1A171C"/>
        </w:rPr>
      </w:pPr>
      <w:r w:rsidRPr="005567B2">
        <w:rPr>
          <w:rFonts w:ascii="Arial" w:eastAsia="GuardianSansGR-Regular" w:hAnsi="Arial" w:cs="Arial"/>
          <w:color w:val="1A171C"/>
          <w:vertAlign w:val="superscript"/>
        </w:rPr>
        <w:t>b</w:t>
      </w:r>
      <w:r w:rsidRPr="005567B2">
        <w:rPr>
          <w:rFonts w:ascii="Arial" w:eastAsia="GuardianSansGR-Regular" w:hAnsi="Arial" w:cs="Arial"/>
          <w:color w:val="1A171C"/>
        </w:rPr>
        <w:t>Catecholamine doses are given as μg/kg/min for at least 1 hour.</w:t>
      </w:r>
    </w:p>
    <w:p w14:paraId="4CD61B91" w14:textId="77777777" w:rsidR="00241D89" w:rsidRPr="005567B2" w:rsidRDefault="00241D89" w:rsidP="00241D89">
      <w:pPr>
        <w:spacing w:after="0"/>
        <w:jc w:val="both"/>
        <w:rPr>
          <w:rFonts w:ascii="Arial" w:eastAsia="GuardianSansGR-Regular" w:hAnsi="Arial" w:cs="Arial"/>
          <w:color w:val="1A171C"/>
        </w:rPr>
      </w:pPr>
      <w:r w:rsidRPr="005567B2">
        <w:rPr>
          <w:rFonts w:ascii="Arial" w:eastAsia="GuardianSansGR-Regular" w:hAnsi="Arial" w:cs="Arial"/>
          <w:color w:val="1A171C"/>
          <w:vertAlign w:val="superscript"/>
        </w:rPr>
        <w:t>c</w:t>
      </w:r>
      <w:r w:rsidRPr="005567B2">
        <w:rPr>
          <w:rFonts w:ascii="Arial" w:eastAsia="GuardianSansGR-Regular" w:hAnsi="Arial" w:cs="Arial"/>
          <w:color w:val="1A171C"/>
        </w:rPr>
        <w:t>Glasgow Coma Scale scores range from 3-15; higher score indicates better neurological function.</w:t>
      </w:r>
    </w:p>
    <w:p w14:paraId="240E8C7D" w14:textId="685F7BBF" w:rsidR="00F017A9" w:rsidRPr="002F23E0" w:rsidRDefault="00F017A9" w:rsidP="002F23E0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F017A9" w:rsidRPr="002F23E0" w:rsidSect="00241D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SansG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89"/>
    <w:rsid w:val="00241D89"/>
    <w:rsid w:val="002F23E0"/>
    <w:rsid w:val="00F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00C7"/>
  <w15:chartTrackingRefBased/>
  <w15:docId w15:val="{3BBE38E7-A98C-4460-9DC7-48556C7F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Mark</dc:creator>
  <cp:keywords/>
  <dc:description/>
  <cp:lastModifiedBy>Baeuerlein, Christopher</cp:lastModifiedBy>
  <cp:revision>2</cp:revision>
  <dcterms:created xsi:type="dcterms:W3CDTF">2018-12-21T00:08:00Z</dcterms:created>
  <dcterms:modified xsi:type="dcterms:W3CDTF">2019-04-17T19:31:00Z</dcterms:modified>
</cp:coreProperties>
</file>