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0ADFF" w14:textId="6D64303B" w:rsidR="00A46364" w:rsidRPr="001223C3" w:rsidRDefault="00A46364" w:rsidP="00A4636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Supple</w:t>
      </w:r>
      <w:r>
        <w:rPr>
          <w:rFonts w:ascii="Times New Roman" w:hAnsi="Times New Roman" w:hint="eastAsia"/>
          <w:szCs w:val="20"/>
        </w:rPr>
        <w:t>mental</w:t>
      </w:r>
      <w:bookmarkStart w:id="0" w:name="_GoBack"/>
      <w:bookmarkEnd w:id="0"/>
      <w:r>
        <w:rPr>
          <w:rFonts w:ascii="Times New Roman" w:hAnsi="Times New Roman" w:hint="eastAsia"/>
          <w:szCs w:val="20"/>
        </w:rPr>
        <w:t xml:space="preserve"> </w:t>
      </w:r>
      <w:r>
        <w:rPr>
          <w:rFonts w:ascii="Times New Roman" w:hAnsi="Times New Roman"/>
          <w:szCs w:val="20"/>
        </w:rPr>
        <w:t>Table</w:t>
      </w:r>
      <w:r>
        <w:rPr>
          <w:rFonts w:ascii="Times New Roman" w:hAnsi="Times New Roman" w:hint="eastAsia"/>
          <w:szCs w:val="20"/>
        </w:rPr>
        <w:t xml:space="preserve"> 3</w:t>
      </w:r>
      <w:r w:rsidRPr="001223C3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 w:hint="eastAsia"/>
          <w:szCs w:val="20"/>
        </w:rPr>
        <w:t xml:space="preserve">Comparison of patient baseline characteristics before and after the implementation of </w:t>
      </w:r>
      <w:r w:rsidR="002023A2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 w:hint="eastAsia"/>
          <w:szCs w:val="20"/>
        </w:rPr>
        <w:t>well-dying law.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055"/>
        <w:gridCol w:w="2056"/>
        <w:gridCol w:w="1054"/>
      </w:tblGrid>
      <w:tr w:rsidR="00A46364" w:rsidRPr="001223C3" w14:paraId="5210AE06" w14:textId="77777777" w:rsidTr="00A67D1E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0AE00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Characteristics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0AE01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Pre-period</w:t>
            </w:r>
            <w:r w:rsidRPr="001223C3">
              <w:rPr>
                <w:rFonts w:ascii="Times New Roman" w:hAnsi="Times New Roman"/>
                <w:szCs w:val="20"/>
              </w:rPr>
              <w:t xml:space="preserve"> </w:t>
            </w:r>
          </w:p>
          <w:p w14:paraId="5210AE0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(N=255)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5210AE03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Post-period</w:t>
            </w:r>
          </w:p>
          <w:p w14:paraId="5210AE04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(N=43)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210AE05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</w:t>
            </w:r>
          </w:p>
        </w:tc>
      </w:tr>
      <w:tr w:rsidR="00A46364" w:rsidRPr="001223C3" w14:paraId="5210AE0B" w14:textId="77777777" w:rsidTr="00A67D1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210AE07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Male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5210AE08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159 (62.4)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5210AE09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31 (72.1)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5210AE0A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0.342</w:t>
            </w:r>
          </w:p>
        </w:tc>
      </w:tr>
      <w:tr w:rsidR="00A46364" w:rsidRPr="001223C3" w14:paraId="5210AE10" w14:textId="77777777" w:rsidTr="00A67D1E">
        <w:tc>
          <w:tcPr>
            <w:tcW w:w="3969" w:type="dxa"/>
            <w:shd w:val="clear" w:color="auto" w:fill="auto"/>
          </w:tcPr>
          <w:p w14:paraId="5210AE0C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Age</w:t>
            </w:r>
            <w:r w:rsidR="00A67D1E">
              <w:rPr>
                <w:rFonts w:ascii="Times New Roman" w:hAnsi="Times New Roman" w:hint="eastAsia"/>
                <w:szCs w:val="20"/>
              </w:rPr>
              <w:t>, year</w:t>
            </w:r>
          </w:p>
        </w:tc>
        <w:tc>
          <w:tcPr>
            <w:tcW w:w="2055" w:type="dxa"/>
            <w:shd w:val="clear" w:color="auto" w:fill="auto"/>
          </w:tcPr>
          <w:p w14:paraId="5210AE0D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66.6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14.1</w:t>
            </w:r>
          </w:p>
        </w:tc>
        <w:tc>
          <w:tcPr>
            <w:tcW w:w="2056" w:type="dxa"/>
          </w:tcPr>
          <w:p w14:paraId="5210AE0E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70.3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13.5</w:t>
            </w:r>
          </w:p>
        </w:tc>
        <w:tc>
          <w:tcPr>
            <w:tcW w:w="1054" w:type="dxa"/>
          </w:tcPr>
          <w:p w14:paraId="5210AE0F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0.070</w:t>
            </w:r>
          </w:p>
        </w:tc>
      </w:tr>
      <w:tr w:rsidR="00A46364" w:rsidRPr="001223C3" w14:paraId="5210AE15" w14:textId="77777777" w:rsidTr="00A67D1E">
        <w:tc>
          <w:tcPr>
            <w:tcW w:w="3969" w:type="dxa"/>
            <w:shd w:val="clear" w:color="auto" w:fill="auto"/>
          </w:tcPr>
          <w:p w14:paraId="5210AE11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Malignancy</w:t>
            </w:r>
          </w:p>
        </w:tc>
        <w:tc>
          <w:tcPr>
            <w:tcW w:w="2055" w:type="dxa"/>
            <w:shd w:val="clear" w:color="auto" w:fill="auto"/>
          </w:tcPr>
          <w:p w14:paraId="5210AE1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101 (39.6)</w:t>
            </w:r>
          </w:p>
        </w:tc>
        <w:tc>
          <w:tcPr>
            <w:tcW w:w="2056" w:type="dxa"/>
          </w:tcPr>
          <w:p w14:paraId="5210AE13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18 (41.9)</w:t>
            </w:r>
          </w:p>
        </w:tc>
        <w:tc>
          <w:tcPr>
            <w:tcW w:w="1054" w:type="dxa"/>
          </w:tcPr>
          <w:p w14:paraId="5210AE14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0.873</w:t>
            </w:r>
          </w:p>
        </w:tc>
      </w:tr>
      <w:tr w:rsidR="00A46364" w:rsidRPr="001223C3" w14:paraId="5210AE1A" w14:textId="77777777" w:rsidTr="00A67D1E">
        <w:tc>
          <w:tcPr>
            <w:tcW w:w="3969" w:type="dxa"/>
            <w:shd w:val="clear" w:color="auto" w:fill="auto"/>
          </w:tcPr>
          <w:p w14:paraId="5210AE16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Reason</w:t>
            </w:r>
            <w:r w:rsidRPr="001223C3">
              <w:rPr>
                <w:rFonts w:ascii="Times New Roman" w:hAnsi="Times New Roman" w:hint="eastAsia"/>
                <w:szCs w:val="20"/>
              </w:rPr>
              <w:t>s</w:t>
            </w:r>
            <w:r w:rsidRPr="001223C3">
              <w:rPr>
                <w:rFonts w:ascii="Times New Roman" w:hAnsi="Times New Roman"/>
                <w:szCs w:val="20"/>
              </w:rPr>
              <w:t xml:space="preserve"> for ICU admission </w:t>
            </w:r>
          </w:p>
        </w:tc>
        <w:tc>
          <w:tcPr>
            <w:tcW w:w="2055" w:type="dxa"/>
            <w:shd w:val="clear" w:color="auto" w:fill="auto"/>
          </w:tcPr>
          <w:p w14:paraId="5210AE17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14:paraId="5210AE18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4" w:type="dxa"/>
          </w:tcPr>
          <w:p w14:paraId="5210AE19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46364" w:rsidRPr="001223C3" w14:paraId="5210AE1F" w14:textId="77777777" w:rsidTr="00A67D1E">
        <w:tc>
          <w:tcPr>
            <w:tcW w:w="3969" w:type="dxa"/>
            <w:shd w:val="clear" w:color="auto" w:fill="auto"/>
          </w:tcPr>
          <w:p w14:paraId="5210AE1B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Respiratory failure</w:t>
            </w:r>
          </w:p>
        </w:tc>
        <w:tc>
          <w:tcPr>
            <w:tcW w:w="2055" w:type="dxa"/>
            <w:shd w:val="clear" w:color="auto" w:fill="auto"/>
          </w:tcPr>
          <w:p w14:paraId="5210AE1C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148 (58.0)</w:t>
            </w:r>
          </w:p>
        </w:tc>
        <w:tc>
          <w:tcPr>
            <w:tcW w:w="2056" w:type="dxa"/>
          </w:tcPr>
          <w:p w14:paraId="5210AE1D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30 (69.8)</w:t>
            </w:r>
          </w:p>
        </w:tc>
        <w:tc>
          <w:tcPr>
            <w:tcW w:w="1054" w:type="dxa"/>
          </w:tcPr>
          <w:p w14:paraId="5210AE1E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0.147</w:t>
            </w:r>
          </w:p>
        </w:tc>
      </w:tr>
      <w:tr w:rsidR="00A46364" w:rsidRPr="001223C3" w14:paraId="5210AE24" w14:textId="77777777" w:rsidTr="00A67D1E">
        <w:tc>
          <w:tcPr>
            <w:tcW w:w="3969" w:type="dxa"/>
            <w:shd w:val="clear" w:color="auto" w:fill="auto"/>
          </w:tcPr>
          <w:p w14:paraId="5210AE20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Sepsis</w:t>
            </w:r>
          </w:p>
        </w:tc>
        <w:tc>
          <w:tcPr>
            <w:tcW w:w="2055" w:type="dxa"/>
            <w:shd w:val="clear" w:color="auto" w:fill="auto"/>
          </w:tcPr>
          <w:p w14:paraId="5210AE21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59 (23.1)</w:t>
            </w:r>
          </w:p>
        </w:tc>
        <w:tc>
          <w:tcPr>
            <w:tcW w:w="2056" w:type="dxa"/>
          </w:tcPr>
          <w:p w14:paraId="5210AE2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9 (20.9)</w:t>
            </w:r>
          </w:p>
        </w:tc>
        <w:tc>
          <w:tcPr>
            <w:tcW w:w="1054" w:type="dxa"/>
          </w:tcPr>
          <w:p w14:paraId="5210AE23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0.750</w:t>
            </w:r>
          </w:p>
        </w:tc>
      </w:tr>
      <w:tr w:rsidR="00A46364" w:rsidRPr="001223C3" w14:paraId="5210AE29" w14:textId="77777777" w:rsidTr="00A67D1E">
        <w:tc>
          <w:tcPr>
            <w:tcW w:w="3969" w:type="dxa"/>
            <w:shd w:val="clear" w:color="auto" w:fill="auto"/>
          </w:tcPr>
          <w:p w14:paraId="5210AE25" w14:textId="77777777" w:rsidR="00A46364" w:rsidRPr="001223C3" w:rsidRDefault="00A46364" w:rsidP="00FE092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Post-resuscitation care</w:t>
            </w:r>
          </w:p>
        </w:tc>
        <w:tc>
          <w:tcPr>
            <w:tcW w:w="2055" w:type="dxa"/>
            <w:shd w:val="clear" w:color="auto" w:fill="auto"/>
          </w:tcPr>
          <w:p w14:paraId="5210AE26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51 (20.0)</w:t>
            </w:r>
          </w:p>
        </w:tc>
        <w:tc>
          <w:tcPr>
            <w:tcW w:w="2056" w:type="dxa"/>
          </w:tcPr>
          <w:p w14:paraId="5210AE27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 (4.7)</w:t>
            </w:r>
          </w:p>
        </w:tc>
        <w:tc>
          <w:tcPr>
            <w:tcW w:w="1054" w:type="dxa"/>
          </w:tcPr>
          <w:p w14:paraId="5210AE28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0.015</w:t>
            </w:r>
          </w:p>
        </w:tc>
      </w:tr>
      <w:tr w:rsidR="00A46364" w:rsidRPr="001223C3" w14:paraId="5210AE2E" w14:textId="77777777" w:rsidTr="00A67D1E">
        <w:tc>
          <w:tcPr>
            <w:tcW w:w="3969" w:type="dxa"/>
            <w:shd w:val="clear" w:color="auto" w:fill="auto"/>
          </w:tcPr>
          <w:p w14:paraId="5210AE2A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Renal failure</w:t>
            </w:r>
          </w:p>
        </w:tc>
        <w:tc>
          <w:tcPr>
            <w:tcW w:w="2055" w:type="dxa"/>
            <w:shd w:val="clear" w:color="auto" w:fill="auto"/>
          </w:tcPr>
          <w:p w14:paraId="5210AE2B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35 (13.7)</w:t>
            </w:r>
          </w:p>
        </w:tc>
        <w:tc>
          <w:tcPr>
            <w:tcW w:w="2056" w:type="dxa"/>
          </w:tcPr>
          <w:p w14:paraId="5210AE2C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 (7.0)</w:t>
            </w:r>
          </w:p>
        </w:tc>
        <w:tc>
          <w:tcPr>
            <w:tcW w:w="1054" w:type="dxa"/>
          </w:tcPr>
          <w:p w14:paraId="5210AE2D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0.220</w:t>
            </w:r>
          </w:p>
        </w:tc>
      </w:tr>
      <w:tr w:rsidR="00A46364" w:rsidRPr="001223C3" w14:paraId="5210AE33" w14:textId="77777777" w:rsidTr="00A67D1E">
        <w:tc>
          <w:tcPr>
            <w:tcW w:w="3969" w:type="dxa"/>
            <w:shd w:val="clear" w:color="auto" w:fill="auto"/>
          </w:tcPr>
          <w:p w14:paraId="5210AE2F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Heart failure</w:t>
            </w:r>
          </w:p>
        </w:tc>
        <w:tc>
          <w:tcPr>
            <w:tcW w:w="2055" w:type="dxa"/>
            <w:shd w:val="clear" w:color="auto" w:fill="auto"/>
          </w:tcPr>
          <w:p w14:paraId="5210AE30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22 (8.6)</w:t>
            </w:r>
          </w:p>
        </w:tc>
        <w:tc>
          <w:tcPr>
            <w:tcW w:w="2056" w:type="dxa"/>
          </w:tcPr>
          <w:p w14:paraId="5210AE31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6 (14.0)</w:t>
            </w:r>
          </w:p>
        </w:tc>
        <w:tc>
          <w:tcPr>
            <w:tcW w:w="1054" w:type="dxa"/>
          </w:tcPr>
          <w:p w14:paraId="5210AE3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0.268</w:t>
            </w:r>
          </w:p>
        </w:tc>
      </w:tr>
      <w:tr w:rsidR="00A46364" w:rsidRPr="001223C3" w14:paraId="5210AE38" w14:textId="77777777" w:rsidTr="00A67D1E">
        <w:tc>
          <w:tcPr>
            <w:tcW w:w="3969" w:type="dxa"/>
            <w:shd w:val="clear" w:color="auto" w:fill="auto"/>
          </w:tcPr>
          <w:p w14:paraId="5210AE34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Hemorrhagic shock</w:t>
            </w:r>
          </w:p>
        </w:tc>
        <w:tc>
          <w:tcPr>
            <w:tcW w:w="2055" w:type="dxa"/>
            <w:shd w:val="clear" w:color="auto" w:fill="auto"/>
          </w:tcPr>
          <w:p w14:paraId="5210AE35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7 (2.7)</w:t>
            </w:r>
          </w:p>
        </w:tc>
        <w:tc>
          <w:tcPr>
            <w:tcW w:w="2056" w:type="dxa"/>
          </w:tcPr>
          <w:p w14:paraId="5210AE36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 (2.3)</w:t>
            </w:r>
          </w:p>
        </w:tc>
        <w:tc>
          <w:tcPr>
            <w:tcW w:w="1054" w:type="dxa"/>
          </w:tcPr>
          <w:p w14:paraId="5210AE37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0.875</w:t>
            </w:r>
          </w:p>
        </w:tc>
      </w:tr>
      <w:tr w:rsidR="00A46364" w:rsidRPr="001223C3" w14:paraId="5210AE3D" w14:textId="77777777" w:rsidTr="00A67D1E">
        <w:tc>
          <w:tcPr>
            <w:tcW w:w="3969" w:type="dxa"/>
            <w:shd w:val="clear" w:color="auto" w:fill="auto"/>
          </w:tcPr>
          <w:p w14:paraId="5210AE39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APACHE II score</w:t>
            </w:r>
          </w:p>
        </w:tc>
        <w:tc>
          <w:tcPr>
            <w:tcW w:w="2055" w:type="dxa"/>
            <w:shd w:val="clear" w:color="auto" w:fill="auto"/>
          </w:tcPr>
          <w:p w14:paraId="5210AE3A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29.5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15.0</w:t>
            </w:r>
          </w:p>
        </w:tc>
        <w:tc>
          <w:tcPr>
            <w:tcW w:w="2056" w:type="dxa"/>
          </w:tcPr>
          <w:p w14:paraId="5210AE3B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25.9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9.6</w:t>
            </w:r>
          </w:p>
        </w:tc>
        <w:tc>
          <w:tcPr>
            <w:tcW w:w="1054" w:type="dxa"/>
          </w:tcPr>
          <w:p w14:paraId="5210AE3C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0.124</w:t>
            </w:r>
          </w:p>
        </w:tc>
      </w:tr>
      <w:tr w:rsidR="00A46364" w:rsidRPr="001223C3" w14:paraId="5210AE42" w14:textId="77777777" w:rsidTr="00A67D1E">
        <w:tc>
          <w:tcPr>
            <w:tcW w:w="3969" w:type="dxa"/>
            <w:shd w:val="clear" w:color="auto" w:fill="auto"/>
          </w:tcPr>
          <w:p w14:paraId="5210AE3E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SOFA score</w:t>
            </w:r>
          </w:p>
        </w:tc>
        <w:tc>
          <w:tcPr>
            <w:tcW w:w="2055" w:type="dxa"/>
            <w:shd w:val="clear" w:color="auto" w:fill="auto"/>
          </w:tcPr>
          <w:p w14:paraId="5210AE3F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11.8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6.4</w:t>
            </w:r>
          </w:p>
        </w:tc>
        <w:tc>
          <w:tcPr>
            <w:tcW w:w="2056" w:type="dxa"/>
          </w:tcPr>
          <w:p w14:paraId="5210AE40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10.8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4.8</w:t>
            </w:r>
          </w:p>
        </w:tc>
        <w:tc>
          <w:tcPr>
            <w:tcW w:w="1054" w:type="dxa"/>
          </w:tcPr>
          <w:p w14:paraId="5210AE41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0.308</w:t>
            </w:r>
          </w:p>
        </w:tc>
      </w:tr>
      <w:tr w:rsidR="00A46364" w:rsidRPr="001223C3" w14:paraId="5210AE47" w14:textId="77777777" w:rsidTr="00A67D1E">
        <w:tc>
          <w:tcPr>
            <w:tcW w:w="3969" w:type="dxa"/>
            <w:shd w:val="clear" w:color="auto" w:fill="auto"/>
          </w:tcPr>
          <w:p w14:paraId="5210AE43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Hospital day</w:t>
            </w:r>
          </w:p>
        </w:tc>
        <w:tc>
          <w:tcPr>
            <w:tcW w:w="2055" w:type="dxa"/>
            <w:shd w:val="clear" w:color="auto" w:fill="auto"/>
          </w:tcPr>
          <w:p w14:paraId="5210AE44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20.6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27.4</w:t>
            </w:r>
          </w:p>
        </w:tc>
        <w:tc>
          <w:tcPr>
            <w:tcW w:w="2056" w:type="dxa"/>
          </w:tcPr>
          <w:p w14:paraId="5210AE45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27.2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42.0</w:t>
            </w:r>
          </w:p>
        </w:tc>
        <w:tc>
          <w:tcPr>
            <w:tcW w:w="1054" w:type="dxa"/>
          </w:tcPr>
          <w:p w14:paraId="5210AE46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0.332</w:t>
            </w:r>
          </w:p>
        </w:tc>
      </w:tr>
      <w:tr w:rsidR="00A46364" w:rsidRPr="001223C3" w14:paraId="5210AE4C" w14:textId="77777777" w:rsidTr="00A67D1E">
        <w:tc>
          <w:tcPr>
            <w:tcW w:w="3969" w:type="dxa"/>
            <w:shd w:val="clear" w:color="auto" w:fill="auto"/>
          </w:tcPr>
          <w:p w14:paraId="5210AE48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Length of ICU stay</w:t>
            </w:r>
            <w:r w:rsidR="00A67D1E">
              <w:rPr>
                <w:rFonts w:ascii="Times New Roman" w:hAnsi="Times New Roman" w:hint="eastAsia"/>
                <w:szCs w:val="20"/>
              </w:rPr>
              <w:t>, day</w:t>
            </w:r>
          </w:p>
        </w:tc>
        <w:tc>
          <w:tcPr>
            <w:tcW w:w="2055" w:type="dxa"/>
            <w:shd w:val="clear" w:color="auto" w:fill="auto"/>
          </w:tcPr>
          <w:p w14:paraId="5210AE49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8.5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12.8</w:t>
            </w:r>
          </w:p>
        </w:tc>
        <w:tc>
          <w:tcPr>
            <w:tcW w:w="2056" w:type="dxa"/>
          </w:tcPr>
          <w:p w14:paraId="5210AE4A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8.1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 w:rsidR="00A67D1E"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7.7</w:t>
            </w:r>
          </w:p>
        </w:tc>
        <w:tc>
          <w:tcPr>
            <w:tcW w:w="1054" w:type="dxa"/>
          </w:tcPr>
          <w:p w14:paraId="5210AE4B" w14:textId="77777777" w:rsidR="00A46364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0.880</w:t>
            </w:r>
          </w:p>
        </w:tc>
      </w:tr>
      <w:tr w:rsidR="00A46364" w:rsidRPr="001223C3" w14:paraId="5210AE51" w14:textId="77777777" w:rsidTr="00A67D1E">
        <w:tc>
          <w:tcPr>
            <w:tcW w:w="3969" w:type="dxa"/>
            <w:shd w:val="clear" w:color="auto" w:fill="auto"/>
          </w:tcPr>
          <w:p w14:paraId="5210AE4D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Life support equipment at the time of death</w:t>
            </w:r>
          </w:p>
        </w:tc>
        <w:tc>
          <w:tcPr>
            <w:tcW w:w="2055" w:type="dxa"/>
            <w:shd w:val="clear" w:color="auto" w:fill="auto"/>
          </w:tcPr>
          <w:p w14:paraId="5210AE4E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14:paraId="5210AE4F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4" w:type="dxa"/>
          </w:tcPr>
          <w:p w14:paraId="5210AE50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46364" w:rsidRPr="001223C3" w14:paraId="5210AE56" w14:textId="77777777" w:rsidTr="00A67D1E">
        <w:tc>
          <w:tcPr>
            <w:tcW w:w="3969" w:type="dxa"/>
            <w:shd w:val="clear" w:color="auto" w:fill="auto"/>
          </w:tcPr>
          <w:p w14:paraId="5210AE52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Mechanical ventilator</w:t>
            </w:r>
          </w:p>
        </w:tc>
        <w:tc>
          <w:tcPr>
            <w:tcW w:w="2055" w:type="dxa"/>
            <w:shd w:val="clear" w:color="auto" w:fill="auto"/>
          </w:tcPr>
          <w:p w14:paraId="5210AE53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228 (89.4)</w:t>
            </w:r>
          </w:p>
        </w:tc>
        <w:tc>
          <w:tcPr>
            <w:tcW w:w="2056" w:type="dxa"/>
          </w:tcPr>
          <w:p w14:paraId="5210AE54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38 (88.4)</w:t>
            </w:r>
          </w:p>
        </w:tc>
        <w:tc>
          <w:tcPr>
            <w:tcW w:w="1054" w:type="dxa"/>
          </w:tcPr>
          <w:p w14:paraId="5210AE55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0.839</w:t>
            </w:r>
          </w:p>
        </w:tc>
      </w:tr>
      <w:tr w:rsidR="00A46364" w:rsidRPr="001223C3" w14:paraId="5210AE5B" w14:textId="77777777" w:rsidTr="00A67D1E">
        <w:tc>
          <w:tcPr>
            <w:tcW w:w="3969" w:type="dxa"/>
            <w:shd w:val="clear" w:color="auto" w:fill="auto"/>
          </w:tcPr>
          <w:p w14:paraId="5210AE57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Continuous renal replacement treatment</w:t>
            </w:r>
          </w:p>
        </w:tc>
        <w:tc>
          <w:tcPr>
            <w:tcW w:w="2055" w:type="dxa"/>
            <w:shd w:val="clear" w:color="auto" w:fill="auto"/>
          </w:tcPr>
          <w:p w14:paraId="5210AE58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124 (48.6)</w:t>
            </w:r>
          </w:p>
        </w:tc>
        <w:tc>
          <w:tcPr>
            <w:tcW w:w="2056" w:type="dxa"/>
          </w:tcPr>
          <w:p w14:paraId="5210AE59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21 (48.8)</w:t>
            </w:r>
          </w:p>
        </w:tc>
        <w:tc>
          <w:tcPr>
            <w:tcW w:w="1054" w:type="dxa"/>
          </w:tcPr>
          <w:p w14:paraId="5210AE5A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0.980</w:t>
            </w:r>
          </w:p>
        </w:tc>
      </w:tr>
      <w:tr w:rsidR="00A46364" w:rsidRPr="001223C3" w14:paraId="5210AE60" w14:textId="77777777" w:rsidTr="00A67D1E">
        <w:tc>
          <w:tcPr>
            <w:tcW w:w="3969" w:type="dxa"/>
            <w:shd w:val="clear" w:color="auto" w:fill="auto"/>
          </w:tcPr>
          <w:p w14:paraId="5210AE5C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Extracorporeal membrane oxygenation</w:t>
            </w:r>
          </w:p>
        </w:tc>
        <w:tc>
          <w:tcPr>
            <w:tcW w:w="2055" w:type="dxa"/>
            <w:shd w:val="clear" w:color="auto" w:fill="auto"/>
          </w:tcPr>
          <w:p w14:paraId="5210AE5D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17 (6.7)</w:t>
            </w:r>
          </w:p>
        </w:tc>
        <w:tc>
          <w:tcPr>
            <w:tcW w:w="2056" w:type="dxa"/>
          </w:tcPr>
          <w:p w14:paraId="5210AE5E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 (0.0)</w:t>
            </w:r>
          </w:p>
        </w:tc>
        <w:tc>
          <w:tcPr>
            <w:tcW w:w="1054" w:type="dxa"/>
          </w:tcPr>
          <w:p w14:paraId="5210AE5F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0.081</w:t>
            </w:r>
          </w:p>
        </w:tc>
      </w:tr>
      <w:tr w:rsidR="00A46364" w:rsidRPr="001223C3" w14:paraId="5210AE65" w14:textId="77777777" w:rsidTr="00A67D1E">
        <w:tc>
          <w:tcPr>
            <w:tcW w:w="3969" w:type="dxa"/>
            <w:shd w:val="clear" w:color="auto" w:fill="auto"/>
          </w:tcPr>
          <w:p w14:paraId="5210AE61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 xml:space="preserve"> Others</w:t>
            </w:r>
          </w:p>
        </w:tc>
        <w:tc>
          <w:tcPr>
            <w:tcW w:w="2055" w:type="dxa"/>
            <w:shd w:val="clear" w:color="auto" w:fill="auto"/>
          </w:tcPr>
          <w:p w14:paraId="5210AE6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9 (3.5)</w:t>
            </w:r>
          </w:p>
        </w:tc>
        <w:tc>
          <w:tcPr>
            <w:tcW w:w="2056" w:type="dxa"/>
          </w:tcPr>
          <w:p w14:paraId="5210AE63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 (4.7)</w:t>
            </w:r>
          </w:p>
        </w:tc>
        <w:tc>
          <w:tcPr>
            <w:tcW w:w="1054" w:type="dxa"/>
          </w:tcPr>
          <w:p w14:paraId="5210AE64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0.718</w:t>
            </w:r>
          </w:p>
        </w:tc>
      </w:tr>
      <w:tr w:rsidR="00A46364" w:rsidRPr="001223C3" w14:paraId="5210AE6A" w14:textId="77777777" w:rsidTr="00A67D1E">
        <w:tc>
          <w:tcPr>
            <w:tcW w:w="3969" w:type="dxa"/>
            <w:shd w:val="clear" w:color="auto" w:fill="auto"/>
          </w:tcPr>
          <w:p w14:paraId="5210AE66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 w:hint="eastAsia"/>
                <w:szCs w:val="20"/>
              </w:rPr>
              <w:t xml:space="preserve">Medication within 24 hours </w:t>
            </w:r>
            <w:r w:rsidRPr="001223C3">
              <w:rPr>
                <w:rFonts w:ascii="Times New Roman" w:hAnsi="Times New Roman"/>
                <w:szCs w:val="20"/>
              </w:rPr>
              <w:t>of</w:t>
            </w:r>
            <w:r w:rsidRPr="001223C3">
              <w:rPr>
                <w:rFonts w:ascii="Times New Roman" w:hAnsi="Times New Roman" w:hint="eastAsia"/>
                <w:szCs w:val="20"/>
              </w:rPr>
              <w:t xml:space="preserve"> death</w:t>
            </w:r>
          </w:p>
        </w:tc>
        <w:tc>
          <w:tcPr>
            <w:tcW w:w="2055" w:type="dxa"/>
            <w:shd w:val="clear" w:color="auto" w:fill="auto"/>
          </w:tcPr>
          <w:p w14:paraId="5210AE67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14:paraId="5210AE68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54" w:type="dxa"/>
          </w:tcPr>
          <w:p w14:paraId="5210AE69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46364" w:rsidRPr="001223C3" w14:paraId="5210AE6F" w14:textId="77777777" w:rsidTr="00A67D1E">
        <w:tc>
          <w:tcPr>
            <w:tcW w:w="3969" w:type="dxa"/>
            <w:shd w:val="clear" w:color="auto" w:fill="auto"/>
          </w:tcPr>
          <w:p w14:paraId="5210AE6B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Sedatives</w:t>
            </w:r>
          </w:p>
        </w:tc>
        <w:tc>
          <w:tcPr>
            <w:tcW w:w="2055" w:type="dxa"/>
            <w:shd w:val="clear" w:color="auto" w:fill="auto"/>
          </w:tcPr>
          <w:p w14:paraId="5210AE6C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128 (48.9)</w:t>
            </w:r>
          </w:p>
        </w:tc>
        <w:tc>
          <w:tcPr>
            <w:tcW w:w="2056" w:type="dxa"/>
          </w:tcPr>
          <w:p w14:paraId="5210AE6D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24 (55.8)</w:t>
            </w:r>
          </w:p>
        </w:tc>
        <w:tc>
          <w:tcPr>
            <w:tcW w:w="1054" w:type="dxa"/>
          </w:tcPr>
          <w:p w14:paraId="5210AE6E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0.358</w:t>
            </w:r>
          </w:p>
        </w:tc>
      </w:tr>
      <w:tr w:rsidR="00A46364" w:rsidRPr="001223C3" w14:paraId="5210AE74" w14:textId="77777777" w:rsidTr="00A67D1E">
        <w:tc>
          <w:tcPr>
            <w:tcW w:w="3969" w:type="dxa"/>
            <w:shd w:val="clear" w:color="auto" w:fill="auto"/>
          </w:tcPr>
          <w:p w14:paraId="5210AE70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Analgesics</w:t>
            </w:r>
          </w:p>
        </w:tc>
        <w:tc>
          <w:tcPr>
            <w:tcW w:w="2055" w:type="dxa"/>
            <w:shd w:val="clear" w:color="auto" w:fill="auto"/>
          </w:tcPr>
          <w:p w14:paraId="5210AE71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158 (60.3)</w:t>
            </w:r>
          </w:p>
        </w:tc>
        <w:tc>
          <w:tcPr>
            <w:tcW w:w="2056" w:type="dxa"/>
          </w:tcPr>
          <w:p w14:paraId="5210AE7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25 (58.1)</w:t>
            </w:r>
          </w:p>
        </w:tc>
        <w:tc>
          <w:tcPr>
            <w:tcW w:w="1054" w:type="dxa"/>
          </w:tcPr>
          <w:p w14:paraId="5210AE73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0.856</w:t>
            </w:r>
          </w:p>
        </w:tc>
      </w:tr>
      <w:tr w:rsidR="00A46364" w:rsidRPr="001223C3" w14:paraId="5210AE79" w14:textId="77777777" w:rsidTr="00A67D1E">
        <w:tc>
          <w:tcPr>
            <w:tcW w:w="3969" w:type="dxa"/>
            <w:shd w:val="clear" w:color="auto" w:fill="auto"/>
          </w:tcPr>
          <w:p w14:paraId="5210AE75" w14:textId="77777777" w:rsidR="00A46364" w:rsidRPr="001223C3" w:rsidRDefault="00A46364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Inotropes</w:t>
            </w:r>
          </w:p>
        </w:tc>
        <w:tc>
          <w:tcPr>
            <w:tcW w:w="2055" w:type="dxa"/>
            <w:shd w:val="clear" w:color="auto" w:fill="auto"/>
          </w:tcPr>
          <w:p w14:paraId="5210AE76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239 (91.2)</w:t>
            </w:r>
          </w:p>
        </w:tc>
        <w:tc>
          <w:tcPr>
            <w:tcW w:w="2056" w:type="dxa"/>
          </w:tcPr>
          <w:p w14:paraId="5210AE77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39 (90.7)</w:t>
            </w:r>
          </w:p>
        </w:tc>
        <w:tc>
          <w:tcPr>
            <w:tcW w:w="1054" w:type="dxa"/>
          </w:tcPr>
          <w:p w14:paraId="5210AE78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0.952</w:t>
            </w:r>
          </w:p>
        </w:tc>
      </w:tr>
      <w:tr w:rsidR="00A46364" w:rsidRPr="001223C3" w14:paraId="5210AE7E" w14:textId="77777777" w:rsidTr="00A67D1E">
        <w:tc>
          <w:tcPr>
            <w:tcW w:w="3969" w:type="dxa"/>
            <w:shd w:val="clear" w:color="auto" w:fill="auto"/>
          </w:tcPr>
          <w:p w14:paraId="5210AE7A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CPR within 24 hours</w:t>
            </w:r>
            <w:r w:rsidRPr="001223C3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1223C3">
              <w:rPr>
                <w:rFonts w:ascii="Times New Roman" w:hAnsi="Times New Roman"/>
                <w:szCs w:val="20"/>
              </w:rPr>
              <w:t>of</w:t>
            </w:r>
            <w:r w:rsidRPr="001223C3">
              <w:rPr>
                <w:rFonts w:ascii="Times New Roman" w:hAnsi="Times New Roman" w:hint="eastAsia"/>
                <w:szCs w:val="20"/>
              </w:rPr>
              <w:t xml:space="preserve"> death</w:t>
            </w:r>
          </w:p>
        </w:tc>
        <w:tc>
          <w:tcPr>
            <w:tcW w:w="2055" w:type="dxa"/>
            <w:shd w:val="clear" w:color="auto" w:fill="auto"/>
          </w:tcPr>
          <w:p w14:paraId="5210AE7B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48 (18.8)</w:t>
            </w:r>
          </w:p>
        </w:tc>
        <w:tc>
          <w:tcPr>
            <w:tcW w:w="2056" w:type="dxa"/>
          </w:tcPr>
          <w:p w14:paraId="5210AE7C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9 (20.9)</w:t>
            </w:r>
          </w:p>
        </w:tc>
        <w:tc>
          <w:tcPr>
            <w:tcW w:w="1054" w:type="dxa"/>
          </w:tcPr>
          <w:p w14:paraId="5210AE7D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0.745</w:t>
            </w:r>
          </w:p>
        </w:tc>
      </w:tr>
      <w:tr w:rsidR="00A46364" w:rsidRPr="001223C3" w14:paraId="5210AE83" w14:textId="77777777" w:rsidTr="00A67D1E">
        <w:tc>
          <w:tcPr>
            <w:tcW w:w="3969" w:type="dxa"/>
            <w:shd w:val="clear" w:color="auto" w:fill="auto"/>
          </w:tcPr>
          <w:p w14:paraId="5210AE7F" w14:textId="77777777" w:rsidR="00A46364" w:rsidRPr="001223C3" w:rsidRDefault="00A46364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DNR documentation</w:t>
            </w:r>
          </w:p>
        </w:tc>
        <w:tc>
          <w:tcPr>
            <w:tcW w:w="2055" w:type="dxa"/>
            <w:shd w:val="clear" w:color="auto" w:fill="auto"/>
          </w:tcPr>
          <w:p w14:paraId="5210AE80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206 (80.8)</w:t>
            </w:r>
          </w:p>
        </w:tc>
        <w:tc>
          <w:tcPr>
            <w:tcW w:w="2056" w:type="dxa"/>
          </w:tcPr>
          <w:p w14:paraId="5210AE81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32 (74.4)</w:t>
            </w:r>
          </w:p>
        </w:tc>
        <w:tc>
          <w:tcPr>
            <w:tcW w:w="1054" w:type="dxa"/>
          </w:tcPr>
          <w:p w14:paraId="5210AE82" w14:textId="77777777" w:rsidR="00A46364" w:rsidRPr="001223C3" w:rsidRDefault="00A46364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0.336</w:t>
            </w:r>
          </w:p>
        </w:tc>
      </w:tr>
    </w:tbl>
    <w:p w14:paraId="5210AE84" w14:textId="77777777" w:rsidR="00A46364" w:rsidRPr="001223C3" w:rsidRDefault="00A46364" w:rsidP="00A46364">
      <w:pPr>
        <w:spacing w:after="0"/>
        <w:rPr>
          <w:rFonts w:ascii="Times New Roman" w:eastAsia="바탕" w:hAnsi="Times New Roman"/>
          <w:szCs w:val="20"/>
        </w:rPr>
      </w:pPr>
      <w:r w:rsidRPr="001223C3">
        <w:rPr>
          <w:rFonts w:ascii="Times New Roman" w:eastAsia="바탕" w:hAnsi="Times New Roman"/>
          <w:szCs w:val="20"/>
        </w:rPr>
        <w:t>Data</w:t>
      </w:r>
      <w:r>
        <w:rPr>
          <w:rFonts w:ascii="Times New Roman" w:eastAsia="바탕" w:hAnsi="Times New Roman"/>
          <w:szCs w:val="20"/>
        </w:rPr>
        <w:t xml:space="preserve"> are presented as n (%) or mean</w:t>
      </w:r>
      <w:r w:rsidR="00A67D1E">
        <w:rPr>
          <w:rFonts w:ascii="Times New Roman" w:eastAsia="바탕" w:hAnsi="Times New Roman" w:hint="eastAsia"/>
          <w:szCs w:val="20"/>
        </w:rPr>
        <w:t xml:space="preserve"> </w:t>
      </w:r>
      <w:r>
        <w:rPr>
          <w:rFonts w:ascii="Times New Roman" w:eastAsia="바탕" w:hAnsi="Times New Roman"/>
          <w:szCs w:val="20"/>
        </w:rPr>
        <w:t>±</w:t>
      </w:r>
      <w:r w:rsidR="00A67D1E">
        <w:rPr>
          <w:rFonts w:ascii="Times New Roman" w:eastAsia="바탕" w:hAnsi="Times New Roman" w:hint="eastAsia"/>
          <w:szCs w:val="20"/>
        </w:rPr>
        <w:t xml:space="preserve"> </w:t>
      </w:r>
      <w:r w:rsidRPr="001223C3">
        <w:rPr>
          <w:rFonts w:ascii="Times New Roman" w:eastAsia="바탕" w:hAnsi="Times New Roman"/>
          <w:szCs w:val="20"/>
        </w:rPr>
        <w:t>standard deviation</w:t>
      </w:r>
    </w:p>
    <w:p w14:paraId="5210AE85" w14:textId="77777777" w:rsidR="00A46364" w:rsidRDefault="00A46364" w:rsidP="00A46364">
      <w:pPr>
        <w:spacing w:after="0"/>
        <w:rPr>
          <w:rFonts w:ascii="Times New Roman" w:hAnsi="Times New Roman"/>
          <w:szCs w:val="20"/>
        </w:rPr>
      </w:pPr>
      <w:r w:rsidRPr="001223C3">
        <w:rPr>
          <w:rFonts w:ascii="Times New Roman" w:eastAsia="바탕" w:hAnsi="Times New Roman"/>
          <w:szCs w:val="20"/>
        </w:rPr>
        <w:t xml:space="preserve">ICU, intensive care unit; APACHE, </w:t>
      </w:r>
      <w:r w:rsidRPr="001223C3">
        <w:rPr>
          <w:rFonts w:ascii="Times New Roman" w:hAnsi="Times New Roman"/>
          <w:szCs w:val="20"/>
        </w:rPr>
        <w:t>acute physiology and chronic health evaluation; SOFA, sequential organ failure assessment; CPR, cardiopulmonary resusc</w:t>
      </w:r>
      <w:r>
        <w:rPr>
          <w:rFonts w:ascii="Times New Roman" w:hAnsi="Times New Roman"/>
          <w:szCs w:val="20"/>
        </w:rPr>
        <w:t>itation; DNR, do-not-resuscitate</w:t>
      </w:r>
    </w:p>
    <w:p w14:paraId="5210AE86" w14:textId="77777777" w:rsidR="009A68EF" w:rsidRPr="00A46364" w:rsidRDefault="007B70B8"/>
    <w:sectPr w:rsidR="009A68EF" w:rsidRPr="00A463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532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323A8" w16cid:durableId="200E76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64"/>
    <w:rsid w:val="002023A2"/>
    <w:rsid w:val="007B70B8"/>
    <w:rsid w:val="009F02B9"/>
    <w:rsid w:val="00A46364"/>
    <w:rsid w:val="00A67D1E"/>
    <w:rsid w:val="00DB62B0"/>
    <w:rsid w:val="00F5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A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4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D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7D1E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F5362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F53624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F53624"/>
    <w:rPr>
      <w:rFonts w:ascii="맑은 고딕" w:eastAsia="맑은 고딕" w:hAnsi="맑은 고딕" w:cs="Times New Roman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53624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F53624"/>
    <w:rPr>
      <w:rFonts w:ascii="맑은 고딕" w:eastAsia="맑은 고딕" w:hAnsi="맑은 고딕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4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D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7D1E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F53624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F53624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F53624"/>
    <w:rPr>
      <w:rFonts w:ascii="맑은 고딕" w:eastAsia="맑은 고딕" w:hAnsi="맑은 고딕" w:cs="Times New Roman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53624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F53624"/>
    <w:rPr>
      <w:rFonts w:ascii="맑은 고딕" w:eastAsia="맑은 고딕" w:hAnsi="맑은 고딕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vmware</cp:lastModifiedBy>
  <cp:revision>2</cp:revision>
  <dcterms:created xsi:type="dcterms:W3CDTF">2019-02-21T12:19:00Z</dcterms:created>
  <dcterms:modified xsi:type="dcterms:W3CDTF">2019-02-21T12:19:00Z</dcterms:modified>
</cp:coreProperties>
</file>