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AF8" w14:textId="0E301C73" w:rsidR="00CB4EAA" w:rsidRPr="00AD2A00" w:rsidRDefault="00CB4EAA" w:rsidP="00CB4EAA">
      <w:pPr>
        <w:widowControl/>
        <w:rPr>
          <w:rFonts w:ascii="Times New Roman" w:hAnsi="Times New Roman" w:cs="Times New Roman"/>
          <w:szCs w:val="24"/>
        </w:rPr>
      </w:pPr>
      <w:r w:rsidRPr="00AD2A00">
        <w:rPr>
          <w:rFonts w:ascii="Times New Roman" w:hAnsi="Times New Roman" w:cs="Times New Roman" w:hint="eastAsia"/>
          <w:szCs w:val="24"/>
        </w:rPr>
        <w:t>S</w:t>
      </w:r>
      <w:r w:rsidR="00617EF5">
        <w:rPr>
          <w:rFonts w:ascii="Times New Roman" w:hAnsi="Times New Roman" w:cs="Times New Roman"/>
          <w:szCs w:val="24"/>
        </w:rPr>
        <w:t>upple</w:t>
      </w:r>
      <w:bookmarkStart w:id="0" w:name="_GoBack"/>
      <w:bookmarkEnd w:id="0"/>
      <w:r w:rsidR="00617EF5">
        <w:rPr>
          <w:rFonts w:ascii="Times New Roman" w:hAnsi="Times New Roman" w:cs="Times New Roman"/>
          <w:szCs w:val="24"/>
        </w:rPr>
        <w:t xml:space="preserve">mental </w:t>
      </w:r>
      <w:r w:rsidRPr="00AD2A00">
        <w:rPr>
          <w:rFonts w:ascii="Times New Roman" w:hAnsi="Times New Roman" w:cs="Times New Roman"/>
          <w:szCs w:val="24"/>
        </w:rPr>
        <w:t xml:space="preserve">Table </w:t>
      </w:r>
      <w:r w:rsidR="00A115B2" w:rsidRPr="00AD2A00">
        <w:rPr>
          <w:rFonts w:ascii="Times New Roman" w:hAnsi="Times New Roman" w:cs="Times New Roman" w:hint="eastAsia"/>
          <w:szCs w:val="24"/>
        </w:rPr>
        <w:t>5</w:t>
      </w:r>
      <w:r w:rsidRPr="00AD2A00">
        <w:rPr>
          <w:rFonts w:ascii="Times New Roman" w:hAnsi="Times New Roman" w:cs="Times New Roman"/>
          <w:szCs w:val="24"/>
        </w:rPr>
        <w:t>. Baseline cha</w:t>
      </w:r>
      <w:r w:rsidR="00E163F1" w:rsidRPr="00AD2A00">
        <w:rPr>
          <w:rFonts w:ascii="Times New Roman" w:hAnsi="Times New Roman" w:cs="Times New Roman"/>
          <w:szCs w:val="24"/>
        </w:rPr>
        <w:t>racteristics of patients with</w:t>
      </w:r>
      <w:r w:rsidRPr="00AD2A00">
        <w:rPr>
          <w:rFonts w:ascii="Times New Roman" w:hAnsi="Times New Roman" w:cs="Times New Roman"/>
          <w:szCs w:val="24"/>
        </w:rPr>
        <w:t xml:space="preserve"> steroid use prior to cardiac arrest</w:t>
      </w:r>
    </w:p>
    <w:tbl>
      <w:tblPr>
        <w:tblW w:w="1411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1843"/>
        <w:gridCol w:w="1864"/>
        <w:gridCol w:w="65"/>
        <w:gridCol w:w="1864"/>
        <w:gridCol w:w="977"/>
        <w:gridCol w:w="392"/>
        <w:gridCol w:w="251"/>
        <w:gridCol w:w="726"/>
        <w:gridCol w:w="251"/>
        <w:gridCol w:w="551"/>
        <w:gridCol w:w="167"/>
        <w:gridCol w:w="1528"/>
        <w:gridCol w:w="1369"/>
        <w:gridCol w:w="212"/>
      </w:tblGrid>
      <w:tr w:rsidR="00751D54" w:rsidRPr="00E163F1" w14:paraId="4A2F2AFF" w14:textId="77777777" w:rsidTr="00A466D4">
        <w:trPr>
          <w:trHeight w:val="323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AF9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AFA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AFB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Before propensity score matching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AFC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AFD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AFE" w14:textId="77777777" w:rsidR="00751D54" w:rsidRPr="00E163F1" w:rsidRDefault="00751D54" w:rsidP="00751D54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After propensity score matching </w:t>
            </w:r>
          </w:p>
        </w:tc>
      </w:tr>
      <w:tr w:rsidR="00751D54" w:rsidRPr="00E163F1" w14:paraId="4A2F2B0B" w14:textId="77777777" w:rsidTr="00A466D4">
        <w:trPr>
          <w:gridAfter w:val="1"/>
          <w:wAfter w:w="212" w:type="dxa"/>
          <w:trHeight w:val="32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2B00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2B01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2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Steroid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3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4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2B05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Standardized difference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6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7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Steroid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8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9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2B0A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Standardized difference</w:t>
            </w:r>
          </w:p>
        </w:tc>
      </w:tr>
      <w:tr w:rsidR="00751D54" w:rsidRPr="00E163F1" w14:paraId="4A2F2B16" w14:textId="77777777" w:rsidTr="00A466D4">
        <w:trPr>
          <w:gridAfter w:val="1"/>
          <w:wAfter w:w="212" w:type="dxa"/>
          <w:trHeight w:val="323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2B0C" w14:textId="77777777" w:rsidR="00751D54" w:rsidRPr="00AD2A00" w:rsidRDefault="00751D54" w:rsidP="007D1D4C">
            <w:pPr>
              <w:widowControl/>
              <w:spacing w:line="0" w:lineRule="atLeast"/>
              <w:contextualSpacing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AD2A00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Baseline characteristics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0D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n=2227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0E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0F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n=4728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2F2B10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11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F2B12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n=2188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13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F2B14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n=2188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2F2B15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B22" w14:textId="77777777" w:rsidTr="00A466D4">
        <w:trPr>
          <w:gridAfter w:val="1"/>
          <w:wAfter w:w="212" w:type="dxa"/>
          <w:trHeight w:val="323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F2B17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8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9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proofErr w:type="gramStart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n(</w:t>
            </w:r>
            <w:proofErr w:type="gramEnd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%)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A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B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proofErr w:type="gramStart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n(</w:t>
            </w:r>
            <w:proofErr w:type="gramEnd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%)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2F2B1C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D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E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proofErr w:type="gramStart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n(</w:t>
            </w:r>
            <w:proofErr w:type="gramEnd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%)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1F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B20" w14:textId="77777777" w:rsidR="00751D54" w:rsidRPr="00E163F1" w:rsidRDefault="00751D54" w:rsidP="007D1D4C">
            <w:pPr>
              <w:widowControl/>
              <w:spacing w:line="0" w:lineRule="atLeast"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proofErr w:type="gramStart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n(</w:t>
            </w:r>
            <w:proofErr w:type="gramEnd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%)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2F2B21" w14:textId="77777777" w:rsidR="00751D54" w:rsidRPr="00E163F1" w:rsidRDefault="00751D54" w:rsidP="007D1D4C">
            <w:pPr>
              <w:widowControl/>
              <w:spacing w:line="0" w:lineRule="atLeast"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B2E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23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70.22±14.68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70.06±14.77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70.24±14.70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70.24±14.86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2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751D54" w:rsidRPr="00E163F1" w14:paraId="4A2F2B3A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2F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1307 (58.69%)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2748 (58.12%)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1284 (58.68%)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1307 (59.73%)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0.021 </w:t>
            </w:r>
          </w:p>
        </w:tc>
      </w:tr>
      <w:tr w:rsidR="00751D54" w:rsidRPr="00E163F1" w14:paraId="4A2F2B46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3B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C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3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7D1D4C">
              <w:rPr>
                <w:rFonts w:ascii="Calibri" w:eastAsia="PMingLiU" w:hAnsi="Calibri" w:cs="Calibri"/>
                <w:kern w:val="0"/>
                <w:sz w:val="20"/>
                <w:szCs w:val="20"/>
              </w:rPr>
              <w:t>0.135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7D1D4C">
              <w:rPr>
                <w:rFonts w:ascii="Calibri" w:eastAsia="PMingLiU" w:hAnsi="Calibri" w:cs="Calibri"/>
                <w:kern w:val="0"/>
                <w:sz w:val="20"/>
                <w:szCs w:val="20"/>
              </w:rPr>
              <w:t>0.018</w:t>
            </w:r>
          </w:p>
        </w:tc>
      </w:tr>
      <w:tr w:rsidR="00751D54" w:rsidRPr="00E163F1" w14:paraId="4A2F2B52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4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8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420 (18.86%)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805 (17.03%)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4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412 (18.83%)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4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417 (19.06%)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5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B5E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53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341 (15.31%)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551 (11.65%)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5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325 (14.85%)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5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312 (14.26%)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5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B6A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5F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481 (21.6%)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1025 (21.68%)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6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475 (21.71%)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474 (21.66%)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6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B76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6B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C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Unknown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985 (44.23%)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6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2347 (49.64%)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7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976 (44.61%)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985 (45.02%)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B7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B82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7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8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799 (35.88%)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1752 (37.06%)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787 (35.97%)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7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801 (36.61%)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0.013 </w:t>
            </w:r>
          </w:p>
        </w:tc>
      </w:tr>
      <w:tr w:rsidR="00751D54" w:rsidRPr="00E163F1" w14:paraId="4A2F2B8E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83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1249 (56.08%)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2667 (56.41%)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1226 (56.03%)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1248 (57.04%)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0.020 </w:t>
            </w:r>
          </w:p>
        </w:tc>
      </w:tr>
      <w:tr w:rsidR="00751D54" w:rsidRPr="00E163F1" w14:paraId="4A2F2B99" w14:textId="77777777" w:rsidTr="00A466D4">
        <w:trPr>
          <w:gridAfter w:val="1"/>
          <w:wAfter w:w="212" w:type="dxa"/>
          <w:trHeight w:val="299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8F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528 (23.71%)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1288 (27.24%)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524 (23.95%)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509 (23.26%)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0.016 </w:t>
            </w:r>
          </w:p>
        </w:tc>
      </w:tr>
      <w:tr w:rsidR="00751D54" w:rsidRPr="00E163F1" w14:paraId="4A2F2BA5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9A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B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450 (20.21%)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1032 (21.83%)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9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441 (20.16%)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424 (19.38%)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0.020 </w:t>
            </w:r>
          </w:p>
        </w:tc>
      </w:tr>
      <w:tr w:rsidR="00751D54" w:rsidRPr="00E163F1" w14:paraId="4A2F2BB1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A6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178 (7.99%)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409 (8.65%)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C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174 (7.95%)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A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177 (8.09%)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0.005 </w:t>
            </w:r>
          </w:p>
        </w:tc>
      </w:tr>
      <w:tr w:rsidR="00751D54" w:rsidRPr="00E163F1" w14:paraId="4A2F2BBC" w14:textId="77777777" w:rsidTr="00A466D4">
        <w:trPr>
          <w:gridAfter w:val="1"/>
          <w:wAfter w:w="212" w:type="dxa"/>
          <w:trHeight w:val="299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2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287 (12.89%)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719 (15.21%)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286 (13.07%)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288 (13.16%)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0.003 </w:t>
            </w:r>
          </w:p>
        </w:tc>
      </w:tr>
      <w:tr w:rsidR="00751D54" w:rsidRPr="00E163F1" w14:paraId="4A2F2BC8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B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E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B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376 (16.88%)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911 (19.27%)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3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371 (16.96%)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366 (16.73%)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0.006 </w:t>
            </w:r>
          </w:p>
        </w:tc>
      </w:tr>
      <w:tr w:rsidR="00751D54" w:rsidRPr="00E163F1" w14:paraId="4A2F2BD3" w14:textId="77777777" w:rsidTr="00A466D4">
        <w:trPr>
          <w:gridAfter w:val="1"/>
          <w:wAfter w:w="212" w:type="dxa"/>
          <w:trHeight w:val="299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724 (32.51%)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1278 (27.03%)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E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C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699 (31.95%)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703 (32.13%)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0.004 </w:t>
            </w:r>
          </w:p>
        </w:tc>
      </w:tr>
      <w:tr w:rsidR="00751D54" w:rsidRPr="00E163F1" w14:paraId="4A2F2BDF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D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Asthma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343 (15.4%)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495 (10.47%)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0.147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A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320 (14.63%)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301 (13.76%)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D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0.025 </w:t>
            </w:r>
          </w:p>
        </w:tc>
      </w:tr>
      <w:tr w:rsidR="00751D54" w:rsidRPr="00E163F1" w14:paraId="4A2F2BEB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E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37 (1.66%)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47 (0.99%)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6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33 (1.51%)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27 (1.23%)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0.024 </w:t>
            </w:r>
          </w:p>
        </w:tc>
      </w:tr>
      <w:tr w:rsidR="00751D54" w:rsidRPr="00E163F1" w14:paraId="4A2F2BF7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EC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86 (3.86%)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99 (2.09%)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2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72 (3.29%)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69 (3.15%)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0.008 </w:t>
            </w:r>
          </w:p>
        </w:tc>
      </w:tr>
      <w:tr w:rsidR="00751D54" w:rsidRPr="00E163F1" w14:paraId="4A2F2C03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BF8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512 (22.99%)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1237 (26.16%)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E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F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504 (23.03%)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519 (23.72%)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0.016 </w:t>
            </w:r>
          </w:p>
        </w:tc>
      </w:tr>
      <w:tr w:rsidR="00751D54" w:rsidRPr="00E163F1" w14:paraId="4A2F2C0E" w14:textId="77777777" w:rsidTr="00A466D4">
        <w:trPr>
          <w:gridAfter w:val="1"/>
          <w:wAfter w:w="212" w:type="dxa"/>
          <w:trHeight w:val="299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Epinephrine dosage (mg)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5.57±4.87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6.41±5.73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5.60±4.89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5.56±4.65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0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0.009 </w:t>
            </w:r>
          </w:p>
        </w:tc>
      </w:tr>
      <w:tr w:rsidR="00751D54" w:rsidRPr="00E163F1" w14:paraId="4A2F2C1A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2C0F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 (0.27%)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 (0.13%)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 (0.27%)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 (0.18%)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0.019 </w:t>
            </w:r>
          </w:p>
        </w:tc>
      </w:tr>
      <w:tr w:rsidR="00751D54" w:rsidRPr="00E163F1" w14:paraId="4A2F2C26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B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>Tertiary m</w:t>
            </w:r>
            <w:r w:rsidRPr="00E163F1">
              <w:rPr>
                <w:rFonts w:ascii="Calibri" w:eastAsia="PMingLiU" w:hAnsi="Calibri" w:cs="PMingLiU"/>
                <w:kern w:val="0"/>
                <w:sz w:val="20"/>
                <w:szCs w:val="20"/>
              </w:rPr>
              <w:t>edical center</w:t>
            </w: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C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669 (30.04%)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1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1176 (24.87%)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0.116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652 (29.8%)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654 (29.89%)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0.002 </w:t>
            </w:r>
          </w:p>
        </w:tc>
      </w:tr>
      <w:tr w:rsidR="00751D54" w:rsidRPr="00E163F1" w14:paraId="4A2F2C30" w14:textId="77777777" w:rsidTr="00A466D4">
        <w:trPr>
          <w:gridAfter w:val="1"/>
          <w:wAfter w:w="212" w:type="dxa"/>
          <w:trHeight w:val="299"/>
        </w:trPr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PMingLiU" w:hAnsi="Calibri" w:cs="Calibri" w:hint="eastAsia"/>
                <w:kern w:val="0"/>
                <w:sz w:val="20"/>
                <w:szCs w:val="20"/>
              </w:rPr>
              <w:t>0.064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B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2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7D1D4C">
              <w:rPr>
                <w:rFonts w:ascii="Calibri" w:eastAsia="PMingLiU" w:hAnsi="Calibri" w:cs="Calibri"/>
                <w:kern w:val="0"/>
                <w:sz w:val="20"/>
                <w:szCs w:val="20"/>
              </w:rPr>
              <w:t>0.027</w:t>
            </w:r>
          </w:p>
        </w:tc>
      </w:tr>
      <w:tr w:rsidR="00751D54" w:rsidRPr="00E163F1" w14:paraId="4A2F2C3C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2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 (high)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538 (24.18%)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1088 (23.02%)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3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530 (24.22%)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523 (23.9%)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3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48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E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3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957 (43.01%)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2083 (44.07%)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4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3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941 (43.01%)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925 (42.28%)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4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54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A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194 (8.72%)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484 (10.24%)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4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4F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193 (8.82%)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191 (8.73%)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5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60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6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536 (24.09%)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1072 (22.68%)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5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B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524 (23.95%)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5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549 (25.09%)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5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6C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2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missing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7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77" w14:textId="77777777" w:rsidTr="00A466D4">
        <w:trPr>
          <w:gridAfter w:val="1"/>
          <w:wAfter w:w="212" w:type="dxa"/>
          <w:trHeight w:val="299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6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PMingLiU" w:hAnsi="Calibri" w:cs="Calibri" w:hint="eastAsia"/>
                <w:kern w:val="0"/>
                <w:sz w:val="20"/>
                <w:szCs w:val="20"/>
              </w:rPr>
              <w:t>0.191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2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7D1D4C">
              <w:rPr>
                <w:rFonts w:ascii="Calibri" w:eastAsia="PMingLiU" w:hAnsi="Calibri" w:cs="Calibri"/>
                <w:kern w:val="0"/>
                <w:sz w:val="20"/>
                <w:szCs w:val="20"/>
              </w:rPr>
              <w:t>0.037</w:t>
            </w:r>
          </w:p>
        </w:tc>
      </w:tr>
      <w:tr w:rsidR="00751D54" w:rsidRPr="00E163F1" w14:paraId="4A2F2C83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8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Taipei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775 (34.83%)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1624 (34.36%)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7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E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7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766 (35.01%)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780 (35.65%)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8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8F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Northern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258 (11.6%)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663 (14.03%)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8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A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257 (11.75%)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8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244 (11.15%)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8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9B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Central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657 (29.53%)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1423 (30.1%)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9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6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646 (29.52%)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659 (30.12%)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9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A7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C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D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Southern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261 (11.73%)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9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321 (6.79%)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A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2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245 (11.2%)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240 (10.97%)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A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B3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8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9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proofErr w:type="spellStart"/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184 (8.27%)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446 (9.44%)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A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E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AF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184 (8.41%)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0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1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169 (7.72%)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B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BF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4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5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Eastern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90 (4.04%)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250 (5.29%)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B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A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B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90 (4.11%)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C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CBD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96 (4.39%)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2CBE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</w:p>
        </w:tc>
      </w:tr>
      <w:tr w:rsidR="00751D54" w:rsidRPr="00E163F1" w14:paraId="4A2F2CCB" w14:textId="77777777" w:rsidTr="00A466D4">
        <w:trPr>
          <w:gridAfter w:val="1"/>
          <w:wAfter w:w="212" w:type="dxa"/>
          <w:trHeight w:val="299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0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1" w14:textId="77777777" w:rsidR="00751D54" w:rsidRPr="00E163F1" w:rsidRDefault="00751D54" w:rsidP="007D1D4C">
            <w:pPr>
              <w:widowControl/>
              <w:contextualSpacing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missing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2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3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4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5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6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7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8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9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2CCA" w14:textId="77777777" w:rsidR="00751D54" w:rsidRPr="00E163F1" w:rsidRDefault="00751D54" w:rsidP="007D1D4C">
            <w:pPr>
              <w:widowControl/>
              <w:contextualSpacing/>
              <w:jc w:val="center"/>
              <w:rPr>
                <w:rFonts w:ascii="Calibri" w:eastAsia="PMingLiU" w:hAnsi="Calibri" w:cs="Calibri"/>
                <w:kern w:val="0"/>
                <w:sz w:val="20"/>
                <w:szCs w:val="20"/>
              </w:rPr>
            </w:pPr>
            <w:r w:rsidRPr="00E163F1">
              <w:rPr>
                <w:rFonts w:ascii="Calibri" w:eastAsia="PMingLiU" w:hAnsi="Calibri" w:cs="Calibri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A2F2CCC" w14:textId="77777777" w:rsidR="007D1D4C" w:rsidRPr="008A23A4" w:rsidRDefault="007D1D4C" w:rsidP="007D1D4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36A35">
        <w:rPr>
          <w:rFonts w:ascii="Times New Roman" w:hAnsi="Times New Roman" w:cs="Times New Roman"/>
          <w:kern w:val="0"/>
          <w:sz w:val="20"/>
          <w:szCs w:val="20"/>
        </w:rPr>
        <w:t>Standardized difference = difference in means or proportions divided by standard error; imbalance defined as absolute value greater than 0.</w:t>
      </w:r>
      <w:r w:rsidR="008A23A4" w:rsidRPr="00636A35">
        <w:rPr>
          <w:rFonts w:ascii="Times New Roman" w:hAnsi="Times New Roman" w:cs="Times New Roman" w:hint="eastAsia"/>
          <w:kern w:val="0"/>
          <w:sz w:val="20"/>
          <w:szCs w:val="20"/>
        </w:rPr>
        <w:t>1</w:t>
      </w:r>
      <w:r w:rsidRPr="00636A35">
        <w:rPr>
          <w:rFonts w:ascii="Times New Roman" w:hAnsi="Times New Roman" w:cs="Times New Roman"/>
          <w:kern w:val="0"/>
          <w:sz w:val="20"/>
          <w:szCs w:val="20"/>
        </w:rPr>
        <w:t>0 (small effect size)</w:t>
      </w:r>
    </w:p>
    <w:p w14:paraId="4A2F2CCD" w14:textId="77777777" w:rsidR="007D1D4C" w:rsidRPr="008A23A4" w:rsidRDefault="007D1D4C" w:rsidP="00B378EE">
      <w:pPr>
        <w:rPr>
          <w:rFonts w:ascii="Times New Roman" w:hAnsi="Times New Roman" w:cs="Times New Roman"/>
        </w:rPr>
      </w:pPr>
    </w:p>
    <w:sectPr w:rsidR="007D1D4C" w:rsidRPr="008A23A4" w:rsidSect="001911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2CD0" w14:textId="77777777" w:rsidR="00B852C3" w:rsidRDefault="00B852C3" w:rsidP="00A37117">
      <w:r>
        <w:separator/>
      </w:r>
    </w:p>
  </w:endnote>
  <w:endnote w:type="continuationSeparator" w:id="0">
    <w:p w14:paraId="4A2F2CD1" w14:textId="77777777" w:rsidR="00B852C3" w:rsidRDefault="00B852C3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2CCE" w14:textId="77777777" w:rsidR="00B852C3" w:rsidRDefault="00B852C3" w:rsidP="00A37117">
      <w:r>
        <w:separator/>
      </w:r>
    </w:p>
  </w:footnote>
  <w:footnote w:type="continuationSeparator" w:id="0">
    <w:p w14:paraId="4A2F2CCF" w14:textId="77777777" w:rsidR="00B852C3" w:rsidRDefault="00B852C3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E3"/>
    <w:rsid w:val="000011EC"/>
    <w:rsid w:val="00042F72"/>
    <w:rsid w:val="0004515F"/>
    <w:rsid w:val="00050596"/>
    <w:rsid w:val="00051108"/>
    <w:rsid w:val="00087BAA"/>
    <w:rsid w:val="000B5244"/>
    <w:rsid w:val="000C0293"/>
    <w:rsid w:val="000E71EB"/>
    <w:rsid w:val="00117818"/>
    <w:rsid w:val="00121C8D"/>
    <w:rsid w:val="00145490"/>
    <w:rsid w:val="00175B05"/>
    <w:rsid w:val="00191158"/>
    <w:rsid w:val="001A052A"/>
    <w:rsid w:val="001D4888"/>
    <w:rsid w:val="00201D3F"/>
    <w:rsid w:val="00207D40"/>
    <w:rsid w:val="002120C8"/>
    <w:rsid w:val="00296FFE"/>
    <w:rsid w:val="002B1AEA"/>
    <w:rsid w:val="002C7924"/>
    <w:rsid w:val="002D5572"/>
    <w:rsid w:val="002F468A"/>
    <w:rsid w:val="00303F09"/>
    <w:rsid w:val="0033662B"/>
    <w:rsid w:val="003A6A43"/>
    <w:rsid w:val="003C4AE2"/>
    <w:rsid w:val="003C765A"/>
    <w:rsid w:val="003D7A14"/>
    <w:rsid w:val="003F796B"/>
    <w:rsid w:val="0040308C"/>
    <w:rsid w:val="00446B59"/>
    <w:rsid w:val="00457C1F"/>
    <w:rsid w:val="004A2D26"/>
    <w:rsid w:val="004C28F7"/>
    <w:rsid w:val="004D4729"/>
    <w:rsid w:val="004E37D0"/>
    <w:rsid w:val="00521242"/>
    <w:rsid w:val="0058054F"/>
    <w:rsid w:val="005C3016"/>
    <w:rsid w:val="005C7429"/>
    <w:rsid w:val="005F78F4"/>
    <w:rsid w:val="005F7C92"/>
    <w:rsid w:val="00617EF5"/>
    <w:rsid w:val="00636A35"/>
    <w:rsid w:val="0064785F"/>
    <w:rsid w:val="00660690"/>
    <w:rsid w:val="006642D7"/>
    <w:rsid w:val="00681CB3"/>
    <w:rsid w:val="006A3E06"/>
    <w:rsid w:val="006C329D"/>
    <w:rsid w:val="006D1A79"/>
    <w:rsid w:val="006D52F3"/>
    <w:rsid w:val="00751D54"/>
    <w:rsid w:val="007D1D4C"/>
    <w:rsid w:val="008076FA"/>
    <w:rsid w:val="00811F3F"/>
    <w:rsid w:val="00847A94"/>
    <w:rsid w:val="00864336"/>
    <w:rsid w:val="00866C04"/>
    <w:rsid w:val="00890F04"/>
    <w:rsid w:val="008937B6"/>
    <w:rsid w:val="008A23A4"/>
    <w:rsid w:val="008A3BE9"/>
    <w:rsid w:val="008E0723"/>
    <w:rsid w:val="008E735D"/>
    <w:rsid w:val="008E7AEB"/>
    <w:rsid w:val="00911C95"/>
    <w:rsid w:val="00916E45"/>
    <w:rsid w:val="009911A5"/>
    <w:rsid w:val="00996EAC"/>
    <w:rsid w:val="009A29AC"/>
    <w:rsid w:val="009C5A93"/>
    <w:rsid w:val="00A10321"/>
    <w:rsid w:val="00A115B2"/>
    <w:rsid w:val="00A3537D"/>
    <w:rsid w:val="00A37117"/>
    <w:rsid w:val="00A454E2"/>
    <w:rsid w:val="00A466D4"/>
    <w:rsid w:val="00A518F0"/>
    <w:rsid w:val="00A63C96"/>
    <w:rsid w:val="00AA7246"/>
    <w:rsid w:val="00AD2A00"/>
    <w:rsid w:val="00AE0760"/>
    <w:rsid w:val="00AE2232"/>
    <w:rsid w:val="00B05B45"/>
    <w:rsid w:val="00B2736F"/>
    <w:rsid w:val="00B31CEC"/>
    <w:rsid w:val="00B36A79"/>
    <w:rsid w:val="00B37860"/>
    <w:rsid w:val="00B378EE"/>
    <w:rsid w:val="00B45C26"/>
    <w:rsid w:val="00B649DB"/>
    <w:rsid w:val="00B72995"/>
    <w:rsid w:val="00B732FA"/>
    <w:rsid w:val="00B76C32"/>
    <w:rsid w:val="00B852C3"/>
    <w:rsid w:val="00BA0DCB"/>
    <w:rsid w:val="00BE28ED"/>
    <w:rsid w:val="00C056CF"/>
    <w:rsid w:val="00C1110B"/>
    <w:rsid w:val="00C144DA"/>
    <w:rsid w:val="00C15A60"/>
    <w:rsid w:val="00C40C80"/>
    <w:rsid w:val="00C41261"/>
    <w:rsid w:val="00C43D13"/>
    <w:rsid w:val="00C60EF5"/>
    <w:rsid w:val="00C66D4B"/>
    <w:rsid w:val="00C76555"/>
    <w:rsid w:val="00C92BA3"/>
    <w:rsid w:val="00CB4EAA"/>
    <w:rsid w:val="00CD6400"/>
    <w:rsid w:val="00CE7D35"/>
    <w:rsid w:val="00D24539"/>
    <w:rsid w:val="00D279C7"/>
    <w:rsid w:val="00D819F7"/>
    <w:rsid w:val="00E163F1"/>
    <w:rsid w:val="00E240FB"/>
    <w:rsid w:val="00E26FEC"/>
    <w:rsid w:val="00E44A72"/>
    <w:rsid w:val="00E479BE"/>
    <w:rsid w:val="00E6396B"/>
    <w:rsid w:val="00E730B4"/>
    <w:rsid w:val="00E747C5"/>
    <w:rsid w:val="00E97C89"/>
    <w:rsid w:val="00EB4647"/>
    <w:rsid w:val="00F21540"/>
    <w:rsid w:val="00F50FE3"/>
    <w:rsid w:val="00F603CF"/>
    <w:rsid w:val="00F658BD"/>
    <w:rsid w:val="00F82CF1"/>
    <w:rsid w:val="00F92882"/>
    <w:rsid w:val="00FA55FF"/>
    <w:rsid w:val="00FD49D6"/>
    <w:rsid w:val="00FD4D27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F2AF8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B7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E5A6-9C15-43F6-B685-21A2826C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2696</Characters>
  <Application>Microsoft Office Word</Application>
  <DocSecurity>0</DocSecurity>
  <Lines>42</Lines>
  <Paragraphs>20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5</cp:revision>
  <dcterms:created xsi:type="dcterms:W3CDTF">2018-06-19T07:48:00Z</dcterms:created>
  <dcterms:modified xsi:type="dcterms:W3CDTF">2018-09-06T18:07:00Z</dcterms:modified>
</cp:coreProperties>
</file>