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322C" w14:textId="518E165F" w:rsidR="000C2A41" w:rsidRPr="000C2A41" w:rsidRDefault="00004D52" w:rsidP="000C2A41">
      <w:pPr>
        <w:spacing w:after="120" w:line="140" w:lineRule="atLeast"/>
        <w:divId w:val="3697787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AA7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Author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 w:rsidRPr="00AA7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and Title: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Andrej Michalsen et al</w:t>
      </w:r>
      <w:r w:rsidRPr="000C2A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0C2A41" w:rsidRPr="000C2A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Inter-professional shared decision-making in intensive care units: a systematic review and recommendations from an expert</w:t>
      </w:r>
      <w:r w:rsidR="0079411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C2A41" w:rsidRPr="000C2A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panel</w:t>
      </w:r>
    </w:p>
    <w:p w14:paraId="52DEEC7F" w14:textId="77777777" w:rsidR="00004D52" w:rsidRPr="00AA7788" w:rsidRDefault="00004D52" w:rsidP="00004D52">
      <w:pPr>
        <w:spacing w:after="120" w:line="140" w:lineRule="atLeast"/>
        <w:divId w:val="369778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Question</w:t>
      </w:r>
      <w:r w:rsidRPr="00AA7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A77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Should i</w:t>
      </w:r>
      <w:r w:rsidRPr="00AA7788">
        <w:rPr>
          <w:rFonts w:ascii="Times New Roman" w:eastAsia="Times New Roman" w:hAnsi="Times New Roman" w:cs="Times New Roman"/>
          <w:color w:val="000000"/>
          <w:sz w:val="20"/>
          <w:szCs w:val="20"/>
        </w:rPr>
        <w:t>nterprofessional shared decision-making be used in the care of critically ill patients?</w:t>
      </w:r>
    </w:p>
    <w:p w14:paraId="52DEEC80" w14:textId="77777777" w:rsidR="0022634E" w:rsidRPr="00004D52" w:rsidRDefault="00C5425C">
      <w:pPr>
        <w:spacing w:line="140" w:lineRule="atLeast"/>
        <w:divId w:val="369778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4D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Bibliography</w:t>
      </w:r>
      <w:r w:rsidRPr="00004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Jensen 2013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0"/>
        <w:gridCol w:w="1228"/>
        <w:gridCol w:w="873"/>
        <w:gridCol w:w="1306"/>
        <w:gridCol w:w="1195"/>
        <w:gridCol w:w="1188"/>
        <w:gridCol w:w="1384"/>
        <w:gridCol w:w="4170"/>
        <w:gridCol w:w="983"/>
        <w:gridCol w:w="1317"/>
      </w:tblGrid>
      <w:tr w:rsidR="00004D52" w:rsidRPr="00004D52" w14:paraId="52DEEC82" w14:textId="77777777" w:rsidTr="00732B21">
        <w:trPr>
          <w:divId w:val="2080595601"/>
          <w:cantSplit/>
          <w:trHeight w:val="432"/>
          <w:tblHeader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2DEEC81" w14:textId="280A9B7A" w:rsidR="00004D52" w:rsidRPr="00004D52" w:rsidRDefault="00004D52" w:rsidP="00A83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SEM Table </w:t>
            </w:r>
            <w:r w:rsidR="00B04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AA77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Certainty Assessment and Summary of Findings for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Patient- and Family</w:t>
            </w:r>
            <w:r w:rsidRPr="00AA77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-centered Outcomes</w:t>
            </w:r>
          </w:p>
        </w:tc>
      </w:tr>
      <w:tr w:rsidR="0022634E" w:rsidRPr="00004D52" w14:paraId="52DEEC87" w14:textId="77777777" w:rsidTr="00732B21">
        <w:trPr>
          <w:divId w:val="2080595601"/>
          <w:cantSplit/>
          <w:trHeight w:val="432"/>
          <w:tblHeader/>
        </w:trPr>
        <w:tc>
          <w:tcPr>
            <w:tcW w:w="274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3" w14:textId="77777777" w:rsidR="0022634E" w:rsidRPr="00004D52" w:rsidRDefault="00C5425C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Certainty assessment</w:t>
            </w:r>
          </w:p>
        </w:tc>
        <w:tc>
          <w:tcPr>
            <w:tcW w:w="1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4" w14:textId="77777777" w:rsidR="0022634E" w:rsidRPr="00004D52" w:rsidRDefault="00C5425C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Impact </w:t>
            </w:r>
          </w:p>
        </w:tc>
        <w:tc>
          <w:tcPr>
            <w:tcW w:w="3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5" w14:textId="77777777" w:rsidR="0022634E" w:rsidRPr="00004D52" w:rsidRDefault="00C5425C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Certainty</w:t>
            </w:r>
          </w:p>
        </w:tc>
        <w:tc>
          <w:tcPr>
            <w:tcW w:w="4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6" w14:textId="77777777" w:rsidR="0022634E" w:rsidRPr="00004D52" w:rsidRDefault="00C5425C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Importance</w:t>
            </w:r>
          </w:p>
        </w:tc>
      </w:tr>
      <w:tr w:rsidR="00732B21" w:rsidRPr="00004D52" w14:paraId="52DEEC92" w14:textId="77777777" w:rsidTr="00732B21">
        <w:trPr>
          <w:divId w:val="2080595601"/>
          <w:cantSplit/>
          <w:trHeight w:val="720"/>
          <w:tblHeader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8" w14:textId="77777777" w:rsidR="00004D52" w:rsidRPr="00AA7788" w:rsidRDefault="00004D52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  <w:r w:rsidRPr="00AA7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studies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9" w14:textId="77777777" w:rsidR="00004D52" w:rsidRPr="00AA7788" w:rsidRDefault="00004D52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A" w14:textId="77777777" w:rsidR="00004D52" w:rsidRPr="00AA7788" w:rsidRDefault="00004D52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 of bias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B" w14:textId="77777777" w:rsidR="00004D52" w:rsidRPr="00AA7788" w:rsidRDefault="00004D52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Inconsistency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C" w14:textId="77777777" w:rsidR="00004D52" w:rsidRPr="00AA7788" w:rsidRDefault="00004D52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Indirectness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D" w14:textId="77777777" w:rsidR="00004D52" w:rsidRPr="00AA7788" w:rsidRDefault="00004D52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Imprecision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E" w14:textId="77777777" w:rsidR="00004D52" w:rsidRPr="00AA7788" w:rsidRDefault="00004D52" w:rsidP="0000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considerations</w:t>
            </w:r>
          </w:p>
        </w:tc>
        <w:tc>
          <w:tcPr>
            <w:tcW w:w="14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8F" w14:textId="77777777" w:rsidR="00004D52" w:rsidRPr="00004D52" w:rsidRDefault="00004D52" w:rsidP="0000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90" w14:textId="77777777" w:rsidR="00004D52" w:rsidRPr="00004D52" w:rsidRDefault="00004D52" w:rsidP="0000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2DEEC91" w14:textId="77777777" w:rsidR="00004D52" w:rsidRPr="00004D52" w:rsidRDefault="00004D52" w:rsidP="0000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634E" w:rsidRPr="00004D52" w14:paraId="52DEEC94" w14:textId="77777777" w:rsidTr="00732B21">
        <w:trPr>
          <w:divId w:val="2080595601"/>
          <w:cantSplit/>
          <w:trHeight w:val="432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14:paraId="52DEEC93" w14:textId="77777777" w:rsidR="0022634E" w:rsidRPr="00004D52" w:rsidRDefault="00C5425C" w:rsidP="00004D52">
            <w:pPr>
              <w:spacing w:after="0" w:line="240" w:lineRule="auto"/>
              <w:divId w:val="88157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4D52">
              <w:rPr>
                <w:rStyle w:val="label"/>
                <w:rFonts w:ascii="Times New Roman" w:eastAsia="Times New Roman" w:hAnsi="Times New Roman" w:cs="Times New Roman"/>
                <w:b/>
                <w:sz w:val="20"/>
                <w:szCs w:val="20"/>
              </w:rPr>
              <w:t>ICU length of stay</w:t>
            </w:r>
          </w:p>
        </w:tc>
      </w:tr>
      <w:tr w:rsidR="00732B21" w:rsidRPr="00004D52" w14:paraId="52DEEC9F" w14:textId="77777777" w:rsidTr="00732B21">
        <w:trPr>
          <w:divId w:val="2080595601"/>
          <w:cantSplit/>
          <w:trHeight w:val="2592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EC95" w14:textId="77777777" w:rsidR="0022634E" w:rsidRPr="00004D52" w:rsidRDefault="00C5425C" w:rsidP="00004D52">
            <w:pPr>
              <w:spacing w:after="0" w:line="240" w:lineRule="auto"/>
              <w:divId w:val="987826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EC96" w14:textId="77777777" w:rsidR="0022634E" w:rsidRPr="00004D52" w:rsidRDefault="00C5425C" w:rsidP="00004D52">
            <w:pPr>
              <w:spacing w:after="0" w:line="240" w:lineRule="auto"/>
              <w:divId w:val="918447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observational studies 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EC97" w14:textId="77777777" w:rsidR="0022634E" w:rsidRPr="00004D52" w:rsidRDefault="00C5425C" w:rsidP="00732B21">
            <w:pPr>
              <w:spacing w:after="0" w:line="240" w:lineRule="auto"/>
              <w:divId w:val="6774657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t>serious</w:t>
            </w: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EC98" w14:textId="77777777" w:rsidR="0022634E" w:rsidRPr="00004D52" w:rsidRDefault="00C5425C" w:rsidP="00004D52">
            <w:pPr>
              <w:spacing w:after="0" w:line="240" w:lineRule="auto"/>
              <w:divId w:val="1968121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serious 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EC99" w14:textId="77777777" w:rsidR="0022634E" w:rsidRPr="00004D52" w:rsidRDefault="00C5425C" w:rsidP="00004D52">
            <w:pPr>
              <w:spacing w:after="0" w:line="240" w:lineRule="auto"/>
              <w:divId w:val="1945109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serious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EC9A" w14:textId="77777777" w:rsidR="0022634E" w:rsidRPr="00004D52" w:rsidRDefault="00C5425C" w:rsidP="00004D52">
            <w:pPr>
              <w:spacing w:after="0" w:line="240" w:lineRule="auto"/>
              <w:divId w:val="1444109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serious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EC9B" w14:textId="77777777" w:rsidR="0022634E" w:rsidRPr="00004D52" w:rsidRDefault="00C5425C" w:rsidP="00004D52">
            <w:pPr>
              <w:spacing w:after="0" w:line="240" w:lineRule="auto"/>
              <w:divId w:val="2795297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none 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EC9C" w14:textId="77777777" w:rsidR="0022634E" w:rsidRPr="00004D52" w:rsidRDefault="00C5425C" w:rsidP="00004D52">
            <w:pPr>
              <w:spacing w:after="0" w:line="240" w:lineRule="auto"/>
              <w:divId w:val="1909026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Jensen et al 2013, among patients who died after withdrawal of therapy, length of stay in the ICU did not differ significantly after the implementation of locally-developed hospital guidelines for withholding and withdrawing therapy (3.1 vs 1.7 days; p=0.06). For this same group of patients, median time from admission to first consideration of level of therapy was lower following guideline implementation (1.1 vs 0.4 days; p=0.03), as was median time from admission to a withdrawal decision (3.1 vs 1.1 days; p=0.02). 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EC9D" w14:textId="77777777" w:rsidR="0022634E" w:rsidRPr="00004D52" w:rsidRDefault="00C5425C" w:rsidP="00004D52">
            <w:pPr>
              <w:spacing w:after="0" w:line="240" w:lineRule="auto"/>
              <w:jc w:val="center"/>
              <w:divId w:val="1231694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D52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</w:t>
            </w:r>
            <w:r w:rsidRPr="00004D52">
              <w:rPr>
                <w:rStyle w:val="quality-sign"/>
                <w:rFonts w:ascii="MS Mincho" w:eastAsia="MS Mincho" w:hAnsi="MS Mincho" w:cs="MS Mincho" w:hint="eastAsia"/>
                <w:sz w:val="20"/>
                <w:szCs w:val="20"/>
              </w:rPr>
              <w:t>◯◯◯</w:t>
            </w: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D52">
              <w:rPr>
                <w:rStyle w:val="quality-text"/>
                <w:rFonts w:ascii="Times New Roman" w:eastAsia="Times New Roman" w:hAnsi="Times New Roman" w:cs="Times New Roman"/>
                <w:sz w:val="20"/>
                <w:szCs w:val="20"/>
              </w:rPr>
              <w:t>VERY LOW</w:t>
            </w:r>
            <w:r w:rsidRPr="00004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EC9E" w14:textId="77777777" w:rsidR="0022634E" w:rsidRPr="00004D52" w:rsidRDefault="00732B21" w:rsidP="0000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788">
              <w:rPr>
                <w:rFonts w:ascii="Times New Roman" w:eastAsia="Times New Roman" w:hAnsi="Times New Roman" w:cs="Times New Roman"/>
                <w:sz w:val="20"/>
                <w:szCs w:val="20"/>
              </w:rPr>
              <w:t>IMPORTANT</w:t>
            </w:r>
          </w:p>
        </w:tc>
      </w:tr>
    </w:tbl>
    <w:p w14:paraId="52DEECA0" w14:textId="77777777" w:rsidR="00732B21" w:rsidRDefault="00732B21" w:rsidP="00732B21">
      <w:pPr>
        <w:pStyle w:val="NormalWeb"/>
        <w:spacing w:before="0" w:beforeAutospacing="0" w:after="0" w:afterAutospacing="0"/>
        <w:divId w:val="2080595601"/>
        <w:rPr>
          <w:b/>
          <w:bCs/>
          <w:color w:val="000000"/>
          <w:sz w:val="20"/>
          <w:szCs w:val="20"/>
        </w:rPr>
      </w:pPr>
    </w:p>
    <w:p w14:paraId="52DEECA1" w14:textId="77777777" w:rsidR="0022634E" w:rsidRDefault="00C5425C" w:rsidP="00732B21">
      <w:pPr>
        <w:pStyle w:val="Heading4"/>
        <w:spacing w:before="0" w:beforeAutospacing="0" w:after="0" w:afterAutospacing="0"/>
        <w:rPr>
          <w:rFonts w:eastAsia="Times New Roman"/>
          <w:color w:val="000000"/>
          <w:sz w:val="20"/>
          <w:szCs w:val="20"/>
        </w:rPr>
      </w:pPr>
      <w:r w:rsidRPr="00004D52">
        <w:rPr>
          <w:rFonts w:eastAsia="Times New Roman"/>
          <w:color w:val="000000"/>
          <w:sz w:val="20"/>
          <w:szCs w:val="20"/>
        </w:rPr>
        <w:t>Explanations</w:t>
      </w:r>
      <w:r w:rsidR="00732B21">
        <w:rPr>
          <w:rFonts w:eastAsia="Times New Roman"/>
          <w:color w:val="000000"/>
          <w:sz w:val="20"/>
          <w:szCs w:val="20"/>
        </w:rPr>
        <w:t>:</w:t>
      </w:r>
    </w:p>
    <w:p w14:paraId="52DEECA2" w14:textId="77777777" w:rsidR="00732B21" w:rsidRPr="00004D52" w:rsidRDefault="00732B21" w:rsidP="00732B21">
      <w:pPr>
        <w:pStyle w:val="Heading4"/>
        <w:spacing w:before="0" w:beforeAutospacing="0" w:after="0" w:afterAutospacing="0"/>
        <w:rPr>
          <w:rFonts w:eastAsia="Times New Roman"/>
          <w:color w:val="000000"/>
          <w:sz w:val="20"/>
          <w:szCs w:val="20"/>
        </w:rPr>
      </w:pPr>
    </w:p>
    <w:p w14:paraId="52DEECA3" w14:textId="77777777" w:rsidR="00C5425C" w:rsidRPr="00004D52" w:rsidRDefault="00C5425C" w:rsidP="00732B21">
      <w:pPr>
        <w:spacing w:after="0" w:line="240" w:lineRule="auto"/>
        <w:divId w:val="1677935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4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Comparisons of pre- and post-intervention data do not include adjustment for potential confounders. </w:t>
      </w:r>
    </w:p>
    <w:sectPr w:rsidR="00C5425C" w:rsidRPr="00004D5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04"/>
    <w:rsid w:val="00004D52"/>
    <w:rsid w:val="000C2A41"/>
    <w:rsid w:val="0022634E"/>
    <w:rsid w:val="002C3704"/>
    <w:rsid w:val="00325D08"/>
    <w:rsid w:val="00732B21"/>
    <w:rsid w:val="00794118"/>
    <w:rsid w:val="00A834B6"/>
    <w:rsid w:val="00B042FE"/>
    <w:rsid w:val="00C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EC7E"/>
  <w15:docId w15:val="{CD8A11AB-2FB5-496B-8337-B657F9CD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Ann C</dc:creator>
  <cp:lastModifiedBy>J. Randall Curtis</cp:lastModifiedBy>
  <cp:revision>2</cp:revision>
  <dcterms:created xsi:type="dcterms:W3CDTF">2019-03-26T10:56:00Z</dcterms:created>
  <dcterms:modified xsi:type="dcterms:W3CDTF">2019-03-26T10:56:00Z</dcterms:modified>
</cp:coreProperties>
</file>