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41C7" w14:textId="2CAAA95F" w:rsidR="0061751F" w:rsidRPr="00B67A50" w:rsidRDefault="0061751F" w:rsidP="0061751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bookmarkStart w:id="0" w:name="_GoBack"/>
      <w:bookmarkEnd w:id="0"/>
      <w:r>
        <w:rPr>
          <w:rFonts w:ascii="Arial" w:hAnsi="Arial" w:cs="Arial"/>
        </w:rPr>
        <w:t>Table 2</w:t>
      </w:r>
      <w:r w:rsidRPr="00B67A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Trigger categories for, and </w:t>
      </w:r>
      <w:r w:rsidRPr="00B67A50">
        <w:rPr>
          <w:rFonts w:ascii="Arial" w:hAnsi="Arial" w:cs="Arial"/>
        </w:rPr>
        <w:t>Interventions administered during</w:t>
      </w:r>
      <w:r>
        <w:rPr>
          <w:rFonts w:ascii="Arial" w:hAnsi="Arial" w:cs="Arial"/>
        </w:rPr>
        <w:t>,</w:t>
      </w:r>
      <w:r w:rsidRPr="00B67A50">
        <w:rPr>
          <w:rFonts w:ascii="Arial" w:hAnsi="Arial" w:cs="Arial"/>
        </w:rPr>
        <w:t xml:space="preserve"> medical emergency team calls</w:t>
      </w:r>
      <w:r>
        <w:rPr>
          <w:rFonts w:ascii="Arial" w:hAnsi="Arial" w:cs="Arial"/>
        </w:rPr>
        <w:t xml:space="preserve"> stratified by time period within the study.</w:t>
      </w:r>
    </w:p>
    <w:p w14:paraId="353141C8" w14:textId="77777777" w:rsidR="0061751F" w:rsidRPr="00B67A50" w:rsidRDefault="0061751F" w:rsidP="0061751F">
      <w:pPr>
        <w:rPr>
          <w:rFonts w:ascii="Arial" w:hAnsi="Arial" w:cs="Arial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767"/>
        <w:gridCol w:w="2219"/>
        <w:gridCol w:w="1980"/>
        <w:gridCol w:w="1710"/>
      </w:tblGrid>
      <w:tr w:rsidR="0061751F" w:rsidRPr="000F6051" w14:paraId="353141CE" w14:textId="77777777" w:rsidTr="008A4D79">
        <w:tc>
          <w:tcPr>
            <w:tcW w:w="2309" w:type="dxa"/>
            <w:shd w:val="clear" w:color="auto" w:fill="auto"/>
          </w:tcPr>
          <w:p w14:paraId="353141C9" w14:textId="77777777" w:rsidR="0061751F" w:rsidRPr="00315751" w:rsidRDefault="0061751F" w:rsidP="008A4D7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53141CA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</w:rPr>
              <w:t>2005-2008</w:t>
            </w:r>
          </w:p>
        </w:tc>
        <w:tc>
          <w:tcPr>
            <w:tcW w:w="2219" w:type="dxa"/>
            <w:shd w:val="clear" w:color="auto" w:fill="auto"/>
          </w:tcPr>
          <w:p w14:paraId="353141CB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</w:rPr>
              <w:t>2009-2012</w:t>
            </w:r>
          </w:p>
        </w:tc>
        <w:tc>
          <w:tcPr>
            <w:tcW w:w="1980" w:type="dxa"/>
            <w:shd w:val="clear" w:color="auto" w:fill="auto"/>
          </w:tcPr>
          <w:p w14:paraId="353141CC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</w:rPr>
              <w:t>2013-2015</w:t>
            </w:r>
          </w:p>
        </w:tc>
        <w:tc>
          <w:tcPr>
            <w:tcW w:w="1710" w:type="dxa"/>
            <w:shd w:val="clear" w:color="auto" w:fill="auto"/>
          </w:tcPr>
          <w:p w14:paraId="353141CD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</w:rPr>
              <w:t>p-value</w:t>
            </w:r>
          </w:p>
        </w:tc>
      </w:tr>
      <w:tr w:rsidR="0061751F" w:rsidRPr="000F6051" w14:paraId="353141D4" w14:textId="77777777" w:rsidTr="008A4D79">
        <w:tc>
          <w:tcPr>
            <w:tcW w:w="2309" w:type="dxa"/>
            <w:shd w:val="clear" w:color="auto" w:fill="auto"/>
          </w:tcPr>
          <w:p w14:paraId="353141CF" w14:textId="77777777" w:rsidR="0061751F" w:rsidRPr="00315751" w:rsidRDefault="0061751F" w:rsidP="008A4D7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53141D0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n = 48,747</w:t>
            </w:r>
          </w:p>
        </w:tc>
        <w:tc>
          <w:tcPr>
            <w:tcW w:w="2219" w:type="dxa"/>
            <w:shd w:val="clear" w:color="auto" w:fill="auto"/>
          </w:tcPr>
          <w:p w14:paraId="353141D1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n = 179,384</w:t>
            </w:r>
          </w:p>
        </w:tc>
        <w:tc>
          <w:tcPr>
            <w:tcW w:w="1980" w:type="dxa"/>
            <w:shd w:val="clear" w:color="auto" w:fill="auto"/>
          </w:tcPr>
          <w:p w14:paraId="353141D2" w14:textId="77777777" w:rsidR="0061751F" w:rsidRPr="00315751" w:rsidRDefault="0061751F" w:rsidP="008A4D7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n = 119,270</w:t>
            </w:r>
          </w:p>
        </w:tc>
        <w:tc>
          <w:tcPr>
            <w:tcW w:w="1710" w:type="dxa"/>
            <w:shd w:val="clear" w:color="auto" w:fill="auto"/>
          </w:tcPr>
          <w:p w14:paraId="353141D3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751F" w:rsidRPr="000F6051" w14:paraId="353141DA" w14:textId="77777777" w:rsidTr="008A4D79">
        <w:tc>
          <w:tcPr>
            <w:tcW w:w="2309" w:type="dxa"/>
            <w:shd w:val="clear" w:color="auto" w:fill="auto"/>
          </w:tcPr>
          <w:p w14:paraId="353141D5" w14:textId="77777777" w:rsidR="0061751F" w:rsidRPr="00315751" w:rsidRDefault="0061751F" w:rsidP="008A4D79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Trigger Category</w:t>
            </w:r>
          </w:p>
        </w:tc>
        <w:tc>
          <w:tcPr>
            <w:tcW w:w="1767" w:type="dxa"/>
            <w:shd w:val="clear" w:color="auto" w:fill="auto"/>
          </w:tcPr>
          <w:p w14:paraId="353141D6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353141D7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3141D8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53141D9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751F" w:rsidRPr="000F6051" w14:paraId="353141E0" w14:textId="77777777" w:rsidTr="008A4D79">
        <w:tc>
          <w:tcPr>
            <w:tcW w:w="2309" w:type="dxa"/>
            <w:shd w:val="clear" w:color="auto" w:fill="auto"/>
          </w:tcPr>
          <w:p w14:paraId="353141DB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Respiratory</w:t>
            </w:r>
          </w:p>
        </w:tc>
        <w:tc>
          <w:tcPr>
            <w:tcW w:w="1767" w:type="dxa"/>
            <w:shd w:val="clear" w:color="auto" w:fill="auto"/>
          </w:tcPr>
          <w:p w14:paraId="353141DC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22,843 (46.9%)</w:t>
            </w:r>
          </w:p>
        </w:tc>
        <w:tc>
          <w:tcPr>
            <w:tcW w:w="2219" w:type="dxa"/>
            <w:shd w:val="clear" w:color="auto" w:fill="auto"/>
          </w:tcPr>
          <w:p w14:paraId="353141DD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67,161 (37.6%)</w:t>
            </w:r>
          </w:p>
        </w:tc>
        <w:tc>
          <w:tcPr>
            <w:tcW w:w="1980" w:type="dxa"/>
            <w:shd w:val="clear" w:color="auto" w:fill="auto"/>
          </w:tcPr>
          <w:p w14:paraId="353141DE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38,652 (34.9%)</w:t>
            </w:r>
          </w:p>
        </w:tc>
        <w:tc>
          <w:tcPr>
            <w:tcW w:w="1710" w:type="dxa"/>
            <w:shd w:val="clear" w:color="auto" w:fill="auto"/>
          </w:tcPr>
          <w:p w14:paraId="353141DF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1E6" w14:textId="77777777" w:rsidTr="008A4D79">
        <w:tc>
          <w:tcPr>
            <w:tcW w:w="2309" w:type="dxa"/>
            <w:shd w:val="clear" w:color="auto" w:fill="auto"/>
          </w:tcPr>
          <w:p w14:paraId="353141E1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Cardiovascular</w:t>
            </w:r>
          </w:p>
        </w:tc>
        <w:tc>
          <w:tcPr>
            <w:tcW w:w="1767" w:type="dxa"/>
            <w:shd w:val="clear" w:color="auto" w:fill="auto"/>
          </w:tcPr>
          <w:p w14:paraId="353141E2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20,084 (41.2%)</w:t>
            </w:r>
          </w:p>
        </w:tc>
        <w:tc>
          <w:tcPr>
            <w:tcW w:w="2219" w:type="dxa"/>
            <w:shd w:val="clear" w:color="auto" w:fill="auto"/>
          </w:tcPr>
          <w:p w14:paraId="353141E3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65,977 (36.9%)</w:t>
            </w:r>
          </w:p>
        </w:tc>
        <w:tc>
          <w:tcPr>
            <w:tcW w:w="1980" w:type="dxa"/>
            <w:shd w:val="clear" w:color="auto" w:fill="auto"/>
          </w:tcPr>
          <w:p w14:paraId="353141E4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40,593 (36.6%)</w:t>
            </w:r>
          </w:p>
        </w:tc>
        <w:tc>
          <w:tcPr>
            <w:tcW w:w="1710" w:type="dxa"/>
            <w:shd w:val="clear" w:color="auto" w:fill="auto"/>
          </w:tcPr>
          <w:p w14:paraId="353141E5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1EC" w14:textId="77777777" w:rsidTr="008A4D79">
        <w:tc>
          <w:tcPr>
            <w:tcW w:w="2309" w:type="dxa"/>
            <w:shd w:val="clear" w:color="auto" w:fill="auto"/>
          </w:tcPr>
          <w:p w14:paraId="353141E7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Neurological</w:t>
            </w:r>
          </w:p>
        </w:tc>
        <w:tc>
          <w:tcPr>
            <w:tcW w:w="1767" w:type="dxa"/>
            <w:shd w:val="clear" w:color="auto" w:fill="auto"/>
          </w:tcPr>
          <w:p w14:paraId="353141E8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15,866 (32.6%)</w:t>
            </w:r>
          </w:p>
        </w:tc>
        <w:tc>
          <w:tcPr>
            <w:tcW w:w="2219" w:type="dxa"/>
            <w:shd w:val="clear" w:color="auto" w:fill="auto"/>
          </w:tcPr>
          <w:p w14:paraId="353141E9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53,233 (29.8%)</w:t>
            </w:r>
          </w:p>
        </w:tc>
        <w:tc>
          <w:tcPr>
            <w:tcW w:w="1980" w:type="dxa"/>
            <w:shd w:val="clear" w:color="auto" w:fill="auto"/>
          </w:tcPr>
          <w:p w14:paraId="353141EA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34,636 (31.2%)</w:t>
            </w:r>
          </w:p>
        </w:tc>
        <w:tc>
          <w:tcPr>
            <w:tcW w:w="1710" w:type="dxa"/>
            <w:shd w:val="clear" w:color="auto" w:fill="auto"/>
          </w:tcPr>
          <w:p w14:paraId="353141EB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1F2" w14:textId="77777777" w:rsidTr="008A4D79">
        <w:tc>
          <w:tcPr>
            <w:tcW w:w="2309" w:type="dxa"/>
            <w:shd w:val="clear" w:color="auto" w:fill="auto"/>
          </w:tcPr>
          <w:p w14:paraId="353141ED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Staff worry</w:t>
            </w:r>
          </w:p>
        </w:tc>
        <w:tc>
          <w:tcPr>
            <w:tcW w:w="1767" w:type="dxa"/>
            <w:shd w:val="clear" w:color="auto" w:fill="auto"/>
          </w:tcPr>
          <w:p w14:paraId="353141EE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14,036 (28.8%)</w:t>
            </w:r>
          </w:p>
        </w:tc>
        <w:tc>
          <w:tcPr>
            <w:tcW w:w="2219" w:type="dxa"/>
            <w:shd w:val="clear" w:color="auto" w:fill="auto"/>
          </w:tcPr>
          <w:p w14:paraId="353141EF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43,871 (24.6%)</w:t>
            </w:r>
          </w:p>
        </w:tc>
        <w:tc>
          <w:tcPr>
            <w:tcW w:w="1980" w:type="dxa"/>
            <w:shd w:val="clear" w:color="auto" w:fill="auto"/>
          </w:tcPr>
          <w:p w14:paraId="353141F0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27,552 (24.8%)</w:t>
            </w:r>
          </w:p>
        </w:tc>
        <w:tc>
          <w:tcPr>
            <w:tcW w:w="1710" w:type="dxa"/>
            <w:shd w:val="clear" w:color="auto" w:fill="auto"/>
          </w:tcPr>
          <w:p w14:paraId="353141F1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1F8" w14:textId="77777777" w:rsidTr="008A4D79">
        <w:tc>
          <w:tcPr>
            <w:tcW w:w="2309" w:type="dxa"/>
            <w:shd w:val="clear" w:color="auto" w:fill="auto"/>
          </w:tcPr>
          <w:p w14:paraId="353141F3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315751">
              <w:rPr>
                <w:rFonts w:ascii="Calibri" w:eastAsia="Calibri" w:hAnsi="Calibri"/>
                <w:sz w:val="22"/>
                <w:szCs w:val="22"/>
              </w:rPr>
              <w:t>Other</w:t>
            </w:r>
            <w:r w:rsidRPr="00537E57">
              <w:rPr>
                <w:rFonts w:ascii="Calibri" w:eastAsia="Calibri" w:hAnsi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14:paraId="353141F4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10,821 (22.2%)</w:t>
            </w:r>
          </w:p>
        </w:tc>
        <w:tc>
          <w:tcPr>
            <w:tcW w:w="2219" w:type="dxa"/>
            <w:shd w:val="clear" w:color="auto" w:fill="auto"/>
          </w:tcPr>
          <w:p w14:paraId="353141F5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46,751 (26.2%)</w:t>
            </w:r>
          </w:p>
        </w:tc>
        <w:tc>
          <w:tcPr>
            <w:tcW w:w="1980" w:type="dxa"/>
            <w:shd w:val="clear" w:color="auto" w:fill="auto"/>
          </w:tcPr>
          <w:p w14:paraId="353141F6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26,483 (23.9%)</w:t>
            </w:r>
          </w:p>
        </w:tc>
        <w:tc>
          <w:tcPr>
            <w:tcW w:w="1710" w:type="dxa"/>
            <w:shd w:val="clear" w:color="auto" w:fill="auto"/>
          </w:tcPr>
          <w:p w14:paraId="353141F7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1FE" w14:textId="77777777" w:rsidTr="008A4D79">
        <w:tc>
          <w:tcPr>
            <w:tcW w:w="2309" w:type="dxa"/>
            <w:shd w:val="clear" w:color="auto" w:fill="auto"/>
          </w:tcPr>
          <w:p w14:paraId="353141F9" w14:textId="77777777" w:rsidR="0061751F" w:rsidRPr="00315751" w:rsidRDefault="0061751F" w:rsidP="008A4D79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315751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Intervention</w:t>
            </w:r>
          </w:p>
        </w:tc>
        <w:tc>
          <w:tcPr>
            <w:tcW w:w="1767" w:type="dxa"/>
            <w:shd w:val="clear" w:color="auto" w:fill="auto"/>
          </w:tcPr>
          <w:p w14:paraId="353141FA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353141FB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3141FC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53141FD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751F" w:rsidRPr="000F6051" w14:paraId="35314204" w14:textId="77777777" w:rsidTr="008A4D79">
        <w:tc>
          <w:tcPr>
            <w:tcW w:w="2309" w:type="dxa"/>
            <w:shd w:val="clear" w:color="auto" w:fill="auto"/>
          </w:tcPr>
          <w:p w14:paraId="353141FF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Monitoring</w:t>
            </w:r>
          </w:p>
        </w:tc>
        <w:tc>
          <w:tcPr>
            <w:tcW w:w="1767" w:type="dxa"/>
            <w:shd w:val="clear" w:color="auto" w:fill="auto"/>
          </w:tcPr>
          <w:p w14:paraId="35314200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39,915 (82.0%)</w:t>
            </w:r>
          </w:p>
        </w:tc>
        <w:tc>
          <w:tcPr>
            <w:tcW w:w="2219" w:type="dxa"/>
            <w:shd w:val="clear" w:color="auto" w:fill="auto"/>
          </w:tcPr>
          <w:p w14:paraId="35314201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144,515 (80.7%)</w:t>
            </w:r>
          </w:p>
        </w:tc>
        <w:tc>
          <w:tcPr>
            <w:tcW w:w="1980" w:type="dxa"/>
            <w:shd w:val="clear" w:color="auto" w:fill="auto"/>
          </w:tcPr>
          <w:p w14:paraId="35314202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88,289 (74.5%)</w:t>
            </w:r>
          </w:p>
        </w:tc>
        <w:tc>
          <w:tcPr>
            <w:tcW w:w="1710" w:type="dxa"/>
            <w:shd w:val="clear" w:color="auto" w:fill="auto"/>
          </w:tcPr>
          <w:p w14:paraId="35314203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0A" w14:textId="77777777" w:rsidTr="008A4D79">
        <w:tc>
          <w:tcPr>
            <w:tcW w:w="2309" w:type="dxa"/>
            <w:shd w:val="clear" w:color="auto" w:fill="auto"/>
          </w:tcPr>
          <w:p w14:paraId="35314205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Diagnostics</w:t>
            </w:r>
          </w:p>
        </w:tc>
        <w:tc>
          <w:tcPr>
            <w:tcW w:w="1767" w:type="dxa"/>
            <w:shd w:val="clear" w:color="auto" w:fill="auto"/>
          </w:tcPr>
          <w:p w14:paraId="35314206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10,375 (21.3%)</w:t>
            </w:r>
          </w:p>
        </w:tc>
        <w:tc>
          <w:tcPr>
            <w:tcW w:w="2219" w:type="dxa"/>
            <w:shd w:val="clear" w:color="auto" w:fill="auto"/>
          </w:tcPr>
          <w:p w14:paraId="35314207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44,838 (25.0%)</w:t>
            </w:r>
          </w:p>
        </w:tc>
        <w:tc>
          <w:tcPr>
            <w:tcW w:w="1980" w:type="dxa"/>
            <w:shd w:val="clear" w:color="auto" w:fill="auto"/>
          </w:tcPr>
          <w:p w14:paraId="35314208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41,623 (35.1%)</w:t>
            </w:r>
          </w:p>
        </w:tc>
        <w:tc>
          <w:tcPr>
            <w:tcW w:w="1710" w:type="dxa"/>
            <w:shd w:val="clear" w:color="auto" w:fill="auto"/>
          </w:tcPr>
          <w:p w14:paraId="35314209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10" w14:textId="77777777" w:rsidTr="008A4D79">
        <w:tc>
          <w:tcPr>
            <w:tcW w:w="2309" w:type="dxa"/>
            <w:shd w:val="clear" w:color="auto" w:fill="auto"/>
          </w:tcPr>
          <w:p w14:paraId="3531420B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Respiratory support</w:t>
            </w:r>
          </w:p>
        </w:tc>
        <w:tc>
          <w:tcPr>
            <w:tcW w:w="1767" w:type="dxa"/>
            <w:shd w:val="clear" w:color="auto" w:fill="auto"/>
          </w:tcPr>
          <w:p w14:paraId="3531420C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35,792 (73.5%)</w:t>
            </w:r>
          </w:p>
        </w:tc>
        <w:tc>
          <w:tcPr>
            <w:tcW w:w="2219" w:type="dxa"/>
            <w:shd w:val="clear" w:color="auto" w:fill="auto"/>
          </w:tcPr>
          <w:p w14:paraId="3531420D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121,220 (67.7%)</w:t>
            </w:r>
          </w:p>
        </w:tc>
        <w:tc>
          <w:tcPr>
            <w:tcW w:w="1980" w:type="dxa"/>
            <w:shd w:val="clear" w:color="auto" w:fill="auto"/>
          </w:tcPr>
          <w:p w14:paraId="3531420E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72,442 (61.1%)</w:t>
            </w:r>
          </w:p>
        </w:tc>
        <w:tc>
          <w:tcPr>
            <w:tcW w:w="1710" w:type="dxa"/>
            <w:shd w:val="clear" w:color="auto" w:fill="auto"/>
          </w:tcPr>
          <w:p w14:paraId="3531420F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16" w14:textId="77777777" w:rsidTr="008A4D79">
        <w:tc>
          <w:tcPr>
            <w:tcW w:w="2309" w:type="dxa"/>
            <w:shd w:val="clear" w:color="auto" w:fill="auto"/>
          </w:tcPr>
          <w:p w14:paraId="35314211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Access </w:t>
            </w:r>
          </w:p>
        </w:tc>
        <w:tc>
          <w:tcPr>
            <w:tcW w:w="1767" w:type="dxa"/>
            <w:shd w:val="clear" w:color="auto" w:fill="auto"/>
          </w:tcPr>
          <w:p w14:paraId="35314212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18,569 (38.1%)</w:t>
            </w:r>
          </w:p>
        </w:tc>
        <w:tc>
          <w:tcPr>
            <w:tcW w:w="2219" w:type="dxa"/>
            <w:shd w:val="clear" w:color="auto" w:fill="auto"/>
          </w:tcPr>
          <w:p w14:paraId="35314213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73,947 (41.3%)</w:t>
            </w:r>
          </w:p>
        </w:tc>
        <w:tc>
          <w:tcPr>
            <w:tcW w:w="1980" w:type="dxa"/>
            <w:shd w:val="clear" w:color="auto" w:fill="auto"/>
          </w:tcPr>
          <w:p w14:paraId="35314214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60,580 (51.1%)</w:t>
            </w:r>
          </w:p>
        </w:tc>
        <w:tc>
          <w:tcPr>
            <w:tcW w:w="1710" w:type="dxa"/>
            <w:shd w:val="clear" w:color="auto" w:fill="auto"/>
          </w:tcPr>
          <w:p w14:paraId="35314215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1C" w14:textId="77777777" w:rsidTr="008A4D79">
        <w:tc>
          <w:tcPr>
            <w:tcW w:w="2309" w:type="dxa"/>
            <w:shd w:val="clear" w:color="auto" w:fill="auto"/>
          </w:tcPr>
          <w:p w14:paraId="35314217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Medication</w:t>
            </w:r>
          </w:p>
        </w:tc>
        <w:tc>
          <w:tcPr>
            <w:tcW w:w="1767" w:type="dxa"/>
            <w:shd w:val="clear" w:color="auto" w:fill="auto"/>
          </w:tcPr>
          <w:p w14:paraId="35314218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30,912 (63.4%)</w:t>
            </w:r>
          </w:p>
        </w:tc>
        <w:tc>
          <w:tcPr>
            <w:tcW w:w="2219" w:type="dxa"/>
            <w:shd w:val="clear" w:color="auto" w:fill="auto"/>
          </w:tcPr>
          <w:p w14:paraId="35314219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107,824 (60.2%)</w:t>
            </w:r>
          </w:p>
        </w:tc>
        <w:tc>
          <w:tcPr>
            <w:tcW w:w="1980" w:type="dxa"/>
            <w:shd w:val="clear" w:color="auto" w:fill="auto"/>
          </w:tcPr>
          <w:p w14:paraId="3531421A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65,916 (55.9%)</w:t>
            </w:r>
          </w:p>
        </w:tc>
        <w:tc>
          <w:tcPr>
            <w:tcW w:w="1710" w:type="dxa"/>
            <w:shd w:val="clear" w:color="auto" w:fill="auto"/>
          </w:tcPr>
          <w:p w14:paraId="3531421B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22" w14:textId="77777777" w:rsidTr="008A4D79">
        <w:tc>
          <w:tcPr>
            <w:tcW w:w="2309" w:type="dxa"/>
            <w:shd w:val="clear" w:color="auto" w:fill="auto"/>
          </w:tcPr>
          <w:p w14:paraId="3531421D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Transfusion</w:t>
            </w:r>
          </w:p>
        </w:tc>
        <w:tc>
          <w:tcPr>
            <w:tcW w:w="1767" w:type="dxa"/>
            <w:shd w:val="clear" w:color="auto" w:fill="auto"/>
          </w:tcPr>
          <w:p w14:paraId="3531421E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929 (1.9%)</w:t>
            </w:r>
          </w:p>
        </w:tc>
        <w:tc>
          <w:tcPr>
            <w:tcW w:w="2219" w:type="dxa"/>
            <w:shd w:val="clear" w:color="auto" w:fill="auto"/>
          </w:tcPr>
          <w:p w14:paraId="3531421F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3,237 (1.8%)</w:t>
            </w:r>
          </w:p>
        </w:tc>
        <w:tc>
          <w:tcPr>
            <w:tcW w:w="1980" w:type="dxa"/>
            <w:shd w:val="clear" w:color="auto" w:fill="auto"/>
          </w:tcPr>
          <w:p w14:paraId="35314220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1,904 (1.6%)</w:t>
            </w:r>
          </w:p>
        </w:tc>
        <w:tc>
          <w:tcPr>
            <w:tcW w:w="1710" w:type="dxa"/>
            <w:shd w:val="clear" w:color="auto" w:fill="auto"/>
          </w:tcPr>
          <w:p w14:paraId="35314221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28" w14:textId="77777777" w:rsidTr="008A4D79">
        <w:tc>
          <w:tcPr>
            <w:tcW w:w="2309" w:type="dxa"/>
            <w:shd w:val="clear" w:color="auto" w:fill="auto"/>
          </w:tcPr>
          <w:p w14:paraId="35314223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proofErr w:type="spellStart"/>
            <w:r w:rsidRPr="00315751">
              <w:rPr>
                <w:rFonts w:ascii="Calibri" w:eastAsia="Calibri" w:hAnsi="Calibri"/>
                <w:sz w:val="22"/>
                <w:szCs w:val="22"/>
              </w:rPr>
              <w:t>Other</w:t>
            </w:r>
            <w:r w:rsidRPr="00315751">
              <w:rPr>
                <w:rFonts w:ascii="Calibri" w:eastAsia="Calibri" w:hAnsi="Calibr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14:paraId="35314224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19,052 (39.1%)</w:t>
            </w:r>
          </w:p>
        </w:tc>
        <w:tc>
          <w:tcPr>
            <w:tcW w:w="2219" w:type="dxa"/>
            <w:shd w:val="clear" w:color="auto" w:fill="auto"/>
          </w:tcPr>
          <w:p w14:paraId="35314225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81,635 (45.6%)</w:t>
            </w:r>
          </w:p>
        </w:tc>
        <w:tc>
          <w:tcPr>
            <w:tcW w:w="1980" w:type="dxa"/>
            <w:shd w:val="clear" w:color="auto" w:fill="auto"/>
          </w:tcPr>
          <w:p w14:paraId="35314226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54,058 (45.6%)</w:t>
            </w:r>
          </w:p>
        </w:tc>
        <w:tc>
          <w:tcPr>
            <w:tcW w:w="1710" w:type="dxa"/>
            <w:shd w:val="clear" w:color="auto" w:fill="auto"/>
          </w:tcPr>
          <w:p w14:paraId="35314227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  <w:tr w:rsidR="0061751F" w:rsidRPr="000F6051" w14:paraId="3531422E" w14:textId="77777777" w:rsidTr="008A4D79">
        <w:tc>
          <w:tcPr>
            <w:tcW w:w="2309" w:type="dxa"/>
            <w:shd w:val="clear" w:color="auto" w:fill="auto"/>
          </w:tcPr>
          <w:p w14:paraId="35314229" w14:textId="77777777" w:rsidR="0061751F" w:rsidRPr="00315751" w:rsidRDefault="0061751F" w:rsidP="008A4D79">
            <w:pPr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 xml:space="preserve">   None</w:t>
            </w:r>
          </w:p>
        </w:tc>
        <w:tc>
          <w:tcPr>
            <w:tcW w:w="1767" w:type="dxa"/>
            <w:shd w:val="clear" w:color="auto" w:fill="auto"/>
          </w:tcPr>
          <w:p w14:paraId="3531422A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2,800 (5.8%)</w:t>
            </w:r>
          </w:p>
        </w:tc>
        <w:tc>
          <w:tcPr>
            <w:tcW w:w="2219" w:type="dxa"/>
            <w:shd w:val="clear" w:color="auto" w:fill="auto"/>
          </w:tcPr>
          <w:p w14:paraId="3531422B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11,782 (6.6%)</w:t>
            </w:r>
          </w:p>
        </w:tc>
        <w:tc>
          <w:tcPr>
            <w:tcW w:w="1980" w:type="dxa"/>
            <w:shd w:val="clear" w:color="auto" w:fill="auto"/>
          </w:tcPr>
          <w:p w14:paraId="3531422C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8,567 (7.2%)</w:t>
            </w:r>
          </w:p>
        </w:tc>
        <w:tc>
          <w:tcPr>
            <w:tcW w:w="1710" w:type="dxa"/>
            <w:shd w:val="clear" w:color="auto" w:fill="auto"/>
          </w:tcPr>
          <w:p w14:paraId="3531422D" w14:textId="77777777" w:rsidR="0061751F" w:rsidRPr="00315751" w:rsidRDefault="0061751F" w:rsidP="008A4D7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5751">
              <w:rPr>
                <w:rFonts w:ascii="Calibri" w:eastAsia="Calibri" w:hAnsi="Calibri"/>
                <w:sz w:val="22"/>
                <w:szCs w:val="22"/>
              </w:rPr>
              <w:t>&lt;0.001</w:t>
            </w:r>
          </w:p>
        </w:tc>
      </w:tr>
    </w:tbl>
    <w:p w14:paraId="3531422F" w14:textId="77777777" w:rsidR="0061751F" w:rsidRPr="00B67A50" w:rsidRDefault="0061751F" w:rsidP="0061751F">
      <w:pPr>
        <w:rPr>
          <w:rFonts w:ascii="Arial" w:hAnsi="Arial" w:cs="Arial"/>
        </w:rPr>
      </w:pPr>
      <w:r w:rsidRPr="00B67A50">
        <w:rPr>
          <w:rFonts w:ascii="Arial" w:hAnsi="Arial" w:cs="Arial"/>
        </w:rPr>
        <w:t xml:space="preserve">All results are shown as n (%). </w:t>
      </w:r>
      <w:proofErr w:type="spellStart"/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not include “Staff worry.”</w:t>
      </w:r>
      <w:r w:rsidRPr="00B67A50">
        <w:rPr>
          <w:rFonts w:ascii="Arial" w:hAnsi="Arial" w:cs="Arial"/>
        </w:rPr>
        <w:t xml:space="preserve"> </w:t>
      </w:r>
      <w:proofErr w:type="spellStart"/>
      <w:r w:rsidRPr="00537E57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Includes</w:t>
      </w:r>
      <w:proofErr w:type="spellEnd"/>
      <w:r w:rsidRPr="00B67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consultations, </w:t>
      </w:r>
      <w:r w:rsidR="00CD1830">
        <w:rPr>
          <w:rFonts w:ascii="Arial" w:hAnsi="Arial" w:cs="Arial"/>
        </w:rPr>
        <w:t>electrical</w:t>
      </w:r>
      <w:r>
        <w:rPr>
          <w:rFonts w:ascii="Arial" w:hAnsi="Arial" w:cs="Arial"/>
        </w:rPr>
        <w:t xml:space="preserve"> cardioversion, and unidentified in the database</w:t>
      </w:r>
      <w:r w:rsidRPr="00B67A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Only index RRT events are included</w:t>
      </w:r>
    </w:p>
    <w:p w14:paraId="35314230" w14:textId="77777777" w:rsidR="004460AD" w:rsidRDefault="00EB0875"/>
    <w:sectPr w:rsidR="004460AD" w:rsidSect="00E27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1F"/>
    <w:rsid w:val="00093D94"/>
    <w:rsid w:val="0061751F"/>
    <w:rsid w:val="00AA4CAC"/>
    <w:rsid w:val="00CD1830"/>
    <w:rsid w:val="00E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41C7"/>
  <w15:docId w15:val="{8EECB6CD-D536-4A38-8AA8-2E505A4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1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Akel, Mary [MED]</dc:creator>
  <cp:lastModifiedBy>Baeuerlein, Christopher</cp:lastModifiedBy>
  <cp:revision>3</cp:revision>
  <dcterms:created xsi:type="dcterms:W3CDTF">2019-05-16T17:19:00Z</dcterms:created>
  <dcterms:modified xsi:type="dcterms:W3CDTF">2019-06-13T18:56:00Z</dcterms:modified>
</cp:coreProperties>
</file>