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68D75" w14:textId="7ECABE5A" w:rsidR="00FA1F0E" w:rsidRPr="00FA1F0E" w:rsidRDefault="004E37D0" w:rsidP="004E37D0">
      <w:pPr>
        <w:rPr>
          <w:rFonts w:ascii="Times New Roman" w:hAnsi="Times New Roman" w:cs="Times New Roman"/>
          <w:szCs w:val="24"/>
        </w:rPr>
      </w:pPr>
      <w:r w:rsidRPr="00CB4EAA">
        <w:rPr>
          <w:rFonts w:ascii="Times New Roman" w:hAnsi="Times New Roman" w:cs="Times New Roman"/>
        </w:rPr>
        <w:t>S</w:t>
      </w:r>
      <w:r w:rsidR="00FC1F52">
        <w:rPr>
          <w:rFonts w:ascii="Times New Roman" w:hAnsi="Times New Roman" w:cs="Times New Roman"/>
        </w:rPr>
        <w:t xml:space="preserve">upplemental </w:t>
      </w:r>
      <w:bookmarkStart w:id="0" w:name="_GoBack"/>
      <w:bookmarkEnd w:id="0"/>
      <w:r w:rsidRPr="00CB4EAA">
        <w:rPr>
          <w:rFonts w:ascii="Times New Roman" w:hAnsi="Times New Roman" w:cs="Times New Roman"/>
        </w:rPr>
        <w:t xml:space="preserve">Table </w:t>
      </w:r>
      <w:r w:rsidR="00827D87">
        <w:rPr>
          <w:rFonts w:ascii="Times New Roman" w:hAnsi="Times New Roman" w:cs="Times New Roman" w:hint="eastAsia"/>
        </w:rPr>
        <w:t>1</w:t>
      </w:r>
      <w:r w:rsidR="00CB3B14">
        <w:rPr>
          <w:rFonts w:ascii="Times New Roman" w:hAnsi="Times New Roman" w:cs="Times New Roman" w:hint="eastAsia"/>
        </w:rPr>
        <w:t>3</w:t>
      </w:r>
      <w:r w:rsidRPr="00CB4EAA">
        <w:rPr>
          <w:rFonts w:ascii="Times New Roman" w:hAnsi="Times New Roman" w:cs="Times New Roman"/>
        </w:rPr>
        <w:t xml:space="preserve">. </w:t>
      </w:r>
      <w:r w:rsidRPr="00CB4EAA">
        <w:rPr>
          <w:rFonts w:ascii="Times New Roman" w:hAnsi="Times New Roman" w:cs="Times New Roman"/>
          <w:szCs w:val="24"/>
        </w:rPr>
        <w:t>Outcomes between dose levels of steroid use per day</w:t>
      </w:r>
      <w:r w:rsidR="00FA1F0E">
        <w:rPr>
          <w:rFonts w:ascii="Times New Roman" w:hAnsi="Times New Roman" w:cs="Times New Roman" w:hint="eastAsia"/>
          <w:szCs w:val="24"/>
        </w:rPr>
        <w:t xml:space="preserve"> in matched patients</w:t>
      </w:r>
    </w:p>
    <w:tbl>
      <w:tblPr>
        <w:tblW w:w="4833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6"/>
        <w:gridCol w:w="2049"/>
        <w:gridCol w:w="1020"/>
        <w:gridCol w:w="1288"/>
        <w:gridCol w:w="1910"/>
        <w:gridCol w:w="675"/>
        <w:gridCol w:w="1898"/>
        <w:gridCol w:w="675"/>
      </w:tblGrid>
      <w:tr w:rsidR="00FA1F0E" w:rsidRPr="00FA1F0E" w14:paraId="4D968D7E" w14:textId="77777777" w:rsidTr="00481BFC">
        <w:trPr>
          <w:trHeight w:val="293"/>
        </w:trPr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968D76" w14:textId="77777777" w:rsidR="00FA1F0E" w:rsidRPr="00FA1F0E" w:rsidRDefault="00FA1F0E" w:rsidP="00B13D04">
            <w:pPr>
              <w:widowControl/>
              <w:rPr>
                <w:rFonts w:ascii="Arial" w:eastAsia="PMingLiU" w:hAnsi="Arial" w:cs="Arial"/>
                <w:kern w:val="0"/>
                <w:sz w:val="20"/>
                <w:szCs w:val="20"/>
              </w:rPr>
            </w:pPr>
            <w:r w:rsidRPr="00FA1F0E">
              <w:rPr>
                <w:rFonts w:ascii="Arial" w:eastAsia="PMingLiU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8D77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b/>
                <w:bCs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b/>
                <w:bCs/>
                <w:kern w:val="0"/>
                <w:sz w:val="20"/>
                <w:szCs w:val="20"/>
              </w:rPr>
              <w:t>Steroid dose level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8D78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b/>
                <w:bCs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b/>
                <w:bCs/>
                <w:kern w:val="0"/>
                <w:sz w:val="20"/>
                <w:szCs w:val="20"/>
              </w:rPr>
              <w:t>N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8D79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b/>
                <w:bCs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b/>
                <w:bCs/>
                <w:kern w:val="0"/>
                <w:sz w:val="20"/>
                <w:szCs w:val="20"/>
              </w:rPr>
              <w:t>Death, n (%)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8D7A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b/>
                <w:bCs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 w:hint="eastAsia"/>
                <w:b/>
                <w:bCs/>
                <w:kern w:val="0"/>
                <w:sz w:val="20"/>
                <w:szCs w:val="20"/>
              </w:rPr>
              <w:t xml:space="preserve">HR </w:t>
            </w:r>
            <w:r w:rsidRPr="00FA1F0E">
              <w:rPr>
                <w:rFonts w:ascii="Calibri" w:eastAsia="PMingLiU" w:hAnsi="Calibri" w:cs="PMingLiU"/>
                <w:b/>
                <w:bCs/>
                <w:kern w:val="0"/>
                <w:sz w:val="20"/>
                <w:szCs w:val="20"/>
              </w:rPr>
              <w:t>(95% CI)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8D7B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b/>
                <w:bCs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b/>
                <w:bCs/>
                <w:kern w:val="0"/>
                <w:sz w:val="20"/>
                <w:szCs w:val="20"/>
              </w:rPr>
              <w:t>P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8D7C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b/>
                <w:bCs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b/>
                <w:bCs/>
                <w:kern w:val="0"/>
                <w:sz w:val="20"/>
                <w:szCs w:val="20"/>
              </w:rPr>
              <w:t>Adjusted HR</w:t>
            </w:r>
            <w:r w:rsidRPr="00FA1F0E">
              <w:rPr>
                <w:rFonts w:ascii="Calibri" w:eastAsia="PMingLiU" w:hAnsi="Calibri" w:cs="PMingLiU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FA1F0E">
              <w:rPr>
                <w:rFonts w:ascii="Calibri" w:eastAsia="PMingLiU" w:hAnsi="Calibri" w:cs="PMingLiU"/>
                <w:b/>
                <w:bCs/>
                <w:kern w:val="0"/>
                <w:sz w:val="20"/>
                <w:szCs w:val="20"/>
              </w:rPr>
              <w:t>(95% CI)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8D7D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b/>
                <w:bCs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b/>
                <w:bCs/>
                <w:kern w:val="0"/>
                <w:sz w:val="20"/>
                <w:szCs w:val="20"/>
              </w:rPr>
              <w:t>P</w:t>
            </w:r>
          </w:p>
        </w:tc>
      </w:tr>
      <w:tr w:rsidR="00FA1F0E" w:rsidRPr="00FA1F0E" w14:paraId="4D968D86" w14:textId="77777777" w:rsidTr="00481BFC">
        <w:trPr>
          <w:trHeight w:val="293"/>
        </w:trPr>
        <w:tc>
          <w:tcPr>
            <w:tcW w:w="13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7F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Total patients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80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81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82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83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84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85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b/>
                <w:bCs/>
                <w:kern w:val="0"/>
                <w:sz w:val="20"/>
                <w:szCs w:val="20"/>
              </w:rPr>
            </w:pPr>
          </w:p>
        </w:tc>
      </w:tr>
      <w:tr w:rsidR="00FA1F0E" w:rsidRPr="00FA1F0E" w14:paraId="4D968D8E" w14:textId="77777777" w:rsidTr="00481BFC">
        <w:trPr>
          <w:trHeight w:val="293"/>
        </w:trPr>
        <w:tc>
          <w:tcPr>
            <w:tcW w:w="1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87" w14:textId="77777777" w:rsidR="00FA1F0E" w:rsidRPr="00FA1F0E" w:rsidRDefault="00FA1F0E" w:rsidP="00B13D04">
            <w:pPr>
              <w:widowControl/>
              <w:ind w:firstLineChars="150" w:firstLine="300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Survival to discharge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88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89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8A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8B" w14:textId="77777777" w:rsidR="00FA1F0E" w:rsidRPr="00FA1F0E" w:rsidRDefault="00FA1F0E" w:rsidP="00B13D04">
            <w:pPr>
              <w:widowControl/>
              <w:rPr>
                <w:rFonts w:ascii="PMingLiU" w:eastAsia="PMingLiU" w:hAnsi="PMingLiU" w:cs="PMingLiU"/>
                <w:kern w:val="0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8C" w14:textId="77777777" w:rsidR="00FA1F0E" w:rsidRPr="00FA1F0E" w:rsidRDefault="00FA1F0E" w:rsidP="00B13D04">
            <w:pPr>
              <w:widowControl/>
              <w:rPr>
                <w:rFonts w:ascii="PMingLiU" w:eastAsia="PMingLiU" w:hAnsi="PMingLiU" w:cs="PMingLiU"/>
                <w:kern w:val="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8D" w14:textId="77777777" w:rsidR="00FA1F0E" w:rsidRPr="00FA1F0E" w:rsidRDefault="00FA1F0E" w:rsidP="00B13D04">
            <w:pPr>
              <w:widowControl/>
              <w:rPr>
                <w:rFonts w:ascii="PMingLiU" w:eastAsia="PMingLiU" w:hAnsi="PMingLiU" w:cs="PMingLiU"/>
                <w:kern w:val="0"/>
                <w:sz w:val="20"/>
                <w:szCs w:val="20"/>
              </w:rPr>
            </w:pPr>
          </w:p>
        </w:tc>
      </w:tr>
      <w:tr w:rsidR="00FA1F0E" w:rsidRPr="00FA1F0E" w14:paraId="4D968D97" w14:textId="77777777" w:rsidTr="00481BFC">
        <w:trPr>
          <w:trHeight w:val="293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8F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90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Non- steroid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91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5445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92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4403 (80.86%)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93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94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95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96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</w:tr>
      <w:tr w:rsidR="00FA1F0E" w:rsidRPr="00FA1F0E" w14:paraId="4D968DA0" w14:textId="77777777" w:rsidTr="00481BFC">
        <w:trPr>
          <w:trHeight w:val="293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98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99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BatangChe" w:eastAsia="BatangChe" w:hAnsi="BatangChe" w:cs="PMingLiU" w:hint="eastAsia"/>
                <w:kern w:val="0"/>
                <w:sz w:val="20"/>
                <w:szCs w:val="20"/>
              </w:rPr>
              <w:t>≤</w:t>
            </w: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50 mg/day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9A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3964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9B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2787 (70.31%)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9C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0.631 (0.602~0.662)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9D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&lt;.0001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9E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0.626 (0.596~0.657)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9F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&lt;.0001</w:t>
            </w:r>
          </w:p>
        </w:tc>
      </w:tr>
      <w:tr w:rsidR="00FA1F0E" w:rsidRPr="00FA1F0E" w14:paraId="4D968DA9" w14:textId="77777777" w:rsidTr="00481BFC">
        <w:trPr>
          <w:trHeight w:val="293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A1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A2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&gt; 50 mg/day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A3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1481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A4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1332 (89.94%)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A5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1.234 (1.160~1.312)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A6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&lt;.0001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A7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1.140 (1.071~1.213)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A8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&lt;.0001</w:t>
            </w:r>
          </w:p>
        </w:tc>
      </w:tr>
      <w:tr w:rsidR="00FA1F0E" w:rsidRPr="00FA1F0E" w14:paraId="4D968DB1" w14:textId="77777777" w:rsidTr="00481BFC">
        <w:trPr>
          <w:trHeight w:val="293"/>
        </w:trPr>
        <w:tc>
          <w:tcPr>
            <w:tcW w:w="1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AA" w14:textId="77777777" w:rsidR="00FA1F0E" w:rsidRPr="00FA1F0E" w:rsidRDefault="00FA1F0E" w:rsidP="00B13D04">
            <w:pPr>
              <w:widowControl/>
              <w:ind w:firstLineChars="150" w:firstLine="300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One-year survival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AB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AC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AD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AE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AF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B0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</w:tr>
      <w:tr w:rsidR="00FA1F0E" w:rsidRPr="00FA1F0E" w14:paraId="4D968DBA" w14:textId="77777777" w:rsidTr="00481BFC">
        <w:trPr>
          <w:trHeight w:val="293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B2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B3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Non- steroid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B4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5445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B5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4779 (87.77%)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B6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B7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B8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B9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</w:tr>
      <w:tr w:rsidR="00FA1F0E" w:rsidRPr="00FA1F0E" w14:paraId="4D968DC3" w14:textId="77777777" w:rsidTr="00481BFC">
        <w:trPr>
          <w:trHeight w:val="293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BB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BC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BatangChe" w:eastAsia="BatangChe" w:hAnsi="BatangChe" w:cs="PMingLiU" w:hint="eastAsia"/>
                <w:kern w:val="0"/>
                <w:sz w:val="20"/>
                <w:szCs w:val="20"/>
              </w:rPr>
              <w:t>≤</w:t>
            </w: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50 mg/day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BD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3964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BE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3156 (79.62%)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BF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0.652 (0.623~0.682)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C0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&lt;.0001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C1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0.633 (0.605~0.662)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C2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&lt;.0001</w:t>
            </w:r>
          </w:p>
        </w:tc>
      </w:tr>
      <w:tr w:rsidR="00FA1F0E" w:rsidRPr="00FA1F0E" w14:paraId="4D968DCC" w14:textId="77777777" w:rsidTr="00481BFC">
        <w:trPr>
          <w:trHeight w:val="293"/>
        </w:trPr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8DC4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8DC5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&gt; 50 mg/day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8DC6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1481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8DC7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1393 (94.06%)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8DC8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1.183 (1.114~1.256)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8DC9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&lt;.0001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8DCA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1.064 (1.002~1.130)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8DCB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0.0418</w:t>
            </w:r>
          </w:p>
        </w:tc>
      </w:tr>
      <w:tr w:rsidR="00FA1F0E" w:rsidRPr="00FA1F0E" w14:paraId="4D968DD4" w14:textId="77777777" w:rsidTr="00481BFC">
        <w:trPr>
          <w:trHeight w:val="293"/>
        </w:trPr>
        <w:tc>
          <w:tcPr>
            <w:tcW w:w="1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68DCD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Patients with Steroid use prior to cardiac arrest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CE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CF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D0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D1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D2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D3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</w:tr>
      <w:tr w:rsidR="00FA1F0E" w:rsidRPr="00FA1F0E" w14:paraId="4D968DDC" w14:textId="77777777" w:rsidTr="00481BFC">
        <w:trPr>
          <w:trHeight w:val="293"/>
        </w:trPr>
        <w:tc>
          <w:tcPr>
            <w:tcW w:w="1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D5" w14:textId="77777777" w:rsidR="00FA1F0E" w:rsidRPr="00FA1F0E" w:rsidRDefault="00FA1F0E" w:rsidP="00B13D04">
            <w:pPr>
              <w:widowControl/>
              <w:ind w:firstLineChars="150" w:firstLine="300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Survival to discharge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D6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D7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D8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D9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DA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DB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</w:tr>
      <w:tr w:rsidR="00FA1F0E" w:rsidRPr="00FA1F0E" w14:paraId="4D968DE5" w14:textId="77777777" w:rsidTr="00481BFC">
        <w:trPr>
          <w:trHeight w:val="293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DD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DE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Non- steroid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DF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2188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E0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1787 (81.67%)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E1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E2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E3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E4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</w:tr>
      <w:tr w:rsidR="00FA1F0E" w:rsidRPr="00FA1F0E" w14:paraId="4D968DEE" w14:textId="77777777" w:rsidTr="00481BFC">
        <w:trPr>
          <w:trHeight w:val="293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E6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E7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BatangChe" w:eastAsia="BatangChe" w:hAnsi="BatangChe" w:cs="PMingLiU" w:hint="eastAsia"/>
                <w:kern w:val="0"/>
                <w:sz w:val="20"/>
                <w:szCs w:val="20"/>
              </w:rPr>
              <w:t>≤</w:t>
            </w: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50 mg/day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E8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1527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E9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1109 (72.63%)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EA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0.672 (0.623~0.725)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EB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&lt;.0001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EC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0.651 (0.603~0.703)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ED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&lt;.0001</w:t>
            </w:r>
          </w:p>
        </w:tc>
      </w:tr>
      <w:tr w:rsidR="00FA1F0E" w:rsidRPr="00FA1F0E" w14:paraId="4D968DF7" w14:textId="77777777" w:rsidTr="00481BFC">
        <w:trPr>
          <w:trHeight w:val="293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EF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F0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&gt; 50 mg/day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F1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661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F2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585 (88.5%)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F3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1.206 (1.097~1.325)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F4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&lt;.0001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F5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1.130 (1.028~1.241)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F6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0.0115</w:t>
            </w:r>
          </w:p>
        </w:tc>
      </w:tr>
      <w:tr w:rsidR="00FA1F0E" w:rsidRPr="00FA1F0E" w14:paraId="4D968DFF" w14:textId="77777777" w:rsidTr="00481BFC">
        <w:trPr>
          <w:trHeight w:val="293"/>
        </w:trPr>
        <w:tc>
          <w:tcPr>
            <w:tcW w:w="1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F8" w14:textId="77777777" w:rsidR="00FA1F0E" w:rsidRPr="00FA1F0E" w:rsidRDefault="00FA1F0E" w:rsidP="00B13D04">
            <w:pPr>
              <w:widowControl/>
              <w:ind w:firstLineChars="150" w:firstLine="300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One-year survival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F9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FA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FB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FC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FD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DFE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</w:tr>
      <w:tr w:rsidR="00FA1F0E" w:rsidRPr="00FA1F0E" w14:paraId="4D968E08" w14:textId="77777777" w:rsidTr="00481BFC">
        <w:trPr>
          <w:trHeight w:val="293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00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01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Non- steroid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02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2188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03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1957 (89.44%)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04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05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06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07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</w:tr>
      <w:tr w:rsidR="00FA1F0E" w:rsidRPr="00FA1F0E" w14:paraId="4D968E11" w14:textId="77777777" w:rsidTr="00481BFC">
        <w:trPr>
          <w:trHeight w:val="293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09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0A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BatangChe" w:eastAsia="BatangChe" w:hAnsi="BatangChe" w:cs="PMingLiU" w:hint="eastAsia"/>
                <w:kern w:val="0"/>
                <w:sz w:val="20"/>
                <w:szCs w:val="20"/>
              </w:rPr>
              <w:t>≤</w:t>
            </w: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50 mg/day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0B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1527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0C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1265 (82.84%)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0D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0.676 (0.629~0.725)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0E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&lt;.0001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0F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0.646 (0.602~0.694)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10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&lt;.0001</w:t>
            </w:r>
          </w:p>
        </w:tc>
      </w:tr>
      <w:tr w:rsidR="00FA1F0E" w:rsidRPr="00FA1F0E" w14:paraId="4D968E1A" w14:textId="77777777" w:rsidTr="00481BFC">
        <w:trPr>
          <w:trHeight w:val="293"/>
        </w:trPr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8E12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8E13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&gt; 50 mg/day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8E14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661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8E15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617 (93.34%)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8E16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1.111 (1.015~1.217)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8E17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0.0227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8E18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1.034 (0.944~1.133)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8E19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0.4677</w:t>
            </w:r>
          </w:p>
        </w:tc>
      </w:tr>
      <w:tr w:rsidR="00FA1F0E" w:rsidRPr="00FA1F0E" w14:paraId="4D968E22" w14:textId="77777777" w:rsidTr="00481BFC">
        <w:trPr>
          <w:trHeight w:val="293"/>
        </w:trPr>
        <w:tc>
          <w:tcPr>
            <w:tcW w:w="1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68E1B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Patients without Steroid use prior to cardiac arrest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1C" w14:textId="77777777" w:rsidR="00FA1F0E" w:rsidRPr="00FA1F0E" w:rsidRDefault="00FA1F0E" w:rsidP="00B13D04">
            <w:pPr>
              <w:widowControl/>
              <w:rPr>
                <w:rFonts w:ascii="PMingLiU" w:eastAsia="PMingLiU" w:hAnsi="PMingLiU" w:cs="PMingLiU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1D" w14:textId="77777777" w:rsidR="00FA1F0E" w:rsidRPr="00FA1F0E" w:rsidRDefault="00FA1F0E" w:rsidP="00B13D04">
            <w:pPr>
              <w:widowControl/>
              <w:rPr>
                <w:rFonts w:ascii="PMingLiU" w:eastAsia="PMingLiU" w:hAnsi="PMingLiU" w:cs="PMingLiU"/>
                <w:kern w:val="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1E" w14:textId="77777777" w:rsidR="00FA1F0E" w:rsidRPr="00FA1F0E" w:rsidRDefault="00FA1F0E" w:rsidP="00B13D04">
            <w:pPr>
              <w:widowControl/>
              <w:rPr>
                <w:rFonts w:ascii="PMingLiU" w:eastAsia="PMingLiU" w:hAnsi="PMingLiU" w:cs="PMingLiU"/>
                <w:kern w:val="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1F" w14:textId="77777777" w:rsidR="00FA1F0E" w:rsidRPr="00FA1F0E" w:rsidRDefault="00FA1F0E" w:rsidP="00B13D04">
            <w:pPr>
              <w:widowControl/>
              <w:rPr>
                <w:rFonts w:ascii="PMingLiU" w:eastAsia="PMingLiU" w:hAnsi="PMingLiU" w:cs="PMingLiU"/>
                <w:kern w:val="0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20" w14:textId="77777777" w:rsidR="00FA1F0E" w:rsidRPr="00FA1F0E" w:rsidRDefault="00FA1F0E" w:rsidP="00B13D04">
            <w:pPr>
              <w:widowControl/>
              <w:rPr>
                <w:rFonts w:ascii="PMingLiU" w:eastAsia="PMingLiU" w:hAnsi="PMingLiU" w:cs="PMingLiU"/>
                <w:kern w:val="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21" w14:textId="77777777" w:rsidR="00FA1F0E" w:rsidRPr="00FA1F0E" w:rsidRDefault="00FA1F0E" w:rsidP="00B13D04">
            <w:pPr>
              <w:widowControl/>
              <w:rPr>
                <w:rFonts w:ascii="PMingLiU" w:eastAsia="PMingLiU" w:hAnsi="PMingLiU" w:cs="PMingLiU"/>
                <w:kern w:val="0"/>
                <w:sz w:val="20"/>
                <w:szCs w:val="20"/>
              </w:rPr>
            </w:pPr>
          </w:p>
        </w:tc>
      </w:tr>
      <w:tr w:rsidR="00FA1F0E" w:rsidRPr="00FA1F0E" w14:paraId="4D968E2A" w14:textId="77777777" w:rsidTr="00481BFC">
        <w:trPr>
          <w:trHeight w:val="293"/>
        </w:trPr>
        <w:tc>
          <w:tcPr>
            <w:tcW w:w="1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23" w14:textId="77777777" w:rsidR="00FA1F0E" w:rsidRPr="00FA1F0E" w:rsidRDefault="00FA1F0E" w:rsidP="00B13D04">
            <w:pPr>
              <w:widowControl/>
              <w:ind w:firstLineChars="150" w:firstLine="300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Survival to discharge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24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25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26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27" w14:textId="77777777" w:rsidR="00FA1F0E" w:rsidRPr="00FA1F0E" w:rsidRDefault="00FA1F0E" w:rsidP="00B13D04">
            <w:pPr>
              <w:widowControl/>
              <w:rPr>
                <w:rFonts w:ascii="PMingLiU" w:eastAsia="PMingLiU" w:hAnsi="PMingLiU" w:cs="PMingLiU"/>
                <w:kern w:val="0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28" w14:textId="77777777" w:rsidR="00FA1F0E" w:rsidRPr="00FA1F0E" w:rsidRDefault="00FA1F0E" w:rsidP="00B13D04">
            <w:pPr>
              <w:widowControl/>
              <w:rPr>
                <w:rFonts w:ascii="PMingLiU" w:eastAsia="PMingLiU" w:hAnsi="PMingLiU" w:cs="PMingLiU"/>
                <w:kern w:val="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29" w14:textId="77777777" w:rsidR="00FA1F0E" w:rsidRPr="00FA1F0E" w:rsidRDefault="00FA1F0E" w:rsidP="00B13D04">
            <w:pPr>
              <w:widowControl/>
              <w:rPr>
                <w:rFonts w:ascii="PMingLiU" w:eastAsia="PMingLiU" w:hAnsi="PMingLiU" w:cs="PMingLiU"/>
                <w:kern w:val="0"/>
                <w:sz w:val="20"/>
                <w:szCs w:val="20"/>
              </w:rPr>
            </w:pPr>
          </w:p>
        </w:tc>
      </w:tr>
      <w:tr w:rsidR="00FA1F0E" w:rsidRPr="00FA1F0E" w14:paraId="4D968E33" w14:textId="77777777" w:rsidTr="00481BFC">
        <w:trPr>
          <w:trHeight w:val="293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2B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2C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Non- steroid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2D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3248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2E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2630 (80.97%)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2F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30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31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32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</w:tr>
      <w:tr w:rsidR="00FA1F0E" w:rsidRPr="00FA1F0E" w14:paraId="4D968E3C" w14:textId="77777777" w:rsidTr="00481BFC">
        <w:trPr>
          <w:trHeight w:val="293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34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35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BatangChe" w:eastAsia="BatangChe" w:hAnsi="BatangChe" w:cs="PMingLiU" w:hint="eastAsia"/>
                <w:kern w:val="0"/>
                <w:sz w:val="20"/>
                <w:szCs w:val="20"/>
              </w:rPr>
              <w:t>≤</w:t>
            </w: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50 mg/day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36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2433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37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1674 (68.8</w:t>
            </w:r>
            <w:r w:rsidR="00FA7496">
              <w:rPr>
                <w:rFonts w:ascii="Calibri" w:eastAsia="PMingLiU" w:hAnsi="Calibri" w:cs="PMingLiU" w:hint="eastAsia"/>
                <w:kern w:val="0"/>
                <w:sz w:val="20"/>
                <w:szCs w:val="20"/>
              </w:rPr>
              <w:t>0</w:t>
            </w: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%)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38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0.611 (0.574~0.650)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39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&lt;.0001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3A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0.613 (0.576~0.652)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3B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&lt;.0001</w:t>
            </w:r>
          </w:p>
        </w:tc>
      </w:tr>
      <w:tr w:rsidR="00FA1F0E" w:rsidRPr="00FA1F0E" w14:paraId="4D968E45" w14:textId="77777777" w:rsidTr="00481BFC">
        <w:trPr>
          <w:trHeight w:val="293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3D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3E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 &gt; 50 mg/day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3F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815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40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746 (91.53%)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41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1.284 (1.184~1.394)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42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&lt;.0001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43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1.172 (1.079~1.272)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44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0.0001</w:t>
            </w:r>
          </w:p>
        </w:tc>
      </w:tr>
      <w:tr w:rsidR="00FA1F0E" w:rsidRPr="00FA1F0E" w14:paraId="4D968E4D" w14:textId="77777777" w:rsidTr="00481BFC">
        <w:trPr>
          <w:trHeight w:val="293"/>
        </w:trPr>
        <w:tc>
          <w:tcPr>
            <w:tcW w:w="1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46" w14:textId="77777777" w:rsidR="00FA1F0E" w:rsidRPr="00FA1F0E" w:rsidRDefault="00FA1F0E" w:rsidP="00B13D04">
            <w:pPr>
              <w:widowControl/>
              <w:ind w:firstLineChars="150" w:firstLine="300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One-year survival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47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48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49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4A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4B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4C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</w:tr>
      <w:tr w:rsidR="00FA1F0E" w:rsidRPr="00FA1F0E" w14:paraId="4D968E56" w14:textId="77777777" w:rsidTr="00481BFC">
        <w:trPr>
          <w:trHeight w:val="293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4E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4F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Non- steroid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50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3248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51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2832 (87.19%)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52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53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54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55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</w:tr>
      <w:tr w:rsidR="00FA1F0E" w:rsidRPr="00FA1F0E" w14:paraId="4D968E5F" w14:textId="77777777" w:rsidTr="00481BFC">
        <w:trPr>
          <w:trHeight w:val="293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57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58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BatangChe" w:eastAsia="BatangChe" w:hAnsi="BatangChe" w:cs="PMingLiU" w:hint="eastAsia"/>
                <w:kern w:val="0"/>
                <w:sz w:val="20"/>
                <w:szCs w:val="20"/>
              </w:rPr>
              <w:t>≤</w:t>
            </w: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50 mg/day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59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2433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5A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1887 (77.56%)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5B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0.636 (0.600~0.674)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5C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&lt;.0001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5D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0.63 (0.594~0.668)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5E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&lt;.0001</w:t>
            </w:r>
          </w:p>
        </w:tc>
      </w:tr>
      <w:tr w:rsidR="00FA1F0E" w:rsidRPr="00FA1F0E" w14:paraId="4D968E68" w14:textId="77777777" w:rsidTr="00481BFC">
        <w:trPr>
          <w:trHeight w:val="293"/>
        </w:trPr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8E60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8E61" w14:textId="77777777" w:rsidR="00FA1F0E" w:rsidRPr="00FA1F0E" w:rsidRDefault="00FA1F0E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 &gt; 50 mg/day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8E62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815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8E63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774 (94.97%)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8E64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1.266 (1.169~1.371)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8E65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&lt;.0001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8E66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1.126 (1.039~1.22)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8E67" w14:textId="77777777" w:rsidR="00FA1F0E" w:rsidRPr="00FA1F0E" w:rsidRDefault="00FA1F0E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FA1F0E">
              <w:rPr>
                <w:rFonts w:ascii="Calibri" w:eastAsia="PMingLiU" w:hAnsi="Calibri" w:cs="PMingLiU"/>
                <w:kern w:val="0"/>
                <w:sz w:val="20"/>
                <w:szCs w:val="20"/>
              </w:rPr>
              <w:t>0.0038</w:t>
            </w:r>
          </w:p>
        </w:tc>
      </w:tr>
    </w:tbl>
    <w:p w14:paraId="4D968E69" w14:textId="77777777" w:rsidR="00B11FDB" w:rsidRPr="00BD19E1" w:rsidRDefault="00B11FDB" w:rsidP="00B11FDB">
      <w:pPr>
        <w:widowControl/>
        <w:rPr>
          <w:rFonts w:ascii="Times New Roman" w:hAnsi="Times New Roman" w:cs="Times New Roman"/>
          <w:sz w:val="20"/>
          <w:szCs w:val="24"/>
        </w:rPr>
      </w:pPr>
      <w:r w:rsidRPr="00DF1AC0">
        <w:rPr>
          <w:rFonts w:ascii="Times New Roman" w:hAnsi="Times New Roman" w:cs="Times New Roman"/>
          <w:sz w:val="20"/>
          <w:szCs w:val="24"/>
        </w:rPr>
        <w:t xml:space="preserve">*adjusted for Age, Cardiac catheterization, Epinephrine dose, Gender, </w:t>
      </w:r>
      <w:r w:rsidRPr="00DF1AC0">
        <w:rPr>
          <w:rFonts w:ascii="Times New Roman" w:eastAsia="PMingLiU" w:hAnsi="Times New Roman" w:cs="Times New Roman"/>
          <w:kern w:val="0"/>
          <w:sz w:val="20"/>
          <w:szCs w:val="24"/>
        </w:rPr>
        <w:t>Presenting complaint</w:t>
      </w:r>
      <w:r w:rsidRPr="00DF1AC0">
        <w:rPr>
          <w:rFonts w:ascii="Times New Roman" w:hAnsi="Times New Roman" w:cs="Times New Roman"/>
          <w:sz w:val="20"/>
          <w:szCs w:val="24"/>
        </w:rPr>
        <w:t>, Shock No., Shockable rhythm</w:t>
      </w:r>
    </w:p>
    <w:p w14:paraId="4D968E6A" w14:textId="77777777" w:rsidR="008E7AEB" w:rsidRPr="00CB4EAA" w:rsidRDefault="008E7AEB" w:rsidP="008E7AEB">
      <w:pPr>
        <w:spacing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B4EAA">
        <w:rPr>
          <w:rFonts w:ascii="Times New Roman" w:hAnsi="Times New Roman" w:cs="Times New Roman"/>
          <w:sz w:val="20"/>
          <w:szCs w:val="20"/>
          <w:shd w:val="clear" w:color="auto" w:fill="FFFFFF"/>
        </w:rPr>
        <w:t>CI=confidence interval</w:t>
      </w:r>
      <w:r w:rsidRPr="00CB4EA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; </w:t>
      </w:r>
      <w:r w:rsidR="00FA1F0E">
        <w:rPr>
          <w:rStyle w:val="apple-converted-space"/>
          <w:rFonts w:ascii="Times New Roman" w:hAnsi="Times New Roman" w:cs="Times New Roman" w:hint="eastAsia"/>
          <w:sz w:val="20"/>
          <w:szCs w:val="20"/>
          <w:shd w:val="clear" w:color="auto" w:fill="FFFFFF"/>
        </w:rPr>
        <w:t>H</w:t>
      </w:r>
      <w:r w:rsidRPr="00CB4EA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R=</w:t>
      </w:r>
      <w:r w:rsidR="00FA1F0E">
        <w:rPr>
          <w:rStyle w:val="apple-converted-space"/>
          <w:rFonts w:ascii="Times New Roman" w:hAnsi="Times New Roman" w:cs="Times New Roman" w:hint="eastAsia"/>
          <w:sz w:val="20"/>
          <w:szCs w:val="20"/>
          <w:shd w:val="clear" w:color="auto" w:fill="FFFFFF"/>
        </w:rPr>
        <w:t>Hazard</w:t>
      </w:r>
      <w:r w:rsidRPr="00CB4EA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 ratio</w:t>
      </w:r>
    </w:p>
    <w:p w14:paraId="4D968E6B" w14:textId="77777777" w:rsidR="00B378EE" w:rsidRPr="00CB4EAA" w:rsidRDefault="00B378EE" w:rsidP="00B378EE">
      <w:pPr>
        <w:rPr>
          <w:rFonts w:ascii="Times New Roman" w:hAnsi="Times New Roman" w:cs="Times New Roman"/>
        </w:rPr>
      </w:pPr>
    </w:p>
    <w:sectPr w:rsidR="00B378EE" w:rsidRPr="00CB4EAA" w:rsidSect="00AE07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68E6E" w14:textId="77777777" w:rsidR="00EF2855" w:rsidRDefault="00EF2855" w:rsidP="00A37117">
      <w:r>
        <w:separator/>
      </w:r>
    </w:p>
  </w:endnote>
  <w:endnote w:type="continuationSeparator" w:id="0">
    <w:p w14:paraId="4D968E6F" w14:textId="77777777" w:rsidR="00EF2855" w:rsidRDefault="00EF2855" w:rsidP="00A3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68E6C" w14:textId="77777777" w:rsidR="00EF2855" w:rsidRDefault="00EF2855" w:rsidP="00A37117">
      <w:r>
        <w:separator/>
      </w:r>
    </w:p>
  </w:footnote>
  <w:footnote w:type="continuationSeparator" w:id="0">
    <w:p w14:paraId="4D968E6D" w14:textId="77777777" w:rsidR="00EF2855" w:rsidRDefault="00EF2855" w:rsidP="00A37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FE3"/>
    <w:rsid w:val="0003191D"/>
    <w:rsid w:val="0004515F"/>
    <w:rsid w:val="00050596"/>
    <w:rsid w:val="00051108"/>
    <w:rsid w:val="00087BAA"/>
    <w:rsid w:val="000A2E29"/>
    <w:rsid w:val="000B5244"/>
    <w:rsid w:val="000C0293"/>
    <w:rsid w:val="000E71EB"/>
    <w:rsid w:val="00117818"/>
    <w:rsid w:val="00121C8D"/>
    <w:rsid w:val="00175B05"/>
    <w:rsid w:val="001A052A"/>
    <w:rsid w:val="001D4888"/>
    <w:rsid w:val="00201D3F"/>
    <w:rsid w:val="00207D40"/>
    <w:rsid w:val="002120C8"/>
    <w:rsid w:val="00296FFE"/>
    <w:rsid w:val="002B1AEA"/>
    <w:rsid w:val="002C7924"/>
    <w:rsid w:val="002D5572"/>
    <w:rsid w:val="002F468A"/>
    <w:rsid w:val="00303F09"/>
    <w:rsid w:val="0033662B"/>
    <w:rsid w:val="003405FA"/>
    <w:rsid w:val="00386498"/>
    <w:rsid w:val="003A6A43"/>
    <w:rsid w:val="003C4AE2"/>
    <w:rsid w:val="003C765A"/>
    <w:rsid w:val="003F796B"/>
    <w:rsid w:val="0040308C"/>
    <w:rsid w:val="00442702"/>
    <w:rsid w:val="00457C1F"/>
    <w:rsid w:val="00481BFC"/>
    <w:rsid w:val="004C28F7"/>
    <w:rsid w:val="004D4729"/>
    <w:rsid w:val="004E37D0"/>
    <w:rsid w:val="00521242"/>
    <w:rsid w:val="00537147"/>
    <w:rsid w:val="005C3016"/>
    <w:rsid w:val="005F78F4"/>
    <w:rsid w:val="005F7C92"/>
    <w:rsid w:val="00601504"/>
    <w:rsid w:val="00660690"/>
    <w:rsid w:val="00681CB3"/>
    <w:rsid w:val="00691955"/>
    <w:rsid w:val="006A3E06"/>
    <w:rsid w:val="006C329D"/>
    <w:rsid w:val="006D1A79"/>
    <w:rsid w:val="006D52F3"/>
    <w:rsid w:val="0073484C"/>
    <w:rsid w:val="008076FA"/>
    <w:rsid w:val="00811F3F"/>
    <w:rsid w:val="00827D87"/>
    <w:rsid w:val="00847A94"/>
    <w:rsid w:val="00864336"/>
    <w:rsid w:val="00890F04"/>
    <w:rsid w:val="008937B6"/>
    <w:rsid w:val="008A3BE9"/>
    <w:rsid w:val="008E0723"/>
    <w:rsid w:val="008E735D"/>
    <w:rsid w:val="008E7AEB"/>
    <w:rsid w:val="00911C95"/>
    <w:rsid w:val="00916E45"/>
    <w:rsid w:val="009A29AC"/>
    <w:rsid w:val="009C1898"/>
    <w:rsid w:val="009C5A93"/>
    <w:rsid w:val="00A10321"/>
    <w:rsid w:val="00A3537D"/>
    <w:rsid w:val="00A37117"/>
    <w:rsid w:val="00A454E2"/>
    <w:rsid w:val="00A518F0"/>
    <w:rsid w:val="00A63C96"/>
    <w:rsid w:val="00AA7246"/>
    <w:rsid w:val="00AE0760"/>
    <w:rsid w:val="00B11FDB"/>
    <w:rsid w:val="00B2736F"/>
    <w:rsid w:val="00B31CEC"/>
    <w:rsid w:val="00B36A79"/>
    <w:rsid w:val="00B37860"/>
    <w:rsid w:val="00B378EE"/>
    <w:rsid w:val="00B45C26"/>
    <w:rsid w:val="00B649DB"/>
    <w:rsid w:val="00B732FA"/>
    <w:rsid w:val="00B76C32"/>
    <w:rsid w:val="00BA0DCB"/>
    <w:rsid w:val="00BE28ED"/>
    <w:rsid w:val="00C056CF"/>
    <w:rsid w:val="00C1110B"/>
    <w:rsid w:val="00C144DA"/>
    <w:rsid w:val="00C15A60"/>
    <w:rsid w:val="00C15E60"/>
    <w:rsid w:val="00C215E2"/>
    <w:rsid w:val="00C40C80"/>
    <w:rsid w:val="00C41261"/>
    <w:rsid w:val="00C60EF5"/>
    <w:rsid w:val="00C76555"/>
    <w:rsid w:val="00C92BA3"/>
    <w:rsid w:val="00CB3B14"/>
    <w:rsid w:val="00CB4EAA"/>
    <w:rsid w:val="00CD6400"/>
    <w:rsid w:val="00CE7D35"/>
    <w:rsid w:val="00CF468E"/>
    <w:rsid w:val="00CF4EAA"/>
    <w:rsid w:val="00D24539"/>
    <w:rsid w:val="00D279C7"/>
    <w:rsid w:val="00DF1AC0"/>
    <w:rsid w:val="00E240FB"/>
    <w:rsid w:val="00E26FEC"/>
    <w:rsid w:val="00E44A72"/>
    <w:rsid w:val="00E6396B"/>
    <w:rsid w:val="00E730B4"/>
    <w:rsid w:val="00E747C5"/>
    <w:rsid w:val="00E97C89"/>
    <w:rsid w:val="00EB4647"/>
    <w:rsid w:val="00EF2855"/>
    <w:rsid w:val="00F21540"/>
    <w:rsid w:val="00F50FE3"/>
    <w:rsid w:val="00F603CF"/>
    <w:rsid w:val="00F658BD"/>
    <w:rsid w:val="00F82CF1"/>
    <w:rsid w:val="00F92882"/>
    <w:rsid w:val="00FA1F0E"/>
    <w:rsid w:val="00FA55FF"/>
    <w:rsid w:val="00FA7496"/>
    <w:rsid w:val="00FC1F52"/>
    <w:rsid w:val="00FD49D6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968D75"/>
  <w15:docId w15:val="{A38207FC-20C4-47FC-9CEA-10831502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3711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7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7117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8E7AEB"/>
  </w:style>
  <w:style w:type="paragraph" w:styleId="BalloonText">
    <w:name w:val="Balloon Text"/>
    <w:basedOn w:val="Normal"/>
    <w:link w:val="BalloonTextChar"/>
    <w:uiPriority w:val="99"/>
    <w:semiHidden/>
    <w:unhideWhenUsed/>
    <w:rsid w:val="00031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1B9F-D464-4B46-A230-832A30FF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1649</Characters>
  <Application>Microsoft Office Word</Application>
  <DocSecurity>0</DocSecurity>
  <Lines>26</Lines>
  <Paragraphs>12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Lenovo-T430</dc:creator>
  <cp:lastModifiedBy>Baeuerlein, Christopher</cp:lastModifiedBy>
  <cp:revision>14</cp:revision>
  <dcterms:created xsi:type="dcterms:W3CDTF">2018-04-24T14:50:00Z</dcterms:created>
  <dcterms:modified xsi:type="dcterms:W3CDTF">2018-09-06T18:43:00Z</dcterms:modified>
</cp:coreProperties>
</file>