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64902" w14:textId="77AEC67F" w:rsidR="008C408C" w:rsidRDefault="008C408C" w:rsidP="001D47A0">
      <w:pPr>
        <w:tabs>
          <w:tab w:val="left" w:pos="3000"/>
        </w:tabs>
        <w:spacing w:line="360" w:lineRule="auto"/>
        <w:rPr>
          <w:b/>
          <w:color w:val="000000" w:themeColor="text1"/>
          <w:lang w:val="en-US"/>
        </w:rPr>
      </w:pPr>
      <w:r w:rsidRPr="008C408C">
        <w:rPr>
          <w:b/>
          <w:color w:val="000000" w:themeColor="text1"/>
          <w:lang w:val="en-US"/>
        </w:rPr>
        <w:t>SUPPLEMENTAL DIGITAL CONTENT</w:t>
      </w:r>
    </w:p>
    <w:p w14:paraId="4517A7C2" w14:textId="493100B2" w:rsidR="00160C14" w:rsidRPr="00FC0316" w:rsidRDefault="008C408C" w:rsidP="001D47A0">
      <w:pPr>
        <w:tabs>
          <w:tab w:val="left" w:pos="3000"/>
        </w:tabs>
        <w:spacing w:line="360" w:lineRule="auto"/>
        <w:rPr>
          <w:b/>
          <w:color w:val="000000" w:themeColor="text1"/>
          <w:lang w:val="en-US"/>
        </w:rPr>
      </w:pPr>
      <w:r w:rsidRPr="008C408C">
        <w:rPr>
          <w:b/>
          <w:color w:val="000000" w:themeColor="text1"/>
          <w:lang w:val="en-US"/>
        </w:rPr>
        <w:t>Early and late mortality following discharge from the ICU: a multicenter prospective cohort study</w:t>
      </w:r>
    </w:p>
    <w:p w14:paraId="77F48DC5" w14:textId="77777777" w:rsidR="008C408C" w:rsidRPr="00F83BB5" w:rsidRDefault="008C408C" w:rsidP="00A264A3">
      <w:pPr>
        <w:spacing w:line="480" w:lineRule="auto"/>
        <w:outlineLvl w:val="0"/>
        <w:rPr>
          <w:lang w:val="en-US"/>
        </w:rPr>
      </w:pPr>
    </w:p>
    <w:p w14:paraId="6D052011" w14:textId="6BC8C759" w:rsidR="00600371" w:rsidRPr="00FC0316" w:rsidRDefault="00600371" w:rsidP="001D47A0">
      <w:pPr>
        <w:spacing w:line="360" w:lineRule="auto"/>
        <w:outlineLvl w:val="0"/>
        <w:rPr>
          <w:b/>
          <w:lang w:val="en-US"/>
        </w:rPr>
      </w:pPr>
      <w:r w:rsidRPr="00FC0316">
        <w:rPr>
          <w:b/>
          <w:lang w:val="en-US"/>
        </w:rPr>
        <w:t>Table of contents</w:t>
      </w:r>
      <w:r w:rsidR="00534AB6" w:rsidRPr="00FC0316">
        <w:rPr>
          <w:b/>
          <w:lang w:val="en-US"/>
        </w:rPr>
        <w:t>:</w:t>
      </w:r>
    </w:p>
    <w:tbl>
      <w:tblPr>
        <w:tblStyle w:val="TableGrid"/>
        <w:tblpPr w:leftFromText="141" w:rightFromText="141" w:vertAnchor="text" w:horzAnchor="page" w:tblpXSpec="center" w:tblpY="41"/>
        <w:tblW w:w="10350" w:type="dxa"/>
        <w:tblLook w:val="04A0" w:firstRow="1" w:lastRow="0" w:firstColumn="1" w:lastColumn="0" w:noHBand="0" w:noVBand="1"/>
      </w:tblPr>
      <w:tblGrid>
        <w:gridCol w:w="9640"/>
        <w:gridCol w:w="710"/>
      </w:tblGrid>
      <w:tr w:rsidR="00174232" w:rsidRPr="008C408C" w14:paraId="79E66B59" w14:textId="77777777" w:rsidTr="001D47A0">
        <w:tc>
          <w:tcPr>
            <w:tcW w:w="9640" w:type="dxa"/>
          </w:tcPr>
          <w:p w14:paraId="7EB64373" w14:textId="5D0F1191" w:rsidR="00D06EE3" w:rsidRPr="008C408C" w:rsidRDefault="008C408C" w:rsidP="001D47A0">
            <w:pPr>
              <w:spacing w:line="360" w:lineRule="auto"/>
              <w:rPr>
                <w:b/>
                <w:sz w:val="22"/>
                <w:szCs w:val="22"/>
                <w:lang w:val="en-US"/>
              </w:rPr>
            </w:pPr>
            <w:r w:rsidRPr="008C408C">
              <w:rPr>
                <w:b/>
                <w:sz w:val="22"/>
                <w:szCs w:val="22"/>
                <w:lang w:val="en-US"/>
              </w:rPr>
              <w:t>Supplemental Digital Content</w:t>
            </w:r>
          </w:p>
        </w:tc>
        <w:tc>
          <w:tcPr>
            <w:tcW w:w="710" w:type="dxa"/>
          </w:tcPr>
          <w:p w14:paraId="31468844" w14:textId="77777777" w:rsidR="00D06EE3" w:rsidRPr="008C408C" w:rsidRDefault="00D06EE3" w:rsidP="001D47A0">
            <w:pPr>
              <w:spacing w:line="360" w:lineRule="auto"/>
              <w:jc w:val="center"/>
              <w:rPr>
                <w:b/>
                <w:sz w:val="22"/>
                <w:szCs w:val="22"/>
                <w:lang w:val="en-US"/>
              </w:rPr>
            </w:pPr>
            <w:r w:rsidRPr="008C408C">
              <w:rPr>
                <w:b/>
                <w:sz w:val="22"/>
                <w:szCs w:val="22"/>
                <w:lang w:val="en-US"/>
              </w:rPr>
              <w:t>Page</w:t>
            </w:r>
          </w:p>
        </w:tc>
      </w:tr>
      <w:tr w:rsidR="00174232" w:rsidRPr="008C408C" w14:paraId="7122BC97" w14:textId="77777777" w:rsidTr="001D47A0">
        <w:tc>
          <w:tcPr>
            <w:tcW w:w="9640" w:type="dxa"/>
          </w:tcPr>
          <w:p w14:paraId="17B11C96" w14:textId="452C9BA5" w:rsidR="00D06EE3" w:rsidRPr="008C408C" w:rsidRDefault="00114334" w:rsidP="001D47A0">
            <w:pPr>
              <w:spacing w:line="360" w:lineRule="auto"/>
              <w:jc w:val="both"/>
              <w:rPr>
                <w:sz w:val="22"/>
                <w:szCs w:val="22"/>
                <w:lang w:val="en-US"/>
              </w:rPr>
            </w:pPr>
            <w:r w:rsidRPr="008C408C">
              <w:rPr>
                <w:sz w:val="22"/>
                <w:szCs w:val="22"/>
                <w:lang w:val="en-US"/>
              </w:rPr>
              <w:t>Collaborators</w:t>
            </w:r>
          </w:p>
        </w:tc>
        <w:tc>
          <w:tcPr>
            <w:tcW w:w="710" w:type="dxa"/>
            <w:vAlign w:val="bottom"/>
          </w:tcPr>
          <w:p w14:paraId="00A265A9" w14:textId="4EB2ABA6" w:rsidR="00D06EE3" w:rsidRPr="008C408C" w:rsidRDefault="008C408C" w:rsidP="001D47A0">
            <w:pPr>
              <w:spacing w:line="360" w:lineRule="auto"/>
              <w:jc w:val="center"/>
              <w:rPr>
                <w:sz w:val="22"/>
                <w:szCs w:val="22"/>
                <w:lang w:val="en-US"/>
              </w:rPr>
            </w:pPr>
            <w:r w:rsidRPr="008C408C">
              <w:rPr>
                <w:sz w:val="22"/>
                <w:szCs w:val="22"/>
                <w:lang w:val="en-US"/>
              </w:rPr>
              <w:t>2</w:t>
            </w:r>
          </w:p>
        </w:tc>
      </w:tr>
      <w:tr w:rsidR="00174232" w:rsidRPr="008C408C" w14:paraId="4F9D70B3" w14:textId="77777777" w:rsidTr="001D47A0">
        <w:tc>
          <w:tcPr>
            <w:tcW w:w="9640" w:type="dxa"/>
          </w:tcPr>
          <w:p w14:paraId="2DAF3920" w14:textId="42C44DE6" w:rsidR="00174232" w:rsidRPr="008C408C" w:rsidRDefault="008C408C" w:rsidP="001D47A0">
            <w:pPr>
              <w:spacing w:line="360" w:lineRule="auto"/>
              <w:jc w:val="both"/>
              <w:rPr>
                <w:sz w:val="22"/>
                <w:szCs w:val="22"/>
                <w:lang w:val="en-US"/>
              </w:rPr>
            </w:pPr>
            <w:r w:rsidRPr="008C408C">
              <w:rPr>
                <w:sz w:val="22"/>
                <w:szCs w:val="22"/>
                <w:lang w:val="en-US"/>
              </w:rPr>
              <w:t>Supplemental F</w:t>
            </w:r>
            <w:r w:rsidR="00174232" w:rsidRPr="008C408C">
              <w:rPr>
                <w:sz w:val="22"/>
                <w:szCs w:val="22"/>
                <w:lang w:val="en-US"/>
              </w:rPr>
              <w:t>igure 1. Participant flow diagram</w:t>
            </w:r>
          </w:p>
        </w:tc>
        <w:tc>
          <w:tcPr>
            <w:tcW w:w="710" w:type="dxa"/>
            <w:vAlign w:val="bottom"/>
          </w:tcPr>
          <w:p w14:paraId="362F4CAE" w14:textId="6801F816" w:rsidR="00174232" w:rsidRPr="008C408C" w:rsidRDefault="008C408C" w:rsidP="001D47A0">
            <w:pPr>
              <w:spacing w:line="360" w:lineRule="auto"/>
              <w:jc w:val="center"/>
              <w:rPr>
                <w:sz w:val="22"/>
                <w:szCs w:val="22"/>
                <w:lang w:val="en-US"/>
              </w:rPr>
            </w:pPr>
            <w:r w:rsidRPr="008C408C">
              <w:rPr>
                <w:sz w:val="22"/>
                <w:szCs w:val="22"/>
                <w:lang w:val="en-US"/>
              </w:rPr>
              <w:t>3</w:t>
            </w:r>
          </w:p>
        </w:tc>
      </w:tr>
      <w:tr w:rsidR="00174232" w:rsidRPr="008C408C" w14:paraId="7DD353AE" w14:textId="77777777" w:rsidTr="001D47A0">
        <w:trPr>
          <w:trHeight w:val="407"/>
        </w:trPr>
        <w:tc>
          <w:tcPr>
            <w:tcW w:w="9640" w:type="dxa"/>
          </w:tcPr>
          <w:p w14:paraId="5CA9CF89" w14:textId="7FED3DE1" w:rsidR="00D06EE3" w:rsidRPr="008C408C" w:rsidRDefault="008C408C" w:rsidP="001D47A0">
            <w:pPr>
              <w:spacing w:line="360" w:lineRule="auto"/>
              <w:jc w:val="both"/>
              <w:rPr>
                <w:sz w:val="22"/>
                <w:szCs w:val="22"/>
                <w:lang w:val="en-US"/>
              </w:rPr>
            </w:pPr>
            <w:r w:rsidRPr="008C408C">
              <w:rPr>
                <w:sz w:val="22"/>
                <w:szCs w:val="22"/>
                <w:lang w:val="en-US"/>
              </w:rPr>
              <w:t>Supplemental F</w:t>
            </w:r>
            <w:r w:rsidR="00174232" w:rsidRPr="008C408C">
              <w:rPr>
                <w:sz w:val="22"/>
                <w:szCs w:val="22"/>
                <w:lang w:val="en-US"/>
              </w:rPr>
              <w:t>igure 2</w:t>
            </w:r>
            <w:r w:rsidR="00D06EE3" w:rsidRPr="008C408C">
              <w:rPr>
                <w:sz w:val="22"/>
                <w:szCs w:val="22"/>
                <w:lang w:val="en-US"/>
              </w:rPr>
              <w:t>. Geographical distribution of participa</w:t>
            </w:r>
            <w:r w:rsidR="003F4548" w:rsidRPr="008C408C">
              <w:rPr>
                <w:sz w:val="22"/>
                <w:szCs w:val="22"/>
                <w:lang w:val="en-US"/>
              </w:rPr>
              <w:t>ting</w:t>
            </w:r>
            <w:r w:rsidR="00D06EE3" w:rsidRPr="008C408C">
              <w:rPr>
                <w:sz w:val="22"/>
                <w:szCs w:val="22"/>
                <w:lang w:val="en-US"/>
              </w:rPr>
              <w:t xml:space="preserve"> centers</w:t>
            </w:r>
          </w:p>
        </w:tc>
        <w:tc>
          <w:tcPr>
            <w:tcW w:w="710" w:type="dxa"/>
            <w:vAlign w:val="bottom"/>
          </w:tcPr>
          <w:p w14:paraId="798BA8B0" w14:textId="48BAE48D" w:rsidR="00D06EE3" w:rsidRPr="008C408C" w:rsidRDefault="008C408C" w:rsidP="001D47A0">
            <w:pPr>
              <w:spacing w:line="360" w:lineRule="auto"/>
              <w:jc w:val="center"/>
              <w:rPr>
                <w:sz w:val="22"/>
                <w:szCs w:val="22"/>
                <w:lang w:val="en-US"/>
              </w:rPr>
            </w:pPr>
            <w:r w:rsidRPr="008C408C">
              <w:rPr>
                <w:sz w:val="22"/>
                <w:szCs w:val="22"/>
                <w:lang w:val="en-US"/>
              </w:rPr>
              <w:t>4</w:t>
            </w:r>
          </w:p>
        </w:tc>
      </w:tr>
      <w:tr w:rsidR="00CB69CA" w:rsidRPr="00CB69CA" w14:paraId="19C47D86" w14:textId="77777777" w:rsidTr="00457949">
        <w:tc>
          <w:tcPr>
            <w:tcW w:w="9640" w:type="dxa"/>
          </w:tcPr>
          <w:p w14:paraId="1CE577F0" w14:textId="4B6BCBF6" w:rsidR="00CB69CA" w:rsidRPr="008C408C" w:rsidRDefault="00CB69CA">
            <w:pPr>
              <w:spacing w:line="360" w:lineRule="auto"/>
              <w:jc w:val="both"/>
              <w:rPr>
                <w:sz w:val="22"/>
                <w:szCs w:val="22"/>
                <w:lang w:val="en-US"/>
              </w:rPr>
            </w:pPr>
            <w:r w:rsidRPr="008C408C">
              <w:rPr>
                <w:sz w:val="22"/>
                <w:szCs w:val="22"/>
                <w:lang w:val="en-US"/>
              </w:rPr>
              <w:t>Supplemental F</w:t>
            </w:r>
            <w:r>
              <w:rPr>
                <w:sz w:val="22"/>
                <w:szCs w:val="22"/>
                <w:lang w:val="en-US"/>
              </w:rPr>
              <w:t>igure 3</w:t>
            </w:r>
            <w:r w:rsidRPr="008C408C">
              <w:rPr>
                <w:sz w:val="22"/>
                <w:szCs w:val="22"/>
                <w:lang w:val="en-US"/>
              </w:rPr>
              <w:t>.</w:t>
            </w:r>
            <w:r>
              <w:rPr>
                <w:sz w:val="22"/>
                <w:szCs w:val="22"/>
                <w:lang w:val="en-US"/>
              </w:rPr>
              <w:t xml:space="preserve"> Causes of infectious deaths.</w:t>
            </w:r>
          </w:p>
        </w:tc>
        <w:tc>
          <w:tcPr>
            <w:tcW w:w="710" w:type="dxa"/>
            <w:vAlign w:val="bottom"/>
          </w:tcPr>
          <w:p w14:paraId="2A36F793" w14:textId="537E0B0B" w:rsidR="00CB69CA" w:rsidRPr="008C408C" w:rsidRDefault="00CB69CA">
            <w:pPr>
              <w:spacing w:line="360" w:lineRule="auto"/>
              <w:jc w:val="center"/>
              <w:rPr>
                <w:sz w:val="22"/>
                <w:szCs w:val="22"/>
                <w:lang w:val="en-US"/>
              </w:rPr>
            </w:pPr>
            <w:r>
              <w:rPr>
                <w:sz w:val="22"/>
                <w:szCs w:val="22"/>
                <w:lang w:val="en-US"/>
              </w:rPr>
              <w:t>5</w:t>
            </w:r>
          </w:p>
        </w:tc>
      </w:tr>
      <w:tr w:rsidR="00174232" w:rsidRPr="008C408C" w14:paraId="5E885F12" w14:textId="77777777" w:rsidTr="001D47A0">
        <w:tc>
          <w:tcPr>
            <w:tcW w:w="9640" w:type="dxa"/>
          </w:tcPr>
          <w:p w14:paraId="42AC2EA7" w14:textId="017C7383" w:rsidR="00D06EE3" w:rsidRPr="008C408C" w:rsidRDefault="008C408C" w:rsidP="001D47A0">
            <w:pPr>
              <w:spacing w:line="360" w:lineRule="auto"/>
              <w:rPr>
                <w:sz w:val="22"/>
                <w:szCs w:val="22"/>
                <w:lang w:val="en-US"/>
              </w:rPr>
            </w:pPr>
            <w:r w:rsidRPr="008C408C">
              <w:rPr>
                <w:sz w:val="22"/>
                <w:szCs w:val="22"/>
                <w:lang w:val="en-US"/>
              </w:rPr>
              <w:t>Supplemental T</w:t>
            </w:r>
            <w:r w:rsidR="00D06EE3" w:rsidRPr="008C408C">
              <w:rPr>
                <w:sz w:val="22"/>
                <w:szCs w:val="22"/>
                <w:lang w:val="en-US"/>
              </w:rPr>
              <w:t xml:space="preserve">able </w:t>
            </w:r>
            <w:r w:rsidR="00457949">
              <w:rPr>
                <w:sz w:val="22"/>
                <w:szCs w:val="22"/>
                <w:lang w:val="en-US"/>
              </w:rPr>
              <w:t>1</w:t>
            </w:r>
            <w:r w:rsidR="00D06EE3" w:rsidRPr="008C408C">
              <w:rPr>
                <w:sz w:val="22"/>
                <w:szCs w:val="22"/>
                <w:lang w:val="en-US"/>
              </w:rPr>
              <w:t>. Univaria</w:t>
            </w:r>
            <w:r w:rsidR="00776AF4">
              <w:rPr>
                <w:sz w:val="22"/>
                <w:szCs w:val="22"/>
                <w:lang w:val="en-US"/>
              </w:rPr>
              <w:t>ble</w:t>
            </w:r>
            <w:r w:rsidR="00D06EE3" w:rsidRPr="008C408C">
              <w:rPr>
                <w:sz w:val="22"/>
                <w:szCs w:val="22"/>
                <w:lang w:val="en-US"/>
              </w:rPr>
              <w:t xml:space="preserve"> analysis of factors associated with early mortality</w:t>
            </w:r>
          </w:p>
        </w:tc>
        <w:tc>
          <w:tcPr>
            <w:tcW w:w="710" w:type="dxa"/>
            <w:vAlign w:val="bottom"/>
          </w:tcPr>
          <w:p w14:paraId="62868AD1" w14:textId="5F1F9975" w:rsidR="00D06EE3" w:rsidRPr="008C408C" w:rsidRDefault="00CB69CA" w:rsidP="001D47A0">
            <w:pPr>
              <w:spacing w:line="360" w:lineRule="auto"/>
              <w:jc w:val="center"/>
              <w:rPr>
                <w:sz w:val="22"/>
                <w:szCs w:val="22"/>
                <w:lang w:val="en-US"/>
              </w:rPr>
            </w:pPr>
            <w:r>
              <w:rPr>
                <w:sz w:val="22"/>
                <w:szCs w:val="22"/>
                <w:lang w:val="en-US"/>
              </w:rPr>
              <w:t>6</w:t>
            </w:r>
          </w:p>
        </w:tc>
      </w:tr>
      <w:tr w:rsidR="00174232" w:rsidRPr="008C408C" w14:paraId="6E003F44" w14:textId="77777777" w:rsidTr="001D47A0">
        <w:tc>
          <w:tcPr>
            <w:tcW w:w="9640" w:type="dxa"/>
          </w:tcPr>
          <w:p w14:paraId="30B42C00" w14:textId="1E682595" w:rsidR="00D06EE3" w:rsidRPr="008C408C" w:rsidRDefault="008C408C" w:rsidP="001D47A0">
            <w:pPr>
              <w:spacing w:line="360" w:lineRule="auto"/>
              <w:outlineLvl w:val="0"/>
              <w:rPr>
                <w:sz w:val="22"/>
                <w:szCs w:val="22"/>
                <w:lang w:val="en-US"/>
              </w:rPr>
            </w:pPr>
            <w:r w:rsidRPr="008C408C">
              <w:rPr>
                <w:sz w:val="22"/>
                <w:szCs w:val="22"/>
                <w:lang w:val="en-US"/>
              </w:rPr>
              <w:t>Supplemental T</w:t>
            </w:r>
            <w:r w:rsidR="00174232" w:rsidRPr="008C408C">
              <w:rPr>
                <w:sz w:val="22"/>
                <w:szCs w:val="22"/>
                <w:lang w:val="en-US"/>
              </w:rPr>
              <w:t>able</w:t>
            </w:r>
            <w:r w:rsidR="00D06EE3" w:rsidRPr="008C408C">
              <w:rPr>
                <w:sz w:val="22"/>
                <w:szCs w:val="22"/>
                <w:lang w:val="en-US"/>
              </w:rPr>
              <w:t xml:space="preserve"> </w:t>
            </w:r>
            <w:r w:rsidR="00457949">
              <w:rPr>
                <w:sz w:val="22"/>
                <w:szCs w:val="22"/>
                <w:lang w:val="en-US"/>
              </w:rPr>
              <w:t>2</w:t>
            </w:r>
            <w:r w:rsidR="00D06EE3" w:rsidRPr="008C408C">
              <w:rPr>
                <w:sz w:val="22"/>
                <w:szCs w:val="22"/>
                <w:lang w:val="en-US"/>
              </w:rPr>
              <w:t>. Univaria</w:t>
            </w:r>
            <w:r w:rsidR="00776AF4">
              <w:rPr>
                <w:sz w:val="22"/>
                <w:szCs w:val="22"/>
                <w:lang w:val="en-US"/>
              </w:rPr>
              <w:t>ble</w:t>
            </w:r>
            <w:r w:rsidR="00D06EE3" w:rsidRPr="008C408C">
              <w:rPr>
                <w:sz w:val="22"/>
                <w:szCs w:val="22"/>
                <w:lang w:val="en-US"/>
              </w:rPr>
              <w:t xml:space="preserve"> analysis of factors associated with late mortality</w:t>
            </w:r>
          </w:p>
        </w:tc>
        <w:tc>
          <w:tcPr>
            <w:tcW w:w="710" w:type="dxa"/>
            <w:vAlign w:val="bottom"/>
          </w:tcPr>
          <w:p w14:paraId="0B08DC83" w14:textId="6EA5011F" w:rsidR="00D06EE3" w:rsidRPr="008C408C" w:rsidRDefault="00CB69CA" w:rsidP="001D47A0">
            <w:pPr>
              <w:spacing w:line="360" w:lineRule="auto"/>
              <w:jc w:val="center"/>
              <w:rPr>
                <w:sz w:val="22"/>
                <w:szCs w:val="22"/>
                <w:lang w:val="en-US"/>
              </w:rPr>
            </w:pPr>
            <w:r>
              <w:rPr>
                <w:sz w:val="22"/>
                <w:szCs w:val="22"/>
                <w:lang w:val="en-US"/>
              </w:rPr>
              <w:t>9</w:t>
            </w:r>
          </w:p>
        </w:tc>
      </w:tr>
      <w:tr w:rsidR="00174232" w:rsidRPr="008C408C" w14:paraId="4CE503CF" w14:textId="77777777" w:rsidTr="001D47A0">
        <w:tc>
          <w:tcPr>
            <w:tcW w:w="9640" w:type="dxa"/>
          </w:tcPr>
          <w:p w14:paraId="1A87FDF4" w14:textId="1C76996D" w:rsidR="00D06EE3" w:rsidRPr="008C408C" w:rsidRDefault="008C408C" w:rsidP="001D47A0">
            <w:pPr>
              <w:spacing w:line="360" w:lineRule="auto"/>
              <w:outlineLvl w:val="0"/>
              <w:rPr>
                <w:sz w:val="22"/>
                <w:szCs w:val="22"/>
                <w:lang w:val="en-US"/>
              </w:rPr>
            </w:pPr>
            <w:r w:rsidRPr="008C408C">
              <w:rPr>
                <w:sz w:val="22"/>
                <w:szCs w:val="22"/>
                <w:lang w:val="en-US"/>
              </w:rPr>
              <w:t>Supplemental F</w:t>
            </w:r>
            <w:r w:rsidR="00174232" w:rsidRPr="008C408C">
              <w:rPr>
                <w:sz w:val="22"/>
                <w:szCs w:val="22"/>
                <w:lang w:val="en-US"/>
              </w:rPr>
              <w:t>igure</w:t>
            </w:r>
            <w:r w:rsidR="00D06EE3" w:rsidRPr="008C408C">
              <w:rPr>
                <w:sz w:val="22"/>
                <w:szCs w:val="22"/>
                <w:lang w:val="en-US"/>
              </w:rPr>
              <w:t xml:space="preserve"> </w:t>
            </w:r>
            <w:r w:rsidR="00CB69CA">
              <w:rPr>
                <w:sz w:val="22"/>
                <w:szCs w:val="22"/>
                <w:lang w:val="en-US"/>
              </w:rPr>
              <w:t>4</w:t>
            </w:r>
            <w:r w:rsidR="00D06EE3" w:rsidRPr="008C408C">
              <w:rPr>
                <w:sz w:val="22"/>
                <w:szCs w:val="22"/>
                <w:lang w:val="en-US"/>
              </w:rPr>
              <w:t xml:space="preserve">. Schoenfeld </w:t>
            </w:r>
            <w:r w:rsidR="006A381C" w:rsidRPr="008C408C">
              <w:rPr>
                <w:sz w:val="22"/>
                <w:szCs w:val="22"/>
                <w:lang w:val="en-US"/>
              </w:rPr>
              <w:t>test</w:t>
            </w:r>
            <w:r w:rsidR="00D06EE3" w:rsidRPr="008C408C">
              <w:rPr>
                <w:sz w:val="22"/>
                <w:szCs w:val="22"/>
                <w:lang w:val="en-US"/>
              </w:rPr>
              <w:t xml:space="preserve"> for the early mortality multivaria</w:t>
            </w:r>
            <w:r w:rsidR="00776AF4">
              <w:rPr>
                <w:sz w:val="22"/>
                <w:szCs w:val="22"/>
                <w:lang w:val="en-US"/>
              </w:rPr>
              <w:t>ble</w:t>
            </w:r>
            <w:r w:rsidR="00D06EE3" w:rsidRPr="008C408C">
              <w:rPr>
                <w:sz w:val="22"/>
                <w:szCs w:val="22"/>
                <w:lang w:val="en-US"/>
              </w:rPr>
              <w:t xml:space="preserve"> regression model</w:t>
            </w:r>
          </w:p>
        </w:tc>
        <w:tc>
          <w:tcPr>
            <w:tcW w:w="710" w:type="dxa"/>
            <w:vAlign w:val="bottom"/>
          </w:tcPr>
          <w:p w14:paraId="6E2642FE" w14:textId="2CC362C6" w:rsidR="00D06EE3" w:rsidRPr="008C408C" w:rsidRDefault="00580A8B" w:rsidP="001D47A0">
            <w:pPr>
              <w:spacing w:line="360" w:lineRule="auto"/>
              <w:jc w:val="center"/>
              <w:rPr>
                <w:sz w:val="22"/>
                <w:szCs w:val="22"/>
                <w:lang w:val="en-US"/>
              </w:rPr>
            </w:pPr>
            <w:r w:rsidRPr="008C408C">
              <w:rPr>
                <w:sz w:val="22"/>
                <w:szCs w:val="22"/>
                <w:lang w:val="en-US"/>
              </w:rPr>
              <w:t>1</w:t>
            </w:r>
            <w:r w:rsidR="00CB69CA">
              <w:rPr>
                <w:sz w:val="22"/>
                <w:szCs w:val="22"/>
                <w:lang w:val="en-US"/>
              </w:rPr>
              <w:t>2</w:t>
            </w:r>
          </w:p>
        </w:tc>
      </w:tr>
      <w:tr w:rsidR="00174232" w:rsidRPr="008C408C" w14:paraId="5868B1B8" w14:textId="77777777" w:rsidTr="001D47A0">
        <w:tc>
          <w:tcPr>
            <w:tcW w:w="9640" w:type="dxa"/>
          </w:tcPr>
          <w:p w14:paraId="08CFE7A8" w14:textId="0CE8B6D7" w:rsidR="00D06EE3" w:rsidRPr="008C408C" w:rsidRDefault="008C408C" w:rsidP="001D47A0">
            <w:pPr>
              <w:spacing w:line="360" w:lineRule="auto"/>
              <w:outlineLvl w:val="0"/>
              <w:rPr>
                <w:sz w:val="22"/>
                <w:szCs w:val="22"/>
                <w:lang w:val="en-US"/>
              </w:rPr>
            </w:pPr>
            <w:r w:rsidRPr="008C408C">
              <w:rPr>
                <w:sz w:val="22"/>
                <w:szCs w:val="22"/>
                <w:lang w:val="en-US"/>
              </w:rPr>
              <w:t>Supplemental F</w:t>
            </w:r>
            <w:r w:rsidR="00174232" w:rsidRPr="008C408C">
              <w:rPr>
                <w:sz w:val="22"/>
                <w:szCs w:val="22"/>
                <w:lang w:val="en-US"/>
              </w:rPr>
              <w:t xml:space="preserve">igure </w:t>
            </w:r>
            <w:r w:rsidR="00CB69CA">
              <w:rPr>
                <w:sz w:val="22"/>
                <w:szCs w:val="22"/>
                <w:lang w:val="en-US"/>
              </w:rPr>
              <w:t>5</w:t>
            </w:r>
            <w:r w:rsidR="00D06EE3" w:rsidRPr="008C408C">
              <w:rPr>
                <w:sz w:val="22"/>
                <w:szCs w:val="22"/>
                <w:lang w:val="en-US"/>
              </w:rPr>
              <w:t xml:space="preserve">. Schoenfeld </w:t>
            </w:r>
            <w:r w:rsidR="006A381C" w:rsidRPr="008C408C">
              <w:rPr>
                <w:sz w:val="22"/>
                <w:szCs w:val="22"/>
                <w:lang w:val="en-US"/>
              </w:rPr>
              <w:t>test</w:t>
            </w:r>
            <w:r w:rsidR="00D06EE3" w:rsidRPr="008C408C">
              <w:rPr>
                <w:sz w:val="22"/>
                <w:szCs w:val="22"/>
                <w:lang w:val="en-US"/>
              </w:rPr>
              <w:t xml:space="preserve"> for the late mortality multivaria</w:t>
            </w:r>
            <w:r w:rsidR="00776AF4">
              <w:rPr>
                <w:sz w:val="22"/>
                <w:szCs w:val="22"/>
                <w:lang w:val="en-US"/>
              </w:rPr>
              <w:t>ble</w:t>
            </w:r>
            <w:r w:rsidR="00D06EE3" w:rsidRPr="008C408C">
              <w:rPr>
                <w:sz w:val="22"/>
                <w:szCs w:val="22"/>
                <w:lang w:val="en-US"/>
              </w:rPr>
              <w:t xml:space="preserve"> regression model</w:t>
            </w:r>
          </w:p>
        </w:tc>
        <w:tc>
          <w:tcPr>
            <w:tcW w:w="710" w:type="dxa"/>
            <w:vAlign w:val="bottom"/>
          </w:tcPr>
          <w:p w14:paraId="2AF6C823" w14:textId="4C02F8F8" w:rsidR="00D06EE3" w:rsidRPr="008C408C" w:rsidRDefault="00580A8B" w:rsidP="001D47A0">
            <w:pPr>
              <w:spacing w:line="360" w:lineRule="auto"/>
              <w:jc w:val="center"/>
              <w:rPr>
                <w:sz w:val="22"/>
                <w:szCs w:val="22"/>
                <w:lang w:val="en-US"/>
              </w:rPr>
            </w:pPr>
            <w:r w:rsidRPr="008C408C">
              <w:rPr>
                <w:sz w:val="22"/>
                <w:szCs w:val="22"/>
                <w:lang w:val="en-US"/>
              </w:rPr>
              <w:t>1</w:t>
            </w:r>
            <w:r w:rsidR="00CB69CA">
              <w:rPr>
                <w:sz w:val="22"/>
                <w:szCs w:val="22"/>
                <w:lang w:val="en-US"/>
              </w:rPr>
              <w:t>3</w:t>
            </w:r>
          </w:p>
        </w:tc>
      </w:tr>
      <w:tr w:rsidR="00174232" w:rsidRPr="008C408C" w14:paraId="36ABE63A" w14:textId="77777777" w:rsidTr="001D47A0">
        <w:tc>
          <w:tcPr>
            <w:tcW w:w="9640" w:type="dxa"/>
          </w:tcPr>
          <w:p w14:paraId="4376B2DD" w14:textId="56BB15D5" w:rsidR="00D06EE3" w:rsidRPr="008C408C" w:rsidRDefault="008C408C" w:rsidP="001D47A0">
            <w:pPr>
              <w:spacing w:line="360" w:lineRule="auto"/>
              <w:outlineLvl w:val="0"/>
              <w:rPr>
                <w:sz w:val="22"/>
                <w:szCs w:val="22"/>
                <w:lang w:val="en-US"/>
              </w:rPr>
            </w:pPr>
            <w:r w:rsidRPr="008C408C">
              <w:rPr>
                <w:sz w:val="22"/>
                <w:szCs w:val="22"/>
                <w:lang w:val="en-US"/>
              </w:rPr>
              <w:t>Supplemental F</w:t>
            </w:r>
            <w:r w:rsidR="00174232" w:rsidRPr="008C408C">
              <w:rPr>
                <w:sz w:val="22"/>
                <w:szCs w:val="22"/>
                <w:lang w:val="en-US"/>
              </w:rPr>
              <w:t xml:space="preserve">igure </w:t>
            </w:r>
            <w:r w:rsidR="00CB69CA">
              <w:rPr>
                <w:sz w:val="22"/>
                <w:szCs w:val="22"/>
                <w:lang w:val="en-US"/>
              </w:rPr>
              <w:t>6</w:t>
            </w:r>
            <w:r w:rsidR="00D06EE3" w:rsidRPr="008C408C">
              <w:rPr>
                <w:sz w:val="22"/>
                <w:szCs w:val="22"/>
                <w:lang w:val="en-US"/>
              </w:rPr>
              <w:t xml:space="preserve">. Martingale </w:t>
            </w:r>
            <w:r w:rsidR="006A381C" w:rsidRPr="008C408C">
              <w:rPr>
                <w:sz w:val="22"/>
                <w:szCs w:val="22"/>
                <w:lang w:val="en-US"/>
              </w:rPr>
              <w:t xml:space="preserve">test </w:t>
            </w:r>
            <w:r w:rsidR="00D06EE3" w:rsidRPr="008C408C">
              <w:rPr>
                <w:sz w:val="22"/>
                <w:szCs w:val="22"/>
                <w:lang w:val="en-US"/>
              </w:rPr>
              <w:t>for the association between risk of death at ICU admission and mortality</w:t>
            </w:r>
          </w:p>
        </w:tc>
        <w:tc>
          <w:tcPr>
            <w:tcW w:w="710" w:type="dxa"/>
            <w:vAlign w:val="bottom"/>
          </w:tcPr>
          <w:p w14:paraId="3BB8AC04" w14:textId="51DB3EBE" w:rsidR="00D06EE3" w:rsidRPr="008C408C" w:rsidRDefault="00580A8B" w:rsidP="001D47A0">
            <w:pPr>
              <w:spacing w:line="360" w:lineRule="auto"/>
              <w:jc w:val="center"/>
              <w:rPr>
                <w:sz w:val="22"/>
                <w:szCs w:val="22"/>
                <w:lang w:val="en-US"/>
              </w:rPr>
            </w:pPr>
            <w:r w:rsidRPr="008C408C">
              <w:rPr>
                <w:sz w:val="22"/>
                <w:szCs w:val="22"/>
                <w:lang w:val="en-US"/>
              </w:rPr>
              <w:t>1</w:t>
            </w:r>
            <w:r w:rsidR="00CB69CA">
              <w:rPr>
                <w:sz w:val="22"/>
                <w:szCs w:val="22"/>
                <w:lang w:val="en-US"/>
              </w:rPr>
              <w:t>4</w:t>
            </w:r>
          </w:p>
        </w:tc>
      </w:tr>
      <w:tr w:rsidR="00174232" w:rsidRPr="008C408C" w14:paraId="4C323EFD" w14:textId="77777777" w:rsidTr="001D47A0">
        <w:tc>
          <w:tcPr>
            <w:tcW w:w="9640" w:type="dxa"/>
          </w:tcPr>
          <w:p w14:paraId="61EE003C" w14:textId="624165A7" w:rsidR="001F29AD" w:rsidRPr="008C408C" w:rsidRDefault="008C408C" w:rsidP="001D47A0">
            <w:pPr>
              <w:spacing w:line="360" w:lineRule="auto"/>
              <w:outlineLvl w:val="0"/>
              <w:rPr>
                <w:sz w:val="22"/>
                <w:szCs w:val="22"/>
                <w:lang w:val="en-US"/>
              </w:rPr>
            </w:pPr>
            <w:r w:rsidRPr="008C408C">
              <w:rPr>
                <w:sz w:val="22"/>
                <w:szCs w:val="22"/>
                <w:lang w:val="en-US"/>
              </w:rPr>
              <w:t>Supplemental T</w:t>
            </w:r>
            <w:r w:rsidR="00174232" w:rsidRPr="008C408C">
              <w:rPr>
                <w:sz w:val="22"/>
                <w:szCs w:val="22"/>
                <w:lang w:val="en-US"/>
              </w:rPr>
              <w:t>able</w:t>
            </w:r>
            <w:r w:rsidR="001F29AD" w:rsidRPr="008C408C">
              <w:rPr>
                <w:sz w:val="22"/>
                <w:szCs w:val="22"/>
                <w:lang w:val="en-US"/>
              </w:rPr>
              <w:t xml:space="preserve"> </w:t>
            </w:r>
            <w:r w:rsidR="00457949">
              <w:rPr>
                <w:sz w:val="22"/>
                <w:szCs w:val="22"/>
                <w:lang w:val="en-US"/>
              </w:rPr>
              <w:t>3</w:t>
            </w:r>
            <w:r w:rsidR="001F29AD" w:rsidRPr="008C408C">
              <w:rPr>
                <w:sz w:val="22"/>
                <w:szCs w:val="22"/>
                <w:lang w:val="en-US"/>
              </w:rPr>
              <w:t xml:space="preserve">. </w:t>
            </w:r>
            <w:r w:rsidR="00174232" w:rsidRPr="008C408C">
              <w:rPr>
                <w:sz w:val="22"/>
                <w:szCs w:val="22"/>
                <w:lang w:val="en-US"/>
              </w:rPr>
              <w:t xml:space="preserve">Sensitivity analysis 1: </w:t>
            </w:r>
            <w:r w:rsidR="00556E80" w:rsidRPr="008C408C">
              <w:rPr>
                <w:sz w:val="22"/>
                <w:szCs w:val="22"/>
                <w:lang w:val="en-US"/>
              </w:rPr>
              <w:t>factors associated with early and late mortality considering the effect of continuous variables</w:t>
            </w:r>
          </w:p>
        </w:tc>
        <w:tc>
          <w:tcPr>
            <w:tcW w:w="710" w:type="dxa"/>
            <w:vAlign w:val="bottom"/>
          </w:tcPr>
          <w:p w14:paraId="028BE73A" w14:textId="01A4ECAC" w:rsidR="001F29AD" w:rsidRPr="008C408C" w:rsidRDefault="00580A8B" w:rsidP="001D47A0">
            <w:pPr>
              <w:spacing w:line="360" w:lineRule="auto"/>
              <w:jc w:val="center"/>
              <w:rPr>
                <w:sz w:val="22"/>
                <w:szCs w:val="22"/>
                <w:lang w:val="en-US"/>
              </w:rPr>
            </w:pPr>
            <w:r w:rsidRPr="008C408C">
              <w:rPr>
                <w:sz w:val="22"/>
                <w:szCs w:val="22"/>
                <w:lang w:val="en-US"/>
              </w:rPr>
              <w:t>1</w:t>
            </w:r>
            <w:r w:rsidR="00CB69CA">
              <w:rPr>
                <w:sz w:val="22"/>
                <w:szCs w:val="22"/>
                <w:lang w:val="en-US"/>
              </w:rPr>
              <w:t>5</w:t>
            </w:r>
          </w:p>
        </w:tc>
      </w:tr>
      <w:tr w:rsidR="00174232" w:rsidRPr="008C408C" w14:paraId="21F3DEA2" w14:textId="77777777" w:rsidTr="001D47A0">
        <w:tc>
          <w:tcPr>
            <w:tcW w:w="9640" w:type="dxa"/>
          </w:tcPr>
          <w:p w14:paraId="13280BF5" w14:textId="01E5B4F4" w:rsidR="00174232" w:rsidRPr="008C408C" w:rsidRDefault="008C408C" w:rsidP="001D47A0">
            <w:pPr>
              <w:spacing w:line="360" w:lineRule="auto"/>
              <w:outlineLvl w:val="0"/>
              <w:rPr>
                <w:sz w:val="22"/>
                <w:szCs w:val="22"/>
                <w:lang w:val="en-US"/>
              </w:rPr>
            </w:pPr>
            <w:r w:rsidRPr="008C408C">
              <w:rPr>
                <w:sz w:val="22"/>
                <w:szCs w:val="22"/>
                <w:lang w:val="en-US"/>
              </w:rPr>
              <w:t>Supplemental T</w:t>
            </w:r>
            <w:r w:rsidR="00F83BB5">
              <w:rPr>
                <w:sz w:val="22"/>
                <w:szCs w:val="22"/>
                <w:lang w:val="en-US"/>
              </w:rPr>
              <w:t xml:space="preserve">able </w:t>
            </w:r>
            <w:r w:rsidR="00457949">
              <w:rPr>
                <w:sz w:val="22"/>
                <w:szCs w:val="22"/>
                <w:lang w:val="en-US"/>
              </w:rPr>
              <w:t>4</w:t>
            </w:r>
            <w:r w:rsidR="00F83BB5">
              <w:rPr>
                <w:sz w:val="22"/>
                <w:szCs w:val="22"/>
                <w:lang w:val="en-US"/>
              </w:rPr>
              <w:t xml:space="preserve">. </w:t>
            </w:r>
            <w:r w:rsidR="00174232" w:rsidRPr="008C408C">
              <w:rPr>
                <w:sz w:val="22"/>
                <w:szCs w:val="22"/>
                <w:lang w:val="en-US"/>
              </w:rPr>
              <w:t>Sensitivity analysis 2: factors associated with early and late mortality excluding age as a determinant of risk of death at ICU admission</w:t>
            </w:r>
          </w:p>
        </w:tc>
        <w:tc>
          <w:tcPr>
            <w:tcW w:w="710" w:type="dxa"/>
            <w:vAlign w:val="bottom"/>
          </w:tcPr>
          <w:p w14:paraId="025F6D61" w14:textId="50B53AB3" w:rsidR="00174232" w:rsidRPr="008C408C" w:rsidRDefault="00877EA0" w:rsidP="001D47A0">
            <w:pPr>
              <w:spacing w:line="360" w:lineRule="auto"/>
              <w:jc w:val="center"/>
              <w:rPr>
                <w:sz w:val="22"/>
                <w:szCs w:val="22"/>
                <w:lang w:val="en-US"/>
              </w:rPr>
            </w:pPr>
            <w:r w:rsidRPr="008C408C">
              <w:rPr>
                <w:sz w:val="22"/>
                <w:szCs w:val="22"/>
                <w:lang w:val="en-US"/>
              </w:rPr>
              <w:t>1</w:t>
            </w:r>
            <w:r w:rsidR="00CB69CA">
              <w:rPr>
                <w:sz w:val="22"/>
                <w:szCs w:val="22"/>
                <w:lang w:val="en-US"/>
              </w:rPr>
              <w:t>6</w:t>
            </w:r>
          </w:p>
        </w:tc>
      </w:tr>
      <w:tr w:rsidR="00174232" w:rsidRPr="008C408C" w14:paraId="1DB4229F" w14:textId="77777777" w:rsidTr="001D47A0">
        <w:tc>
          <w:tcPr>
            <w:tcW w:w="9640" w:type="dxa"/>
          </w:tcPr>
          <w:p w14:paraId="69201205" w14:textId="645B9CBA" w:rsidR="00174232" w:rsidRPr="008C408C" w:rsidRDefault="008C408C" w:rsidP="001D47A0">
            <w:pPr>
              <w:spacing w:line="360" w:lineRule="auto"/>
              <w:outlineLvl w:val="0"/>
              <w:rPr>
                <w:sz w:val="22"/>
                <w:szCs w:val="22"/>
                <w:lang w:val="en-US"/>
              </w:rPr>
            </w:pPr>
            <w:r w:rsidRPr="008C408C">
              <w:rPr>
                <w:sz w:val="22"/>
                <w:szCs w:val="22"/>
                <w:lang w:val="en-US"/>
              </w:rPr>
              <w:t>Supplemental T</w:t>
            </w:r>
            <w:r w:rsidR="00F83BB5">
              <w:rPr>
                <w:sz w:val="22"/>
                <w:szCs w:val="22"/>
                <w:lang w:val="en-US"/>
              </w:rPr>
              <w:t xml:space="preserve">able </w:t>
            </w:r>
            <w:r w:rsidR="00457949">
              <w:rPr>
                <w:sz w:val="22"/>
                <w:szCs w:val="22"/>
                <w:lang w:val="en-US"/>
              </w:rPr>
              <w:t>5</w:t>
            </w:r>
            <w:r w:rsidR="00F83BB5">
              <w:rPr>
                <w:sz w:val="22"/>
                <w:szCs w:val="22"/>
                <w:lang w:val="en-US"/>
              </w:rPr>
              <w:t xml:space="preserve">. </w:t>
            </w:r>
            <w:r w:rsidR="00174232" w:rsidRPr="008C408C">
              <w:rPr>
                <w:sz w:val="22"/>
                <w:szCs w:val="22"/>
                <w:lang w:val="en-US"/>
              </w:rPr>
              <w:t>Sensitivity analysis 3: factors associated with early and late mortality with adjustment</w:t>
            </w:r>
            <w:r w:rsidR="00174232" w:rsidRPr="008C408C">
              <w:rPr>
                <w:color w:val="000000" w:themeColor="text1"/>
                <w:sz w:val="22"/>
                <w:szCs w:val="22"/>
                <w:lang w:val="en-US"/>
              </w:rPr>
              <w:t xml:space="preserve"> for treatment limitation in place </w:t>
            </w:r>
            <w:proofErr w:type="gramStart"/>
            <w:r w:rsidR="00174232" w:rsidRPr="008C408C">
              <w:rPr>
                <w:color w:val="000000" w:themeColor="text1"/>
                <w:sz w:val="22"/>
                <w:szCs w:val="22"/>
                <w:lang w:val="en-US"/>
              </w:rPr>
              <w:t>at the moment</w:t>
            </w:r>
            <w:proofErr w:type="gramEnd"/>
            <w:r w:rsidR="00174232" w:rsidRPr="008C408C">
              <w:rPr>
                <w:color w:val="000000" w:themeColor="text1"/>
                <w:sz w:val="22"/>
                <w:szCs w:val="22"/>
                <w:lang w:val="en-US"/>
              </w:rPr>
              <w:t xml:space="preserve"> of ICU discharge</w:t>
            </w:r>
          </w:p>
        </w:tc>
        <w:tc>
          <w:tcPr>
            <w:tcW w:w="710" w:type="dxa"/>
          </w:tcPr>
          <w:p w14:paraId="69AA6EA0" w14:textId="77777777" w:rsidR="00174232" w:rsidRPr="008C408C" w:rsidRDefault="00174232" w:rsidP="001D47A0">
            <w:pPr>
              <w:spacing w:line="360" w:lineRule="auto"/>
              <w:jc w:val="center"/>
              <w:rPr>
                <w:sz w:val="22"/>
                <w:szCs w:val="22"/>
                <w:lang w:val="en-US"/>
              </w:rPr>
            </w:pPr>
          </w:p>
          <w:p w14:paraId="0E604141" w14:textId="4F7966F9" w:rsidR="00877EA0" w:rsidRPr="008C408C" w:rsidRDefault="008C408C" w:rsidP="001D47A0">
            <w:pPr>
              <w:spacing w:line="360" w:lineRule="auto"/>
              <w:jc w:val="center"/>
              <w:rPr>
                <w:sz w:val="22"/>
                <w:szCs w:val="22"/>
                <w:lang w:val="en-US"/>
              </w:rPr>
            </w:pPr>
            <w:r w:rsidRPr="008C408C">
              <w:rPr>
                <w:sz w:val="22"/>
                <w:szCs w:val="22"/>
                <w:lang w:val="en-US"/>
              </w:rPr>
              <w:t>1</w:t>
            </w:r>
            <w:r w:rsidR="00CB69CA">
              <w:rPr>
                <w:sz w:val="22"/>
                <w:szCs w:val="22"/>
                <w:lang w:val="en-US"/>
              </w:rPr>
              <w:t>7</w:t>
            </w:r>
          </w:p>
        </w:tc>
      </w:tr>
      <w:tr w:rsidR="00174232" w:rsidRPr="008C408C" w14:paraId="2292780C" w14:textId="77777777" w:rsidTr="001D47A0">
        <w:tc>
          <w:tcPr>
            <w:tcW w:w="9640" w:type="dxa"/>
          </w:tcPr>
          <w:p w14:paraId="15DDF40A" w14:textId="29986C3B" w:rsidR="00174232" w:rsidRPr="008C408C" w:rsidRDefault="00763063" w:rsidP="001D47A0">
            <w:pPr>
              <w:spacing w:line="360" w:lineRule="auto"/>
              <w:outlineLvl w:val="0"/>
              <w:rPr>
                <w:sz w:val="22"/>
                <w:szCs w:val="22"/>
                <w:lang w:val="en-US"/>
              </w:rPr>
            </w:pPr>
            <w:r w:rsidRPr="008C408C">
              <w:rPr>
                <w:sz w:val="22"/>
                <w:szCs w:val="22"/>
                <w:lang w:val="en-US"/>
              </w:rPr>
              <w:t xml:space="preserve">Supplemental Figure </w:t>
            </w:r>
            <w:r>
              <w:rPr>
                <w:sz w:val="22"/>
                <w:szCs w:val="22"/>
                <w:lang w:val="en-US"/>
              </w:rPr>
              <w:t>7</w:t>
            </w:r>
            <w:r w:rsidRPr="008C408C">
              <w:rPr>
                <w:sz w:val="22"/>
                <w:szCs w:val="22"/>
                <w:lang w:val="en-US"/>
              </w:rPr>
              <w:t>. Contribution of subtypes of ICU-acquired infections for the hazard of death over time</w:t>
            </w:r>
          </w:p>
        </w:tc>
        <w:tc>
          <w:tcPr>
            <w:tcW w:w="710" w:type="dxa"/>
          </w:tcPr>
          <w:p w14:paraId="4B77B411" w14:textId="77777777" w:rsidR="00174232" w:rsidRPr="008C408C" w:rsidRDefault="00174232" w:rsidP="001D47A0">
            <w:pPr>
              <w:spacing w:line="360" w:lineRule="auto"/>
              <w:jc w:val="center"/>
              <w:rPr>
                <w:sz w:val="22"/>
                <w:szCs w:val="22"/>
                <w:lang w:val="en-US"/>
              </w:rPr>
            </w:pPr>
          </w:p>
          <w:p w14:paraId="7EE7ED95" w14:textId="7683F4CF" w:rsidR="00877EA0" w:rsidRPr="008C408C" w:rsidRDefault="008C408C" w:rsidP="001D47A0">
            <w:pPr>
              <w:spacing w:line="360" w:lineRule="auto"/>
              <w:jc w:val="center"/>
              <w:rPr>
                <w:sz w:val="22"/>
                <w:szCs w:val="22"/>
                <w:lang w:val="en-US"/>
              </w:rPr>
            </w:pPr>
            <w:r w:rsidRPr="008C408C">
              <w:rPr>
                <w:sz w:val="22"/>
                <w:szCs w:val="22"/>
                <w:lang w:val="en-US"/>
              </w:rPr>
              <w:t>1</w:t>
            </w:r>
            <w:r w:rsidR="00CB69CA">
              <w:rPr>
                <w:sz w:val="22"/>
                <w:szCs w:val="22"/>
                <w:lang w:val="en-US"/>
              </w:rPr>
              <w:t>8</w:t>
            </w:r>
          </w:p>
        </w:tc>
      </w:tr>
      <w:tr w:rsidR="00174232" w:rsidRPr="008C408C" w14:paraId="6A3A9787" w14:textId="77777777" w:rsidTr="001D47A0">
        <w:tc>
          <w:tcPr>
            <w:tcW w:w="9640" w:type="dxa"/>
          </w:tcPr>
          <w:p w14:paraId="7BAC1190" w14:textId="577CEA0D" w:rsidR="00D06EE3" w:rsidRPr="008C408C" w:rsidRDefault="00763063" w:rsidP="001D47A0">
            <w:pPr>
              <w:spacing w:line="360" w:lineRule="auto"/>
              <w:outlineLvl w:val="0"/>
              <w:rPr>
                <w:sz w:val="22"/>
                <w:szCs w:val="22"/>
                <w:lang w:val="en-US"/>
              </w:rPr>
            </w:pPr>
            <w:r w:rsidRPr="008C408C">
              <w:rPr>
                <w:sz w:val="22"/>
                <w:szCs w:val="22"/>
                <w:lang w:val="en-US"/>
              </w:rPr>
              <w:t>Supplemental T</w:t>
            </w:r>
            <w:r>
              <w:rPr>
                <w:sz w:val="22"/>
                <w:szCs w:val="22"/>
                <w:lang w:val="en-US"/>
              </w:rPr>
              <w:t xml:space="preserve">able 6. </w:t>
            </w:r>
            <w:r w:rsidRPr="008C408C">
              <w:rPr>
                <w:sz w:val="22"/>
                <w:szCs w:val="22"/>
                <w:lang w:val="en-US"/>
              </w:rPr>
              <w:t>Exploratory analysis: multivaria</w:t>
            </w:r>
            <w:r>
              <w:rPr>
                <w:sz w:val="22"/>
                <w:szCs w:val="22"/>
                <w:lang w:val="en-US"/>
              </w:rPr>
              <w:t>ble</w:t>
            </w:r>
            <w:r w:rsidRPr="008C408C">
              <w:rPr>
                <w:sz w:val="22"/>
                <w:szCs w:val="22"/>
                <w:lang w:val="en-US"/>
              </w:rPr>
              <w:t xml:space="preserve"> analysis of factors associated with early and late infectious mortality</w:t>
            </w:r>
          </w:p>
        </w:tc>
        <w:tc>
          <w:tcPr>
            <w:tcW w:w="710" w:type="dxa"/>
            <w:vAlign w:val="bottom"/>
          </w:tcPr>
          <w:p w14:paraId="132AC0FE" w14:textId="3C9B8124" w:rsidR="00D06EE3" w:rsidRPr="008C408C" w:rsidRDefault="008C408C" w:rsidP="001D47A0">
            <w:pPr>
              <w:spacing w:line="360" w:lineRule="auto"/>
              <w:jc w:val="center"/>
              <w:rPr>
                <w:sz w:val="22"/>
                <w:szCs w:val="22"/>
                <w:lang w:val="en-US"/>
              </w:rPr>
            </w:pPr>
            <w:r w:rsidRPr="008C408C">
              <w:rPr>
                <w:sz w:val="22"/>
                <w:szCs w:val="22"/>
                <w:lang w:val="en-US"/>
              </w:rPr>
              <w:t>1</w:t>
            </w:r>
            <w:r w:rsidR="00CB69CA">
              <w:rPr>
                <w:sz w:val="22"/>
                <w:szCs w:val="22"/>
                <w:lang w:val="en-US"/>
              </w:rPr>
              <w:t>9</w:t>
            </w:r>
          </w:p>
        </w:tc>
      </w:tr>
    </w:tbl>
    <w:p w14:paraId="2B8FE58B" w14:textId="3DC29015" w:rsidR="00287EA7" w:rsidRPr="00FC0316" w:rsidRDefault="00C9043A" w:rsidP="001D47A0">
      <w:pPr>
        <w:spacing w:line="360" w:lineRule="auto"/>
        <w:rPr>
          <w:b/>
          <w:lang w:val="en-US"/>
        </w:rPr>
      </w:pPr>
      <w:r w:rsidRPr="00FC0316">
        <w:rPr>
          <w:b/>
          <w:lang w:val="en-US"/>
        </w:rPr>
        <w:br w:type="page"/>
      </w:r>
      <w:r w:rsidR="00114334" w:rsidRPr="00FC0316">
        <w:rPr>
          <w:b/>
          <w:lang w:val="en-US"/>
        </w:rPr>
        <w:lastRenderedPageBreak/>
        <w:t xml:space="preserve">Collaborators </w:t>
      </w:r>
      <w:r w:rsidR="00114334" w:rsidRPr="00FC0316">
        <w:rPr>
          <w:b/>
          <w:i/>
          <w:lang w:val="en-US"/>
        </w:rPr>
        <w:t>(by state and hospital center)</w:t>
      </w:r>
    </w:p>
    <w:p w14:paraId="4605D45E" w14:textId="77777777" w:rsidR="00114334" w:rsidRPr="00FC0316" w:rsidRDefault="00114334" w:rsidP="001D47A0">
      <w:pPr>
        <w:spacing w:line="360" w:lineRule="auto"/>
        <w:jc w:val="both"/>
        <w:rPr>
          <w:rFonts w:eastAsia="Times New Roman"/>
          <w:b/>
          <w:lang w:val="en-US"/>
        </w:rPr>
      </w:pPr>
    </w:p>
    <w:p w14:paraId="6607B7BC" w14:textId="51208B7A" w:rsidR="00114334" w:rsidRPr="00521BC8" w:rsidRDefault="00114334" w:rsidP="001D47A0">
      <w:pPr>
        <w:spacing w:line="360" w:lineRule="auto"/>
        <w:jc w:val="both"/>
        <w:rPr>
          <w:rFonts w:eastAsia="Times New Roman"/>
          <w:b/>
        </w:rPr>
      </w:pPr>
      <w:r w:rsidRPr="00521BC8">
        <w:rPr>
          <w:rFonts w:eastAsia="Times New Roman"/>
          <w:b/>
        </w:rPr>
        <w:t>Bahia</w:t>
      </w:r>
    </w:p>
    <w:p w14:paraId="104D83D2" w14:textId="45BF9D97" w:rsidR="00114334" w:rsidRDefault="00114334" w:rsidP="001D47A0">
      <w:pPr>
        <w:spacing w:line="360" w:lineRule="auto"/>
        <w:jc w:val="both"/>
        <w:rPr>
          <w:rFonts w:eastAsia="Times New Roman"/>
          <w:color w:val="000000"/>
        </w:rPr>
      </w:pPr>
      <w:r w:rsidRPr="00521BC8">
        <w:rPr>
          <w:rFonts w:eastAsia="Times New Roman"/>
          <w:i/>
          <w:color w:val="000000"/>
        </w:rPr>
        <w:t>Hospital Geral Clériston Andrade</w:t>
      </w:r>
      <w:r w:rsidRPr="00521BC8">
        <w:rPr>
          <w:rFonts w:eastAsia="Times New Roman"/>
          <w:color w:val="000000"/>
        </w:rPr>
        <w:t>:</w:t>
      </w:r>
      <w:r w:rsidR="006E2CE1" w:rsidRPr="00521BC8">
        <w:rPr>
          <w:rFonts w:eastAsia="Times New Roman"/>
          <w:color w:val="000000"/>
        </w:rPr>
        <w:t xml:space="preserve"> Lúcio Couto de Oliveira Júnior, Daniela Cunha de Oliveira</w:t>
      </w:r>
      <w:r w:rsidR="006F0BA8" w:rsidRPr="00521BC8">
        <w:rPr>
          <w:rFonts w:eastAsia="Times New Roman"/>
          <w:color w:val="000000"/>
        </w:rPr>
        <w:t>, Eduardo da Silva Oliveira, Gabriel Silva da Rocha</w:t>
      </w:r>
      <w:r w:rsidR="001B0CC4">
        <w:rPr>
          <w:rFonts w:eastAsia="Times New Roman"/>
          <w:color w:val="000000"/>
        </w:rPr>
        <w:t>.</w:t>
      </w:r>
    </w:p>
    <w:p w14:paraId="65674499" w14:textId="77777777" w:rsidR="001B0CC4" w:rsidRPr="00521BC8" w:rsidRDefault="001B0CC4" w:rsidP="001D47A0">
      <w:pPr>
        <w:spacing w:line="360" w:lineRule="auto"/>
        <w:jc w:val="both"/>
        <w:rPr>
          <w:rFonts w:eastAsia="Times New Roman"/>
          <w:color w:val="000000"/>
        </w:rPr>
      </w:pPr>
    </w:p>
    <w:p w14:paraId="68939B8A" w14:textId="01C2DD45" w:rsidR="00114334" w:rsidRPr="00521BC8" w:rsidRDefault="00114334" w:rsidP="001D47A0">
      <w:pPr>
        <w:spacing w:line="360" w:lineRule="auto"/>
        <w:jc w:val="both"/>
        <w:rPr>
          <w:rFonts w:eastAsia="Times New Roman"/>
          <w:b/>
        </w:rPr>
      </w:pPr>
      <w:r w:rsidRPr="00521BC8">
        <w:rPr>
          <w:rFonts w:eastAsia="Times New Roman"/>
          <w:b/>
        </w:rPr>
        <w:t>Goiás</w:t>
      </w:r>
    </w:p>
    <w:p w14:paraId="6AD8D479" w14:textId="164BCED1" w:rsidR="00114334" w:rsidRDefault="00114334" w:rsidP="001D47A0">
      <w:pPr>
        <w:spacing w:line="360" w:lineRule="auto"/>
        <w:jc w:val="both"/>
        <w:rPr>
          <w:rFonts w:eastAsia="Times New Roman"/>
          <w:color w:val="000000" w:themeColor="text1"/>
        </w:rPr>
      </w:pPr>
      <w:r w:rsidRPr="00521BC8">
        <w:rPr>
          <w:rFonts w:eastAsia="Times New Roman"/>
          <w:i/>
          <w:color w:val="000000"/>
        </w:rPr>
        <w:t xml:space="preserve">Hospital de Urgências de </w:t>
      </w:r>
      <w:r w:rsidRPr="00521BC8">
        <w:rPr>
          <w:rFonts w:eastAsia="Times New Roman"/>
          <w:i/>
          <w:color w:val="000000" w:themeColor="text1"/>
        </w:rPr>
        <w:t>Goiânia</w:t>
      </w:r>
      <w:r w:rsidRPr="00521BC8">
        <w:rPr>
          <w:rFonts w:eastAsia="Times New Roman"/>
          <w:color w:val="000000" w:themeColor="text1"/>
        </w:rPr>
        <w:t>:</w:t>
      </w:r>
      <w:r w:rsidR="006E2CE1" w:rsidRPr="00521BC8">
        <w:rPr>
          <w:rFonts w:eastAsia="Times New Roman"/>
          <w:color w:val="000000" w:themeColor="text1"/>
        </w:rPr>
        <w:t xml:space="preserve"> José Mario Meira Teles, Alexandre Amaral, Ana Paula Menezes Silveira</w:t>
      </w:r>
      <w:r w:rsidR="00562C9C" w:rsidRPr="00521BC8">
        <w:rPr>
          <w:rFonts w:eastAsia="Times New Roman"/>
          <w:color w:val="000000" w:themeColor="text1"/>
        </w:rPr>
        <w:t>, Giuliano Gardenghi</w:t>
      </w:r>
      <w:r w:rsidR="001B0CC4">
        <w:rPr>
          <w:rFonts w:eastAsia="Times New Roman"/>
          <w:color w:val="000000" w:themeColor="text1"/>
        </w:rPr>
        <w:t>.</w:t>
      </w:r>
    </w:p>
    <w:p w14:paraId="630D74EF" w14:textId="77777777" w:rsidR="001B0CC4" w:rsidRPr="00521BC8" w:rsidRDefault="001B0CC4" w:rsidP="001D47A0">
      <w:pPr>
        <w:spacing w:line="360" w:lineRule="auto"/>
        <w:jc w:val="both"/>
        <w:rPr>
          <w:rFonts w:eastAsia="Times New Roman"/>
          <w:color w:val="000000" w:themeColor="text1"/>
        </w:rPr>
      </w:pPr>
    </w:p>
    <w:p w14:paraId="1BFAFA50" w14:textId="066183BE" w:rsidR="00114334" w:rsidRPr="00521BC8" w:rsidRDefault="00114334" w:rsidP="001D47A0">
      <w:pPr>
        <w:spacing w:line="360" w:lineRule="auto"/>
        <w:jc w:val="both"/>
        <w:rPr>
          <w:rFonts w:eastAsia="Times New Roman"/>
          <w:b/>
        </w:rPr>
      </w:pPr>
      <w:r w:rsidRPr="00521BC8">
        <w:rPr>
          <w:rFonts w:eastAsia="Times New Roman"/>
          <w:b/>
        </w:rPr>
        <w:t>Pará</w:t>
      </w:r>
    </w:p>
    <w:p w14:paraId="69D5B2D1" w14:textId="53D3B566" w:rsidR="00114334" w:rsidRDefault="00114334" w:rsidP="001D47A0">
      <w:pPr>
        <w:spacing w:line="360" w:lineRule="auto"/>
        <w:jc w:val="both"/>
        <w:rPr>
          <w:rFonts w:eastAsia="Times New Roman"/>
          <w:color w:val="222222"/>
        </w:rPr>
      </w:pPr>
      <w:r w:rsidRPr="00521BC8">
        <w:rPr>
          <w:rFonts w:eastAsia="Times New Roman"/>
          <w:i/>
          <w:color w:val="222222"/>
        </w:rPr>
        <w:t>Hospital Regional do Baixo Amazonas</w:t>
      </w:r>
      <w:r w:rsidRPr="00521BC8">
        <w:rPr>
          <w:rFonts w:eastAsia="Times New Roman"/>
          <w:color w:val="222222"/>
        </w:rPr>
        <w:t>:</w:t>
      </w:r>
      <w:r w:rsidR="006E2CE1" w:rsidRPr="00521BC8">
        <w:rPr>
          <w:rFonts w:eastAsia="Times New Roman"/>
          <w:color w:val="222222"/>
        </w:rPr>
        <w:t xml:space="preserve"> Lívia Correa e Castro, Marli Sarmento da Silva</w:t>
      </w:r>
      <w:r w:rsidR="00562C9C" w:rsidRPr="00521BC8">
        <w:rPr>
          <w:rFonts w:eastAsia="Times New Roman"/>
          <w:color w:val="222222"/>
        </w:rPr>
        <w:t>, Luan Silva de Souza, Neyton Souza dos Santos</w:t>
      </w:r>
      <w:r w:rsidR="001B0CC4">
        <w:rPr>
          <w:rFonts w:eastAsia="Times New Roman"/>
          <w:color w:val="222222"/>
        </w:rPr>
        <w:t>.</w:t>
      </w:r>
    </w:p>
    <w:p w14:paraId="7BE2FC18" w14:textId="77777777" w:rsidR="001B0CC4" w:rsidRPr="00521BC8" w:rsidRDefault="001B0CC4" w:rsidP="001D47A0">
      <w:pPr>
        <w:spacing w:line="360" w:lineRule="auto"/>
        <w:jc w:val="both"/>
        <w:rPr>
          <w:rFonts w:eastAsia="Times New Roman"/>
          <w:color w:val="222222"/>
        </w:rPr>
      </w:pPr>
    </w:p>
    <w:p w14:paraId="38EBB830" w14:textId="650CCBA2" w:rsidR="00114334" w:rsidRPr="00521BC8" w:rsidRDefault="00114334" w:rsidP="001D47A0">
      <w:pPr>
        <w:spacing w:line="360" w:lineRule="auto"/>
        <w:jc w:val="both"/>
        <w:rPr>
          <w:rFonts w:eastAsia="Times New Roman"/>
          <w:b/>
        </w:rPr>
      </w:pPr>
      <w:r w:rsidRPr="00521BC8">
        <w:rPr>
          <w:rFonts w:eastAsia="Times New Roman"/>
          <w:b/>
        </w:rPr>
        <w:t>Rio Grande do Sul</w:t>
      </w:r>
    </w:p>
    <w:p w14:paraId="08C6C29E" w14:textId="3EB1A870" w:rsidR="00114334" w:rsidRDefault="00114334" w:rsidP="001D47A0">
      <w:pPr>
        <w:spacing w:line="360" w:lineRule="auto"/>
        <w:jc w:val="both"/>
        <w:rPr>
          <w:rFonts w:eastAsia="Times New Roman"/>
          <w:color w:val="222222"/>
        </w:rPr>
      </w:pPr>
      <w:r w:rsidRPr="00521BC8">
        <w:rPr>
          <w:rFonts w:eastAsia="Times New Roman"/>
          <w:i/>
          <w:color w:val="222222"/>
        </w:rPr>
        <w:t>Hospital Ernesto Dornelles</w:t>
      </w:r>
      <w:r w:rsidRPr="00521BC8">
        <w:rPr>
          <w:rFonts w:eastAsia="Times New Roman"/>
          <w:color w:val="222222"/>
        </w:rPr>
        <w:t>:</w:t>
      </w:r>
      <w:r w:rsidR="006E2CE1" w:rsidRPr="00521BC8">
        <w:rPr>
          <w:rFonts w:eastAsia="Times New Roman"/>
          <w:color w:val="222222"/>
        </w:rPr>
        <w:t xml:space="preserve"> André Sant’Ana Machado, Juliana Mara Stormosvski de Andrade</w:t>
      </w:r>
      <w:r w:rsidR="00562C9C" w:rsidRPr="00521BC8">
        <w:rPr>
          <w:rFonts w:eastAsia="Times New Roman"/>
          <w:color w:val="222222"/>
        </w:rPr>
        <w:t>, Tanara Carrera Meus Figueredo, Luciana Tagliari</w:t>
      </w:r>
      <w:r w:rsidR="001B0CC4">
        <w:rPr>
          <w:rFonts w:eastAsia="Times New Roman"/>
          <w:color w:val="222222"/>
        </w:rPr>
        <w:t>.</w:t>
      </w:r>
    </w:p>
    <w:p w14:paraId="20313DFA" w14:textId="77777777" w:rsidR="001B0CC4" w:rsidRPr="00521BC8" w:rsidRDefault="001B0CC4" w:rsidP="001D47A0">
      <w:pPr>
        <w:spacing w:line="360" w:lineRule="auto"/>
        <w:jc w:val="both"/>
        <w:rPr>
          <w:rFonts w:eastAsia="Times New Roman"/>
          <w:i/>
          <w:color w:val="222222"/>
        </w:rPr>
      </w:pPr>
    </w:p>
    <w:p w14:paraId="26EA7976" w14:textId="4097A5BB" w:rsidR="00114334" w:rsidRDefault="00114334" w:rsidP="001D47A0">
      <w:pPr>
        <w:spacing w:line="360" w:lineRule="auto"/>
        <w:jc w:val="both"/>
        <w:rPr>
          <w:rFonts w:eastAsia="Times New Roman"/>
          <w:color w:val="222222"/>
        </w:rPr>
      </w:pPr>
      <w:r w:rsidRPr="00521BC8">
        <w:rPr>
          <w:rFonts w:eastAsia="Times New Roman"/>
          <w:i/>
          <w:color w:val="222222"/>
        </w:rPr>
        <w:t>Hospital de Clínicas de Porto Alegre</w:t>
      </w:r>
      <w:r w:rsidRPr="00521BC8">
        <w:rPr>
          <w:rFonts w:eastAsia="Times New Roman"/>
          <w:color w:val="222222"/>
        </w:rPr>
        <w:t>:</w:t>
      </w:r>
      <w:r w:rsidR="006E2CE1" w:rsidRPr="00521BC8">
        <w:rPr>
          <w:rFonts w:eastAsia="Times New Roman"/>
          <w:color w:val="222222"/>
        </w:rPr>
        <w:t xml:space="preserve"> Silvia Regina Rios Vieira, Paula Pinheiro Berto</w:t>
      </w:r>
      <w:r w:rsidR="006F0BA8" w:rsidRPr="00521BC8">
        <w:rPr>
          <w:rFonts w:eastAsia="Times New Roman"/>
          <w:color w:val="222222"/>
        </w:rPr>
        <w:t>, Paulo Ricardo Cerveira Cardoso, Fernanda Caleffe Moreira</w:t>
      </w:r>
      <w:r w:rsidR="001B0CC4">
        <w:rPr>
          <w:rFonts w:eastAsia="Times New Roman"/>
          <w:color w:val="222222"/>
        </w:rPr>
        <w:t>.</w:t>
      </w:r>
    </w:p>
    <w:p w14:paraId="6C914C0B" w14:textId="77777777" w:rsidR="001B0CC4" w:rsidRPr="00521BC8" w:rsidRDefault="001B0CC4" w:rsidP="001D47A0">
      <w:pPr>
        <w:spacing w:line="360" w:lineRule="auto"/>
        <w:jc w:val="both"/>
        <w:rPr>
          <w:rFonts w:eastAsia="Times New Roman"/>
          <w:color w:val="222222"/>
        </w:rPr>
      </w:pPr>
    </w:p>
    <w:p w14:paraId="02875924" w14:textId="5807EF9C" w:rsidR="00114334" w:rsidRDefault="00114334" w:rsidP="001D47A0">
      <w:pPr>
        <w:spacing w:line="360" w:lineRule="auto"/>
        <w:jc w:val="both"/>
        <w:rPr>
          <w:rFonts w:eastAsia="Times New Roman"/>
          <w:color w:val="000000" w:themeColor="text1"/>
        </w:rPr>
      </w:pPr>
      <w:r w:rsidRPr="00521BC8">
        <w:rPr>
          <w:rFonts w:eastAsia="Times New Roman"/>
          <w:i/>
          <w:color w:val="000000" w:themeColor="text1"/>
        </w:rPr>
        <w:t>Hospital Moinhos de Vento</w:t>
      </w:r>
      <w:r w:rsidRPr="00521BC8">
        <w:rPr>
          <w:rFonts w:eastAsia="Times New Roman"/>
          <w:color w:val="000000" w:themeColor="text1"/>
        </w:rPr>
        <w:t>:</w:t>
      </w:r>
      <w:r w:rsidR="006E2CE1" w:rsidRPr="00521BC8">
        <w:rPr>
          <w:rFonts w:eastAsia="Times New Roman"/>
          <w:color w:val="000000" w:themeColor="text1"/>
        </w:rPr>
        <w:t xml:space="preserve"> Roselaine Pinheiro de Oliveira, Juçara Gasparetto Maccari, </w:t>
      </w:r>
      <w:r w:rsidR="006F0BA8" w:rsidRPr="00521BC8">
        <w:rPr>
          <w:rFonts w:eastAsia="Times New Roman"/>
          <w:color w:val="000000" w:themeColor="text1"/>
        </w:rPr>
        <w:t>Patrícia Balzano, Aline Maria Ascoli</w:t>
      </w:r>
      <w:r w:rsidR="001B0CC4">
        <w:rPr>
          <w:rFonts w:eastAsia="Times New Roman"/>
          <w:color w:val="000000" w:themeColor="text1"/>
        </w:rPr>
        <w:t>.</w:t>
      </w:r>
    </w:p>
    <w:p w14:paraId="51AC3F5F" w14:textId="77777777" w:rsidR="001B0CC4" w:rsidRPr="00521BC8" w:rsidRDefault="001B0CC4" w:rsidP="001D47A0">
      <w:pPr>
        <w:spacing w:line="360" w:lineRule="auto"/>
        <w:jc w:val="both"/>
        <w:rPr>
          <w:rFonts w:eastAsia="Times New Roman"/>
          <w:color w:val="222222"/>
        </w:rPr>
      </w:pPr>
    </w:p>
    <w:p w14:paraId="369E344C" w14:textId="5990AFFF" w:rsidR="00114334" w:rsidRDefault="00114334" w:rsidP="001D47A0">
      <w:pPr>
        <w:spacing w:line="360" w:lineRule="auto"/>
        <w:jc w:val="both"/>
        <w:rPr>
          <w:rFonts w:eastAsia="Times New Roman"/>
          <w:color w:val="000000" w:themeColor="text1"/>
        </w:rPr>
      </w:pPr>
      <w:r w:rsidRPr="00521BC8">
        <w:rPr>
          <w:rFonts w:eastAsia="Times New Roman"/>
          <w:i/>
          <w:color w:val="000000" w:themeColor="text1"/>
        </w:rPr>
        <w:t>Hospital Nossa Senhora da Conceição</w:t>
      </w:r>
      <w:r w:rsidRPr="00521BC8">
        <w:rPr>
          <w:rFonts w:eastAsia="Times New Roman"/>
          <w:color w:val="000000" w:themeColor="text1"/>
        </w:rPr>
        <w:t>:</w:t>
      </w:r>
      <w:r w:rsidR="00562C9C" w:rsidRPr="00521BC8">
        <w:rPr>
          <w:rFonts w:eastAsia="Times New Roman"/>
          <w:color w:val="000000" w:themeColor="text1"/>
        </w:rPr>
        <w:t xml:space="preserve"> </w:t>
      </w:r>
      <w:r w:rsidR="00521BC8" w:rsidRPr="00521BC8">
        <w:rPr>
          <w:rFonts w:eastAsia="Times New Roman"/>
          <w:color w:val="000000" w:themeColor="text1"/>
        </w:rPr>
        <w:t xml:space="preserve">Wagner Nedel, </w:t>
      </w:r>
      <w:r w:rsidR="00562C9C" w:rsidRPr="00521BC8">
        <w:rPr>
          <w:rFonts w:eastAsia="Times New Roman"/>
          <w:color w:val="000000" w:themeColor="text1"/>
        </w:rPr>
        <w:t>Cesar Alencar, Michelle Carneiro Teixeira</w:t>
      </w:r>
      <w:r w:rsidR="001B0CC4">
        <w:rPr>
          <w:rFonts w:eastAsia="Times New Roman"/>
          <w:color w:val="000000" w:themeColor="text1"/>
        </w:rPr>
        <w:t>.</w:t>
      </w:r>
    </w:p>
    <w:p w14:paraId="1EBCB935" w14:textId="77777777" w:rsidR="001B0CC4" w:rsidRPr="00521BC8" w:rsidRDefault="001B0CC4" w:rsidP="001D47A0">
      <w:pPr>
        <w:spacing w:line="360" w:lineRule="auto"/>
        <w:jc w:val="both"/>
        <w:rPr>
          <w:rFonts w:eastAsia="Times New Roman"/>
          <w:i/>
        </w:rPr>
      </w:pPr>
    </w:p>
    <w:p w14:paraId="1DEFA22C" w14:textId="3C8FD450" w:rsidR="00114334" w:rsidRDefault="00114334" w:rsidP="001D47A0">
      <w:pPr>
        <w:spacing w:line="360" w:lineRule="auto"/>
        <w:jc w:val="both"/>
        <w:rPr>
          <w:rFonts w:eastAsia="Times New Roman"/>
          <w:color w:val="222222"/>
        </w:rPr>
      </w:pPr>
      <w:r w:rsidRPr="00521BC8">
        <w:rPr>
          <w:rFonts w:eastAsia="Times New Roman"/>
          <w:i/>
        </w:rPr>
        <w:t>Hospital</w:t>
      </w:r>
      <w:r w:rsidRPr="00521BC8">
        <w:rPr>
          <w:rFonts w:eastAsia="Times New Roman"/>
          <w:i/>
          <w:color w:val="222222"/>
        </w:rPr>
        <w:t xml:space="preserve"> Santa Clara:</w:t>
      </w:r>
      <w:r w:rsidR="00562C9C" w:rsidRPr="00521BC8">
        <w:rPr>
          <w:rFonts w:eastAsia="Times New Roman"/>
          <w:color w:val="222222"/>
        </w:rPr>
        <w:t xml:space="preserve"> Rodrigo Boldo, Juliana Rezende Cardoso, Fernanda Gehm, Cláudia da Rocha Cabral</w:t>
      </w:r>
      <w:r w:rsidR="001B0CC4">
        <w:rPr>
          <w:rFonts w:eastAsia="Times New Roman"/>
          <w:color w:val="222222"/>
        </w:rPr>
        <w:t>.</w:t>
      </w:r>
    </w:p>
    <w:p w14:paraId="019497CA" w14:textId="77777777" w:rsidR="001B0CC4" w:rsidRPr="00521BC8" w:rsidRDefault="001B0CC4" w:rsidP="001D47A0">
      <w:pPr>
        <w:spacing w:line="360" w:lineRule="auto"/>
        <w:jc w:val="both"/>
        <w:rPr>
          <w:rFonts w:eastAsia="Times New Roman"/>
          <w:color w:val="222222"/>
        </w:rPr>
      </w:pPr>
    </w:p>
    <w:p w14:paraId="206D87D3" w14:textId="39AC8181" w:rsidR="00114334" w:rsidRDefault="00114334" w:rsidP="001D47A0">
      <w:pPr>
        <w:spacing w:line="360" w:lineRule="auto"/>
        <w:jc w:val="both"/>
        <w:rPr>
          <w:rFonts w:eastAsia="Times New Roman"/>
        </w:rPr>
      </w:pPr>
      <w:r w:rsidRPr="00521BC8">
        <w:rPr>
          <w:rFonts w:eastAsia="Times New Roman"/>
          <w:i/>
        </w:rPr>
        <w:t>Pavilhão Pereira Filho</w:t>
      </w:r>
      <w:r w:rsidRPr="00521BC8">
        <w:rPr>
          <w:rFonts w:eastAsia="Times New Roman"/>
        </w:rPr>
        <w:t>:</w:t>
      </w:r>
      <w:r w:rsidR="00562C9C" w:rsidRPr="00521BC8">
        <w:rPr>
          <w:rFonts w:eastAsia="Cambria"/>
          <w:lang w:eastAsia="en-US"/>
        </w:rPr>
        <w:t xml:space="preserve"> Daniella Cunha Birriel, </w:t>
      </w:r>
      <w:r w:rsidR="00562C9C" w:rsidRPr="00521BC8">
        <w:rPr>
          <w:rFonts w:eastAsia="Times New Roman"/>
        </w:rPr>
        <w:t>Mariana Nunes Gamboa.</w:t>
      </w:r>
    </w:p>
    <w:p w14:paraId="14BDD6FF" w14:textId="77777777" w:rsidR="001B0CC4" w:rsidRPr="00521BC8" w:rsidRDefault="001B0CC4" w:rsidP="001D47A0">
      <w:pPr>
        <w:spacing w:line="360" w:lineRule="auto"/>
        <w:jc w:val="both"/>
        <w:rPr>
          <w:rFonts w:eastAsia="Times New Roman"/>
        </w:rPr>
      </w:pPr>
    </w:p>
    <w:p w14:paraId="36ED023C" w14:textId="12DF4F89" w:rsidR="00114334" w:rsidRPr="00521BC8" w:rsidRDefault="00114334" w:rsidP="001D47A0">
      <w:pPr>
        <w:spacing w:line="360" w:lineRule="auto"/>
        <w:jc w:val="both"/>
        <w:rPr>
          <w:rFonts w:eastAsia="Times New Roman"/>
          <w:b/>
        </w:rPr>
      </w:pPr>
      <w:r w:rsidRPr="00521BC8">
        <w:rPr>
          <w:rFonts w:eastAsia="Times New Roman"/>
          <w:b/>
        </w:rPr>
        <w:t>São Paulo</w:t>
      </w:r>
    </w:p>
    <w:p w14:paraId="70AACCD1" w14:textId="75ED004B" w:rsidR="00BA287E" w:rsidRDefault="00114334" w:rsidP="001D47A0">
      <w:pPr>
        <w:spacing w:line="360" w:lineRule="auto"/>
        <w:jc w:val="both"/>
        <w:rPr>
          <w:rFonts w:eastAsia="Cambria"/>
        </w:rPr>
      </w:pPr>
      <w:r w:rsidRPr="00521BC8">
        <w:rPr>
          <w:rFonts w:eastAsia="Times New Roman"/>
          <w:i/>
        </w:rPr>
        <w:t>Hospital do Coração</w:t>
      </w:r>
      <w:r w:rsidRPr="00521BC8">
        <w:rPr>
          <w:rFonts w:eastAsia="Times New Roman"/>
        </w:rPr>
        <w:t>:</w:t>
      </w:r>
      <w:r w:rsidR="006E2CE1" w:rsidRPr="00521BC8">
        <w:rPr>
          <w:rFonts w:eastAsia="Times New Roman"/>
        </w:rPr>
        <w:t xml:space="preserve"> </w:t>
      </w:r>
      <w:r w:rsidR="006E2CE1" w:rsidRPr="00521BC8">
        <w:rPr>
          <w:rFonts w:eastAsia="Cambria"/>
        </w:rPr>
        <w:t>Alexandre Biasi Cavalcanti, Cinthia Mucci Ribeiro, Rafael Trevizoli Neves, Renata de Andrade Gomes</w:t>
      </w:r>
      <w:r w:rsidR="001B0CC4">
        <w:rPr>
          <w:rFonts w:eastAsia="Cambria"/>
        </w:rPr>
        <w:t>.</w:t>
      </w:r>
    </w:p>
    <w:p w14:paraId="4CDC7172" w14:textId="217DBD8A" w:rsidR="00174232" w:rsidRPr="00174232" w:rsidRDefault="008C408C" w:rsidP="001D47A0">
      <w:pPr>
        <w:spacing w:line="360" w:lineRule="auto"/>
        <w:outlineLvl w:val="0"/>
        <w:rPr>
          <w:b/>
          <w:lang w:val="en-US"/>
        </w:rPr>
      </w:pPr>
      <w:r w:rsidRPr="008C408C">
        <w:rPr>
          <w:b/>
          <w:lang w:val="en-US"/>
        </w:rPr>
        <w:lastRenderedPageBreak/>
        <w:t xml:space="preserve">Supplemental </w:t>
      </w:r>
      <w:r>
        <w:rPr>
          <w:b/>
          <w:lang w:val="en-US"/>
        </w:rPr>
        <w:t>F</w:t>
      </w:r>
      <w:r w:rsidR="00174232">
        <w:rPr>
          <w:b/>
          <w:lang w:val="en-US"/>
        </w:rPr>
        <w:t xml:space="preserve">igure 1. </w:t>
      </w:r>
      <w:r w:rsidR="00174232" w:rsidRPr="00174232">
        <w:rPr>
          <w:lang w:val="en-US"/>
        </w:rPr>
        <w:t>Participant flow diagram.</w:t>
      </w:r>
    </w:p>
    <w:p w14:paraId="3FF90864" w14:textId="72203D3E" w:rsidR="00174232" w:rsidRDefault="00174232" w:rsidP="00174232">
      <w:pPr>
        <w:spacing w:line="480" w:lineRule="auto"/>
        <w:ind w:hanging="567"/>
        <w:outlineLvl w:val="0"/>
        <w:rPr>
          <w:b/>
          <w:lang w:val="en-US"/>
        </w:rPr>
      </w:pPr>
      <w:r>
        <w:rPr>
          <w:noProof/>
          <w:color w:val="FF0000"/>
        </w:rPr>
        <w:drawing>
          <wp:inline distT="0" distB="0" distL="0" distR="0" wp14:anchorId="59DA7B24" wp14:editId="221EA30F">
            <wp:extent cx="6223635" cy="5196840"/>
            <wp:effectExtent l="0" t="0" r="0" b="10160"/>
            <wp:docPr id="1" name="Imagem 1" descr="Figure%2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949" cy="5197102"/>
                    </a:xfrm>
                    <a:prstGeom prst="rect">
                      <a:avLst/>
                    </a:prstGeom>
                    <a:noFill/>
                    <a:ln>
                      <a:noFill/>
                    </a:ln>
                  </pic:spPr>
                </pic:pic>
              </a:graphicData>
            </a:graphic>
          </wp:inline>
        </w:drawing>
      </w:r>
    </w:p>
    <w:p w14:paraId="54B7B7E3" w14:textId="77777777" w:rsidR="00174232" w:rsidRPr="001D47A0" w:rsidRDefault="00174232" w:rsidP="001D47A0">
      <w:pPr>
        <w:spacing w:line="360" w:lineRule="auto"/>
        <w:rPr>
          <w:sz w:val="20"/>
          <w:szCs w:val="20"/>
          <w:lang w:val="en-US"/>
        </w:rPr>
      </w:pPr>
      <w:r w:rsidRPr="001D47A0">
        <w:rPr>
          <w:sz w:val="20"/>
          <w:szCs w:val="20"/>
          <w:lang w:val="en-US"/>
        </w:rPr>
        <w:t>ICU, intensive care unit.</w:t>
      </w:r>
    </w:p>
    <w:p w14:paraId="0C6239BD" w14:textId="34B60AD6" w:rsidR="00174232" w:rsidRPr="001D47A0" w:rsidRDefault="00174232" w:rsidP="001D47A0">
      <w:pPr>
        <w:spacing w:line="360" w:lineRule="auto"/>
        <w:outlineLvl w:val="0"/>
        <w:rPr>
          <w:b/>
          <w:sz w:val="20"/>
          <w:szCs w:val="20"/>
          <w:lang w:val="en-US"/>
        </w:rPr>
      </w:pPr>
      <w:r w:rsidRPr="001D47A0">
        <w:rPr>
          <w:rStyle w:val="s1"/>
          <w:color w:val="000000" w:themeColor="text1"/>
          <w:sz w:val="20"/>
          <w:szCs w:val="20"/>
          <w:vertAlign w:val="superscript"/>
          <w:lang w:val="en-US"/>
        </w:rPr>
        <w:t>*</w:t>
      </w:r>
      <w:r w:rsidRPr="001D47A0">
        <w:rPr>
          <w:rStyle w:val="s1"/>
          <w:color w:val="000000" w:themeColor="text1"/>
          <w:sz w:val="20"/>
          <w:szCs w:val="20"/>
          <w:lang w:val="en-US"/>
        </w:rPr>
        <w:t xml:space="preserve"> </w:t>
      </w:r>
      <w:r w:rsidRPr="001D47A0">
        <w:rPr>
          <w:color w:val="000000" w:themeColor="text1"/>
          <w:sz w:val="20"/>
          <w:szCs w:val="20"/>
          <w:lang w:val="en-US"/>
        </w:rPr>
        <w:t xml:space="preserve">No available telephone contact, patient was not found in the ward </w:t>
      </w:r>
      <w:r w:rsidRPr="001D47A0">
        <w:rPr>
          <w:sz w:val="20"/>
          <w:szCs w:val="20"/>
          <w:lang w:val="en-US"/>
        </w:rPr>
        <w:t>after five attempts</w:t>
      </w:r>
      <w:r w:rsidRPr="001D47A0">
        <w:rPr>
          <w:rStyle w:val="s1"/>
          <w:color w:val="000000" w:themeColor="text1"/>
          <w:sz w:val="20"/>
          <w:szCs w:val="20"/>
          <w:lang w:val="en-US"/>
        </w:rPr>
        <w:t>, or screening</w:t>
      </w:r>
      <w:r w:rsidR="00D70364">
        <w:rPr>
          <w:rStyle w:val="s1"/>
          <w:color w:val="000000" w:themeColor="text1"/>
          <w:sz w:val="20"/>
          <w:szCs w:val="20"/>
          <w:lang w:val="en-US"/>
        </w:rPr>
        <w:t xml:space="preserve"> </w:t>
      </w:r>
      <w:r w:rsidRPr="001D47A0">
        <w:rPr>
          <w:rStyle w:val="s1"/>
          <w:color w:val="000000" w:themeColor="text1"/>
          <w:sz w:val="20"/>
          <w:szCs w:val="20"/>
          <w:lang w:val="en-US"/>
        </w:rPr>
        <w:t>failure.</w:t>
      </w:r>
    </w:p>
    <w:p w14:paraId="71F7C85B" w14:textId="77777777" w:rsidR="00F83BB5" w:rsidRPr="001D47A0" w:rsidRDefault="00F83BB5" w:rsidP="001D47A0">
      <w:pPr>
        <w:spacing w:line="360" w:lineRule="auto"/>
        <w:rPr>
          <w:b/>
          <w:sz w:val="20"/>
          <w:szCs w:val="20"/>
          <w:lang w:val="en-US"/>
        </w:rPr>
      </w:pPr>
      <w:r w:rsidRPr="001D47A0">
        <w:rPr>
          <w:b/>
          <w:sz w:val="20"/>
          <w:szCs w:val="20"/>
          <w:lang w:val="en-US"/>
        </w:rPr>
        <w:br w:type="page"/>
      </w:r>
    </w:p>
    <w:p w14:paraId="64D40C47" w14:textId="6E2BCDA9" w:rsidR="00D06EE3" w:rsidRDefault="008C408C" w:rsidP="001D47A0">
      <w:pPr>
        <w:spacing w:line="360" w:lineRule="auto"/>
        <w:outlineLvl w:val="0"/>
        <w:rPr>
          <w:lang w:val="en-US"/>
        </w:rPr>
      </w:pPr>
      <w:r w:rsidRPr="008C408C">
        <w:rPr>
          <w:b/>
          <w:lang w:val="en-US"/>
        </w:rPr>
        <w:lastRenderedPageBreak/>
        <w:t xml:space="preserve">Supplemental </w:t>
      </w:r>
      <w:r>
        <w:rPr>
          <w:b/>
          <w:lang w:val="en-US"/>
        </w:rPr>
        <w:t>F</w:t>
      </w:r>
      <w:r w:rsidR="003A01B8">
        <w:rPr>
          <w:b/>
          <w:lang w:val="en-US"/>
        </w:rPr>
        <w:t>igure 2</w:t>
      </w:r>
      <w:r w:rsidR="00D06EE3" w:rsidRPr="002E69E6">
        <w:rPr>
          <w:b/>
          <w:lang w:val="en-US"/>
        </w:rPr>
        <w:t>.</w:t>
      </w:r>
      <w:r w:rsidR="00D06EE3" w:rsidRPr="002E69E6">
        <w:rPr>
          <w:lang w:val="en-US"/>
        </w:rPr>
        <w:t xml:space="preserve"> </w:t>
      </w:r>
      <w:r w:rsidR="00D06EE3">
        <w:rPr>
          <w:lang w:val="en-US"/>
        </w:rPr>
        <w:t>Geographical distribution of participa</w:t>
      </w:r>
      <w:r w:rsidR="00FE1396">
        <w:rPr>
          <w:lang w:val="en-US"/>
        </w:rPr>
        <w:t>ting</w:t>
      </w:r>
      <w:r w:rsidR="00D06EE3">
        <w:rPr>
          <w:lang w:val="en-US"/>
        </w:rPr>
        <w:t xml:space="preserve"> centers.</w:t>
      </w:r>
    </w:p>
    <w:p w14:paraId="3048029D" w14:textId="46CA7587" w:rsidR="00457949" w:rsidRDefault="00D06EE3" w:rsidP="001D47A0">
      <w:pPr>
        <w:spacing w:line="480" w:lineRule="auto"/>
        <w:outlineLvl w:val="0"/>
        <w:rPr>
          <w:b/>
          <w:lang w:val="en-US"/>
        </w:rPr>
        <w:sectPr w:rsidR="00457949" w:rsidSect="001D47A0">
          <w:footerReference w:type="even" r:id="rId9"/>
          <w:footerReference w:type="default" r:id="rId10"/>
          <w:footerReference w:type="first" r:id="rId11"/>
          <w:type w:val="continuous"/>
          <w:pgSz w:w="11900" w:h="16840"/>
          <w:pgMar w:top="1165" w:right="1701" w:bottom="944" w:left="1701" w:header="708" w:footer="708" w:gutter="0"/>
          <w:cols w:space="708"/>
          <w:titlePg/>
          <w:docGrid w:linePitch="360"/>
        </w:sectPr>
      </w:pPr>
      <w:r>
        <w:rPr>
          <w:noProof/>
        </w:rPr>
        <w:drawing>
          <wp:inline distT="0" distB="0" distL="0" distR="0" wp14:anchorId="42B090A9" wp14:editId="2AA0AC40">
            <wp:extent cx="5392420" cy="4048125"/>
            <wp:effectExtent l="0" t="0" r="0" b="0"/>
            <wp:docPr id="3" name="Imagem 3" descr="Figure%20S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S1.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2420" cy="4048125"/>
                    </a:xfrm>
                    <a:prstGeom prst="rect">
                      <a:avLst/>
                    </a:prstGeom>
                    <a:noFill/>
                    <a:ln>
                      <a:noFill/>
                    </a:ln>
                  </pic:spPr>
                </pic:pic>
              </a:graphicData>
            </a:graphic>
          </wp:inline>
        </w:drawing>
      </w:r>
    </w:p>
    <w:p w14:paraId="7617AF3B" w14:textId="05AA6ACA" w:rsidR="00CB69CA" w:rsidRDefault="00CB69CA">
      <w:pPr>
        <w:rPr>
          <w:b/>
          <w:sz w:val="22"/>
          <w:szCs w:val="22"/>
          <w:lang w:val="en-US"/>
        </w:rPr>
      </w:pPr>
      <w:r>
        <w:rPr>
          <w:b/>
          <w:sz w:val="22"/>
          <w:szCs w:val="22"/>
          <w:lang w:val="en-US"/>
        </w:rPr>
        <w:br w:type="page"/>
      </w:r>
    </w:p>
    <w:p w14:paraId="42F79A52" w14:textId="6FDD1565" w:rsidR="001C4F8A" w:rsidRPr="001D47A0" w:rsidRDefault="00CB69CA" w:rsidP="001D47A0">
      <w:pPr>
        <w:tabs>
          <w:tab w:val="left" w:pos="461"/>
        </w:tabs>
        <w:spacing w:line="360" w:lineRule="auto"/>
        <w:rPr>
          <w:lang w:val="en-US"/>
        </w:rPr>
      </w:pPr>
      <w:r w:rsidRPr="001D47A0">
        <w:rPr>
          <w:b/>
          <w:sz w:val="22"/>
          <w:szCs w:val="22"/>
          <w:lang w:val="en-US"/>
        </w:rPr>
        <w:t>S</w:t>
      </w:r>
      <w:r w:rsidRPr="001D47A0">
        <w:rPr>
          <w:b/>
          <w:lang w:val="en-US"/>
        </w:rPr>
        <w:t>upplemental Figure 3.</w:t>
      </w:r>
      <w:r w:rsidRPr="001D47A0">
        <w:rPr>
          <w:lang w:val="en-US"/>
        </w:rPr>
        <w:t xml:space="preserve"> Causes of infectious deaths.</w:t>
      </w:r>
    </w:p>
    <w:p w14:paraId="476A9490" w14:textId="4FCAF1B6" w:rsidR="00CB69CA" w:rsidRDefault="00CB69CA" w:rsidP="001D47A0">
      <w:pPr>
        <w:spacing w:line="360" w:lineRule="auto"/>
        <w:jc w:val="center"/>
        <w:outlineLvl w:val="0"/>
        <w:rPr>
          <w:lang w:val="en-US"/>
        </w:rPr>
        <w:sectPr w:rsidR="00CB69CA" w:rsidSect="001D47A0">
          <w:type w:val="continuous"/>
          <w:pgSz w:w="11900" w:h="16840"/>
          <w:pgMar w:top="1165" w:right="1701" w:bottom="944" w:left="1701" w:header="708" w:footer="708" w:gutter="0"/>
          <w:cols w:space="708"/>
          <w:titlePg/>
          <w:docGrid w:linePitch="360"/>
        </w:sectPr>
      </w:pPr>
      <w:r>
        <w:rPr>
          <w:noProof/>
        </w:rPr>
        <w:drawing>
          <wp:inline distT="0" distB="0" distL="0" distR="0" wp14:anchorId="0A1CD803" wp14:editId="3E5BCEAE">
            <wp:extent cx="5537835" cy="3986530"/>
            <wp:effectExtent l="0" t="0" r="0" b="1270"/>
            <wp:docPr id="9" name="Imagem 9" descr="../Infectious%20de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ectious%20death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7835" cy="3986530"/>
                    </a:xfrm>
                    <a:prstGeom prst="rect">
                      <a:avLst/>
                    </a:prstGeom>
                    <a:noFill/>
                    <a:ln>
                      <a:noFill/>
                    </a:ln>
                  </pic:spPr>
                </pic:pic>
              </a:graphicData>
            </a:graphic>
          </wp:inline>
        </w:drawing>
      </w:r>
    </w:p>
    <w:p w14:paraId="43C91216" w14:textId="77777777" w:rsidR="00CB69CA" w:rsidRDefault="00CB69CA">
      <w:pPr>
        <w:spacing w:line="360" w:lineRule="auto"/>
        <w:outlineLvl w:val="0"/>
        <w:rPr>
          <w:lang w:val="en-US"/>
        </w:rPr>
        <w:sectPr w:rsidR="00CB69CA" w:rsidSect="001D47A0">
          <w:pgSz w:w="16840" w:h="11900" w:orient="landscape"/>
          <w:pgMar w:top="1701" w:right="1165" w:bottom="1701" w:left="944" w:header="708" w:footer="708" w:gutter="0"/>
          <w:cols w:space="708"/>
          <w:titlePg/>
          <w:docGrid w:linePitch="360"/>
        </w:sectPr>
      </w:pPr>
    </w:p>
    <w:p w14:paraId="4C3D6EF6" w14:textId="0F8AC1B9" w:rsidR="0049272B" w:rsidRDefault="008C408C" w:rsidP="001D47A0">
      <w:pPr>
        <w:spacing w:line="360" w:lineRule="auto"/>
        <w:outlineLvl w:val="0"/>
        <w:rPr>
          <w:lang w:val="en-US"/>
        </w:rPr>
      </w:pPr>
      <w:r w:rsidRPr="008C408C">
        <w:rPr>
          <w:b/>
          <w:lang w:val="en-US"/>
        </w:rPr>
        <w:t xml:space="preserve">Supplemental </w:t>
      </w:r>
      <w:r>
        <w:rPr>
          <w:b/>
          <w:lang w:val="en-US"/>
        </w:rPr>
        <w:t>T</w:t>
      </w:r>
      <w:r w:rsidR="003A01B8" w:rsidRPr="00BA287E">
        <w:rPr>
          <w:b/>
          <w:lang w:val="en-US"/>
        </w:rPr>
        <w:t>able</w:t>
      </w:r>
      <w:r w:rsidR="00F53EEE" w:rsidRPr="003A29FF">
        <w:rPr>
          <w:b/>
          <w:lang w:val="en-US"/>
        </w:rPr>
        <w:t xml:space="preserve"> </w:t>
      </w:r>
      <w:r w:rsidR="00457949">
        <w:rPr>
          <w:b/>
          <w:lang w:val="en-US"/>
        </w:rPr>
        <w:t>1</w:t>
      </w:r>
      <w:r w:rsidR="00F53EEE" w:rsidRPr="003A29FF">
        <w:rPr>
          <w:b/>
          <w:lang w:val="en-US"/>
        </w:rPr>
        <w:t>.</w:t>
      </w:r>
      <w:r w:rsidR="00F53EEE">
        <w:rPr>
          <w:lang w:val="en-US"/>
        </w:rPr>
        <w:t xml:space="preserve"> </w:t>
      </w:r>
      <w:r w:rsidR="00F53EEE" w:rsidRPr="003A29FF">
        <w:rPr>
          <w:lang w:val="en-US"/>
        </w:rPr>
        <w:t>Univaria</w:t>
      </w:r>
      <w:r w:rsidR="00776AF4">
        <w:rPr>
          <w:lang w:val="en-US"/>
        </w:rPr>
        <w:t>ble</w:t>
      </w:r>
      <w:r w:rsidR="00F53EEE" w:rsidRPr="003A29FF">
        <w:rPr>
          <w:lang w:val="en-US"/>
        </w:rPr>
        <w:t xml:space="preserve"> analysis of factors associated with early mortality</w:t>
      </w:r>
      <w:r w:rsidR="00F53EEE">
        <w:rPr>
          <w:lang w:val="en-US"/>
        </w:rPr>
        <w:t>.</w:t>
      </w:r>
    </w:p>
    <w:tbl>
      <w:tblPr>
        <w:tblStyle w:val="TableGrid"/>
        <w:tblW w:w="146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5"/>
        <w:gridCol w:w="1986"/>
        <w:gridCol w:w="2409"/>
        <w:gridCol w:w="2268"/>
        <w:gridCol w:w="993"/>
      </w:tblGrid>
      <w:tr w:rsidR="00C02A34" w:rsidRPr="00ED06DB" w14:paraId="5BCDE051" w14:textId="77777777" w:rsidTr="00C02A34">
        <w:trPr>
          <w:trHeight w:val="945"/>
          <w:jc w:val="center"/>
        </w:trPr>
        <w:tc>
          <w:tcPr>
            <w:tcW w:w="6945" w:type="dxa"/>
            <w:vMerge w:val="restart"/>
            <w:tcBorders>
              <w:top w:val="single" w:sz="4" w:space="0" w:color="auto"/>
            </w:tcBorders>
            <w:vAlign w:val="bottom"/>
          </w:tcPr>
          <w:p w14:paraId="6A892E19" w14:textId="56D25925" w:rsidR="001C4F8A" w:rsidRPr="001B0CC4" w:rsidRDefault="001C4F8A" w:rsidP="001D47A0">
            <w:pPr>
              <w:spacing w:line="360" w:lineRule="auto"/>
              <w:ind w:left="461" w:hanging="425"/>
              <w:rPr>
                <w:b/>
                <w:sz w:val="22"/>
                <w:szCs w:val="22"/>
                <w:lang w:val="en-US"/>
              </w:rPr>
            </w:pPr>
            <w:r w:rsidRPr="001B0CC4">
              <w:rPr>
                <w:b/>
                <w:sz w:val="22"/>
                <w:szCs w:val="22"/>
                <w:lang w:val="en-US"/>
              </w:rPr>
              <w:t>Characteristic</w:t>
            </w:r>
          </w:p>
        </w:tc>
        <w:tc>
          <w:tcPr>
            <w:tcW w:w="4395" w:type="dxa"/>
            <w:gridSpan w:val="2"/>
            <w:tcBorders>
              <w:top w:val="single" w:sz="4" w:space="0" w:color="auto"/>
              <w:bottom w:val="single" w:sz="4" w:space="0" w:color="auto"/>
            </w:tcBorders>
            <w:vAlign w:val="bottom"/>
          </w:tcPr>
          <w:p w14:paraId="4B6993AF" w14:textId="15A7147F" w:rsidR="001C4F8A" w:rsidRPr="001B0CC4" w:rsidRDefault="001C4F8A" w:rsidP="001D47A0">
            <w:pPr>
              <w:spacing w:line="360" w:lineRule="auto"/>
              <w:jc w:val="center"/>
              <w:rPr>
                <w:b/>
                <w:sz w:val="22"/>
                <w:szCs w:val="22"/>
                <w:lang w:val="en-US"/>
              </w:rPr>
            </w:pPr>
            <w:r w:rsidRPr="001B0CC4">
              <w:rPr>
                <w:b/>
                <w:sz w:val="22"/>
                <w:szCs w:val="22"/>
                <w:lang w:val="en-US"/>
              </w:rPr>
              <w:t xml:space="preserve"> Post-ICU death</w:t>
            </w:r>
          </w:p>
        </w:tc>
        <w:tc>
          <w:tcPr>
            <w:tcW w:w="2268" w:type="dxa"/>
            <w:vMerge w:val="restart"/>
            <w:tcBorders>
              <w:top w:val="single" w:sz="4" w:space="0" w:color="auto"/>
            </w:tcBorders>
            <w:vAlign w:val="bottom"/>
          </w:tcPr>
          <w:p w14:paraId="67DDADA6" w14:textId="70F8805C" w:rsidR="001C4F8A" w:rsidRPr="001B0CC4" w:rsidRDefault="001C4F8A" w:rsidP="001D47A0">
            <w:pPr>
              <w:spacing w:line="360" w:lineRule="auto"/>
              <w:jc w:val="center"/>
              <w:rPr>
                <w:b/>
                <w:sz w:val="22"/>
                <w:szCs w:val="22"/>
                <w:lang w:val="en-US"/>
              </w:rPr>
            </w:pPr>
          </w:p>
          <w:p w14:paraId="3E5BB310" w14:textId="77777777" w:rsidR="001C4F8A" w:rsidRPr="001B0CC4" w:rsidRDefault="001C4F8A" w:rsidP="001D47A0">
            <w:pPr>
              <w:spacing w:line="360" w:lineRule="auto"/>
              <w:jc w:val="center"/>
              <w:rPr>
                <w:b/>
                <w:sz w:val="22"/>
                <w:szCs w:val="22"/>
                <w:lang w:val="en-US"/>
              </w:rPr>
            </w:pPr>
            <w:r w:rsidRPr="001B0CC4">
              <w:rPr>
                <w:b/>
                <w:sz w:val="22"/>
                <w:szCs w:val="22"/>
                <w:lang w:val="en-US"/>
              </w:rPr>
              <w:t xml:space="preserve">Hazard ratio </w:t>
            </w:r>
          </w:p>
          <w:p w14:paraId="1B5AD15C" w14:textId="5EF14D05" w:rsidR="001C4F8A" w:rsidRPr="001B0CC4" w:rsidRDefault="001C4F8A" w:rsidP="001D47A0">
            <w:pPr>
              <w:spacing w:line="360" w:lineRule="auto"/>
              <w:jc w:val="center"/>
              <w:rPr>
                <w:b/>
                <w:sz w:val="22"/>
                <w:szCs w:val="22"/>
                <w:lang w:val="en-US"/>
              </w:rPr>
            </w:pPr>
            <w:r w:rsidRPr="001B0CC4">
              <w:rPr>
                <w:b/>
                <w:sz w:val="22"/>
                <w:szCs w:val="22"/>
                <w:lang w:val="en-US"/>
              </w:rPr>
              <w:t>(95%CI)</w:t>
            </w:r>
          </w:p>
        </w:tc>
        <w:tc>
          <w:tcPr>
            <w:tcW w:w="993" w:type="dxa"/>
            <w:vMerge w:val="restart"/>
            <w:tcBorders>
              <w:top w:val="single" w:sz="4" w:space="0" w:color="auto"/>
            </w:tcBorders>
            <w:vAlign w:val="bottom"/>
          </w:tcPr>
          <w:p w14:paraId="6948E0A0" w14:textId="167D9A72" w:rsidR="001C4F8A" w:rsidRPr="001B0CC4" w:rsidRDefault="001C4F8A" w:rsidP="001D47A0">
            <w:pPr>
              <w:spacing w:line="360" w:lineRule="auto"/>
              <w:jc w:val="center"/>
              <w:rPr>
                <w:b/>
                <w:sz w:val="22"/>
                <w:szCs w:val="22"/>
                <w:lang w:val="en-US"/>
              </w:rPr>
            </w:pPr>
          </w:p>
          <w:p w14:paraId="061E8480" w14:textId="2BDE57DB" w:rsidR="001C4F8A" w:rsidRPr="001B0CC4" w:rsidRDefault="001C4F8A" w:rsidP="001D47A0">
            <w:pPr>
              <w:spacing w:line="360" w:lineRule="auto"/>
              <w:jc w:val="center"/>
              <w:rPr>
                <w:b/>
                <w:sz w:val="22"/>
                <w:szCs w:val="22"/>
                <w:lang w:val="en-US"/>
              </w:rPr>
            </w:pPr>
            <w:r w:rsidRPr="001B0CC4">
              <w:rPr>
                <w:b/>
                <w:i/>
                <w:sz w:val="22"/>
                <w:szCs w:val="22"/>
                <w:lang w:val="en-US"/>
              </w:rPr>
              <w:t>P</w:t>
            </w:r>
            <w:r w:rsidRPr="001B0CC4">
              <w:rPr>
                <w:b/>
                <w:sz w:val="22"/>
                <w:szCs w:val="22"/>
                <w:lang w:val="en-US"/>
              </w:rPr>
              <w:t>-value</w:t>
            </w:r>
          </w:p>
        </w:tc>
      </w:tr>
      <w:tr w:rsidR="00C02A34" w:rsidRPr="00ED06DB" w14:paraId="6EE4EBE2" w14:textId="77777777" w:rsidTr="00C02A34">
        <w:trPr>
          <w:trHeight w:val="945"/>
          <w:jc w:val="center"/>
        </w:trPr>
        <w:tc>
          <w:tcPr>
            <w:tcW w:w="6945" w:type="dxa"/>
            <w:vMerge/>
            <w:tcBorders>
              <w:bottom w:val="single" w:sz="4" w:space="0" w:color="auto"/>
            </w:tcBorders>
          </w:tcPr>
          <w:p w14:paraId="3D45B5EA" w14:textId="2962F012" w:rsidR="001C4F8A" w:rsidRPr="001B0CC4" w:rsidRDefault="001C4F8A" w:rsidP="001D47A0">
            <w:pPr>
              <w:spacing w:line="360" w:lineRule="auto"/>
              <w:ind w:left="461" w:hanging="425"/>
              <w:jc w:val="both"/>
              <w:rPr>
                <w:b/>
                <w:sz w:val="22"/>
                <w:szCs w:val="22"/>
                <w:lang w:val="en-US"/>
              </w:rPr>
            </w:pPr>
          </w:p>
        </w:tc>
        <w:tc>
          <w:tcPr>
            <w:tcW w:w="1986" w:type="dxa"/>
            <w:tcBorders>
              <w:top w:val="single" w:sz="4" w:space="0" w:color="auto"/>
              <w:bottom w:val="single" w:sz="4" w:space="0" w:color="auto"/>
            </w:tcBorders>
            <w:vAlign w:val="bottom"/>
          </w:tcPr>
          <w:p w14:paraId="3660B909" w14:textId="77777777" w:rsidR="001C4F8A" w:rsidRPr="001B0CC4" w:rsidRDefault="001C4F8A" w:rsidP="001D47A0">
            <w:pPr>
              <w:spacing w:line="360" w:lineRule="auto"/>
              <w:jc w:val="center"/>
              <w:rPr>
                <w:b/>
                <w:sz w:val="22"/>
                <w:szCs w:val="22"/>
                <w:lang w:val="en-US"/>
              </w:rPr>
            </w:pPr>
            <w:r w:rsidRPr="001B0CC4">
              <w:rPr>
                <w:b/>
                <w:sz w:val="22"/>
                <w:szCs w:val="22"/>
                <w:lang w:val="en-US"/>
              </w:rPr>
              <w:t>Yes</w:t>
            </w:r>
          </w:p>
          <w:p w14:paraId="37A75EBE" w14:textId="164F9DA6" w:rsidR="001C4F8A" w:rsidRPr="001B0CC4" w:rsidRDefault="001C4F8A" w:rsidP="001D47A0">
            <w:pPr>
              <w:spacing w:line="360" w:lineRule="auto"/>
              <w:jc w:val="center"/>
              <w:rPr>
                <w:b/>
                <w:sz w:val="22"/>
                <w:szCs w:val="22"/>
                <w:lang w:val="en-US"/>
              </w:rPr>
            </w:pPr>
            <w:r w:rsidRPr="001B0CC4">
              <w:rPr>
                <w:b/>
                <w:sz w:val="22"/>
                <w:szCs w:val="22"/>
                <w:lang w:val="en-US"/>
              </w:rPr>
              <w:t>(no.=123)</w:t>
            </w:r>
          </w:p>
        </w:tc>
        <w:tc>
          <w:tcPr>
            <w:tcW w:w="2409" w:type="dxa"/>
            <w:tcBorders>
              <w:top w:val="single" w:sz="4" w:space="0" w:color="auto"/>
              <w:bottom w:val="single" w:sz="4" w:space="0" w:color="auto"/>
            </w:tcBorders>
            <w:vAlign w:val="bottom"/>
          </w:tcPr>
          <w:p w14:paraId="2AEA7C03" w14:textId="77777777" w:rsidR="001C4F8A" w:rsidRPr="001B0CC4" w:rsidRDefault="001C4F8A" w:rsidP="001D47A0">
            <w:pPr>
              <w:spacing w:line="360" w:lineRule="auto"/>
              <w:jc w:val="center"/>
              <w:rPr>
                <w:b/>
                <w:sz w:val="22"/>
                <w:szCs w:val="22"/>
                <w:lang w:val="en-US"/>
              </w:rPr>
            </w:pPr>
            <w:r w:rsidRPr="001B0CC4">
              <w:rPr>
                <w:b/>
                <w:sz w:val="22"/>
                <w:szCs w:val="22"/>
                <w:lang w:val="en-US"/>
              </w:rPr>
              <w:t>No</w:t>
            </w:r>
          </w:p>
          <w:p w14:paraId="00A44288" w14:textId="712888C0" w:rsidR="001C4F8A" w:rsidRPr="001B0CC4" w:rsidRDefault="001C4F8A" w:rsidP="001D47A0">
            <w:pPr>
              <w:spacing w:line="360" w:lineRule="auto"/>
              <w:jc w:val="center"/>
              <w:rPr>
                <w:b/>
                <w:sz w:val="22"/>
                <w:szCs w:val="22"/>
                <w:lang w:val="en-US"/>
              </w:rPr>
            </w:pPr>
            <w:r w:rsidRPr="001B0CC4">
              <w:rPr>
                <w:b/>
                <w:sz w:val="22"/>
                <w:szCs w:val="22"/>
                <w:lang w:val="en-US"/>
              </w:rPr>
              <w:t>(no.=1431)</w:t>
            </w:r>
          </w:p>
        </w:tc>
        <w:tc>
          <w:tcPr>
            <w:tcW w:w="2268" w:type="dxa"/>
            <w:vMerge/>
            <w:tcBorders>
              <w:bottom w:val="single" w:sz="4" w:space="0" w:color="auto"/>
            </w:tcBorders>
            <w:vAlign w:val="bottom"/>
          </w:tcPr>
          <w:p w14:paraId="5FDA686F" w14:textId="0D49EB89" w:rsidR="001C4F8A" w:rsidRPr="001B0CC4" w:rsidRDefault="001C4F8A" w:rsidP="001D47A0">
            <w:pPr>
              <w:spacing w:line="360" w:lineRule="auto"/>
              <w:jc w:val="center"/>
              <w:rPr>
                <w:b/>
                <w:sz w:val="22"/>
                <w:szCs w:val="22"/>
                <w:lang w:val="en-US"/>
              </w:rPr>
            </w:pPr>
          </w:p>
        </w:tc>
        <w:tc>
          <w:tcPr>
            <w:tcW w:w="993" w:type="dxa"/>
            <w:vMerge/>
            <w:tcBorders>
              <w:bottom w:val="single" w:sz="4" w:space="0" w:color="auto"/>
            </w:tcBorders>
            <w:vAlign w:val="bottom"/>
          </w:tcPr>
          <w:p w14:paraId="58E54716" w14:textId="174C6845" w:rsidR="001C4F8A" w:rsidRPr="001B0CC4" w:rsidRDefault="001C4F8A" w:rsidP="001D47A0">
            <w:pPr>
              <w:spacing w:line="360" w:lineRule="auto"/>
              <w:jc w:val="center"/>
              <w:rPr>
                <w:b/>
                <w:i/>
                <w:sz w:val="22"/>
                <w:szCs w:val="22"/>
                <w:lang w:val="en-US"/>
              </w:rPr>
            </w:pPr>
          </w:p>
        </w:tc>
      </w:tr>
      <w:tr w:rsidR="00C02A34" w:rsidRPr="00C02A34" w14:paraId="49F628F5" w14:textId="77777777" w:rsidTr="00C02A34">
        <w:tblPrEx>
          <w:jc w:val="left"/>
        </w:tblPrEx>
        <w:tc>
          <w:tcPr>
            <w:tcW w:w="6945" w:type="dxa"/>
            <w:tcBorders>
              <w:top w:val="single" w:sz="4" w:space="0" w:color="auto"/>
            </w:tcBorders>
          </w:tcPr>
          <w:p w14:paraId="38C279A4" w14:textId="77777777" w:rsidR="00457949" w:rsidRPr="001B0CC4" w:rsidRDefault="00457949" w:rsidP="001D47A0">
            <w:pPr>
              <w:spacing w:line="360" w:lineRule="auto"/>
              <w:outlineLvl w:val="0"/>
              <w:rPr>
                <w:sz w:val="22"/>
                <w:szCs w:val="22"/>
                <w:lang w:val="en-US"/>
              </w:rPr>
            </w:pPr>
            <w:r w:rsidRPr="001B0CC4">
              <w:rPr>
                <w:sz w:val="22"/>
                <w:szCs w:val="22"/>
                <w:lang w:val="en-US"/>
              </w:rPr>
              <w:t>Hospitals</w:t>
            </w:r>
          </w:p>
          <w:p w14:paraId="53DD0380" w14:textId="77777777" w:rsidR="00817489" w:rsidRPr="001B0CC4" w:rsidRDefault="00817489" w:rsidP="001D47A0">
            <w:pPr>
              <w:spacing w:line="360" w:lineRule="auto"/>
              <w:ind w:firstLine="310"/>
              <w:outlineLvl w:val="0"/>
              <w:rPr>
                <w:sz w:val="22"/>
                <w:szCs w:val="22"/>
                <w:lang w:val="en-US"/>
              </w:rPr>
            </w:pPr>
            <w:r w:rsidRPr="001B0CC4">
              <w:rPr>
                <w:sz w:val="22"/>
                <w:szCs w:val="22"/>
                <w:lang w:val="en-US"/>
              </w:rPr>
              <w:t>Public – no./total no. (%)</w:t>
            </w:r>
          </w:p>
          <w:p w14:paraId="1F9E66C8" w14:textId="77777777" w:rsidR="00817489" w:rsidRPr="001B0CC4" w:rsidRDefault="00817489" w:rsidP="001D47A0">
            <w:pPr>
              <w:spacing w:line="360" w:lineRule="auto"/>
              <w:ind w:firstLine="310"/>
              <w:outlineLvl w:val="0"/>
              <w:rPr>
                <w:sz w:val="22"/>
                <w:szCs w:val="22"/>
                <w:lang w:val="en-US"/>
              </w:rPr>
            </w:pPr>
            <w:r w:rsidRPr="001B0CC4">
              <w:rPr>
                <w:sz w:val="22"/>
                <w:szCs w:val="22"/>
                <w:lang w:val="en-US"/>
              </w:rPr>
              <w:t>Academic – no./total no. (%)</w:t>
            </w:r>
          </w:p>
          <w:p w14:paraId="339AD435" w14:textId="2F446FC7" w:rsidR="00817489" w:rsidRPr="001B0CC4" w:rsidRDefault="00817489" w:rsidP="001D47A0">
            <w:pPr>
              <w:spacing w:line="360" w:lineRule="auto"/>
              <w:ind w:firstLine="310"/>
              <w:outlineLvl w:val="0"/>
              <w:rPr>
                <w:sz w:val="22"/>
                <w:szCs w:val="22"/>
                <w:lang w:val="en-US"/>
              </w:rPr>
            </w:pPr>
            <w:r w:rsidRPr="001B0CC4">
              <w:rPr>
                <w:sz w:val="22"/>
                <w:szCs w:val="22"/>
                <w:lang w:val="en-US"/>
              </w:rPr>
              <w:t>ICU-to-hospital bed ratio, %</w:t>
            </w:r>
          </w:p>
        </w:tc>
        <w:tc>
          <w:tcPr>
            <w:tcW w:w="1986" w:type="dxa"/>
            <w:tcBorders>
              <w:top w:val="single" w:sz="4" w:space="0" w:color="auto"/>
            </w:tcBorders>
          </w:tcPr>
          <w:p w14:paraId="2C29E433" w14:textId="77777777" w:rsidR="00457949" w:rsidRPr="001D47A0" w:rsidRDefault="00457949" w:rsidP="001D47A0">
            <w:pPr>
              <w:spacing w:line="360" w:lineRule="auto"/>
              <w:jc w:val="center"/>
              <w:outlineLvl w:val="0"/>
              <w:rPr>
                <w:sz w:val="22"/>
                <w:szCs w:val="22"/>
                <w:lang w:val="en-US"/>
              </w:rPr>
            </w:pPr>
          </w:p>
          <w:p w14:paraId="4F94A3D8" w14:textId="77777777" w:rsidR="00817489" w:rsidRPr="001B0CC4" w:rsidRDefault="00AB2C5C" w:rsidP="001D47A0">
            <w:pPr>
              <w:spacing w:line="360" w:lineRule="auto"/>
              <w:jc w:val="center"/>
              <w:outlineLvl w:val="0"/>
              <w:rPr>
                <w:sz w:val="22"/>
                <w:szCs w:val="22"/>
                <w:lang w:val="en-US"/>
              </w:rPr>
            </w:pPr>
            <w:r w:rsidRPr="001D47A0">
              <w:rPr>
                <w:sz w:val="22"/>
                <w:szCs w:val="22"/>
                <w:lang w:val="en-US"/>
              </w:rPr>
              <w:t>32/123 (26.0)</w:t>
            </w:r>
          </w:p>
          <w:p w14:paraId="21AD5630"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46/123 (37.4)</w:t>
            </w:r>
          </w:p>
          <w:p w14:paraId="55CBBEFB" w14:textId="5175A3C5" w:rsidR="00AB2C5C" w:rsidRPr="001D47A0" w:rsidRDefault="00AB2C5C" w:rsidP="001D47A0">
            <w:pPr>
              <w:spacing w:line="360" w:lineRule="auto"/>
              <w:jc w:val="center"/>
              <w:outlineLvl w:val="0"/>
              <w:rPr>
                <w:sz w:val="22"/>
                <w:szCs w:val="22"/>
                <w:lang w:val="en-US"/>
              </w:rPr>
            </w:pPr>
            <w:r w:rsidRPr="001B0CC4">
              <w:rPr>
                <w:sz w:val="22"/>
                <w:szCs w:val="22"/>
                <w:lang w:val="en-US"/>
              </w:rPr>
              <w:t>6.5 (6.5-6.6)</w:t>
            </w:r>
          </w:p>
        </w:tc>
        <w:tc>
          <w:tcPr>
            <w:tcW w:w="2409" w:type="dxa"/>
            <w:tcBorders>
              <w:top w:val="single" w:sz="4" w:space="0" w:color="auto"/>
            </w:tcBorders>
          </w:tcPr>
          <w:p w14:paraId="48820868" w14:textId="77777777" w:rsidR="00457949" w:rsidRPr="001B0CC4" w:rsidRDefault="00457949" w:rsidP="001D47A0">
            <w:pPr>
              <w:spacing w:line="360" w:lineRule="auto"/>
              <w:jc w:val="center"/>
              <w:outlineLvl w:val="0"/>
              <w:rPr>
                <w:sz w:val="22"/>
                <w:szCs w:val="22"/>
                <w:lang w:val="en-US"/>
              </w:rPr>
            </w:pPr>
          </w:p>
          <w:p w14:paraId="2BB6F207"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359/1431 (25.1)</w:t>
            </w:r>
          </w:p>
          <w:p w14:paraId="470542C4"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436/1431 (30.5)</w:t>
            </w:r>
          </w:p>
          <w:p w14:paraId="046A9933" w14:textId="154382D5" w:rsidR="00AB2C5C" w:rsidRPr="001D47A0" w:rsidRDefault="00AB2C5C" w:rsidP="001D47A0">
            <w:pPr>
              <w:spacing w:line="360" w:lineRule="auto"/>
              <w:jc w:val="center"/>
              <w:outlineLvl w:val="0"/>
              <w:rPr>
                <w:sz w:val="22"/>
                <w:szCs w:val="22"/>
                <w:lang w:val="en-US"/>
              </w:rPr>
            </w:pPr>
            <w:r w:rsidRPr="001B0CC4">
              <w:rPr>
                <w:sz w:val="22"/>
                <w:szCs w:val="22"/>
                <w:lang w:val="en-US"/>
              </w:rPr>
              <w:t>6.6 (6.5-6.6)</w:t>
            </w:r>
          </w:p>
        </w:tc>
        <w:tc>
          <w:tcPr>
            <w:tcW w:w="2268" w:type="dxa"/>
            <w:tcBorders>
              <w:top w:val="single" w:sz="4" w:space="0" w:color="auto"/>
            </w:tcBorders>
          </w:tcPr>
          <w:p w14:paraId="3E3AD8F0" w14:textId="77777777" w:rsidR="00457949" w:rsidRPr="001B0CC4" w:rsidRDefault="00457949" w:rsidP="001D47A0">
            <w:pPr>
              <w:spacing w:line="360" w:lineRule="auto"/>
              <w:jc w:val="center"/>
              <w:outlineLvl w:val="0"/>
              <w:rPr>
                <w:sz w:val="22"/>
                <w:szCs w:val="22"/>
                <w:lang w:val="en-US"/>
              </w:rPr>
            </w:pPr>
          </w:p>
          <w:p w14:paraId="774B692C"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1.04 (0.63-1.72)</w:t>
            </w:r>
          </w:p>
          <w:p w14:paraId="4DD0F989"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1.36 (0.94-1.96)</w:t>
            </w:r>
          </w:p>
          <w:p w14:paraId="0883F03B" w14:textId="21888BA7" w:rsidR="00C02A34" w:rsidRPr="001D47A0" w:rsidRDefault="00C02A34" w:rsidP="001D47A0">
            <w:pPr>
              <w:spacing w:line="360" w:lineRule="auto"/>
              <w:jc w:val="center"/>
              <w:outlineLvl w:val="0"/>
              <w:rPr>
                <w:sz w:val="22"/>
                <w:szCs w:val="22"/>
                <w:lang w:val="en-US"/>
              </w:rPr>
            </w:pPr>
            <w:r w:rsidRPr="001B0CC4">
              <w:rPr>
                <w:sz w:val="22"/>
                <w:szCs w:val="22"/>
                <w:lang w:val="en-US"/>
              </w:rPr>
              <w:t>0.97 (0.89-1.05)</w:t>
            </w:r>
          </w:p>
        </w:tc>
        <w:tc>
          <w:tcPr>
            <w:tcW w:w="993" w:type="dxa"/>
            <w:tcBorders>
              <w:top w:val="single" w:sz="4" w:space="0" w:color="auto"/>
            </w:tcBorders>
          </w:tcPr>
          <w:p w14:paraId="47113B6F" w14:textId="77777777" w:rsidR="00457949" w:rsidRPr="001B0CC4" w:rsidRDefault="00457949" w:rsidP="001D47A0">
            <w:pPr>
              <w:spacing w:line="360" w:lineRule="auto"/>
              <w:jc w:val="center"/>
              <w:outlineLvl w:val="0"/>
              <w:rPr>
                <w:sz w:val="22"/>
                <w:szCs w:val="22"/>
                <w:lang w:val="en-US"/>
              </w:rPr>
            </w:pPr>
          </w:p>
          <w:p w14:paraId="71759C32"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0.89</w:t>
            </w:r>
          </w:p>
          <w:p w14:paraId="0E6255B2" w14:textId="77777777" w:rsidR="00AB2C5C" w:rsidRPr="001B0CC4" w:rsidRDefault="00AB2C5C" w:rsidP="001D47A0">
            <w:pPr>
              <w:spacing w:line="360" w:lineRule="auto"/>
              <w:jc w:val="center"/>
              <w:outlineLvl w:val="0"/>
              <w:rPr>
                <w:sz w:val="22"/>
                <w:szCs w:val="22"/>
                <w:lang w:val="en-US"/>
              </w:rPr>
            </w:pPr>
            <w:r w:rsidRPr="001B0CC4">
              <w:rPr>
                <w:sz w:val="22"/>
                <w:szCs w:val="22"/>
                <w:lang w:val="en-US"/>
              </w:rPr>
              <w:t>0.10</w:t>
            </w:r>
          </w:p>
          <w:p w14:paraId="48A3AB79" w14:textId="52197EA7" w:rsidR="00C02A34" w:rsidRPr="001D47A0" w:rsidRDefault="00C02A34" w:rsidP="001D47A0">
            <w:pPr>
              <w:spacing w:line="360" w:lineRule="auto"/>
              <w:jc w:val="center"/>
              <w:outlineLvl w:val="0"/>
              <w:rPr>
                <w:sz w:val="22"/>
                <w:szCs w:val="22"/>
                <w:lang w:val="en-US"/>
              </w:rPr>
            </w:pPr>
            <w:r w:rsidRPr="001B0CC4">
              <w:rPr>
                <w:sz w:val="22"/>
                <w:szCs w:val="22"/>
                <w:lang w:val="en-US"/>
              </w:rPr>
              <w:t>0.44</w:t>
            </w:r>
          </w:p>
        </w:tc>
      </w:tr>
      <w:tr w:rsidR="00C02A34" w:rsidRPr="003C099F" w14:paraId="1C8231DE" w14:textId="77777777" w:rsidTr="00C02A34">
        <w:tblPrEx>
          <w:jc w:val="left"/>
        </w:tblPrEx>
        <w:tc>
          <w:tcPr>
            <w:tcW w:w="6945" w:type="dxa"/>
          </w:tcPr>
          <w:p w14:paraId="7DE5A2B2" w14:textId="11D03B7E" w:rsidR="00457949" w:rsidRPr="001B0CC4" w:rsidRDefault="00457949" w:rsidP="001D47A0">
            <w:pPr>
              <w:spacing w:line="360" w:lineRule="auto"/>
              <w:outlineLvl w:val="0"/>
              <w:rPr>
                <w:sz w:val="22"/>
                <w:szCs w:val="22"/>
                <w:lang w:val="en-US"/>
              </w:rPr>
            </w:pPr>
            <w:r w:rsidRPr="001B0CC4">
              <w:rPr>
                <w:sz w:val="22"/>
                <w:szCs w:val="22"/>
                <w:lang w:val="en-US"/>
              </w:rPr>
              <w:t>Patients</w:t>
            </w:r>
          </w:p>
          <w:p w14:paraId="1B33819F" w14:textId="1F37A153" w:rsidR="003C099F" w:rsidRPr="001D47A0" w:rsidRDefault="003C099F" w:rsidP="001D47A0">
            <w:pPr>
              <w:spacing w:line="360" w:lineRule="auto"/>
              <w:ind w:left="310"/>
              <w:outlineLvl w:val="0"/>
              <w:rPr>
                <w:sz w:val="22"/>
                <w:szCs w:val="22"/>
                <w:lang w:val="en-US"/>
              </w:rPr>
            </w:pPr>
            <w:r w:rsidRPr="001B0CC4">
              <w:rPr>
                <w:sz w:val="22"/>
                <w:szCs w:val="22"/>
                <w:lang w:val="en-US"/>
              </w:rPr>
              <w:t>Sociodemographic</w:t>
            </w:r>
          </w:p>
        </w:tc>
        <w:tc>
          <w:tcPr>
            <w:tcW w:w="1986" w:type="dxa"/>
          </w:tcPr>
          <w:p w14:paraId="22006A9C" w14:textId="77777777" w:rsidR="003C099F" w:rsidRPr="001D47A0" w:rsidRDefault="003C099F" w:rsidP="001D47A0">
            <w:pPr>
              <w:spacing w:line="360" w:lineRule="auto"/>
              <w:jc w:val="center"/>
              <w:outlineLvl w:val="0"/>
              <w:rPr>
                <w:sz w:val="22"/>
                <w:szCs w:val="22"/>
                <w:lang w:val="en-US"/>
              </w:rPr>
            </w:pPr>
          </w:p>
        </w:tc>
        <w:tc>
          <w:tcPr>
            <w:tcW w:w="2409" w:type="dxa"/>
          </w:tcPr>
          <w:p w14:paraId="05069ED8" w14:textId="77777777" w:rsidR="003C099F" w:rsidRPr="001D47A0" w:rsidRDefault="003C099F" w:rsidP="001D47A0">
            <w:pPr>
              <w:spacing w:line="360" w:lineRule="auto"/>
              <w:jc w:val="center"/>
              <w:outlineLvl w:val="0"/>
              <w:rPr>
                <w:sz w:val="22"/>
                <w:szCs w:val="22"/>
                <w:lang w:val="en-US"/>
              </w:rPr>
            </w:pPr>
          </w:p>
        </w:tc>
        <w:tc>
          <w:tcPr>
            <w:tcW w:w="2268" w:type="dxa"/>
          </w:tcPr>
          <w:p w14:paraId="6A087279" w14:textId="77777777" w:rsidR="003C099F" w:rsidRPr="001D47A0" w:rsidRDefault="003C099F" w:rsidP="001D47A0">
            <w:pPr>
              <w:spacing w:line="360" w:lineRule="auto"/>
              <w:jc w:val="center"/>
              <w:outlineLvl w:val="0"/>
              <w:rPr>
                <w:sz w:val="22"/>
                <w:szCs w:val="22"/>
                <w:lang w:val="en-US"/>
              </w:rPr>
            </w:pPr>
          </w:p>
        </w:tc>
        <w:tc>
          <w:tcPr>
            <w:tcW w:w="993" w:type="dxa"/>
          </w:tcPr>
          <w:p w14:paraId="611C7A06" w14:textId="77777777" w:rsidR="003C099F" w:rsidRPr="001D47A0" w:rsidRDefault="003C099F" w:rsidP="001D47A0">
            <w:pPr>
              <w:spacing w:line="360" w:lineRule="auto"/>
              <w:jc w:val="center"/>
              <w:outlineLvl w:val="0"/>
              <w:rPr>
                <w:sz w:val="22"/>
                <w:szCs w:val="22"/>
                <w:lang w:val="en-US"/>
              </w:rPr>
            </w:pPr>
          </w:p>
        </w:tc>
      </w:tr>
      <w:tr w:rsidR="00C02A34" w14:paraId="5136DC74" w14:textId="77777777" w:rsidTr="00C02A34">
        <w:tblPrEx>
          <w:jc w:val="left"/>
        </w:tblPrEx>
        <w:tc>
          <w:tcPr>
            <w:tcW w:w="6945" w:type="dxa"/>
          </w:tcPr>
          <w:p w14:paraId="49BFC486" w14:textId="3E334E87" w:rsidR="003C099F" w:rsidRPr="001D47A0" w:rsidRDefault="003C099F" w:rsidP="001D47A0">
            <w:pPr>
              <w:spacing w:line="360" w:lineRule="auto"/>
              <w:ind w:left="593" w:firstLine="8"/>
              <w:outlineLvl w:val="0"/>
              <w:rPr>
                <w:sz w:val="22"/>
                <w:szCs w:val="22"/>
                <w:lang w:val="en-US"/>
              </w:rPr>
            </w:pPr>
            <w:r w:rsidRPr="001B0CC4">
              <w:rPr>
                <w:sz w:val="22"/>
                <w:szCs w:val="22"/>
                <w:lang w:val="en-US"/>
              </w:rPr>
              <w:t>Age, years – median (IQR)</w:t>
            </w:r>
          </w:p>
        </w:tc>
        <w:tc>
          <w:tcPr>
            <w:tcW w:w="1986" w:type="dxa"/>
          </w:tcPr>
          <w:p w14:paraId="5CE32F54" w14:textId="6B9ABF75"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74.0 (60.0-83.0)</w:t>
            </w:r>
          </w:p>
        </w:tc>
        <w:tc>
          <w:tcPr>
            <w:tcW w:w="2409" w:type="dxa"/>
          </w:tcPr>
          <w:p w14:paraId="129BA3E0" w14:textId="2AAFE69D"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66.0 (53.5-77.0)</w:t>
            </w:r>
          </w:p>
        </w:tc>
        <w:tc>
          <w:tcPr>
            <w:tcW w:w="2268" w:type="dxa"/>
          </w:tcPr>
          <w:p w14:paraId="77EA939A" w14:textId="392ED94C"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lang w:val="en-US"/>
              </w:rPr>
              <w:t>1.03 (1.01-1.04)</w:t>
            </w:r>
          </w:p>
        </w:tc>
        <w:tc>
          <w:tcPr>
            <w:tcW w:w="993" w:type="dxa"/>
          </w:tcPr>
          <w:p w14:paraId="7D2D62DE" w14:textId="6CE0F574"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&lt;0.001</w:t>
            </w:r>
          </w:p>
        </w:tc>
      </w:tr>
      <w:tr w:rsidR="00C02A34" w14:paraId="14502980" w14:textId="77777777" w:rsidTr="00C02A34">
        <w:tblPrEx>
          <w:jc w:val="left"/>
        </w:tblPrEx>
        <w:tc>
          <w:tcPr>
            <w:tcW w:w="6945" w:type="dxa"/>
          </w:tcPr>
          <w:p w14:paraId="40B42715" w14:textId="64236DAC" w:rsidR="003C099F" w:rsidRPr="001D47A0" w:rsidRDefault="003C099F" w:rsidP="001D47A0">
            <w:pPr>
              <w:spacing w:line="360" w:lineRule="auto"/>
              <w:ind w:left="593"/>
              <w:outlineLvl w:val="0"/>
              <w:rPr>
                <w:sz w:val="22"/>
                <w:szCs w:val="22"/>
                <w:lang w:val="en-US"/>
              </w:rPr>
            </w:pPr>
            <w:r w:rsidRPr="001B0CC4">
              <w:rPr>
                <w:sz w:val="22"/>
                <w:szCs w:val="22"/>
                <w:lang w:val="en-US"/>
              </w:rPr>
              <w:t xml:space="preserve">Age </w:t>
            </w:r>
            <w:r w:rsidRPr="001B0CC4">
              <w:rPr>
                <w:sz w:val="22"/>
                <w:szCs w:val="22"/>
                <w:lang w:val="en-US"/>
              </w:rPr>
              <w:sym w:font="Symbol" w:char="F0B3"/>
            </w:r>
            <w:r w:rsidRPr="001B0CC4">
              <w:rPr>
                <w:sz w:val="22"/>
                <w:szCs w:val="22"/>
                <w:lang w:val="en-US"/>
              </w:rPr>
              <w:t>65 years – no./total no. (%)</w:t>
            </w:r>
          </w:p>
        </w:tc>
        <w:tc>
          <w:tcPr>
            <w:tcW w:w="1986" w:type="dxa"/>
          </w:tcPr>
          <w:p w14:paraId="5A4C1B68" w14:textId="1506235E"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85/123 (69.1)</w:t>
            </w:r>
          </w:p>
        </w:tc>
        <w:tc>
          <w:tcPr>
            <w:tcW w:w="2409" w:type="dxa"/>
          </w:tcPr>
          <w:p w14:paraId="34C44943" w14:textId="129281DE"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767/1431 (53.6)</w:t>
            </w:r>
          </w:p>
        </w:tc>
        <w:tc>
          <w:tcPr>
            <w:tcW w:w="2268" w:type="dxa"/>
          </w:tcPr>
          <w:p w14:paraId="693B5911" w14:textId="5552FE4B"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lang w:val="en-US"/>
              </w:rPr>
              <w:t>2.04 (1.38-3.00)</w:t>
            </w:r>
          </w:p>
        </w:tc>
        <w:tc>
          <w:tcPr>
            <w:tcW w:w="993" w:type="dxa"/>
          </w:tcPr>
          <w:p w14:paraId="24D4D731" w14:textId="0D35508A"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&lt;0.001</w:t>
            </w:r>
          </w:p>
        </w:tc>
      </w:tr>
      <w:tr w:rsidR="00C02A34" w14:paraId="586625B6" w14:textId="77777777" w:rsidTr="00C02A34">
        <w:tblPrEx>
          <w:jc w:val="left"/>
        </w:tblPrEx>
        <w:tc>
          <w:tcPr>
            <w:tcW w:w="6945" w:type="dxa"/>
          </w:tcPr>
          <w:p w14:paraId="6254DDE7" w14:textId="1B3751CC" w:rsidR="003C099F" w:rsidRPr="001D47A0" w:rsidRDefault="003C099F" w:rsidP="001D47A0">
            <w:pPr>
              <w:spacing w:line="360" w:lineRule="auto"/>
              <w:ind w:left="593"/>
              <w:outlineLvl w:val="0"/>
              <w:rPr>
                <w:sz w:val="22"/>
                <w:szCs w:val="22"/>
                <w:lang w:val="en-US"/>
              </w:rPr>
            </w:pPr>
            <w:r w:rsidRPr="001B0CC4">
              <w:rPr>
                <w:sz w:val="22"/>
                <w:szCs w:val="22"/>
                <w:lang w:val="en-US"/>
              </w:rPr>
              <w:t>Female sex – no./total no. (%)</w:t>
            </w:r>
          </w:p>
        </w:tc>
        <w:tc>
          <w:tcPr>
            <w:tcW w:w="1986" w:type="dxa"/>
          </w:tcPr>
          <w:p w14:paraId="6CD1CEEB" w14:textId="27877D1B"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58/123 (47.2)</w:t>
            </w:r>
          </w:p>
        </w:tc>
        <w:tc>
          <w:tcPr>
            <w:tcW w:w="2409" w:type="dxa"/>
          </w:tcPr>
          <w:p w14:paraId="47FBEBB5" w14:textId="198CD2A7"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683/1431 (47.7)</w:t>
            </w:r>
          </w:p>
        </w:tc>
        <w:tc>
          <w:tcPr>
            <w:tcW w:w="2268" w:type="dxa"/>
          </w:tcPr>
          <w:p w14:paraId="268E4C9B" w14:textId="6BF25A3C"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lang w:val="en-US"/>
              </w:rPr>
              <w:t>0.99 (0.69-1.41)</w:t>
            </w:r>
          </w:p>
        </w:tc>
        <w:tc>
          <w:tcPr>
            <w:tcW w:w="993" w:type="dxa"/>
          </w:tcPr>
          <w:p w14:paraId="3C1DA595" w14:textId="515F791A"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0.94</w:t>
            </w:r>
          </w:p>
        </w:tc>
      </w:tr>
      <w:tr w:rsidR="00C02A34" w14:paraId="0359AF46" w14:textId="77777777" w:rsidTr="00C02A34">
        <w:tblPrEx>
          <w:jc w:val="left"/>
        </w:tblPrEx>
        <w:tc>
          <w:tcPr>
            <w:tcW w:w="6945" w:type="dxa"/>
          </w:tcPr>
          <w:p w14:paraId="5FA06970" w14:textId="5B605F5D" w:rsidR="003C099F" w:rsidRPr="001D47A0" w:rsidRDefault="003C099F" w:rsidP="001D47A0">
            <w:pPr>
              <w:spacing w:line="360" w:lineRule="auto"/>
              <w:ind w:left="593"/>
              <w:outlineLvl w:val="0"/>
              <w:rPr>
                <w:sz w:val="22"/>
                <w:szCs w:val="22"/>
                <w:lang w:val="en-US"/>
              </w:rPr>
            </w:pPr>
            <w:r w:rsidRPr="001B0CC4">
              <w:rPr>
                <w:sz w:val="22"/>
                <w:szCs w:val="22"/>
                <w:lang w:val="en-US"/>
              </w:rPr>
              <w:t>Education attainment, years – median (IQR)</w:t>
            </w:r>
          </w:p>
        </w:tc>
        <w:tc>
          <w:tcPr>
            <w:tcW w:w="1986" w:type="dxa"/>
          </w:tcPr>
          <w:p w14:paraId="27F9E87F" w14:textId="4B7CAB94"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8 (4-11)</w:t>
            </w:r>
          </w:p>
        </w:tc>
        <w:tc>
          <w:tcPr>
            <w:tcW w:w="2409" w:type="dxa"/>
          </w:tcPr>
          <w:p w14:paraId="39591ED0" w14:textId="08CF294E"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10.5 (5-11)</w:t>
            </w:r>
          </w:p>
        </w:tc>
        <w:tc>
          <w:tcPr>
            <w:tcW w:w="2268" w:type="dxa"/>
          </w:tcPr>
          <w:p w14:paraId="2AFFE0C3" w14:textId="0E705554"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lang w:val="en-US"/>
              </w:rPr>
              <w:t>0.94 (0.90-0.97)</w:t>
            </w:r>
          </w:p>
        </w:tc>
        <w:tc>
          <w:tcPr>
            <w:tcW w:w="993" w:type="dxa"/>
          </w:tcPr>
          <w:p w14:paraId="355E7274" w14:textId="56B5B269"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&lt;0.001</w:t>
            </w:r>
          </w:p>
        </w:tc>
      </w:tr>
      <w:tr w:rsidR="00C02A34" w14:paraId="6E3A250B" w14:textId="77777777" w:rsidTr="00C02A34">
        <w:tblPrEx>
          <w:jc w:val="left"/>
        </w:tblPrEx>
        <w:tc>
          <w:tcPr>
            <w:tcW w:w="6945" w:type="dxa"/>
          </w:tcPr>
          <w:p w14:paraId="33E440E9" w14:textId="6A22FD68" w:rsidR="003C099F" w:rsidRPr="001D47A0" w:rsidRDefault="003C099F" w:rsidP="001D47A0">
            <w:pPr>
              <w:spacing w:line="360" w:lineRule="auto"/>
              <w:ind w:left="593"/>
              <w:outlineLvl w:val="0"/>
              <w:rPr>
                <w:sz w:val="22"/>
                <w:szCs w:val="22"/>
                <w:lang w:val="en-US"/>
              </w:rPr>
            </w:pPr>
            <w:r w:rsidRPr="001B0CC4">
              <w:rPr>
                <w:sz w:val="22"/>
                <w:szCs w:val="22"/>
                <w:lang w:val="en-US"/>
              </w:rPr>
              <w:t>Higher education – no./total no. (%)</w:t>
            </w:r>
          </w:p>
        </w:tc>
        <w:tc>
          <w:tcPr>
            <w:tcW w:w="1986" w:type="dxa"/>
          </w:tcPr>
          <w:p w14:paraId="569B0276" w14:textId="41A139A3"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19/121 (15.7)</w:t>
            </w:r>
          </w:p>
        </w:tc>
        <w:tc>
          <w:tcPr>
            <w:tcW w:w="2409" w:type="dxa"/>
          </w:tcPr>
          <w:p w14:paraId="13BA3E37" w14:textId="4A8CDC9B"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324/1426 (22.7)</w:t>
            </w:r>
          </w:p>
        </w:tc>
        <w:tc>
          <w:tcPr>
            <w:tcW w:w="2268" w:type="dxa"/>
          </w:tcPr>
          <w:p w14:paraId="6AF1732F" w14:textId="06862FA4"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lang w:val="en-US"/>
              </w:rPr>
              <w:t>0.64 (0.39-1.04)</w:t>
            </w:r>
          </w:p>
        </w:tc>
        <w:tc>
          <w:tcPr>
            <w:tcW w:w="993" w:type="dxa"/>
          </w:tcPr>
          <w:p w14:paraId="4BDCBC8C" w14:textId="138A496D"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0.07</w:t>
            </w:r>
          </w:p>
        </w:tc>
      </w:tr>
      <w:tr w:rsidR="00C02A34" w14:paraId="300152C7" w14:textId="77777777" w:rsidTr="00C02A34">
        <w:tblPrEx>
          <w:jc w:val="left"/>
        </w:tblPrEx>
        <w:tc>
          <w:tcPr>
            <w:tcW w:w="6945" w:type="dxa"/>
          </w:tcPr>
          <w:p w14:paraId="2DC7128F" w14:textId="6B3DEDB0" w:rsidR="003C099F" w:rsidRPr="001D47A0" w:rsidRDefault="003C099F" w:rsidP="001D47A0">
            <w:pPr>
              <w:spacing w:line="360" w:lineRule="auto"/>
              <w:ind w:left="593"/>
              <w:outlineLvl w:val="0"/>
              <w:rPr>
                <w:sz w:val="22"/>
                <w:szCs w:val="22"/>
                <w:lang w:val="en-US"/>
              </w:rPr>
            </w:pPr>
            <w:r w:rsidRPr="001B0CC4">
              <w:rPr>
                <w:i/>
                <w:sz w:val="22"/>
                <w:szCs w:val="22"/>
                <w:lang w:val="en-US"/>
              </w:rPr>
              <w:t>Per capita</w:t>
            </w:r>
            <w:r w:rsidRPr="001B0CC4">
              <w:rPr>
                <w:sz w:val="22"/>
                <w:szCs w:val="22"/>
                <w:lang w:val="en-US"/>
              </w:rPr>
              <w:t xml:space="preserve"> household </w:t>
            </w:r>
            <w:proofErr w:type="spellStart"/>
            <w:r w:rsidRPr="001B0CC4">
              <w:rPr>
                <w:sz w:val="22"/>
                <w:szCs w:val="22"/>
                <w:lang w:val="en-US"/>
              </w:rPr>
              <w:t>income</w:t>
            </w:r>
            <w:r w:rsidR="00D70364" w:rsidRPr="001B0CC4">
              <w:rPr>
                <w:sz w:val="22"/>
                <w:szCs w:val="22"/>
                <w:vertAlign w:val="superscript"/>
                <w:lang w:val="en-US"/>
              </w:rPr>
              <w:t>a</w:t>
            </w:r>
            <w:proofErr w:type="spellEnd"/>
            <w:r w:rsidRPr="001B0CC4">
              <w:rPr>
                <w:sz w:val="22"/>
                <w:szCs w:val="22"/>
                <w:lang w:val="en-US"/>
              </w:rPr>
              <w:t>, USD – median (IQR)</w:t>
            </w:r>
          </w:p>
        </w:tc>
        <w:tc>
          <w:tcPr>
            <w:tcW w:w="1986" w:type="dxa"/>
          </w:tcPr>
          <w:p w14:paraId="491FB085" w14:textId="561BA374"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448 (321-844)</w:t>
            </w:r>
          </w:p>
        </w:tc>
        <w:tc>
          <w:tcPr>
            <w:tcW w:w="2409" w:type="dxa"/>
          </w:tcPr>
          <w:p w14:paraId="5FC3BD79" w14:textId="7978208D"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574 (34</w:t>
            </w:r>
            <w:r w:rsidR="00CB7B07" w:rsidRPr="001B0CC4">
              <w:rPr>
                <w:rFonts w:eastAsia="Times New Roman"/>
                <w:color w:val="000000"/>
                <w:sz w:val="22"/>
                <w:szCs w:val="22"/>
              </w:rPr>
              <w:t>5</w:t>
            </w:r>
            <w:r w:rsidRPr="001B0CC4">
              <w:rPr>
                <w:rFonts w:eastAsia="Times New Roman"/>
                <w:color w:val="000000"/>
                <w:sz w:val="22"/>
                <w:szCs w:val="22"/>
              </w:rPr>
              <w:t>-1482)</w:t>
            </w:r>
          </w:p>
        </w:tc>
        <w:tc>
          <w:tcPr>
            <w:tcW w:w="2268" w:type="dxa"/>
          </w:tcPr>
          <w:p w14:paraId="7348BF05" w14:textId="6C37EF21" w:rsidR="003C099F" w:rsidRPr="001D47A0" w:rsidRDefault="003C099F" w:rsidP="001D47A0">
            <w:pPr>
              <w:spacing w:line="360" w:lineRule="auto"/>
              <w:jc w:val="center"/>
              <w:outlineLvl w:val="0"/>
              <w:rPr>
                <w:sz w:val="22"/>
                <w:szCs w:val="22"/>
                <w:lang w:val="en-US"/>
              </w:rPr>
            </w:pPr>
            <w:r w:rsidRPr="001B0CC4">
              <w:rPr>
                <w:rFonts w:eastAsia="Times New Roman"/>
                <w:color w:val="000000"/>
                <w:sz w:val="22"/>
                <w:szCs w:val="22"/>
              </w:rPr>
              <w:t>1.001 (0.988-1.013)</w:t>
            </w:r>
          </w:p>
        </w:tc>
        <w:tc>
          <w:tcPr>
            <w:tcW w:w="993" w:type="dxa"/>
          </w:tcPr>
          <w:p w14:paraId="48D50A84" w14:textId="3B2FA7ED" w:rsidR="003C099F" w:rsidRPr="001D47A0" w:rsidRDefault="003C099F" w:rsidP="001D47A0">
            <w:pPr>
              <w:spacing w:line="360" w:lineRule="auto"/>
              <w:jc w:val="center"/>
              <w:outlineLvl w:val="0"/>
              <w:rPr>
                <w:sz w:val="22"/>
                <w:szCs w:val="22"/>
                <w:lang w:val="en-US"/>
              </w:rPr>
            </w:pPr>
            <w:r w:rsidRPr="001B0CC4">
              <w:rPr>
                <w:sz w:val="22"/>
                <w:szCs w:val="22"/>
              </w:rPr>
              <w:t>0.91</w:t>
            </w:r>
          </w:p>
        </w:tc>
      </w:tr>
      <w:tr w:rsidR="00C02A34" w:rsidRPr="001D47A0" w14:paraId="1DD36B8F" w14:textId="77777777" w:rsidTr="00C02A34">
        <w:tblPrEx>
          <w:jc w:val="left"/>
        </w:tblPrEx>
        <w:tc>
          <w:tcPr>
            <w:tcW w:w="6945" w:type="dxa"/>
          </w:tcPr>
          <w:p w14:paraId="69BD4D63" w14:textId="19D5744E" w:rsidR="0065469B" w:rsidRPr="001B0CC4" w:rsidRDefault="0065469B" w:rsidP="001D47A0">
            <w:pPr>
              <w:spacing w:line="360" w:lineRule="auto"/>
              <w:ind w:left="310"/>
              <w:outlineLvl w:val="0"/>
              <w:rPr>
                <w:sz w:val="22"/>
                <w:szCs w:val="22"/>
                <w:lang w:val="en-US"/>
              </w:rPr>
            </w:pPr>
            <w:r w:rsidRPr="001B0CC4">
              <w:rPr>
                <w:sz w:val="22"/>
                <w:szCs w:val="22"/>
                <w:lang w:val="en-US"/>
              </w:rPr>
              <w:t>Pre-ICU state of health</w:t>
            </w:r>
          </w:p>
        </w:tc>
        <w:tc>
          <w:tcPr>
            <w:tcW w:w="1986" w:type="dxa"/>
          </w:tcPr>
          <w:p w14:paraId="1E4EBC70" w14:textId="77777777" w:rsidR="0065469B" w:rsidRPr="001B0CC4" w:rsidRDefault="0065469B" w:rsidP="001D47A0">
            <w:pPr>
              <w:spacing w:line="360" w:lineRule="auto"/>
              <w:jc w:val="center"/>
              <w:outlineLvl w:val="0"/>
              <w:rPr>
                <w:rFonts w:eastAsia="Times New Roman"/>
                <w:color w:val="000000"/>
                <w:sz w:val="22"/>
                <w:szCs w:val="22"/>
                <w:lang w:val="en-US"/>
              </w:rPr>
            </w:pPr>
          </w:p>
        </w:tc>
        <w:tc>
          <w:tcPr>
            <w:tcW w:w="2409" w:type="dxa"/>
          </w:tcPr>
          <w:p w14:paraId="4D9FD6A0" w14:textId="77777777" w:rsidR="0065469B" w:rsidRPr="001B0CC4" w:rsidRDefault="0065469B" w:rsidP="001D47A0">
            <w:pPr>
              <w:spacing w:line="360" w:lineRule="auto"/>
              <w:jc w:val="center"/>
              <w:outlineLvl w:val="0"/>
              <w:rPr>
                <w:rFonts w:eastAsia="Times New Roman"/>
                <w:color w:val="000000"/>
                <w:sz w:val="22"/>
                <w:szCs w:val="22"/>
                <w:lang w:val="en-US"/>
              </w:rPr>
            </w:pPr>
          </w:p>
        </w:tc>
        <w:tc>
          <w:tcPr>
            <w:tcW w:w="2268" w:type="dxa"/>
          </w:tcPr>
          <w:p w14:paraId="07F98BF9" w14:textId="77777777" w:rsidR="0065469B" w:rsidRPr="001B0CC4" w:rsidRDefault="0065469B" w:rsidP="001D47A0">
            <w:pPr>
              <w:spacing w:line="360" w:lineRule="auto"/>
              <w:jc w:val="center"/>
              <w:outlineLvl w:val="0"/>
              <w:rPr>
                <w:rFonts w:eastAsia="Times New Roman"/>
                <w:color w:val="000000"/>
                <w:sz w:val="22"/>
                <w:szCs w:val="22"/>
                <w:lang w:val="en-US"/>
              </w:rPr>
            </w:pPr>
          </w:p>
        </w:tc>
        <w:tc>
          <w:tcPr>
            <w:tcW w:w="993" w:type="dxa"/>
          </w:tcPr>
          <w:p w14:paraId="0B7B8CC0" w14:textId="77777777" w:rsidR="0065469B" w:rsidRPr="001B0CC4" w:rsidRDefault="0065469B" w:rsidP="001D47A0">
            <w:pPr>
              <w:spacing w:line="360" w:lineRule="auto"/>
              <w:jc w:val="center"/>
              <w:outlineLvl w:val="0"/>
              <w:rPr>
                <w:sz w:val="22"/>
                <w:szCs w:val="22"/>
                <w:lang w:val="en-US"/>
              </w:rPr>
            </w:pPr>
          </w:p>
        </w:tc>
      </w:tr>
      <w:tr w:rsidR="00C02A34" w14:paraId="41451248" w14:textId="77777777" w:rsidTr="00C02A34">
        <w:tblPrEx>
          <w:jc w:val="left"/>
        </w:tblPrEx>
        <w:tc>
          <w:tcPr>
            <w:tcW w:w="6945" w:type="dxa"/>
          </w:tcPr>
          <w:p w14:paraId="0FFF28F1" w14:textId="38DDC2F2" w:rsidR="0065469B" w:rsidRPr="001B0CC4" w:rsidRDefault="0065469B" w:rsidP="001D47A0">
            <w:pPr>
              <w:spacing w:line="360" w:lineRule="auto"/>
              <w:ind w:left="310" w:firstLine="283"/>
              <w:outlineLvl w:val="0"/>
              <w:rPr>
                <w:sz w:val="22"/>
                <w:szCs w:val="22"/>
                <w:lang w:val="en-US"/>
              </w:rPr>
            </w:pPr>
            <w:proofErr w:type="spellStart"/>
            <w:r w:rsidRPr="001B0CC4">
              <w:rPr>
                <w:sz w:val="22"/>
                <w:szCs w:val="22"/>
                <w:lang w:val="en-US"/>
              </w:rPr>
              <w:t>Charlson</w:t>
            </w:r>
            <w:proofErr w:type="spellEnd"/>
            <w:r w:rsidRPr="001B0CC4">
              <w:rPr>
                <w:sz w:val="22"/>
                <w:szCs w:val="22"/>
                <w:lang w:val="en-US"/>
              </w:rPr>
              <w:t xml:space="preserve"> comorbidity index – median (IQR)</w:t>
            </w:r>
          </w:p>
        </w:tc>
        <w:tc>
          <w:tcPr>
            <w:tcW w:w="1986" w:type="dxa"/>
          </w:tcPr>
          <w:p w14:paraId="4AD25C40" w14:textId="2E8C7E6E" w:rsidR="0065469B" w:rsidRPr="001B0CC4" w:rsidRDefault="0065469B"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3.0 (1.0-5.0)</w:t>
            </w:r>
          </w:p>
        </w:tc>
        <w:tc>
          <w:tcPr>
            <w:tcW w:w="2409" w:type="dxa"/>
          </w:tcPr>
          <w:p w14:paraId="0329CDA8" w14:textId="5EDB047F" w:rsidR="0065469B" w:rsidRPr="001B0CC4" w:rsidRDefault="0065469B"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2.0 (0-3.0)</w:t>
            </w:r>
          </w:p>
        </w:tc>
        <w:tc>
          <w:tcPr>
            <w:tcW w:w="2268" w:type="dxa"/>
          </w:tcPr>
          <w:p w14:paraId="75C367AA" w14:textId="1348615E" w:rsidR="0065469B" w:rsidRPr="001B0CC4" w:rsidRDefault="0065469B"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1.16 (1.09-1.23)</w:t>
            </w:r>
          </w:p>
        </w:tc>
        <w:tc>
          <w:tcPr>
            <w:tcW w:w="993" w:type="dxa"/>
          </w:tcPr>
          <w:p w14:paraId="646CE975" w14:textId="071E63D3" w:rsidR="0065469B" w:rsidRPr="001B0CC4" w:rsidRDefault="0065469B" w:rsidP="001D47A0">
            <w:pPr>
              <w:spacing w:line="360" w:lineRule="auto"/>
              <w:jc w:val="center"/>
              <w:outlineLvl w:val="0"/>
              <w:rPr>
                <w:sz w:val="22"/>
                <w:szCs w:val="22"/>
              </w:rPr>
            </w:pPr>
            <w:r w:rsidRPr="001B0CC4">
              <w:rPr>
                <w:rFonts w:eastAsia="Times New Roman"/>
                <w:color w:val="000000"/>
                <w:sz w:val="22"/>
                <w:szCs w:val="22"/>
              </w:rPr>
              <w:t>&lt;0.001</w:t>
            </w:r>
          </w:p>
        </w:tc>
      </w:tr>
      <w:tr w:rsidR="00C02A34" w:rsidRPr="00D70364" w14:paraId="5F17CB64" w14:textId="77777777" w:rsidTr="00C02A34">
        <w:tblPrEx>
          <w:jc w:val="left"/>
        </w:tblPrEx>
        <w:tc>
          <w:tcPr>
            <w:tcW w:w="6945" w:type="dxa"/>
          </w:tcPr>
          <w:p w14:paraId="4415D664" w14:textId="1085AAE0" w:rsidR="0065469B" w:rsidRPr="001B0CC4" w:rsidRDefault="0065469B" w:rsidP="001D47A0">
            <w:pPr>
              <w:spacing w:line="360" w:lineRule="auto"/>
              <w:ind w:left="593" w:firstLine="284"/>
              <w:outlineLvl w:val="0"/>
              <w:rPr>
                <w:sz w:val="22"/>
                <w:szCs w:val="22"/>
                <w:lang w:val="en-US"/>
              </w:rPr>
            </w:pPr>
            <w:r w:rsidRPr="001B0CC4">
              <w:rPr>
                <w:sz w:val="22"/>
                <w:szCs w:val="22"/>
                <w:lang w:val="en-US"/>
              </w:rPr>
              <w:t xml:space="preserve">High </w:t>
            </w:r>
            <w:proofErr w:type="spellStart"/>
            <w:r w:rsidRPr="001B0CC4">
              <w:rPr>
                <w:sz w:val="22"/>
                <w:szCs w:val="22"/>
                <w:lang w:val="en-US"/>
              </w:rPr>
              <w:t>comorbidity</w:t>
            </w:r>
            <w:r w:rsidR="00D70364" w:rsidRPr="001D47A0">
              <w:rPr>
                <w:rStyle w:val="s1"/>
                <w:color w:val="000000" w:themeColor="text1"/>
                <w:sz w:val="22"/>
                <w:szCs w:val="22"/>
                <w:vertAlign w:val="superscript"/>
                <w:lang w:val="en-US"/>
              </w:rPr>
              <w:t>b</w:t>
            </w:r>
            <w:proofErr w:type="spellEnd"/>
            <w:r w:rsidRPr="001B0CC4">
              <w:rPr>
                <w:sz w:val="22"/>
                <w:szCs w:val="22"/>
                <w:lang w:val="en-US"/>
              </w:rPr>
              <w:t xml:space="preserve"> – no./total no. (%)</w:t>
            </w:r>
          </w:p>
        </w:tc>
        <w:tc>
          <w:tcPr>
            <w:tcW w:w="1986" w:type="dxa"/>
          </w:tcPr>
          <w:p w14:paraId="14CE8E67" w14:textId="6776157E" w:rsidR="0065469B" w:rsidRPr="001D47A0" w:rsidRDefault="0065469B" w:rsidP="001D47A0">
            <w:pPr>
              <w:spacing w:line="360" w:lineRule="auto"/>
              <w:jc w:val="center"/>
              <w:outlineLvl w:val="0"/>
              <w:rPr>
                <w:rFonts w:eastAsia="Times New Roman"/>
                <w:color w:val="000000"/>
                <w:sz w:val="22"/>
                <w:szCs w:val="22"/>
                <w:lang w:val="en-US"/>
              </w:rPr>
            </w:pPr>
            <w:r w:rsidRPr="001D47A0">
              <w:rPr>
                <w:rFonts w:eastAsia="Times New Roman"/>
                <w:color w:val="000000"/>
                <w:sz w:val="22"/>
                <w:szCs w:val="22"/>
                <w:lang w:val="en-US"/>
              </w:rPr>
              <w:t>87/123 (70.7)</w:t>
            </w:r>
          </w:p>
        </w:tc>
        <w:tc>
          <w:tcPr>
            <w:tcW w:w="2409" w:type="dxa"/>
          </w:tcPr>
          <w:p w14:paraId="5339B140" w14:textId="54BBA3C0" w:rsidR="0065469B" w:rsidRPr="001D47A0" w:rsidRDefault="0065469B" w:rsidP="001D47A0">
            <w:pPr>
              <w:spacing w:line="360" w:lineRule="auto"/>
              <w:jc w:val="center"/>
              <w:outlineLvl w:val="0"/>
              <w:rPr>
                <w:rFonts w:eastAsia="Times New Roman"/>
                <w:color w:val="000000"/>
                <w:sz w:val="22"/>
                <w:szCs w:val="22"/>
                <w:lang w:val="en-US"/>
              </w:rPr>
            </w:pPr>
            <w:r w:rsidRPr="001D47A0">
              <w:rPr>
                <w:rFonts w:eastAsia="Times New Roman"/>
                <w:color w:val="000000"/>
                <w:sz w:val="22"/>
                <w:szCs w:val="22"/>
                <w:lang w:val="en-US"/>
              </w:rPr>
              <w:t>781/1431 (54.6)</w:t>
            </w:r>
          </w:p>
        </w:tc>
        <w:tc>
          <w:tcPr>
            <w:tcW w:w="2268" w:type="dxa"/>
          </w:tcPr>
          <w:p w14:paraId="6751C80D" w14:textId="5ACC15D5" w:rsidR="0065469B" w:rsidRPr="001D47A0" w:rsidRDefault="0065469B" w:rsidP="001D47A0">
            <w:pPr>
              <w:spacing w:line="360" w:lineRule="auto"/>
              <w:jc w:val="center"/>
              <w:outlineLvl w:val="0"/>
              <w:rPr>
                <w:rFonts w:eastAsia="Times New Roman"/>
                <w:color w:val="000000"/>
                <w:sz w:val="22"/>
                <w:szCs w:val="22"/>
                <w:lang w:val="en-US"/>
              </w:rPr>
            </w:pPr>
            <w:r w:rsidRPr="001B0CC4">
              <w:rPr>
                <w:rFonts w:eastAsia="Times New Roman"/>
                <w:color w:val="000000"/>
                <w:sz w:val="22"/>
                <w:szCs w:val="22"/>
                <w:lang w:val="en-US"/>
              </w:rPr>
              <w:t>1.96 (1.33-2.88)</w:t>
            </w:r>
          </w:p>
        </w:tc>
        <w:tc>
          <w:tcPr>
            <w:tcW w:w="993" w:type="dxa"/>
          </w:tcPr>
          <w:p w14:paraId="477498D4" w14:textId="33E846E2" w:rsidR="0065469B" w:rsidRPr="001D47A0" w:rsidRDefault="0065469B" w:rsidP="001D47A0">
            <w:pPr>
              <w:spacing w:line="360" w:lineRule="auto"/>
              <w:jc w:val="center"/>
              <w:outlineLvl w:val="0"/>
              <w:rPr>
                <w:sz w:val="22"/>
                <w:szCs w:val="22"/>
                <w:lang w:val="en-US"/>
              </w:rPr>
            </w:pPr>
            <w:r w:rsidRPr="001D47A0">
              <w:rPr>
                <w:rFonts w:eastAsia="Times New Roman"/>
                <w:color w:val="000000"/>
                <w:sz w:val="22"/>
                <w:szCs w:val="22"/>
                <w:lang w:val="en-US"/>
              </w:rPr>
              <w:t>0.001</w:t>
            </w:r>
          </w:p>
        </w:tc>
      </w:tr>
      <w:tr w:rsidR="00C02A34" w14:paraId="6D45D213" w14:textId="77777777" w:rsidTr="00C02A34">
        <w:tblPrEx>
          <w:jc w:val="left"/>
        </w:tblPrEx>
        <w:tc>
          <w:tcPr>
            <w:tcW w:w="6945" w:type="dxa"/>
          </w:tcPr>
          <w:p w14:paraId="6DA980C8" w14:textId="5D25B6AD" w:rsidR="0065469B" w:rsidRPr="001B0CC4" w:rsidRDefault="0065469B" w:rsidP="001D47A0">
            <w:pPr>
              <w:spacing w:line="360" w:lineRule="auto"/>
              <w:ind w:left="310" w:firstLine="283"/>
              <w:outlineLvl w:val="0"/>
              <w:rPr>
                <w:sz w:val="22"/>
                <w:szCs w:val="22"/>
                <w:lang w:val="en-US"/>
              </w:rPr>
            </w:pPr>
            <w:r w:rsidRPr="001B0CC4">
              <w:rPr>
                <w:sz w:val="22"/>
                <w:szCs w:val="22"/>
                <w:lang w:val="en-US"/>
              </w:rPr>
              <w:t>Barthel index – median (IQR)</w:t>
            </w:r>
          </w:p>
        </w:tc>
        <w:tc>
          <w:tcPr>
            <w:tcW w:w="1986" w:type="dxa"/>
          </w:tcPr>
          <w:p w14:paraId="1ABE5AF7" w14:textId="626E7F8B" w:rsidR="0065469B" w:rsidRPr="001D47A0" w:rsidRDefault="0065469B" w:rsidP="001D47A0">
            <w:pPr>
              <w:spacing w:line="360" w:lineRule="auto"/>
              <w:jc w:val="center"/>
              <w:outlineLvl w:val="0"/>
              <w:rPr>
                <w:rFonts w:eastAsia="Times New Roman"/>
                <w:color w:val="000000"/>
                <w:sz w:val="22"/>
                <w:szCs w:val="22"/>
                <w:lang w:val="en-US"/>
              </w:rPr>
            </w:pPr>
            <w:r w:rsidRPr="001D47A0">
              <w:rPr>
                <w:rFonts w:eastAsia="Times New Roman"/>
                <w:color w:val="000000"/>
                <w:sz w:val="22"/>
                <w:szCs w:val="22"/>
                <w:lang w:val="en-US"/>
              </w:rPr>
              <w:t>90.0 (60.0-100.0)</w:t>
            </w:r>
          </w:p>
        </w:tc>
        <w:tc>
          <w:tcPr>
            <w:tcW w:w="2409" w:type="dxa"/>
          </w:tcPr>
          <w:p w14:paraId="13B47533" w14:textId="441FD84E" w:rsidR="0065469B" w:rsidRPr="001D47A0" w:rsidRDefault="0065469B" w:rsidP="001D47A0">
            <w:pPr>
              <w:spacing w:line="360" w:lineRule="auto"/>
              <w:jc w:val="center"/>
              <w:outlineLvl w:val="0"/>
              <w:rPr>
                <w:rFonts w:eastAsia="Times New Roman"/>
                <w:color w:val="000000"/>
                <w:sz w:val="22"/>
                <w:szCs w:val="22"/>
                <w:lang w:val="en-US"/>
              </w:rPr>
            </w:pPr>
            <w:r w:rsidRPr="001D47A0">
              <w:rPr>
                <w:rFonts w:eastAsia="Times New Roman"/>
                <w:color w:val="000000"/>
                <w:sz w:val="22"/>
                <w:szCs w:val="22"/>
                <w:lang w:val="en-US"/>
              </w:rPr>
              <w:t>100 (85-100)</w:t>
            </w:r>
          </w:p>
        </w:tc>
        <w:tc>
          <w:tcPr>
            <w:tcW w:w="2268" w:type="dxa"/>
          </w:tcPr>
          <w:p w14:paraId="0D00D33D" w14:textId="14B9F5E4" w:rsidR="0065469B" w:rsidRPr="001B0CC4" w:rsidRDefault="0065469B"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0.93 (0.91-0.95)</w:t>
            </w:r>
          </w:p>
        </w:tc>
        <w:tc>
          <w:tcPr>
            <w:tcW w:w="993" w:type="dxa"/>
          </w:tcPr>
          <w:p w14:paraId="73B476FE" w14:textId="70F40C8A" w:rsidR="0065469B" w:rsidRPr="001B0CC4" w:rsidRDefault="0065469B" w:rsidP="001D47A0">
            <w:pPr>
              <w:spacing w:line="360" w:lineRule="auto"/>
              <w:jc w:val="center"/>
              <w:outlineLvl w:val="0"/>
              <w:rPr>
                <w:sz w:val="22"/>
                <w:szCs w:val="22"/>
              </w:rPr>
            </w:pPr>
            <w:r w:rsidRPr="001B0CC4">
              <w:rPr>
                <w:rFonts w:eastAsia="Times New Roman"/>
                <w:color w:val="000000"/>
                <w:sz w:val="22"/>
                <w:szCs w:val="22"/>
              </w:rPr>
              <w:t>&lt;0.001</w:t>
            </w:r>
          </w:p>
        </w:tc>
      </w:tr>
      <w:tr w:rsidR="00C02A34" w14:paraId="0FC3ACD6" w14:textId="77777777" w:rsidTr="00C02A34">
        <w:tblPrEx>
          <w:jc w:val="left"/>
        </w:tblPrEx>
        <w:tc>
          <w:tcPr>
            <w:tcW w:w="6945" w:type="dxa"/>
          </w:tcPr>
          <w:p w14:paraId="2C3C12BB" w14:textId="5735231B" w:rsidR="0065469B" w:rsidRPr="001D47A0" w:rsidRDefault="00D70364" w:rsidP="001D47A0">
            <w:pPr>
              <w:spacing w:line="360" w:lineRule="auto"/>
              <w:ind w:left="1018" w:hanging="141"/>
              <w:outlineLvl w:val="0"/>
              <w:rPr>
                <w:sz w:val="22"/>
                <w:szCs w:val="22"/>
              </w:rPr>
            </w:pPr>
            <w:r w:rsidRPr="001D47A0">
              <w:rPr>
                <w:sz w:val="22"/>
                <w:szCs w:val="22"/>
              </w:rPr>
              <w:t>P</w:t>
            </w:r>
            <w:r w:rsidR="0065469B" w:rsidRPr="001D47A0">
              <w:rPr>
                <w:sz w:val="22"/>
                <w:szCs w:val="22"/>
              </w:rPr>
              <w:t>hysical dependence</w:t>
            </w:r>
            <w:r w:rsidRPr="001D47A0">
              <w:rPr>
                <w:sz w:val="22"/>
                <w:szCs w:val="22"/>
                <w:vertAlign w:val="superscript"/>
              </w:rPr>
              <w:t>c</w:t>
            </w:r>
            <w:r w:rsidR="0065469B" w:rsidRPr="001D47A0">
              <w:rPr>
                <w:sz w:val="22"/>
                <w:szCs w:val="22"/>
              </w:rPr>
              <w:t xml:space="preserve"> – no./total no. (%)</w:t>
            </w:r>
          </w:p>
        </w:tc>
        <w:tc>
          <w:tcPr>
            <w:tcW w:w="1986" w:type="dxa"/>
          </w:tcPr>
          <w:p w14:paraId="17A76B80" w14:textId="43FB366C" w:rsidR="0065469B" w:rsidRPr="001B0CC4" w:rsidRDefault="0065469B"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48/122 (39.3)</w:t>
            </w:r>
          </w:p>
        </w:tc>
        <w:tc>
          <w:tcPr>
            <w:tcW w:w="2409" w:type="dxa"/>
          </w:tcPr>
          <w:p w14:paraId="0CD3BFA1" w14:textId="334A3D5D" w:rsidR="0065469B" w:rsidRPr="001B0CC4" w:rsidRDefault="0065469B" w:rsidP="001D47A0">
            <w:pPr>
              <w:spacing w:line="360" w:lineRule="auto"/>
              <w:jc w:val="center"/>
              <w:outlineLvl w:val="0"/>
              <w:rPr>
                <w:rFonts w:eastAsia="Times New Roman"/>
                <w:color w:val="000000"/>
                <w:sz w:val="22"/>
                <w:szCs w:val="22"/>
              </w:rPr>
            </w:pPr>
            <w:r w:rsidRPr="001B0CC4">
              <w:rPr>
                <w:sz w:val="22"/>
                <w:szCs w:val="22"/>
              </w:rPr>
              <w:t>264/1430 (18.5)</w:t>
            </w:r>
          </w:p>
        </w:tc>
        <w:tc>
          <w:tcPr>
            <w:tcW w:w="2268" w:type="dxa"/>
          </w:tcPr>
          <w:p w14:paraId="326B4AD2" w14:textId="2D3C2803" w:rsidR="0065469B" w:rsidRPr="001B0CC4" w:rsidRDefault="0065469B" w:rsidP="001D47A0">
            <w:pPr>
              <w:spacing w:line="360" w:lineRule="auto"/>
              <w:jc w:val="center"/>
              <w:outlineLvl w:val="0"/>
              <w:rPr>
                <w:rFonts w:eastAsia="Times New Roman"/>
                <w:color w:val="000000"/>
                <w:sz w:val="22"/>
                <w:szCs w:val="22"/>
              </w:rPr>
            </w:pPr>
            <w:r w:rsidRPr="001B0CC4">
              <w:rPr>
                <w:sz w:val="22"/>
                <w:szCs w:val="22"/>
              </w:rPr>
              <w:t>2.78 (1.93</w:t>
            </w:r>
            <w:r w:rsidRPr="001B0CC4">
              <w:rPr>
                <w:rFonts w:eastAsia="Times New Roman"/>
                <w:color w:val="000000"/>
                <w:sz w:val="22"/>
                <w:szCs w:val="22"/>
                <w:lang w:val="en-US"/>
              </w:rPr>
              <w:t>-</w:t>
            </w:r>
            <w:r w:rsidRPr="001B0CC4">
              <w:rPr>
                <w:sz w:val="22"/>
                <w:szCs w:val="22"/>
              </w:rPr>
              <w:t>4.01)</w:t>
            </w:r>
          </w:p>
        </w:tc>
        <w:tc>
          <w:tcPr>
            <w:tcW w:w="993" w:type="dxa"/>
          </w:tcPr>
          <w:p w14:paraId="59223121" w14:textId="5EDCCFA8" w:rsidR="0065469B" w:rsidRPr="001B0CC4" w:rsidRDefault="0065469B" w:rsidP="001D47A0">
            <w:pPr>
              <w:spacing w:line="360" w:lineRule="auto"/>
              <w:jc w:val="center"/>
              <w:outlineLvl w:val="0"/>
              <w:rPr>
                <w:sz w:val="22"/>
                <w:szCs w:val="22"/>
              </w:rPr>
            </w:pPr>
            <w:r w:rsidRPr="001B0CC4">
              <w:rPr>
                <w:sz w:val="22"/>
                <w:szCs w:val="22"/>
              </w:rPr>
              <w:t>&lt;0.001</w:t>
            </w:r>
          </w:p>
        </w:tc>
      </w:tr>
      <w:tr w:rsidR="00C02A34" w:rsidRPr="0019490C" w14:paraId="706F389B" w14:textId="77777777" w:rsidTr="001D47A0">
        <w:trPr>
          <w:trHeight w:val="271"/>
          <w:jc w:val="center"/>
        </w:trPr>
        <w:tc>
          <w:tcPr>
            <w:tcW w:w="6945" w:type="dxa"/>
          </w:tcPr>
          <w:p w14:paraId="56E19E43" w14:textId="7E12C88A" w:rsidR="00D34B56" w:rsidRPr="001B0CC4" w:rsidRDefault="00D34B56" w:rsidP="001D47A0">
            <w:pPr>
              <w:spacing w:line="360" w:lineRule="auto"/>
              <w:ind w:left="310" w:firstLine="11"/>
              <w:outlineLvl w:val="0"/>
              <w:rPr>
                <w:sz w:val="22"/>
                <w:szCs w:val="22"/>
                <w:lang w:val="en-US"/>
              </w:rPr>
            </w:pPr>
            <w:r w:rsidRPr="001B0CC4">
              <w:rPr>
                <w:sz w:val="22"/>
                <w:szCs w:val="22"/>
                <w:lang w:val="en-US"/>
              </w:rPr>
              <w:t>Critical illness</w:t>
            </w:r>
          </w:p>
        </w:tc>
        <w:tc>
          <w:tcPr>
            <w:tcW w:w="1986" w:type="dxa"/>
          </w:tcPr>
          <w:p w14:paraId="28815D23" w14:textId="77777777" w:rsidR="00D34B56" w:rsidRPr="001B0CC4" w:rsidRDefault="00D34B56" w:rsidP="001D47A0">
            <w:pPr>
              <w:spacing w:line="360" w:lineRule="auto"/>
              <w:jc w:val="center"/>
              <w:outlineLvl w:val="0"/>
              <w:rPr>
                <w:rFonts w:eastAsia="Times New Roman"/>
                <w:color w:val="000000"/>
                <w:sz w:val="22"/>
                <w:szCs w:val="22"/>
              </w:rPr>
            </w:pPr>
          </w:p>
        </w:tc>
        <w:tc>
          <w:tcPr>
            <w:tcW w:w="2409" w:type="dxa"/>
          </w:tcPr>
          <w:p w14:paraId="05DED7AB" w14:textId="77777777" w:rsidR="00D34B56" w:rsidRPr="001B0CC4" w:rsidRDefault="00D34B56" w:rsidP="001D47A0">
            <w:pPr>
              <w:spacing w:line="360" w:lineRule="auto"/>
              <w:jc w:val="center"/>
              <w:outlineLvl w:val="0"/>
              <w:rPr>
                <w:rFonts w:eastAsia="Times New Roman"/>
                <w:color w:val="000000"/>
                <w:sz w:val="22"/>
                <w:szCs w:val="22"/>
              </w:rPr>
            </w:pPr>
          </w:p>
        </w:tc>
        <w:tc>
          <w:tcPr>
            <w:tcW w:w="2268" w:type="dxa"/>
          </w:tcPr>
          <w:p w14:paraId="51046754" w14:textId="77777777" w:rsidR="00D34B56" w:rsidRPr="001B0CC4" w:rsidRDefault="00D34B56" w:rsidP="001D47A0">
            <w:pPr>
              <w:spacing w:line="360" w:lineRule="auto"/>
              <w:jc w:val="center"/>
              <w:outlineLvl w:val="0"/>
              <w:rPr>
                <w:rFonts w:eastAsia="Times New Roman"/>
                <w:color w:val="000000"/>
                <w:sz w:val="22"/>
                <w:szCs w:val="22"/>
              </w:rPr>
            </w:pPr>
          </w:p>
        </w:tc>
        <w:tc>
          <w:tcPr>
            <w:tcW w:w="993" w:type="dxa"/>
          </w:tcPr>
          <w:p w14:paraId="30FCE1CD" w14:textId="77777777" w:rsidR="00D34B56" w:rsidRPr="001B0CC4" w:rsidRDefault="00D34B56" w:rsidP="001D47A0">
            <w:pPr>
              <w:spacing w:line="360" w:lineRule="auto"/>
              <w:jc w:val="center"/>
              <w:outlineLvl w:val="0"/>
              <w:rPr>
                <w:sz w:val="22"/>
                <w:szCs w:val="22"/>
              </w:rPr>
            </w:pPr>
          </w:p>
        </w:tc>
      </w:tr>
      <w:tr w:rsidR="00C02A34" w14:paraId="38C68E64" w14:textId="77777777" w:rsidTr="00C02A34">
        <w:tblPrEx>
          <w:jc w:val="left"/>
        </w:tblPrEx>
        <w:tc>
          <w:tcPr>
            <w:tcW w:w="6945" w:type="dxa"/>
          </w:tcPr>
          <w:p w14:paraId="2F9E59F1" w14:textId="757D1A48" w:rsidR="00146B80" w:rsidRPr="001B0CC4" w:rsidRDefault="00146B80" w:rsidP="001D47A0">
            <w:pPr>
              <w:spacing w:line="360" w:lineRule="auto"/>
              <w:ind w:left="593"/>
              <w:outlineLvl w:val="0"/>
              <w:rPr>
                <w:sz w:val="22"/>
                <w:szCs w:val="22"/>
                <w:lang w:val="en-US"/>
              </w:rPr>
            </w:pPr>
            <w:r w:rsidRPr="001B0CC4">
              <w:rPr>
                <w:sz w:val="22"/>
                <w:szCs w:val="22"/>
                <w:lang w:val="en-US"/>
              </w:rPr>
              <w:t>ICU admission type</w:t>
            </w:r>
          </w:p>
        </w:tc>
        <w:tc>
          <w:tcPr>
            <w:tcW w:w="1986" w:type="dxa"/>
          </w:tcPr>
          <w:p w14:paraId="68ED3A8E" w14:textId="77777777" w:rsidR="00146B80" w:rsidRPr="001B0CC4" w:rsidRDefault="00146B80" w:rsidP="001D47A0">
            <w:pPr>
              <w:spacing w:line="360" w:lineRule="auto"/>
              <w:jc w:val="center"/>
              <w:outlineLvl w:val="0"/>
              <w:rPr>
                <w:rFonts w:eastAsia="Times New Roman"/>
                <w:color w:val="000000"/>
                <w:sz w:val="22"/>
                <w:szCs w:val="22"/>
              </w:rPr>
            </w:pPr>
          </w:p>
        </w:tc>
        <w:tc>
          <w:tcPr>
            <w:tcW w:w="2409" w:type="dxa"/>
          </w:tcPr>
          <w:p w14:paraId="6FEC48C7" w14:textId="77777777" w:rsidR="00146B80" w:rsidRPr="001B0CC4" w:rsidRDefault="00146B80" w:rsidP="001D47A0">
            <w:pPr>
              <w:spacing w:line="360" w:lineRule="auto"/>
              <w:jc w:val="center"/>
              <w:outlineLvl w:val="0"/>
              <w:rPr>
                <w:rFonts w:eastAsia="Times New Roman"/>
                <w:color w:val="000000"/>
                <w:sz w:val="22"/>
                <w:szCs w:val="22"/>
              </w:rPr>
            </w:pPr>
          </w:p>
        </w:tc>
        <w:tc>
          <w:tcPr>
            <w:tcW w:w="2268" w:type="dxa"/>
          </w:tcPr>
          <w:p w14:paraId="56B0E969" w14:textId="77777777" w:rsidR="00146B80" w:rsidRPr="001B0CC4" w:rsidRDefault="00146B80" w:rsidP="001D47A0">
            <w:pPr>
              <w:spacing w:line="360" w:lineRule="auto"/>
              <w:jc w:val="center"/>
              <w:outlineLvl w:val="0"/>
              <w:rPr>
                <w:rFonts w:eastAsia="Times New Roman"/>
                <w:color w:val="000000"/>
                <w:sz w:val="22"/>
                <w:szCs w:val="22"/>
                <w:lang w:val="en-US"/>
              </w:rPr>
            </w:pPr>
          </w:p>
        </w:tc>
        <w:tc>
          <w:tcPr>
            <w:tcW w:w="993" w:type="dxa"/>
          </w:tcPr>
          <w:p w14:paraId="5BF7495E" w14:textId="77777777" w:rsidR="00146B80" w:rsidRPr="001B0CC4" w:rsidRDefault="00146B80" w:rsidP="001D47A0">
            <w:pPr>
              <w:spacing w:line="360" w:lineRule="auto"/>
              <w:jc w:val="center"/>
              <w:outlineLvl w:val="0"/>
              <w:rPr>
                <w:sz w:val="22"/>
                <w:szCs w:val="22"/>
              </w:rPr>
            </w:pPr>
          </w:p>
        </w:tc>
      </w:tr>
      <w:tr w:rsidR="00C02A34" w14:paraId="0593FCE2" w14:textId="77777777" w:rsidTr="00C02A34">
        <w:tblPrEx>
          <w:jc w:val="left"/>
        </w:tblPrEx>
        <w:tc>
          <w:tcPr>
            <w:tcW w:w="6945" w:type="dxa"/>
          </w:tcPr>
          <w:p w14:paraId="6B82F820" w14:textId="2C90B1A1" w:rsidR="00D34B56" w:rsidRPr="001B0CC4" w:rsidRDefault="00146B80" w:rsidP="001D47A0">
            <w:pPr>
              <w:spacing w:line="360" w:lineRule="auto"/>
              <w:ind w:left="593" w:firstLine="284"/>
              <w:outlineLvl w:val="0"/>
              <w:rPr>
                <w:sz w:val="22"/>
                <w:szCs w:val="22"/>
                <w:lang w:val="en-US"/>
              </w:rPr>
            </w:pPr>
            <w:r w:rsidRPr="001B0CC4">
              <w:rPr>
                <w:sz w:val="22"/>
                <w:szCs w:val="22"/>
                <w:lang w:val="en-US"/>
              </w:rPr>
              <w:t>Medical – no./total no. (%)</w:t>
            </w:r>
          </w:p>
        </w:tc>
        <w:tc>
          <w:tcPr>
            <w:tcW w:w="1986" w:type="dxa"/>
          </w:tcPr>
          <w:p w14:paraId="1A75C9FB" w14:textId="5DB56F62"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89/123 (72.4)</w:t>
            </w:r>
          </w:p>
        </w:tc>
        <w:tc>
          <w:tcPr>
            <w:tcW w:w="2409" w:type="dxa"/>
          </w:tcPr>
          <w:p w14:paraId="33D25A75" w14:textId="6562DF6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1006/1431 (70.3)</w:t>
            </w:r>
          </w:p>
        </w:tc>
        <w:tc>
          <w:tcPr>
            <w:tcW w:w="2268" w:type="dxa"/>
          </w:tcPr>
          <w:p w14:paraId="27E4FDCB" w14:textId="556F8EF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reference</w:t>
            </w:r>
          </w:p>
        </w:tc>
        <w:tc>
          <w:tcPr>
            <w:tcW w:w="993" w:type="dxa"/>
          </w:tcPr>
          <w:p w14:paraId="16E90C92" w14:textId="34EE11DB" w:rsidR="00D34B56" w:rsidRPr="001B0CC4" w:rsidRDefault="00CA4633" w:rsidP="001D47A0">
            <w:pPr>
              <w:spacing w:line="360" w:lineRule="auto"/>
              <w:jc w:val="center"/>
              <w:outlineLvl w:val="0"/>
              <w:rPr>
                <w:sz w:val="22"/>
                <w:szCs w:val="22"/>
              </w:rPr>
            </w:pPr>
            <w:r w:rsidRPr="001B0CC4">
              <w:rPr>
                <w:sz w:val="22"/>
                <w:szCs w:val="22"/>
              </w:rPr>
              <w:t>-</w:t>
            </w:r>
          </w:p>
        </w:tc>
      </w:tr>
      <w:tr w:rsidR="00C02A34" w14:paraId="3844CBEE" w14:textId="77777777" w:rsidTr="00C02A34">
        <w:tblPrEx>
          <w:jc w:val="left"/>
        </w:tblPrEx>
        <w:tc>
          <w:tcPr>
            <w:tcW w:w="6945" w:type="dxa"/>
          </w:tcPr>
          <w:p w14:paraId="63A49E9F" w14:textId="71C50043" w:rsidR="00D34B56" w:rsidRPr="001B0CC4" w:rsidRDefault="00146B80" w:rsidP="001D47A0">
            <w:pPr>
              <w:spacing w:line="360" w:lineRule="auto"/>
              <w:ind w:left="593" w:firstLine="284"/>
              <w:outlineLvl w:val="0"/>
              <w:rPr>
                <w:sz w:val="22"/>
                <w:szCs w:val="22"/>
                <w:lang w:val="en-US"/>
              </w:rPr>
            </w:pPr>
            <w:r w:rsidRPr="001B0CC4">
              <w:rPr>
                <w:sz w:val="22"/>
                <w:szCs w:val="22"/>
                <w:lang w:val="en-US"/>
              </w:rPr>
              <w:t>Postoperative, elective – no./total no. (%)</w:t>
            </w:r>
          </w:p>
        </w:tc>
        <w:tc>
          <w:tcPr>
            <w:tcW w:w="1986" w:type="dxa"/>
          </w:tcPr>
          <w:p w14:paraId="3D66188C" w14:textId="147EF16C"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22/123 (17.9)</w:t>
            </w:r>
          </w:p>
        </w:tc>
        <w:tc>
          <w:tcPr>
            <w:tcW w:w="2409" w:type="dxa"/>
          </w:tcPr>
          <w:p w14:paraId="10C88416" w14:textId="1D205A04"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253/1431 (17.7)</w:t>
            </w:r>
          </w:p>
        </w:tc>
        <w:tc>
          <w:tcPr>
            <w:tcW w:w="2268" w:type="dxa"/>
          </w:tcPr>
          <w:p w14:paraId="777FEF92" w14:textId="77D7B54E"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0.97 (0.61-1.55)</w:t>
            </w:r>
          </w:p>
        </w:tc>
        <w:tc>
          <w:tcPr>
            <w:tcW w:w="993" w:type="dxa"/>
          </w:tcPr>
          <w:p w14:paraId="02169AFF" w14:textId="2C2FC48B" w:rsidR="00D34B56" w:rsidRPr="001B0CC4" w:rsidRDefault="00CA4633" w:rsidP="001D47A0">
            <w:pPr>
              <w:spacing w:line="360" w:lineRule="auto"/>
              <w:jc w:val="center"/>
              <w:outlineLvl w:val="0"/>
              <w:rPr>
                <w:sz w:val="22"/>
                <w:szCs w:val="22"/>
              </w:rPr>
            </w:pPr>
            <w:r w:rsidRPr="001B0CC4">
              <w:rPr>
                <w:sz w:val="22"/>
                <w:szCs w:val="22"/>
              </w:rPr>
              <w:t>0.90</w:t>
            </w:r>
          </w:p>
        </w:tc>
      </w:tr>
      <w:tr w:rsidR="00C02A34" w14:paraId="07325CF7" w14:textId="77777777" w:rsidTr="00C02A34">
        <w:tblPrEx>
          <w:jc w:val="left"/>
        </w:tblPrEx>
        <w:tc>
          <w:tcPr>
            <w:tcW w:w="6945" w:type="dxa"/>
          </w:tcPr>
          <w:p w14:paraId="42E2D6A0" w14:textId="08A1A63C" w:rsidR="00D34B56" w:rsidRPr="001B0CC4" w:rsidRDefault="00146B80" w:rsidP="001D47A0">
            <w:pPr>
              <w:spacing w:line="360" w:lineRule="auto"/>
              <w:ind w:left="593" w:firstLine="284"/>
              <w:outlineLvl w:val="0"/>
              <w:rPr>
                <w:sz w:val="22"/>
                <w:szCs w:val="22"/>
                <w:lang w:val="en-US"/>
              </w:rPr>
            </w:pPr>
            <w:r w:rsidRPr="001B0CC4">
              <w:rPr>
                <w:sz w:val="22"/>
                <w:szCs w:val="22"/>
                <w:lang w:val="en-US"/>
              </w:rPr>
              <w:t>Postoperative, emergency – no./total no. (%)</w:t>
            </w:r>
          </w:p>
        </w:tc>
        <w:tc>
          <w:tcPr>
            <w:tcW w:w="1986" w:type="dxa"/>
          </w:tcPr>
          <w:p w14:paraId="13509D0E" w14:textId="65008882"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12/123 (9.8)</w:t>
            </w:r>
          </w:p>
        </w:tc>
        <w:tc>
          <w:tcPr>
            <w:tcW w:w="2409" w:type="dxa"/>
          </w:tcPr>
          <w:p w14:paraId="16A5EF44" w14:textId="7D2A13C1"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172/1431 (12.0)</w:t>
            </w:r>
          </w:p>
        </w:tc>
        <w:tc>
          <w:tcPr>
            <w:tcW w:w="2268" w:type="dxa"/>
          </w:tcPr>
          <w:p w14:paraId="76D8BA9F" w14:textId="295376B6"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0.79 (0.43-1.45)</w:t>
            </w:r>
          </w:p>
        </w:tc>
        <w:tc>
          <w:tcPr>
            <w:tcW w:w="993" w:type="dxa"/>
          </w:tcPr>
          <w:p w14:paraId="737C6B6E" w14:textId="3F93D500" w:rsidR="00D34B56" w:rsidRPr="001B0CC4" w:rsidRDefault="00CA4633" w:rsidP="001D47A0">
            <w:pPr>
              <w:spacing w:line="360" w:lineRule="auto"/>
              <w:jc w:val="center"/>
              <w:outlineLvl w:val="0"/>
              <w:rPr>
                <w:sz w:val="22"/>
                <w:szCs w:val="22"/>
              </w:rPr>
            </w:pPr>
            <w:r w:rsidRPr="001B0CC4">
              <w:rPr>
                <w:sz w:val="22"/>
                <w:szCs w:val="22"/>
              </w:rPr>
              <w:t>0.45</w:t>
            </w:r>
          </w:p>
        </w:tc>
      </w:tr>
      <w:tr w:rsidR="00C02A34" w14:paraId="2C8E75FC" w14:textId="77777777" w:rsidTr="00C02A34">
        <w:tblPrEx>
          <w:jc w:val="left"/>
        </w:tblPrEx>
        <w:tc>
          <w:tcPr>
            <w:tcW w:w="6945" w:type="dxa"/>
          </w:tcPr>
          <w:p w14:paraId="70FA55F5" w14:textId="51E3EA98" w:rsidR="00D34B56" w:rsidRPr="001B0CC4" w:rsidRDefault="00146B80" w:rsidP="001D47A0">
            <w:pPr>
              <w:tabs>
                <w:tab w:val="left" w:pos="168"/>
              </w:tabs>
              <w:spacing w:line="360" w:lineRule="auto"/>
              <w:ind w:left="593"/>
              <w:outlineLvl w:val="0"/>
              <w:rPr>
                <w:sz w:val="22"/>
                <w:szCs w:val="22"/>
                <w:lang w:val="en-US"/>
              </w:rPr>
            </w:pPr>
            <w:r w:rsidRPr="001B0CC4">
              <w:rPr>
                <w:sz w:val="22"/>
                <w:szCs w:val="22"/>
                <w:lang w:val="en-US"/>
              </w:rPr>
              <w:t xml:space="preserve">Risk of death at ICU </w:t>
            </w:r>
            <w:proofErr w:type="spellStart"/>
            <w:r w:rsidRPr="001B0CC4">
              <w:rPr>
                <w:sz w:val="22"/>
                <w:szCs w:val="22"/>
                <w:lang w:val="en-US"/>
              </w:rPr>
              <w:t>admission</w:t>
            </w:r>
            <w:r w:rsidR="00D70364" w:rsidRPr="001B0CC4">
              <w:rPr>
                <w:rFonts w:eastAsia="Times New Roman"/>
                <w:color w:val="000000" w:themeColor="text1"/>
                <w:sz w:val="22"/>
                <w:szCs w:val="22"/>
                <w:vertAlign w:val="superscript"/>
                <w:lang w:val="en-US"/>
              </w:rPr>
              <w:t>d</w:t>
            </w:r>
            <w:proofErr w:type="spellEnd"/>
            <w:r w:rsidRPr="001B0CC4">
              <w:rPr>
                <w:sz w:val="22"/>
                <w:szCs w:val="22"/>
                <w:lang w:val="en-US"/>
              </w:rPr>
              <w:t>, % – median (IQR)</w:t>
            </w:r>
          </w:p>
        </w:tc>
        <w:tc>
          <w:tcPr>
            <w:tcW w:w="1986" w:type="dxa"/>
          </w:tcPr>
          <w:p w14:paraId="4EC0944F" w14:textId="01FDE3E3"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23.5 (14.6-46.0)</w:t>
            </w:r>
          </w:p>
        </w:tc>
        <w:tc>
          <w:tcPr>
            <w:tcW w:w="2409" w:type="dxa"/>
          </w:tcPr>
          <w:p w14:paraId="4D0681BA" w14:textId="041C1EAF"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17.1 (11.3-35.5)</w:t>
            </w:r>
          </w:p>
        </w:tc>
        <w:tc>
          <w:tcPr>
            <w:tcW w:w="2268" w:type="dxa"/>
          </w:tcPr>
          <w:p w14:paraId="0DAB8D0C" w14:textId="45D1E14A"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1.011 (1.003-1.019)</w:t>
            </w:r>
          </w:p>
        </w:tc>
        <w:tc>
          <w:tcPr>
            <w:tcW w:w="993" w:type="dxa"/>
          </w:tcPr>
          <w:p w14:paraId="094EBBFC" w14:textId="255F25F0" w:rsidR="00D34B56" w:rsidRPr="001B0CC4" w:rsidRDefault="00CA4633" w:rsidP="001D47A0">
            <w:pPr>
              <w:spacing w:line="360" w:lineRule="auto"/>
              <w:jc w:val="center"/>
              <w:outlineLvl w:val="0"/>
              <w:rPr>
                <w:sz w:val="22"/>
                <w:szCs w:val="22"/>
              </w:rPr>
            </w:pPr>
            <w:r w:rsidRPr="001B0CC4">
              <w:rPr>
                <w:sz w:val="22"/>
                <w:szCs w:val="22"/>
              </w:rPr>
              <w:t>0.005</w:t>
            </w:r>
          </w:p>
        </w:tc>
      </w:tr>
      <w:tr w:rsidR="00C02A34" w14:paraId="1DD76F35" w14:textId="77777777" w:rsidTr="00C02A34">
        <w:tblPrEx>
          <w:jc w:val="left"/>
        </w:tblPrEx>
        <w:tc>
          <w:tcPr>
            <w:tcW w:w="6945" w:type="dxa"/>
          </w:tcPr>
          <w:p w14:paraId="5EE0CA07" w14:textId="3C6C3381" w:rsidR="00D34B56" w:rsidRPr="001B0CC4" w:rsidRDefault="00146B80" w:rsidP="001D47A0">
            <w:pPr>
              <w:spacing w:line="360" w:lineRule="auto"/>
              <w:ind w:left="310" w:firstLine="283"/>
              <w:outlineLvl w:val="0"/>
              <w:rPr>
                <w:sz w:val="22"/>
                <w:szCs w:val="22"/>
                <w:lang w:val="en-US"/>
              </w:rPr>
            </w:pPr>
            <w:r w:rsidRPr="001B0CC4">
              <w:rPr>
                <w:sz w:val="22"/>
                <w:szCs w:val="22"/>
                <w:lang w:val="en-US"/>
              </w:rPr>
              <w:t>Severe sepsis or septic shock at ICU admission – no./total no. (%)</w:t>
            </w:r>
          </w:p>
        </w:tc>
        <w:tc>
          <w:tcPr>
            <w:tcW w:w="1986" w:type="dxa"/>
          </w:tcPr>
          <w:p w14:paraId="70B34575" w14:textId="717A8A94"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46/123 (37.4)</w:t>
            </w:r>
          </w:p>
        </w:tc>
        <w:tc>
          <w:tcPr>
            <w:tcW w:w="2409" w:type="dxa"/>
          </w:tcPr>
          <w:p w14:paraId="287C8E52" w14:textId="370C6959"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46/123 (37.4)</w:t>
            </w:r>
          </w:p>
        </w:tc>
        <w:tc>
          <w:tcPr>
            <w:tcW w:w="2268" w:type="dxa"/>
          </w:tcPr>
          <w:p w14:paraId="4D6C9A28" w14:textId="1FBCA9D2"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1.17 (0.80-1.69)</w:t>
            </w:r>
          </w:p>
        </w:tc>
        <w:tc>
          <w:tcPr>
            <w:tcW w:w="993" w:type="dxa"/>
          </w:tcPr>
          <w:p w14:paraId="5A62DD7A" w14:textId="60583D86" w:rsidR="00D34B56" w:rsidRPr="001B0CC4" w:rsidRDefault="00CA4633" w:rsidP="001D47A0">
            <w:pPr>
              <w:spacing w:line="360" w:lineRule="auto"/>
              <w:jc w:val="center"/>
              <w:outlineLvl w:val="0"/>
              <w:rPr>
                <w:sz w:val="22"/>
                <w:szCs w:val="22"/>
              </w:rPr>
            </w:pPr>
            <w:r w:rsidRPr="001B0CC4">
              <w:rPr>
                <w:sz w:val="22"/>
                <w:szCs w:val="22"/>
              </w:rPr>
              <w:t>0.4</w:t>
            </w:r>
            <w:r w:rsidR="00146B80" w:rsidRPr="001B0CC4">
              <w:rPr>
                <w:sz w:val="22"/>
                <w:szCs w:val="22"/>
              </w:rPr>
              <w:t>2</w:t>
            </w:r>
          </w:p>
        </w:tc>
      </w:tr>
      <w:tr w:rsidR="00C02A34" w14:paraId="60C6A868" w14:textId="77777777" w:rsidTr="00C02A34">
        <w:tblPrEx>
          <w:jc w:val="left"/>
        </w:tblPrEx>
        <w:tc>
          <w:tcPr>
            <w:tcW w:w="6945" w:type="dxa"/>
          </w:tcPr>
          <w:p w14:paraId="6EE7A7CA" w14:textId="2FABB39E" w:rsidR="00D34B56" w:rsidRPr="001B0CC4" w:rsidRDefault="00146B80" w:rsidP="001D47A0">
            <w:pPr>
              <w:spacing w:line="360" w:lineRule="auto"/>
              <w:ind w:left="310"/>
              <w:outlineLvl w:val="0"/>
              <w:rPr>
                <w:sz w:val="22"/>
                <w:szCs w:val="22"/>
                <w:lang w:val="en-US"/>
              </w:rPr>
            </w:pPr>
            <w:r w:rsidRPr="001B0CC4">
              <w:rPr>
                <w:sz w:val="22"/>
                <w:szCs w:val="22"/>
                <w:lang w:val="en-US"/>
              </w:rPr>
              <w:t xml:space="preserve">     ARDS at ICU admission – no./total no. (%)</w:t>
            </w:r>
          </w:p>
        </w:tc>
        <w:tc>
          <w:tcPr>
            <w:tcW w:w="1986" w:type="dxa"/>
          </w:tcPr>
          <w:p w14:paraId="481CEFFC" w14:textId="05234D46"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4/123 (3.3)</w:t>
            </w:r>
          </w:p>
        </w:tc>
        <w:tc>
          <w:tcPr>
            <w:tcW w:w="2409" w:type="dxa"/>
          </w:tcPr>
          <w:p w14:paraId="192F7D47" w14:textId="72323E9D"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73/1431 (5.1)</w:t>
            </w:r>
          </w:p>
        </w:tc>
        <w:tc>
          <w:tcPr>
            <w:tcW w:w="2268" w:type="dxa"/>
          </w:tcPr>
          <w:p w14:paraId="4DE5C164" w14:textId="23CB8E98"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0.64 (0.23-1.73)</w:t>
            </w:r>
          </w:p>
        </w:tc>
        <w:tc>
          <w:tcPr>
            <w:tcW w:w="993" w:type="dxa"/>
          </w:tcPr>
          <w:p w14:paraId="023906CD" w14:textId="343D3305" w:rsidR="00D34B56" w:rsidRPr="001B0CC4" w:rsidRDefault="00146B80" w:rsidP="001D47A0">
            <w:pPr>
              <w:spacing w:line="360" w:lineRule="auto"/>
              <w:jc w:val="center"/>
              <w:outlineLvl w:val="0"/>
              <w:rPr>
                <w:sz w:val="22"/>
                <w:szCs w:val="22"/>
              </w:rPr>
            </w:pPr>
            <w:r w:rsidRPr="001B0CC4">
              <w:rPr>
                <w:sz w:val="22"/>
                <w:szCs w:val="22"/>
              </w:rPr>
              <w:t>0.37</w:t>
            </w:r>
          </w:p>
        </w:tc>
      </w:tr>
      <w:tr w:rsidR="00C02A34" w:rsidRPr="001D47A0" w14:paraId="33DC9C52" w14:textId="77777777" w:rsidTr="00C02A34">
        <w:tblPrEx>
          <w:jc w:val="left"/>
        </w:tblPrEx>
        <w:tc>
          <w:tcPr>
            <w:tcW w:w="6945" w:type="dxa"/>
          </w:tcPr>
          <w:p w14:paraId="0FC49CAA" w14:textId="088C697D" w:rsidR="00146B80" w:rsidRPr="001B0CC4" w:rsidRDefault="00146B80" w:rsidP="001D47A0">
            <w:pPr>
              <w:spacing w:line="360" w:lineRule="auto"/>
              <w:ind w:left="310" w:firstLine="283"/>
              <w:outlineLvl w:val="0"/>
              <w:rPr>
                <w:sz w:val="22"/>
                <w:szCs w:val="22"/>
                <w:lang w:val="en-US"/>
              </w:rPr>
            </w:pPr>
            <w:r w:rsidRPr="001B0CC4">
              <w:rPr>
                <w:sz w:val="22"/>
                <w:szCs w:val="22"/>
                <w:lang w:val="en-US"/>
              </w:rPr>
              <w:t>Organ dysfunctions during ICU stay</w:t>
            </w:r>
          </w:p>
        </w:tc>
        <w:tc>
          <w:tcPr>
            <w:tcW w:w="1986" w:type="dxa"/>
          </w:tcPr>
          <w:p w14:paraId="04BAE0E1" w14:textId="77777777" w:rsidR="00146B80" w:rsidRPr="001B0CC4" w:rsidRDefault="00146B80" w:rsidP="001D47A0">
            <w:pPr>
              <w:spacing w:line="360" w:lineRule="auto"/>
              <w:jc w:val="center"/>
              <w:outlineLvl w:val="0"/>
              <w:rPr>
                <w:rFonts w:eastAsia="Times New Roman"/>
                <w:color w:val="000000"/>
                <w:sz w:val="22"/>
                <w:szCs w:val="22"/>
                <w:lang w:val="en-US"/>
              </w:rPr>
            </w:pPr>
          </w:p>
        </w:tc>
        <w:tc>
          <w:tcPr>
            <w:tcW w:w="2409" w:type="dxa"/>
          </w:tcPr>
          <w:p w14:paraId="1051D748" w14:textId="77777777" w:rsidR="00146B80" w:rsidRPr="001B0CC4" w:rsidRDefault="00146B80" w:rsidP="001D47A0">
            <w:pPr>
              <w:spacing w:line="360" w:lineRule="auto"/>
              <w:jc w:val="center"/>
              <w:outlineLvl w:val="0"/>
              <w:rPr>
                <w:rFonts w:eastAsia="Times New Roman"/>
                <w:color w:val="000000"/>
                <w:sz w:val="22"/>
                <w:szCs w:val="22"/>
                <w:lang w:val="en-US"/>
              </w:rPr>
            </w:pPr>
          </w:p>
        </w:tc>
        <w:tc>
          <w:tcPr>
            <w:tcW w:w="2268" w:type="dxa"/>
          </w:tcPr>
          <w:p w14:paraId="2EBC99D5" w14:textId="77777777" w:rsidR="00146B80" w:rsidRPr="001B0CC4" w:rsidRDefault="00146B80" w:rsidP="001D47A0">
            <w:pPr>
              <w:spacing w:line="360" w:lineRule="auto"/>
              <w:jc w:val="center"/>
              <w:outlineLvl w:val="0"/>
              <w:rPr>
                <w:rFonts w:eastAsia="Times New Roman"/>
                <w:color w:val="000000"/>
                <w:sz w:val="22"/>
                <w:szCs w:val="22"/>
                <w:lang w:val="en-US"/>
              </w:rPr>
            </w:pPr>
          </w:p>
        </w:tc>
        <w:tc>
          <w:tcPr>
            <w:tcW w:w="993" w:type="dxa"/>
          </w:tcPr>
          <w:p w14:paraId="14664E75" w14:textId="77777777" w:rsidR="00146B80" w:rsidRPr="001B0CC4" w:rsidRDefault="00146B80" w:rsidP="001D47A0">
            <w:pPr>
              <w:spacing w:line="360" w:lineRule="auto"/>
              <w:jc w:val="center"/>
              <w:outlineLvl w:val="0"/>
              <w:rPr>
                <w:rFonts w:eastAsia="Times New Roman"/>
                <w:color w:val="000000"/>
                <w:sz w:val="22"/>
                <w:szCs w:val="22"/>
                <w:lang w:val="en-US"/>
              </w:rPr>
            </w:pPr>
          </w:p>
        </w:tc>
      </w:tr>
      <w:tr w:rsidR="00C02A34" w14:paraId="2401010A" w14:textId="77777777" w:rsidTr="00C02A34">
        <w:tblPrEx>
          <w:jc w:val="left"/>
        </w:tblPrEx>
        <w:tc>
          <w:tcPr>
            <w:tcW w:w="6945" w:type="dxa"/>
          </w:tcPr>
          <w:p w14:paraId="017345B1" w14:textId="11B94E08" w:rsidR="00D34B56" w:rsidRPr="001B0CC4" w:rsidRDefault="00146B80" w:rsidP="001D47A0">
            <w:pPr>
              <w:spacing w:line="360" w:lineRule="auto"/>
              <w:ind w:left="451" w:firstLine="426"/>
              <w:outlineLvl w:val="0"/>
              <w:rPr>
                <w:sz w:val="22"/>
                <w:szCs w:val="22"/>
                <w:lang w:val="en-US"/>
              </w:rPr>
            </w:pPr>
            <w:r w:rsidRPr="001B0CC4">
              <w:rPr>
                <w:sz w:val="22"/>
                <w:szCs w:val="22"/>
                <w:lang w:val="en-US"/>
              </w:rPr>
              <w:t>No. of organ dysfunctions – median (IQR</w:t>
            </w:r>
            <w:r w:rsidR="001B0CC4">
              <w:rPr>
                <w:sz w:val="22"/>
                <w:szCs w:val="22"/>
                <w:lang w:val="en-US"/>
              </w:rPr>
              <w:t>)</w:t>
            </w:r>
          </w:p>
        </w:tc>
        <w:tc>
          <w:tcPr>
            <w:tcW w:w="1986" w:type="dxa"/>
          </w:tcPr>
          <w:p w14:paraId="3E45466E" w14:textId="532A24A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2.0 (1.0-3.0)</w:t>
            </w:r>
          </w:p>
        </w:tc>
        <w:tc>
          <w:tcPr>
            <w:tcW w:w="2409" w:type="dxa"/>
          </w:tcPr>
          <w:p w14:paraId="02ABCD79" w14:textId="12CBEBF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2.0 (0-3.0)</w:t>
            </w:r>
          </w:p>
        </w:tc>
        <w:tc>
          <w:tcPr>
            <w:tcW w:w="2268" w:type="dxa"/>
          </w:tcPr>
          <w:p w14:paraId="13F63BEE" w14:textId="3427198D"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1.13 (0.99-1.28)</w:t>
            </w:r>
          </w:p>
        </w:tc>
        <w:tc>
          <w:tcPr>
            <w:tcW w:w="993" w:type="dxa"/>
          </w:tcPr>
          <w:p w14:paraId="6865C9F1" w14:textId="7103DDD7" w:rsidR="00D34B56" w:rsidRPr="001B0CC4" w:rsidRDefault="00146B80" w:rsidP="001D47A0">
            <w:pPr>
              <w:spacing w:line="360" w:lineRule="auto"/>
              <w:jc w:val="center"/>
              <w:outlineLvl w:val="0"/>
              <w:rPr>
                <w:sz w:val="22"/>
                <w:szCs w:val="22"/>
              </w:rPr>
            </w:pPr>
            <w:r w:rsidRPr="001B0CC4">
              <w:rPr>
                <w:rFonts w:eastAsia="Times New Roman"/>
                <w:color w:val="000000"/>
                <w:sz w:val="22"/>
                <w:szCs w:val="22"/>
              </w:rPr>
              <w:t>0.06</w:t>
            </w:r>
          </w:p>
        </w:tc>
      </w:tr>
      <w:tr w:rsidR="00C02A34" w14:paraId="780C155D" w14:textId="77777777" w:rsidTr="00C02A34">
        <w:tblPrEx>
          <w:jc w:val="left"/>
        </w:tblPrEx>
        <w:tc>
          <w:tcPr>
            <w:tcW w:w="6945" w:type="dxa"/>
          </w:tcPr>
          <w:p w14:paraId="1BF77797" w14:textId="19635BDA" w:rsidR="00D34B56" w:rsidRPr="001B0CC4" w:rsidRDefault="00146B80" w:rsidP="001D47A0">
            <w:pPr>
              <w:spacing w:line="360" w:lineRule="auto"/>
              <w:ind w:left="310" w:firstLine="567"/>
              <w:outlineLvl w:val="0"/>
              <w:rPr>
                <w:sz w:val="22"/>
                <w:szCs w:val="22"/>
                <w:lang w:val="en-US"/>
              </w:rPr>
            </w:pPr>
            <w:r w:rsidRPr="001B0CC4">
              <w:rPr>
                <w:sz w:val="22"/>
                <w:szCs w:val="22"/>
                <w:lang w:val="en-US"/>
              </w:rPr>
              <w:t>Delirium – no./total no (%)</w:t>
            </w:r>
          </w:p>
        </w:tc>
        <w:tc>
          <w:tcPr>
            <w:tcW w:w="1986" w:type="dxa"/>
          </w:tcPr>
          <w:p w14:paraId="7FB39ED6" w14:textId="70BC6A66"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40/123 (32.5)</w:t>
            </w:r>
          </w:p>
        </w:tc>
        <w:tc>
          <w:tcPr>
            <w:tcW w:w="2409" w:type="dxa"/>
          </w:tcPr>
          <w:p w14:paraId="28E186C8" w14:textId="67446767"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360/1431 (25.2)</w:t>
            </w:r>
          </w:p>
        </w:tc>
        <w:tc>
          <w:tcPr>
            <w:tcW w:w="2268" w:type="dxa"/>
          </w:tcPr>
          <w:p w14:paraId="6EFC770D" w14:textId="5B0BF503"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1.41 (0.96-2.05)</w:t>
            </w:r>
          </w:p>
        </w:tc>
        <w:tc>
          <w:tcPr>
            <w:tcW w:w="993" w:type="dxa"/>
          </w:tcPr>
          <w:p w14:paraId="66702A1A" w14:textId="746FDC00" w:rsidR="00D34B56" w:rsidRPr="001B0CC4" w:rsidRDefault="00146B80" w:rsidP="001D47A0">
            <w:pPr>
              <w:spacing w:line="360" w:lineRule="auto"/>
              <w:jc w:val="center"/>
              <w:outlineLvl w:val="0"/>
              <w:rPr>
                <w:sz w:val="22"/>
                <w:szCs w:val="22"/>
              </w:rPr>
            </w:pPr>
            <w:r w:rsidRPr="001B0CC4">
              <w:rPr>
                <w:rFonts w:eastAsia="Times New Roman"/>
                <w:color w:val="000000"/>
                <w:sz w:val="22"/>
                <w:szCs w:val="22"/>
              </w:rPr>
              <w:t>0.07</w:t>
            </w:r>
          </w:p>
        </w:tc>
      </w:tr>
      <w:tr w:rsidR="00C02A34" w14:paraId="7B74F745" w14:textId="77777777" w:rsidTr="00C02A34">
        <w:tblPrEx>
          <w:jc w:val="left"/>
        </w:tblPrEx>
        <w:tc>
          <w:tcPr>
            <w:tcW w:w="6945" w:type="dxa"/>
          </w:tcPr>
          <w:p w14:paraId="22634CF1" w14:textId="5AEECB9B" w:rsidR="00D34B56" w:rsidRPr="001B0CC4" w:rsidRDefault="00146B80" w:rsidP="001D47A0">
            <w:pPr>
              <w:spacing w:line="360" w:lineRule="auto"/>
              <w:ind w:left="26" w:firstLine="851"/>
              <w:outlineLvl w:val="0"/>
              <w:rPr>
                <w:sz w:val="22"/>
                <w:szCs w:val="22"/>
                <w:lang w:val="en-US"/>
              </w:rPr>
            </w:pPr>
            <w:r w:rsidRPr="001B0CC4">
              <w:rPr>
                <w:sz w:val="22"/>
                <w:szCs w:val="22"/>
                <w:lang w:val="en-US"/>
              </w:rPr>
              <w:t>Need of invasive mechanical ventilation – no./total no. (%)</w:t>
            </w:r>
          </w:p>
        </w:tc>
        <w:tc>
          <w:tcPr>
            <w:tcW w:w="1986" w:type="dxa"/>
          </w:tcPr>
          <w:p w14:paraId="568B8AD9" w14:textId="074AAE0A"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65/123 (52.8)</w:t>
            </w:r>
          </w:p>
        </w:tc>
        <w:tc>
          <w:tcPr>
            <w:tcW w:w="2409" w:type="dxa"/>
          </w:tcPr>
          <w:p w14:paraId="425A83BE" w14:textId="463FD84C"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702/1431 (49.1)</w:t>
            </w:r>
          </w:p>
        </w:tc>
        <w:tc>
          <w:tcPr>
            <w:tcW w:w="2268" w:type="dxa"/>
          </w:tcPr>
          <w:p w14:paraId="257CF2DB" w14:textId="74C3562B"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1.13 (0.79-1.62)</w:t>
            </w:r>
          </w:p>
        </w:tc>
        <w:tc>
          <w:tcPr>
            <w:tcW w:w="993" w:type="dxa"/>
          </w:tcPr>
          <w:p w14:paraId="457D8570" w14:textId="0224579B" w:rsidR="00D34B56" w:rsidRPr="001B0CC4" w:rsidRDefault="00D34B56" w:rsidP="001D47A0">
            <w:pPr>
              <w:spacing w:line="360" w:lineRule="auto"/>
              <w:jc w:val="center"/>
              <w:outlineLvl w:val="0"/>
              <w:rPr>
                <w:sz w:val="22"/>
                <w:szCs w:val="22"/>
              </w:rPr>
            </w:pPr>
            <w:r w:rsidRPr="001B0CC4">
              <w:rPr>
                <w:rFonts w:eastAsia="Times New Roman"/>
                <w:color w:val="000000"/>
                <w:sz w:val="22"/>
                <w:szCs w:val="22"/>
              </w:rPr>
              <w:t>0.4</w:t>
            </w:r>
            <w:r w:rsidR="00146B80" w:rsidRPr="001B0CC4">
              <w:rPr>
                <w:rFonts w:eastAsia="Times New Roman"/>
                <w:color w:val="000000"/>
                <w:sz w:val="22"/>
                <w:szCs w:val="22"/>
              </w:rPr>
              <w:t>9</w:t>
            </w:r>
          </w:p>
        </w:tc>
      </w:tr>
      <w:tr w:rsidR="00C02A34" w14:paraId="14212DF2" w14:textId="77777777" w:rsidTr="00C02A34">
        <w:tblPrEx>
          <w:jc w:val="left"/>
        </w:tblPrEx>
        <w:tc>
          <w:tcPr>
            <w:tcW w:w="6945" w:type="dxa"/>
          </w:tcPr>
          <w:p w14:paraId="3FD9DBEF" w14:textId="1460CA9C" w:rsidR="00D34B56" w:rsidRPr="001B0CC4" w:rsidRDefault="00146B80" w:rsidP="001D47A0">
            <w:pPr>
              <w:spacing w:line="360" w:lineRule="auto"/>
              <w:ind w:left="877"/>
              <w:outlineLvl w:val="0"/>
              <w:rPr>
                <w:sz w:val="22"/>
                <w:szCs w:val="22"/>
                <w:lang w:val="en-US"/>
              </w:rPr>
            </w:pPr>
            <w:r w:rsidRPr="001B0CC4">
              <w:rPr>
                <w:sz w:val="22"/>
                <w:szCs w:val="22"/>
                <w:lang w:val="en-US"/>
              </w:rPr>
              <w:t>Need of vasopressor – no./total no. (%)</w:t>
            </w:r>
          </w:p>
        </w:tc>
        <w:tc>
          <w:tcPr>
            <w:tcW w:w="1986" w:type="dxa"/>
          </w:tcPr>
          <w:p w14:paraId="23D7371E" w14:textId="57036729"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74/123 (60.2)</w:t>
            </w:r>
          </w:p>
        </w:tc>
        <w:tc>
          <w:tcPr>
            <w:tcW w:w="2409" w:type="dxa"/>
          </w:tcPr>
          <w:p w14:paraId="126A44D4" w14:textId="1A59BB72"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771/1431 (53.9)</w:t>
            </w:r>
          </w:p>
        </w:tc>
        <w:tc>
          <w:tcPr>
            <w:tcW w:w="2268" w:type="dxa"/>
          </w:tcPr>
          <w:p w14:paraId="11DF4512" w14:textId="04CDA6E9"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1.27 (0.89-1.83)</w:t>
            </w:r>
          </w:p>
        </w:tc>
        <w:tc>
          <w:tcPr>
            <w:tcW w:w="993" w:type="dxa"/>
          </w:tcPr>
          <w:p w14:paraId="3D698507" w14:textId="6D1B4CE7" w:rsidR="00D34B56" w:rsidRPr="001B0CC4" w:rsidRDefault="007E3DC8" w:rsidP="001D47A0">
            <w:pPr>
              <w:spacing w:line="360" w:lineRule="auto"/>
              <w:jc w:val="center"/>
              <w:outlineLvl w:val="0"/>
              <w:rPr>
                <w:sz w:val="22"/>
                <w:szCs w:val="22"/>
              </w:rPr>
            </w:pPr>
            <w:r w:rsidRPr="001B0CC4">
              <w:rPr>
                <w:rFonts w:eastAsia="Times New Roman"/>
                <w:color w:val="000000"/>
                <w:sz w:val="22"/>
                <w:szCs w:val="22"/>
              </w:rPr>
              <w:t>0.19</w:t>
            </w:r>
          </w:p>
        </w:tc>
      </w:tr>
      <w:tr w:rsidR="00C02A34" w14:paraId="2504748A" w14:textId="77777777" w:rsidTr="00C02A34">
        <w:tblPrEx>
          <w:jc w:val="left"/>
        </w:tblPrEx>
        <w:tc>
          <w:tcPr>
            <w:tcW w:w="6945" w:type="dxa"/>
          </w:tcPr>
          <w:p w14:paraId="69C47D5A" w14:textId="134CEF9D" w:rsidR="00D34B56" w:rsidRPr="001B0CC4" w:rsidRDefault="007E3DC8" w:rsidP="001D47A0">
            <w:pPr>
              <w:spacing w:line="360" w:lineRule="auto"/>
              <w:ind w:left="593" w:firstLine="284"/>
              <w:outlineLvl w:val="0"/>
              <w:rPr>
                <w:sz w:val="22"/>
                <w:szCs w:val="22"/>
                <w:lang w:val="en-US"/>
              </w:rPr>
            </w:pPr>
            <w:r w:rsidRPr="001B0CC4">
              <w:rPr>
                <w:sz w:val="22"/>
                <w:szCs w:val="22"/>
                <w:lang w:val="en-US"/>
              </w:rPr>
              <w:t>Need of renal replacement therapy – no./total no. (%)</w:t>
            </w:r>
          </w:p>
        </w:tc>
        <w:tc>
          <w:tcPr>
            <w:tcW w:w="1986" w:type="dxa"/>
          </w:tcPr>
          <w:p w14:paraId="3209DA23" w14:textId="38996C35"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19/123 (15.4)</w:t>
            </w:r>
          </w:p>
        </w:tc>
        <w:tc>
          <w:tcPr>
            <w:tcW w:w="2409" w:type="dxa"/>
          </w:tcPr>
          <w:p w14:paraId="3F022E88" w14:textId="7F78C419"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172/1431 (12.0)</w:t>
            </w:r>
          </w:p>
        </w:tc>
        <w:tc>
          <w:tcPr>
            <w:tcW w:w="2268" w:type="dxa"/>
          </w:tcPr>
          <w:p w14:paraId="51BFEBA0" w14:textId="6088F2B6"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1.30 (0.80-2.12)</w:t>
            </w:r>
          </w:p>
        </w:tc>
        <w:tc>
          <w:tcPr>
            <w:tcW w:w="993" w:type="dxa"/>
          </w:tcPr>
          <w:p w14:paraId="4ABF3942" w14:textId="11182689" w:rsidR="00D34B56" w:rsidRPr="001B0CC4" w:rsidRDefault="007E3DC8" w:rsidP="001D47A0">
            <w:pPr>
              <w:spacing w:line="360" w:lineRule="auto"/>
              <w:jc w:val="center"/>
              <w:outlineLvl w:val="0"/>
              <w:rPr>
                <w:sz w:val="22"/>
                <w:szCs w:val="22"/>
              </w:rPr>
            </w:pPr>
            <w:r w:rsidRPr="001B0CC4">
              <w:rPr>
                <w:rFonts w:eastAsia="Times New Roman"/>
                <w:color w:val="000000"/>
                <w:sz w:val="22"/>
                <w:szCs w:val="22"/>
              </w:rPr>
              <w:t>0.29</w:t>
            </w:r>
          </w:p>
        </w:tc>
      </w:tr>
      <w:tr w:rsidR="00C02A34" w14:paraId="4E361B1B" w14:textId="77777777" w:rsidTr="00C02A34">
        <w:tblPrEx>
          <w:jc w:val="left"/>
        </w:tblPrEx>
        <w:tc>
          <w:tcPr>
            <w:tcW w:w="6945" w:type="dxa"/>
          </w:tcPr>
          <w:p w14:paraId="27FE5236" w14:textId="76A4EBD6" w:rsidR="00D34B56" w:rsidRPr="001B0CC4" w:rsidRDefault="007E3DC8" w:rsidP="001D47A0">
            <w:pPr>
              <w:spacing w:line="360" w:lineRule="auto"/>
              <w:ind w:left="593" w:firstLine="284"/>
              <w:outlineLvl w:val="0"/>
              <w:rPr>
                <w:sz w:val="22"/>
                <w:szCs w:val="22"/>
                <w:lang w:val="en-US"/>
              </w:rPr>
            </w:pPr>
            <w:r w:rsidRPr="001B0CC4">
              <w:rPr>
                <w:sz w:val="22"/>
                <w:szCs w:val="22"/>
                <w:lang w:val="en-US"/>
              </w:rPr>
              <w:t>Need of blood or blood products transfusion – no./total no. (%)</w:t>
            </w:r>
          </w:p>
        </w:tc>
        <w:tc>
          <w:tcPr>
            <w:tcW w:w="1986" w:type="dxa"/>
          </w:tcPr>
          <w:p w14:paraId="62A4A0C8" w14:textId="70D8FEB3"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22/123 (17.9)</w:t>
            </w:r>
          </w:p>
        </w:tc>
        <w:tc>
          <w:tcPr>
            <w:tcW w:w="2409" w:type="dxa"/>
          </w:tcPr>
          <w:p w14:paraId="60B90E38" w14:textId="5708026B"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256/1431 (17.9)</w:t>
            </w:r>
          </w:p>
        </w:tc>
        <w:tc>
          <w:tcPr>
            <w:tcW w:w="2268" w:type="dxa"/>
          </w:tcPr>
          <w:p w14:paraId="366353F5" w14:textId="00D4278F"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0.97 (0.61-1.54)</w:t>
            </w:r>
          </w:p>
        </w:tc>
        <w:tc>
          <w:tcPr>
            <w:tcW w:w="993" w:type="dxa"/>
          </w:tcPr>
          <w:p w14:paraId="1B98C123" w14:textId="2FF872BE" w:rsidR="00D34B56" w:rsidRPr="001B0CC4" w:rsidRDefault="007E3DC8" w:rsidP="001D47A0">
            <w:pPr>
              <w:spacing w:line="360" w:lineRule="auto"/>
              <w:jc w:val="center"/>
              <w:outlineLvl w:val="0"/>
              <w:rPr>
                <w:sz w:val="22"/>
                <w:szCs w:val="22"/>
              </w:rPr>
            </w:pPr>
            <w:r w:rsidRPr="001B0CC4">
              <w:rPr>
                <w:sz w:val="22"/>
                <w:szCs w:val="22"/>
              </w:rPr>
              <w:t>0.88</w:t>
            </w:r>
          </w:p>
        </w:tc>
      </w:tr>
      <w:tr w:rsidR="00C02A34" w14:paraId="2FF8F3C1" w14:textId="77777777" w:rsidTr="00C02A34">
        <w:tblPrEx>
          <w:jc w:val="left"/>
        </w:tblPrEx>
        <w:tc>
          <w:tcPr>
            <w:tcW w:w="6945" w:type="dxa"/>
          </w:tcPr>
          <w:p w14:paraId="0C13F66E" w14:textId="293A6354" w:rsidR="00D34B56" w:rsidRPr="001B0CC4" w:rsidRDefault="007E3DC8" w:rsidP="001D47A0">
            <w:pPr>
              <w:spacing w:line="360" w:lineRule="auto"/>
              <w:ind w:left="593" w:firstLine="284"/>
              <w:outlineLvl w:val="0"/>
              <w:rPr>
                <w:sz w:val="22"/>
                <w:szCs w:val="22"/>
                <w:lang w:val="en-US"/>
              </w:rPr>
            </w:pPr>
            <w:r w:rsidRPr="001B0CC4">
              <w:rPr>
                <w:sz w:val="22"/>
                <w:szCs w:val="22"/>
                <w:lang w:val="en-US"/>
              </w:rPr>
              <w:t>Need of parenteral nutrition – no./total no. (%)</w:t>
            </w:r>
          </w:p>
        </w:tc>
        <w:tc>
          <w:tcPr>
            <w:tcW w:w="1986" w:type="dxa"/>
          </w:tcPr>
          <w:p w14:paraId="74E18C29" w14:textId="4FB003E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10/123 (8.1)</w:t>
            </w:r>
          </w:p>
        </w:tc>
        <w:tc>
          <w:tcPr>
            <w:tcW w:w="2409" w:type="dxa"/>
          </w:tcPr>
          <w:p w14:paraId="0BCAF590" w14:textId="6951AF24"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74/1431 (5.2)</w:t>
            </w:r>
          </w:p>
        </w:tc>
        <w:tc>
          <w:tcPr>
            <w:tcW w:w="2268" w:type="dxa"/>
          </w:tcPr>
          <w:p w14:paraId="043B41C0" w14:textId="65FE3A97"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1.62 (0.85-3.10)</w:t>
            </w:r>
          </w:p>
        </w:tc>
        <w:tc>
          <w:tcPr>
            <w:tcW w:w="993" w:type="dxa"/>
          </w:tcPr>
          <w:p w14:paraId="70560B35" w14:textId="40015A2B" w:rsidR="00D34B56" w:rsidRPr="001B0CC4" w:rsidRDefault="007E3DC8" w:rsidP="001D47A0">
            <w:pPr>
              <w:spacing w:line="360" w:lineRule="auto"/>
              <w:jc w:val="center"/>
              <w:outlineLvl w:val="0"/>
              <w:rPr>
                <w:sz w:val="22"/>
                <w:szCs w:val="22"/>
              </w:rPr>
            </w:pPr>
            <w:r w:rsidRPr="001B0CC4">
              <w:rPr>
                <w:sz w:val="22"/>
                <w:szCs w:val="22"/>
              </w:rPr>
              <w:t>0.14</w:t>
            </w:r>
          </w:p>
        </w:tc>
      </w:tr>
      <w:tr w:rsidR="00C02A34" w14:paraId="3CCA5EC5" w14:textId="77777777" w:rsidTr="00C02A34">
        <w:tblPrEx>
          <w:jc w:val="left"/>
        </w:tblPrEx>
        <w:tc>
          <w:tcPr>
            <w:tcW w:w="6945" w:type="dxa"/>
          </w:tcPr>
          <w:p w14:paraId="2C23C78B" w14:textId="69168B8A" w:rsidR="00D34B56" w:rsidRPr="001B0CC4" w:rsidRDefault="007E3DC8" w:rsidP="001D47A0">
            <w:pPr>
              <w:spacing w:line="360" w:lineRule="auto"/>
              <w:ind w:firstLine="593"/>
              <w:outlineLvl w:val="0"/>
              <w:rPr>
                <w:sz w:val="22"/>
                <w:szCs w:val="22"/>
                <w:lang w:val="en-US"/>
              </w:rPr>
            </w:pPr>
            <w:r w:rsidRPr="001B0CC4">
              <w:rPr>
                <w:sz w:val="22"/>
                <w:szCs w:val="22"/>
                <w:lang w:val="en-US"/>
              </w:rPr>
              <w:t>Length of ICU stay</w:t>
            </w:r>
            <w:r w:rsidR="00CB7B07" w:rsidRPr="001B0CC4">
              <w:rPr>
                <w:sz w:val="22"/>
                <w:szCs w:val="22"/>
                <w:lang w:val="en-US"/>
              </w:rPr>
              <w:t>, days</w:t>
            </w:r>
            <w:r w:rsidRPr="001B0CC4">
              <w:rPr>
                <w:sz w:val="22"/>
                <w:szCs w:val="22"/>
                <w:lang w:val="en-US"/>
              </w:rPr>
              <w:t xml:space="preserve"> – median (IQR)</w:t>
            </w:r>
          </w:p>
        </w:tc>
        <w:tc>
          <w:tcPr>
            <w:tcW w:w="1986" w:type="dxa"/>
          </w:tcPr>
          <w:p w14:paraId="73AAE39A" w14:textId="20F4107D"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8.0 (5.2</w:t>
            </w:r>
            <w:r w:rsidR="00CB7B07" w:rsidRPr="001B0CC4">
              <w:rPr>
                <w:rFonts w:eastAsia="Times New Roman"/>
                <w:color w:val="000000"/>
                <w:sz w:val="22"/>
                <w:szCs w:val="22"/>
              </w:rPr>
              <w:t>-</w:t>
            </w:r>
            <w:r w:rsidRPr="001B0CC4">
              <w:rPr>
                <w:rFonts w:eastAsia="Times New Roman"/>
                <w:color w:val="000000"/>
                <w:sz w:val="22"/>
                <w:szCs w:val="22"/>
              </w:rPr>
              <w:t>14.0)</w:t>
            </w:r>
          </w:p>
        </w:tc>
        <w:tc>
          <w:tcPr>
            <w:tcW w:w="2409" w:type="dxa"/>
          </w:tcPr>
          <w:p w14:paraId="7DEA8F6A" w14:textId="4E295FB4"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6.0 (4.0</w:t>
            </w:r>
            <w:r w:rsidR="00CB7B07" w:rsidRPr="001B0CC4">
              <w:rPr>
                <w:rFonts w:eastAsia="Times New Roman"/>
                <w:color w:val="000000"/>
                <w:sz w:val="22"/>
                <w:szCs w:val="22"/>
                <w:lang w:val="en-US"/>
              </w:rPr>
              <w:t>-</w:t>
            </w:r>
            <w:r w:rsidRPr="001B0CC4">
              <w:rPr>
                <w:rFonts w:eastAsia="Times New Roman"/>
                <w:color w:val="000000"/>
                <w:sz w:val="22"/>
                <w:szCs w:val="22"/>
                <w:lang w:val="en-US"/>
              </w:rPr>
              <w:t>11.0)</w:t>
            </w:r>
          </w:p>
        </w:tc>
        <w:tc>
          <w:tcPr>
            <w:tcW w:w="2268" w:type="dxa"/>
          </w:tcPr>
          <w:p w14:paraId="2A8CDB1B" w14:textId="651AA20C"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1.02 (1.01-1.04)</w:t>
            </w:r>
          </w:p>
        </w:tc>
        <w:tc>
          <w:tcPr>
            <w:tcW w:w="993" w:type="dxa"/>
          </w:tcPr>
          <w:p w14:paraId="78BE6F8D" w14:textId="3FCAB5BA" w:rsidR="00D34B56" w:rsidRPr="001B0CC4" w:rsidRDefault="0004366D" w:rsidP="001D47A0">
            <w:pPr>
              <w:spacing w:line="360" w:lineRule="auto"/>
              <w:jc w:val="center"/>
              <w:outlineLvl w:val="0"/>
              <w:rPr>
                <w:sz w:val="22"/>
                <w:szCs w:val="22"/>
              </w:rPr>
            </w:pPr>
            <w:r w:rsidRPr="001B0CC4">
              <w:rPr>
                <w:sz w:val="22"/>
                <w:szCs w:val="22"/>
              </w:rPr>
              <w:t>0.03</w:t>
            </w:r>
          </w:p>
        </w:tc>
      </w:tr>
      <w:tr w:rsidR="00C02A34" w14:paraId="0F6C422B" w14:textId="77777777" w:rsidTr="00C02A34">
        <w:tblPrEx>
          <w:jc w:val="left"/>
        </w:tblPrEx>
        <w:tc>
          <w:tcPr>
            <w:tcW w:w="6945" w:type="dxa"/>
          </w:tcPr>
          <w:p w14:paraId="11319011" w14:textId="2449637E" w:rsidR="00D34B56" w:rsidRPr="001B0CC4" w:rsidRDefault="0004366D" w:rsidP="001D47A0">
            <w:pPr>
              <w:spacing w:line="360" w:lineRule="auto"/>
              <w:ind w:firstLine="593"/>
              <w:outlineLvl w:val="0"/>
              <w:rPr>
                <w:sz w:val="22"/>
                <w:szCs w:val="22"/>
                <w:lang w:val="en-US"/>
              </w:rPr>
            </w:pPr>
            <w:r w:rsidRPr="001B0CC4">
              <w:rPr>
                <w:sz w:val="22"/>
                <w:szCs w:val="22"/>
                <w:lang w:val="en-US"/>
              </w:rPr>
              <w:t xml:space="preserve">Any-ICU acquired </w:t>
            </w:r>
            <w:proofErr w:type="spellStart"/>
            <w:r w:rsidRPr="001B0CC4">
              <w:rPr>
                <w:sz w:val="22"/>
                <w:szCs w:val="22"/>
                <w:lang w:val="en-US"/>
              </w:rPr>
              <w:t>infections</w:t>
            </w:r>
            <w:r w:rsidR="00D70364" w:rsidRPr="001B0CC4">
              <w:rPr>
                <w:rFonts w:eastAsia="Times New Roman"/>
                <w:color w:val="000000" w:themeColor="text1"/>
                <w:sz w:val="22"/>
                <w:szCs w:val="22"/>
                <w:vertAlign w:val="superscript"/>
                <w:lang w:val="en-US"/>
              </w:rPr>
              <w:t>e</w:t>
            </w:r>
            <w:proofErr w:type="spellEnd"/>
            <w:r w:rsidRPr="001B0CC4">
              <w:rPr>
                <w:sz w:val="22"/>
                <w:szCs w:val="22"/>
                <w:lang w:val="en-US"/>
              </w:rPr>
              <w:t xml:space="preserve"> – no./total no. (%)</w:t>
            </w:r>
          </w:p>
        </w:tc>
        <w:tc>
          <w:tcPr>
            <w:tcW w:w="1986" w:type="dxa"/>
          </w:tcPr>
          <w:p w14:paraId="3570A708" w14:textId="1F5FC81A"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30/123 (24.4)</w:t>
            </w:r>
          </w:p>
        </w:tc>
        <w:tc>
          <w:tcPr>
            <w:tcW w:w="2409" w:type="dxa"/>
          </w:tcPr>
          <w:p w14:paraId="3DC4A2FE" w14:textId="390EB6E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185/1431 (12.9)</w:t>
            </w:r>
          </w:p>
        </w:tc>
        <w:tc>
          <w:tcPr>
            <w:tcW w:w="2268" w:type="dxa"/>
          </w:tcPr>
          <w:p w14:paraId="3BADAFE2" w14:textId="49C7A0F1"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2.07 (1.37-3.13)</w:t>
            </w:r>
          </w:p>
        </w:tc>
        <w:tc>
          <w:tcPr>
            <w:tcW w:w="993" w:type="dxa"/>
          </w:tcPr>
          <w:p w14:paraId="11414121" w14:textId="505FDC1F" w:rsidR="00D34B56" w:rsidRPr="001B0CC4" w:rsidRDefault="0004366D" w:rsidP="001D47A0">
            <w:pPr>
              <w:spacing w:line="360" w:lineRule="auto"/>
              <w:jc w:val="center"/>
              <w:outlineLvl w:val="0"/>
              <w:rPr>
                <w:sz w:val="22"/>
                <w:szCs w:val="22"/>
              </w:rPr>
            </w:pPr>
            <w:r w:rsidRPr="001B0CC4">
              <w:rPr>
                <w:rFonts w:eastAsia="Times New Roman"/>
                <w:color w:val="000000"/>
                <w:sz w:val="22"/>
                <w:szCs w:val="22"/>
              </w:rPr>
              <w:t>0.001</w:t>
            </w:r>
          </w:p>
        </w:tc>
      </w:tr>
      <w:tr w:rsidR="00C02A34" w14:paraId="2C2F8E48" w14:textId="77777777" w:rsidTr="00C02A34">
        <w:tblPrEx>
          <w:jc w:val="left"/>
        </w:tblPrEx>
        <w:tc>
          <w:tcPr>
            <w:tcW w:w="6945" w:type="dxa"/>
          </w:tcPr>
          <w:p w14:paraId="12E63540" w14:textId="2E7AB037" w:rsidR="00D34B56" w:rsidRPr="001B0CC4" w:rsidRDefault="0004366D" w:rsidP="001D47A0">
            <w:pPr>
              <w:spacing w:line="360" w:lineRule="auto"/>
              <w:ind w:firstLine="877"/>
              <w:outlineLvl w:val="0"/>
              <w:rPr>
                <w:sz w:val="22"/>
                <w:szCs w:val="22"/>
                <w:lang w:val="en-US"/>
              </w:rPr>
            </w:pPr>
            <w:r w:rsidRPr="001B0CC4">
              <w:rPr>
                <w:sz w:val="22"/>
                <w:szCs w:val="22"/>
                <w:lang w:val="en-US"/>
              </w:rPr>
              <w:t>Pneumonia – no./total no. (%)</w:t>
            </w:r>
          </w:p>
        </w:tc>
        <w:tc>
          <w:tcPr>
            <w:tcW w:w="1986" w:type="dxa"/>
          </w:tcPr>
          <w:p w14:paraId="2495A67A" w14:textId="388C5BBF"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23/123 (18.7)</w:t>
            </w:r>
          </w:p>
        </w:tc>
        <w:tc>
          <w:tcPr>
            <w:tcW w:w="2409" w:type="dxa"/>
          </w:tcPr>
          <w:p w14:paraId="1C206213" w14:textId="048A8D1D"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160/1431 (11.2)</w:t>
            </w:r>
          </w:p>
        </w:tc>
        <w:tc>
          <w:tcPr>
            <w:tcW w:w="2268" w:type="dxa"/>
          </w:tcPr>
          <w:p w14:paraId="215F3EE2" w14:textId="0A761DB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1.75 (1.11-2.76)</w:t>
            </w:r>
          </w:p>
        </w:tc>
        <w:tc>
          <w:tcPr>
            <w:tcW w:w="993" w:type="dxa"/>
          </w:tcPr>
          <w:p w14:paraId="5DFC1E9E" w14:textId="5EFAC628" w:rsidR="00D34B56" w:rsidRPr="001B0CC4" w:rsidRDefault="0004366D" w:rsidP="001D47A0">
            <w:pPr>
              <w:spacing w:line="360" w:lineRule="auto"/>
              <w:jc w:val="center"/>
              <w:outlineLvl w:val="0"/>
              <w:rPr>
                <w:sz w:val="22"/>
                <w:szCs w:val="22"/>
              </w:rPr>
            </w:pPr>
            <w:r w:rsidRPr="001B0CC4">
              <w:rPr>
                <w:sz w:val="22"/>
                <w:szCs w:val="22"/>
              </w:rPr>
              <w:t>0.01</w:t>
            </w:r>
          </w:p>
        </w:tc>
      </w:tr>
      <w:tr w:rsidR="00C02A34" w14:paraId="2CB6A915" w14:textId="77777777" w:rsidTr="00C02A34">
        <w:tblPrEx>
          <w:jc w:val="left"/>
        </w:tblPrEx>
        <w:trPr>
          <w:trHeight w:val="103"/>
        </w:trPr>
        <w:tc>
          <w:tcPr>
            <w:tcW w:w="6945" w:type="dxa"/>
          </w:tcPr>
          <w:p w14:paraId="68A64751" w14:textId="70E49E0A" w:rsidR="00D34B56" w:rsidRPr="001B0CC4" w:rsidRDefault="0004366D" w:rsidP="001D47A0">
            <w:pPr>
              <w:spacing w:line="360" w:lineRule="auto"/>
              <w:ind w:firstLine="877"/>
              <w:outlineLvl w:val="0"/>
              <w:rPr>
                <w:sz w:val="22"/>
                <w:szCs w:val="22"/>
                <w:lang w:val="en-US"/>
              </w:rPr>
            </w:pPr>
            <w:r w:rsidRPr="001B0CC4">
              <w:rPr>
                <w:sz w:val="22"/>
                <w:szCs w:val="22"/>
                <w:lang w:val="en-US"/>
              </w:rPr>
              <w:t>Bloodstream infection – no./total no. (%)</w:t>
            </w:r>
          </w:p>
        </w:tc>
        <w:tc>
          <w:tcPr>
            <w:tcW w:w="1986" w:type="dxa"/>
          </w:tcPr>
          <w:p w14:paraId="4E0AD97F" w14:textId="7BA8811B"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9/123 (7.3)</w:t>
            </w:r>
          </w:p>
        </w:tc>
        <w:tc>
          <w:tcPr>
            <w:tcW w:w="2409" w:type="dxa"/>
          </w:tcPr>
          <w:p w14:paraId="1146CCA2" w14:textId="52544DED"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34/1431 (2.4)</w:t>
            </w:r>
          </w:p>
        </w:tc>
        <w:tc>
          <w:tcPr>
            <w:tcW w:w="2268" w:type="dxa"/>
          </w:tcPr>
          <w:p w14:paraId="6425211D" w14:textId="705D9E22"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2.85 (1.44-5.62)</w:t>
            </w:r>
          </w:p>
        </w:tc>
        <w:tc>
          <w:tcPr>
            <w:tcW w:w="993" w:type="dxa"/>
          </w:tcPr>
          <w:p w14:paraId="7F745390" w14:textId="5590CF83" w:rsidR="00D34B56" w:rsidRPr="001B0CC4" w:rsidRDefault="0004366D" w:rsidP="001D47A0">
            <w:pPr>
              <w:spacing w:line="360" w:lineRule="auto"/>
              <w:jc w:val="center"/>
              <w:outlineLvl w:val="0"/>
              <w:rPr>
                <w:sz w:val="22"/>
                <w:szCs w:val="22"/>
              </w:rPr>
            </w:pPr>
            <w:r w:rsidRPr="001B0CC4">
              <w:rPr>
                <w:sz w:val="22"/>
                <w:szCs w:val="22"/>
              </w:rPr>
              <w:t>0.003</w:t>
            </w:r>
          </w:p>
        </w:tc>
      </w:tr>
      <w:tr w:rsidR="00C02A34" w14:paraId="7451AEB1" w14:textId="77777777" w:rsidTr="001D47A0">
        <w:trPr>
          <w:jc w:val="center"/>
        </w:trPr>
        <w:tc>
          <w:tcPr>
            <w:tcW w:w="6945" w:type="dxa"/>
          </w:tcPr>
          <w:p w14:paraId="2015F4CA" w14:textId="6B3452AB" w:rsidR="00D34B56" w:rsidRPr="001B0CC4" w:rsidRDefault="0004366D" w:rsidP="001D47A0">
            <w:pPr>
              <w:spacing w:line="360" w:lineRule="auto"/>
              <w:ind w:firstLine="877"/>
              <w:outlineLvl w:val="0"/>
              <w:rPr>
                <w:sz w:val="22"/>
                <w:szCs w:val="22"/>
                <w:lang w:val="en-US"/>
              </w:rPr>
            </w:pPr>
            <w:r w:rsidRPr="001B0CC4">
              <w:rPr>
                <w:sz w:val="22"/>
                <w:szCs w:val="22"/>
                <w:lang w:val="en-US"/>
              </w:rPr>
              <w:t>Urinary tract infection – no./total no. (%)</w:t>
            </w:r>
          </w:p>
        </w:tc>
        <w:tc>
          <w:tcPr>
            <w:tcW w:w="1986" w:type="dxa"/>
          </w:tcPr>
          <w:p w14:paraId="055CB417" w14:textId="0A6DD708"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3/123 (2.4)</w:t>
            </w:r>
          </w:p>
        </w:tc>
        <w:tc>
          <w:tcPr>
            <w:tcW w:w="2409" w:type="dxa"/>
          </w:tcPr>
          <w:p w14:paraId="50758D81" w14:textId="073E6660"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23/1431 (1.6)</w:t>
            </w:r>
          </w:p>
        </w:tc>
        <w:tc>
          <w:tcPr>
            <w:tcW w:w="2268" w:type="dxa"/>
          </w:tcPr>
          <w:p w14:paraId="48C25BB7" w14:textId="52887D34" w:rsidR="00D34B56" w:rsidRPr="001B0CC4" w:rsidRDefault="00D34B56" w:rsidP="001D47A0">
            <w:pPr>
              <w:spacing w:line="360" w:lineRule="auto"/>
              <w:jc w:val="center"/>
              <w:outlineLvl w:val="0"/>
              <w:rPr>
                <w:rFonts w:eastAsia="Times New Roman"/>
                <w:color w:val="000000"/>
                <w:sz w:val="22"/>
                <w:szCs w:val="22"/>
              </w:rPr>
            </w:pPr>
            <w:r w:rsidRPr="001B0CC4">
              <w:rPr>
                <w:rFonts w:eastAsia="Times New Roman"/>
                <w:color w:val="000000"/>
                <w:sz w:val="22"/>
                <w:szCs w:val="22"/>
                <w:lang w:val="en-US"/>
              </w:rPr>
              <w:t>1.43 (0.45-4.51)</w:t>
            </w:r>
          </w:p>
        </w:tc>
        <w:tc>
          <w:tcPr>
            <w:tcW w:w="993" w:type="dxa"/>
          </w:tcPr>
          <w:p w14:paraId="63454AC1" w14:textId="2F75AC68" w:rsidR="00D34B56" w:rsidRPr="001B0CC4" w:rsidRDefault="0004366D" w:rsidP="001D47A0">
            <w:pPr>
              <w:spacing w:line="360" w:lineRule="auto"/>
              <w:jc w:val="center"/>
              <w:outlineLvl w:val="0"/>
              <w:rPr>
                <w:sz w:val="22"/>
                <w:szCs w:val="22"/>
              </w:rPr>
            </w:pPr>
            <w:r w:rsidRPr="001B0CC4">
              <w:rPr>
                <w:sz w:val="22"/>
                <w:szCs w:val="22"/>
              </w:rPr>
              <w:t>0.54</w:t>
            </w:r>
          </w:p>
        </w:tc>
      </w:tr>
      <w:tr w:rsidR="00C208DC" w14:paraId="2EDDC2DD" w14:textId="77777777" w:rsidTr="001D47A0">
        <w:trPr>
          <w:jc w:val="center"/>
        </w:trPr>
        <w:tc>
          <w:tcPr>
            <w:tcW w:w="6945" w:type="dxa"/>
          </w:tcPr>
          <w:p w14:paraId="0745D1E1" w14:textId="356B0793" w:rsidR="00C208DC" w:rsidRPr="001D47A0" w:rsidRDefault="00C208DC" w:rsidP="001D47A0">
            <w:pPr>
              <w:spacing w:line="360" w:lineRule="auto"/>
              <w:ind w:firstLine="593"/>
              <w:outlineLvl w:val="0"/>
              <w:rPr>
                <w:sz w:val="22"/>
                <w:szCs w:val="22"/>
              </w:rPr>
            </w:pPr>
            <w:r w:rsidRPr="001D47A0">
              <w:rPr>
                <w:sz w:val="22"/>
                <w:szCs w:val="22"/>
              </w:rPr>
              <w:t>ICU readmission – no./total no. (%)</w:t>
            </w:r>
          </w:p>
        </w:tc>
        <w:tc>
          <w:tcPr>
            <w:tcW w:w="1986" w:type="dxa"/>
          </w:tcPr>
          <w:p w14:paraId="1C916C5F" w14:textId="18643CFC" w:rsidR="00C208DC" w:rsidRPr="001B0CC4" w:rsidRDefault="00DC62BE" w:rsidP="001D47A0">
            <w:pPr>
              <w:spacing w:line="360" w:lineRule="auto"/>
              <w:jc w:val="center"/>
              <w:outlineLvl w:val="0"/>
              <w:rPr>
                <w:rFonts w:eastAsia="Times New Roman"/>
                <w:color w:val="000000"/>
                <w:sz w:val="22"/>
                <w:szCs w:val="22"/>
              </w:rPr>
            </w:pPr>
            <w:r w:rsidRPr="001B0CC4">
              <w:rPr>
                <w:rFonts w:eastAsia="Times New Roman"/>
                <w:color w:val="000000"/>
                <w:sz w:val="22"/>
                <w:szCs w:val="22"/>
              </w:rPr>
              <w:t>36/123 (29.3)</w:t>
            </w:r>
          </w:p>
        </w:tc>
        <w:tc>
          <w:tcPr>
            <w:tcW w:w="2409" w:type="dxa"/>
          </w:tcPr>
          <w:p w14:paraId="11F744DE" w14:textId="38F2E820" w:rsidR="00C208DC" w:rsidRPr="001B0CC4" w:rsidRDefault="00DC62BE" w:rsidP="001D47A0">
            <w:pPr>
              <w:spacing w:line="360" w:lineRule="auto"/>
              <w:jc w:val="center"/>
              <w:outlineLvl w:val="0"/>
              <w:rPr>
                <w:rFonts w:eastAsia="Times New Roman"/>
                <w:color w:val="000000"/>
                <w:sz w:val="22"/>
                <w:szCs w:val="22"/>
                <w:lang w:val="en-US"/>
              </w:rPr>
            </w:pPr>
            <w:r w:rsidRPr="001B0CC4">
              <w:rPr>
                <w:rFonts w:eastAsia="Times New Roman"/>
                <w:color w:val="000000"/>
                <w:sz w:val="22"/>
                <w:szCs w:val="22"/>
                <w:lang w:val="en-US"/>
              </w:rPr>
              <w:t>123/1431 (8.6)</w:t>
            </w:r>
          </w:p>
        </w:tc>
        <w:tc>
          <w:tcPr>
            <w:tcW w:w="2268" w:type="dxa"/>
          </w:tcPr>
          <w:p w14:paraId="5619AFA5" w14:textId="412E3389" w:rsidR="00C208DC" w:rsidRPr="001B0CC4" w:rsidRDefault="002B6427" w:rsidP="001D47A0">
            <w:pPr>
              <w:spacing w:line="360" w:lineRule="auto"/>
              <w:jc w:val="center"/>
              <w:outlineLvl w:val="0"/>
              <w:rPr>
                <w:rFonts w:eastAsia="Times New Roman"/>
                <w:color w:val="000000"/>
                <w:sz w:val="22"/>
                <w:szCs w:val="22"/>
                <w:lang w:val="en-US"/>
              </w:rPr>
            </w:pPr>
            <w:r>
              <w:rPr>
                <w:rFonts w:eastAsia="Times New Roman"/>
                <w:color w:val="000000"/>
                <w:sz w:val="22"/>
                <w:szCs w:val="22"/>
                <w:lang w:val="en-US"/>
              </w:rPr>
              <w:t>3.90 (2.64-</w:t>
            </w:r>
            <w:r w:rsidR="00DC62BE" w:rsidRPr="001B0CC4">
              <w:rPr>
                <w:rFonts w:eastAsia="Times New Roman"/>
                <w:color w:val="000000"/>
                <w:sz w:val="22"/>
                <w:szCs w:val="22"/>
                <w:lang w:val="en-US"/>
              </w:rPr>
              <w:t>5.75)</w:t>
            </w:r>
          </w:p>
        </w:tc>
        <w:tc>
          <w:tcPr>
            <w:tcW w:w="993" w:type="dxa"/>
          </w:tcPr>
          <w:p w14:paraId="32743338" w14:textId="21201B56" w:rsidR="00C208DC" w:rsidRPr="001B0CC4" w:rsidRDefault="00DC62BE" w:rsidP="001D47A0">
            <w:pPr>
              <w:spacing w:line="360" w:lineRule="auto"/>
              <w:jc w:val="center"/>
              <w:outlineLvl w:val="0"/>
              <w:rPr>
                <w:sz w:val="22"/>
                <w:szCs w:val="22"/>
              </w:rPr>
            </w:pPr>
            <w:r w:rsidRPr="001B0CC4">
              <w:rPr>
                <w:sz w:val="22"/>
                <w:szCs w:val="22"/>
              </w:rPr>
              <w:t>&lt;0.001</w:t>
            </w:r>
          </w:p>
        </w:tc>
      </w:tr>
      <w:tr w:rsidR="00C208DC" w:rsidRPr="00C208DC" w14:paraId="363B3231" w14:textId="77777777" w:rsidTr="00C02A34">
        <w:tblPrEx>
          <w:jc w:val="left"/>
        </w:tblPrEx>
        <w:tc>
          <w:tcPr>
            <w:tcW w:w="6945" w:type="dxa"/>
            <w:tcBorders>
              <w:bottom w:val="single" w:sz="4" w:space="0" w:color="auto"/>
            </w:tcBorders>
          </w:tcPr>
          <w:p w14:paraId="6CC3A3BA" w14:textId="70AB9AF6" w:rsidR="00C208DC" w:rsidRPr="001B0CC4" w:rsidRDefault="00C208DC" w:rsidP="001D47A0">
            <w:pPr>
              <w:spacing w:line="360" w:lineRule="auto"/>
              <w:ind w:firstLine="593"/>
              <w:outlineLvl w:val="0"/>
              <w:rPr>
                <w:sz w:val="22"/>
                <w:szCs w:val="22"/>
                <w:lang w:val="en-US"/>
              </w:rPr>
            </w:pPr>
            <w:r w:rsidRPr="001B0CC4">
              <w:rPr>
                <w:sz w:val="22"/>
                <w:szCs w:val="22"/>
                <w:lang w:val="en-US"/>
              </w:rPr>
              <w:t>Length of hospital stay, days – median (IQR)</w:t>
            </w:r>
          </w:p>
        </w:tc>
        <w:tc>
          <w:tcPr>
            <w:tcW w:w="1986" w:type="dxa"/>
            <w:tcBorders>
              <w:bottom w:val="single" w:sz="4" w:space="0" w:color="auto"/>
            </w:tcBorders>
          </w:tcPr>
          <w:p w14:paraId="286CFAFA" w14:textId="5A0DB2F4" w:rsidR="00C208DC" w:rsidRPr="001D47A0" w:rsidRDefault="00CB7B07" w:rsidP="001D47A0">
            <w:pPr>
              <w:spacing w:line="360" w:lineRule="auto"/>
              <w:jc w:val="center"/>
              <w:outlineLvl w:val="0"/>
              <w:rPr>
                <w:rFonts w:eastAsia="Times New Roman"/>
                <w:color w:val="000000"/>
                <w:sz w:val="22"/>
                <w:szCs w:val="22"/>
                <w:lang w:val="en-US"/>
              </w:rPr>
            </w:pPr>
            <w:r w:rsidRPr="001B0CC4">
              <w:rPr>
                <w:rFonts w:eastAsia="Times New Roman"/>
                <w:color w:val="000000"/>
                <w:sz w:val="22"/>
                <w:szCs w:val="22"/>
                <w:lang w:val="en-US"/>
              </w:rPr>
              <w:t>33.0 (21.0-44.5)</w:t>
            </w:r>
          </w:p>
        </w:tc>
        <w:tc>
          <w:tcPr>
            <w:tcW w:w="2409" w:type="dxa"/>
            <w:tcBorders>
              <w:bottom w:val="single" w:sz="4" w:space="0" w:color="auto"/>
            </w:tcBorders>
          </w:tcPr>
          <w:p w14:paraId="77E50B94" w14:textId="54EF3CC1" w:rsidR="00C208DC" w:rsidRPr="001B0CC4" w:rsidRDefault="00910C4F" w:rsidP="001D47A0">
            <w:pPr>
              <w:spacing w:line="360" w:lineRule="auto"/>
              <w:jc w:val="center"/>
              <w:outlineLvl w:val="0"/>
              <w:rPr>
                <w:rFonts w:eastAsia="Times New Roman"/>
                <w:color w:val="000000"/>
                <w:sz w:val="22"/>
                <w:szCs w:val="22"/>
                <w:lang w:val="en-US"/>
              </w:rPr>
            </w:pPr>
            <w:r w:rsidRPr="001B0CC4">
              <w:rPr>
                <w:rFonts w:eastAsia="Times New Roman"/>
                <w:color w:val="000000"/>
                <w:sz w:val="22"/>
                <w:szCs w:val="22"/>
                <w:lang w:val="en-US"/>
              </w:rPr>
              <w:t>25.0 (16.0-45.8)</w:t>
            </w:r>
          </w:p>
        </w:tc>
        <w:tc>
          <w:tcPr>
            <w:tcW w:w="2268" w:type="dxa"/>
            <w:tcBorders>
              <w:bottom w:val="single" w:sz="4" w:space="0" w:color="auto"/>
            </w:tcBorders>
          </w:tcPr>
          <w:p w14:paraId="28FA26E7" w14:textId="16ABB74C" w:rsidR="00C208DC" w:rsidRPr="001B0CC4" w:rsidRDefault="002B6427" w:rsidP="001D47A0">
            <w:pPr>
              <w:spacing w:line="360" w:lineRule="auto"/>
              <w:jc w:val="center"/>
              <w:outlineLvl w:val="0"/>
              <w:rPr>
                <w:rFonts w:eastAsia="Times New Roman"/>
                <w:color w:val="000000"/>
                <w:sz w:val="22"/>
                <w:szCs w:val="22"/>
                <w:lang w:val="en-US"/>
              </w:rPr>
            </w:pPr>
            <w:r>
              <w:rPr>
                <w:rFonts w:eastAsia="Times New Roman"/>
                <w:color w:val="000000"/>
                <w:sz w:val="22"/>
                <w:szCs w:val="22"/>
                <w:lang w:val="en-US"/>
              </w:rPr>
              <w:t>1.001 (1.001-</w:t>
            </w:r>
            <w:r w:rsidR="00910C4F" w:rsidRPr="001B0CC4">
              <w:rPr>
                <w:rFonts w:eastAsia="Times New Roman"/>
                <w:color w:val="000000"/>
                <w:sz w:val="22"/>
                <w:szCs w:val="22"/>
                <w:lang w:val="en-US"/>
              </w:rPr>
              <w:t>1.002)</w:t>
            </w:r>
          </w:p>
        </w:tc>
        <w:tc>
          <w:tcPr>
            <w:tcW w:w="993" w:type="dxa"/>
            <w:tcBorders>
              <w:bottom w:val="single" w:sz="4" w:space="0" w:color="auto"/>
            </w:tcBorders>
          </w:tcPr>
          <w:p w14:paraId="1FB32265" w14:textId="0279E926" w:rsidR="00C208DC" w:rsidRPr="001D47A0" w:rsidRDefault="00910C4F" w:rsidP="001D47A0">
            <w:pPr>
              <w:spacing w:line="360" w:lineRule="auto"/>
              <w:jc w:val="center"/>
              <w:outlineLvl w:val="0"/>
              <w:rPr>
                <w:sz w:val="22"/>
                <w:szCs w:val="22"/>
                <w:lang w:val="en-US"/>
              </w:rPr>
            </w:pPr>
            <w:r w:rsidRPr="001B0CC4">
              <w:rPr>
                <w:sz w:val="22"/>
                <w:szCs w:val="22"/>
                <w:lang w:val="en-US"/>
              </w:rPr>
              <w:t>0.02</w:t>
            </w:r>
          </w:p>
        </w:tc>
      </w:tr>
    </w:tbl>
    <w:p w14:paraId="557A64DA" w14:textId="3947BE58" w:rsidR="00E24F62" w:rsidRPr="001D47A0" w:rsidRDefault="00BF7C43" w:rsidP="001D47A0">
      <w:pPr>
        <w:spacing w:line="360" w:lineRule="auto"/>
        <w:rPr>
          <w:sz w:val="20"/>
          <w:szCs w:val="20"/>
          <w:lang w:val="en-US"/>
        </w:rPr>
      </w:pPr>
      <w:r w:rsidRPr="001D47A0">
        <w:rPr>
          <w:sz w:val="20"/>
          <w:szCs w:val="20"/>
          <w:lang w:val="en-US"/>
        </w:rPr>
        <w:t xml:space="preserve">ARDS, acute respiratory distress syndrome; </w:t>
      </w:r>
      <w:r w:rsidR="0049272B" w:rsidRPr="001D47A0">
        <w:rPr>
          <w:sz w:val="20"/>
          <w:szCs w:val="20"/>
          <w:lang w:val="en-US"/>
        </w:rPr>
        <w:t>CI, confidence interval</w:t>
      </w:r>
      <w:r w:rsidRPr="001D47A0">
        <w:rPr>
          <w:sz w:val="20"/>
          <w:szCs w:val="20"/>
          <w:lang w:val="en-US"/>
        </w:rPr>
        <w:t>; ICU, intensive care unit; IQR, interquartile range (p25-p75)</w:t>
      </w:r>
      <w:r w:rsidR="0049272B" w:rsidRPr="001D47A0">
        <w:rPr>
          <w:sz w:val="20"/>
          <w:szCs w:val="20"/>
          <w:lang w:val="en-US"/>
        </w:rPr>
        <w:t>.</w:t>
      </w:r>
    </w:p>
    <w:p w14:paraId="3D31167B" w14:textId="03FD8EE8" w:rsidR="00D70364" w:rsidRPr="001D47A0" w:rsidRDefault="00D70364" w:rsidP="001D47A0">
      <w:pPr>
        <w:spacing w:line="360" w:lineRule="auto"/>
        <w:rPr>
          <w:sz w:val="20"/>
          <w:szCs w:val="20"/>
          <w:lang w:val="en-US"/>
        </w:rPr>
      </w:pPr>
      <w:proofErr w:type="spellStart"/>
      <w:r w:rsidRPr="001D47A0">
        <w:rPr>
          <w:sz w:val="20"/>
          <w:szCs w:val="20"/>
          <w:vertAlign w:val="superscript"/>
          <w:lang w:val="en-US"/>
        </w:rPr>
        <w:t>a</w:t>
      </w:r>
      <w:proofErr w:type="spellEnd"/>
      <w:r w:rsidRPr="001D47A0">
        <w:rPr>
          <w:sz w:val="20"/>
          <w:szCs w:val="20"/>
          <w:lang w:val="en-US"/>
        </w:rPr>
        <w:t xml:space="preserve"> Using the purchasing power parity conversion (BRL to USD). Purchasing power parities are the rates of currency conversion that equalize the purchasing power of different currencies by eliminating the differences in price levels between countries.</w:t>
      </w:r>
    </w:p>
    <w:p w14:paraId="4867F423" w14:textId="33C706D9" w:rsidR="00BF7C43" w:rsidRPr="001D47A0" w:rsidRDefault="00D70364" w:rsidP="001D47A0">
      <w:pPr>
        <w:spacing w:line="360" w:lineRule="auto"/>
        <w:rPr>
          <w:sz w:val="20"/>
          <w:szCs w:val="20"/>
          <w:lang w:val="en-US"/>
        </w:rPr>
      </w:pPr>
      <w:r w:rsidRPr="001D47A0">
        <w:rPr>
          <w:sz w:val="20"/>
          <w:szCs w:val="20"/>
          <w:vertAlign w:val="superscript"/>
          <w:lang w:val="en-US"/>
        </w:rPr>
        <w:t>b</w:t>
      </w:r>
      <w:r w:rsidR="00BF7C43" w:rsidRPr="001D47A0">
        <w:rPr>
          <w:sz w:val="20"/>
          <w:szCs w:val="20"/>
          <w:lang w:val="en-US"/>
        </w:rPr>
        <w:t xml:space="preserve"> </w:t>
      </w:r>
      <w:proofErr w:type="spellStart"/>
      <w:r w:rsidR="00BF7C43" w:rsidRPr="001D47A0">
        <w:rPr>
          <w:sz w:val="20"/>
          <w:szCs w:val="20"/>
          <w:lang w:val="en-US"/>
        </w:rPr>
        <w:t>Charlson</w:t>
      </w:r>
      <w:proofErr w:type="spellEnd"/>
      <w:r w:rsidR="00BF7C43" w:rsidRPr="001D47A0">
        <w:rPr>
          <w:sz w:val="20"/>
          <w:szCs w:val="20"/>
          <w:lang w:val="en-US"/>
        </w:rPr>
        <w:t xml:space="preserve"> comorbidity index </w:t>
      </w:r>
      <w:r w:rsidR="00BF7C43" w:rsidRPr="001D47A0">
        <w:rPr>
          <w:sz w:val="20"/>
          <w:szCs w:val="20"/>
          <w:lang w:val="en-US"/>
        </w:rPr>
        <w:sym w:font="Symbol" w:char="F0B3"/>
      </w:r>
      <w:r w:rsidR="00BF7C43" w:rsidRPr="001D47A0">
        <w:rPr>
          <w:sz w:val="20"/>
          <w:szCs w:val="20"/>
          <w:lang w:val="en-US"/>
        </w:rPr>
        <w:t>2.</w:t>
      </w:r>
    </w:p>
    <w:p w14:paraId="570DB6B5" w14:textId="755E76A4" w:rsidR="00BF7C43" w:rsidRPr="001D47A0" w:rsidRDefault="00D70364" w:rsidP="001D47A0">
      <w:pPr>
        <w:spacing w:line="360" w:lineRule="auto"/>
        <w:rPr>
          <w:sz w:val="20"/>
          <w:szCs w:val="20"/>
          <w:lang w:val="en-US"/>
        </w:rPr>
      </w:pPr>
      <w:r w:rsidRPr="001D47A0">
        <w:rPr>
          <w:sz w:val="20"/>
          <w:szCs w:val="20"/>
          <w:vertAlign w:val="superscript"/>
          <w:lang w:val="en-US"/>
        </w:rPr>
        <w:t>c</w:t>
      </w:r>
      <w:r w:rsidR="00BF7C43" w:rsidRPr="001D47A0">
        <w:rPr>
          <w:sz w:val="20"/>
          <w:szCs w:val="20"/>
          <w:lang w:val="en-US"/>
        </w:rPr>
        <w:t xml:space="preserve"> Barthel index &lt;75</w:t>
      </w:r>
      <w:r w:rsidR="003168D0" w:rsidRPr="001D47A0">
        <w:rPr>
          <w:sz w:val="20"/>
          <w:szCs w:val="20"/>
          <w:lang w:val="en-US"/>
        </w:rPr>
        <w:t>.</w:t>
      </w:r>
    </w:p>
    <w:p w14:paraId="02DF839A" w14:textId="43FA5A2E" w:rsidR="001B0CC4" w:rsidRDefault="00D70364" w:rsidP="001D47A0">
      <w:pPr>
        <w:spacing w:line="360" w:lineRule="auto"/>
        <w:rPr>
          <w:sz w:val="20"/>
          <w:szCs w:val="20"/>
          <w:vertAlign w:val="superscript"/>
          <w:lang w:val="en-US"/>
        </w:rPr>
      </w:pPr>
      <w:r w:rsidRPr="001D47A0">
        <w:rPr>
          <w:sz w:val="20"/>
          <w:szCs w:val="20"/>
          <w:vertAlign w:val="superscript"/>
          <w:lang w:val="en-US"/>
        </w:rPr>
        <w:t>d</w:t>
      </w:r>
      <w:r w:rsidR="001B0CC4" w:rsidRPr="001D47A0">
        <w:rPr>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F33FB7">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F33FB7">
        <w:rPr>
          <w:color w:val="000000"/>
          <w:sz w:val="20"/>
          <w:szCs w:val="20"/>
          <w:vertAlign w:val="superscript"/>
          <w:lang w:val="en-US"/>
        </w:rPr>
        <w:t>16</w:t>
      </w:r>
      <w:r w:rsidR="00312F7C" w:rsidRPr="00312F7C">
        <w:rPr>
          <w:color w:val="000000"/>
          <w:sz w:val="20"/>
          <w:szCs w:val="20"/>
          <w:lang w:val="en-US"/>
        </w:rPr>
        <w:t>.</w:t>
      </w:r>
    </w:p>
    <w:p w14:paraId="23FC7C35" w14:textId="18AF697D" w:rsidR="00D34B56" w:rsidRPr="001D47A0" w:rsidRDefault="00D70364" w:rsidP="001D47A0">
      <w:pPr>
        <w:spacing w:line="360" w:lineRule="auto"/>
        <w:rPr>
          <w:sz w:val="20"/>
          <w:szCs w:val="20"/>
          <w:lang w:val="en-US"/>
        </w:rPr>
      </w:pPr>
      <w:r w:rsidRPr="001D47A0">
        <w:rPr>
          <w:sz w:val="20"/>
          <w:szCs w:val="20"/>
          <w:vertAlign w:val="superscript"/>
          <w:lang w:val="en-US"/>
        </w:rPr>
        <w:t>e</w:t>
      </w:r>
      <w:r w:rsidR="00BF7C43" w:rsidRPr="001D47A0">
        <w:rPr>
          <w:sz w:val="20"/>
          <w:szCs w:val="20"/>
          <w:lang w:val="en-US"/>
        </w:rPr>
        <w:t xml:space="preserve"> Pneumonia, bloodstream infection, or urinary tract infection according to the European Centre for Disease Prevention and Control criteria.</w:t>
      </w:r>
      <w:r w:rsidR="00D34B56" w:rsidRPr="001D47A0">
        <w:rPr>
          <w:sz w:val="20"/>
          <w:szCs w:val="20"/>
          <w:lang w:val="en-US"/>
        </w:rPr>
        <w:br w:type="page"/>
      </w:r>
    </w:p>
    <w:p w14:paraId="4D933A81" w14:textId="59369DC3" w:rsidR="00F53EEE" w:rsidRDefault="008C408C" w:rsidP="001D47A0">
      <w:pPr>
        <w:spacing w:line="360" w:lineRule="auto"/>
        <w:rPr>
          <w:lang w:val="en-US"/>
        </w:rPr>
      </w:pPr>
      <w:r w:rsidRPr="008C408C">
        <w:rPr>
          <w:b/>
          <w:lang w:val="en-US"/>
        </w:rPr>
        <w:t xml:space="preserve">Supplemental </w:t>
      </w:r>
      <w:r>
        <w:rPr>
          <w:b/>
          <w:lang w:val="en-US"/>
        </w:rPr>
        <w:t>T</w:t>
      </w:r>
      <w:r w:rsidR="003A01B8" w:rsidRPr="00BA287E">
        <w:rPr>
          <w:b/>
          <w:lang w:val="en-US"/>
        </w:rPr>
        <w:t>able</w:t>
      </w:r>
      <w:r w:rsidR="00F53EEE">
        <w:rPr>
          <w:b/>
          <w:lang w:val="en-US"/>
        </w:rPr>
        <w:t xml:space="preserve"> </w:t>
      </w:r>
      <w:r w:rsidR="00457949">
        <w:rPr>
          <w:b/>
          <w:lang w:val="en-US"/>
        </w:rPr>
        <w:t>2</w:t>
      </w:r>
      <w:r w:rsidR="00F53EEE" w:rsidRPr="003A29FF">
        <w:rPr>
          <w:b/>
          <w:lang w:val="en-US"/>
        </w:rPr>
        <w:t>.</w:t>
      </w:r>
      <w:r w:rsidR="00F53EEE">
        <w:rPr>
          <w:lang w:val="en-US"/>
        </w:rPr>
        <w:t xml:space="preserve"> </w:t>
      </w:r>
      <w:r w:rsidR="00F53EEE" w:rsidRPr="003A29FF">
        <w:rPr>
          <w:lang w:val="en-US"/>
        </w:rPr>
        <w:t>Univaria</w:t>
      </w:r>
      <w:r w:rsidR="00776AF4">
        <w:rPr>
          <w:lang w:val="en-US"/>
        </w:rPr>
        <w:t>ble</w:t>
      </w:r>
      <w:r w:rsidR="00F53EEE" w:rsidRPr="003A29FF">
        <w:rPr>
          <w:lang w:val="en-US"/>
        </w:rPr>
        <w:t xml:space="preserve"> analysis of </w:t>
      </w:r>
      <w:r w:rsidR="00F53EEE">
        <w:rPr>
          <w:lang w:val="en-US"/>
        </w:rPr>
        <w:t>factors associated with late</w:t>
      </w:r>
      <w:r w:rsidR="00F53EEE" w:rsidRPr="003A29FF">
        <w:rPr>
          <w:lang w:val="en-US"/>
        </w:rPr>
        <w:t xml:space="preserve"> mortality</w:t>
      </w:r>
      <w:r w:rsidR="00F53EEE">
        <w:rPr>
          <w:lang w:val="en-US"/>
        </w:rPr>
        <w:t>.</w:t>
      </w:r>
    </w:p>
    <w:tbl>
      <w:tblPr>
        <w:tblStyle w:val="TableGrid"/>
        <w:tblW w:w="15188"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373"/>
        <w:gridCol w:w="1985"/>
        <w:gridCol w:w="2256"/>
        <w:gridCol w:w="2451"/>
        <w:gridCol w:w="1123"/>
      </w:tblGrid>
      <w:tr w:rsidR="004F35D7" w:rsidRPr="00ED06DB" w14:paraId="5E42FAF3" w14:textId="77777777" w:rsidTr="001D47A0">
        <w:trPr>
          <w:trHeight w:val="945"/>
          <w:jc w:val="center"/>
        </w:trPr>
        <w:tc>
          <w:tcPr>
            <w:tcW w:w="7373" w:type="dxa"/>
            <w:tcBorders>
              <w:bottom w:val="single" w:sz="4" w:space="0" w:color="auto"/>
            </w:tcBorders>
          </w:tcPr>
          <w:p w14:paraId="2AE4FCB8" w14:textId="77777777" w:rsidR="004F35D7" w:rsidRPr="00ED06DB" w:rsidRDefault="004F35D7" w:rsidP="001D47A0">
            <w:pPr>
              <w:spacing w:line="360" w:lineRule="auto"/>
              <w:outlineLvl w:val="0"/>
              <w:rPr>
                <w:b/>
                <w:sz w:val="22"/>
                <w:szCs w:val="22"/>
                <w:lang w:val="en-US"/>
              </w:rPr>
            </w:pPr>
          </w:p>
        </w:tc>
        <w:tc>
          <w:tcPr>
            <w:tcW w:w="1985" w:type="dxa"/>
            <w:tcBorders>
              <w:bottom w:val="single" w:sz="4" w:space="0" w:color="auto"/>
            </w:tcBorders>
            <w:vAlign w:val="bottom"/>
          </w:tcPr>
          <w:p w14:paraId="2DBFDF0F" w14:textId="77777777" w:rsidR="004F35D7" w:rsidRPr="00ED06DB" w:rsidRDefault="004F35D7" w:rsidP="001D47A0">
            <w:pPr>
              <w:spacing w:line="360" w:lineRule="auto"/>
              <w:jc w:val="center"/>
              <w:outlineLvl w:val="0"/>
              <w:rPr>
                <w:b/>
                <w:sz w:val="22"/>
                <w:szCs w:val="22"/>
                <w:lang w:val="en-US"/>
              </w:rPr>
            </w:pPr>
            <w:r w:rsidRPr="00ED06DB">
              <w:rPr>
                <w:b/>
                <w:sz w:val="22"/>
                <w:szCs w:val="22"/>
                <w:lang w:val="en-US"/>
              </w:rPr>
              <w:t>Mortality group</w:t>
            </w:r>
          </w:p>
          <w:p w14:paraId="34DD0F7A" w14:textId="58D1DBA4" w:rsidR="004F35D7" w:rsidRPr="00ED06DB" w:rsidRDefault="0019490C" w:rsidP="001D47A0">
            <w:pPr>
              <w:spacing w:line="360" w:lineRule="auto"/>
              <w:jc w:val="center"/>
              <w:outlineLvl w:val="0"/>
              <w:rPr>
                <w:b/>
                <w:sz w:val="22"/>
                <w:szCs w:val="22"/>
                <w:lang w:val="en-US"/>
              </w:rPr>
            </w:pPr>
            <w:r>
              <w:rPr>
                <w:b/>
                <w:sz w:val="22"/>
                <w:szCs w:val="22"/>
                <w:lang w:val="en-US"/>
              </w:rPr>
              <w:t>(no.</w:t>
            </w:r>
            <w:r w:rsidR="004F35D7" w:rsidRPr="00ED06DB">
              <w:rPr>
                <w:b/>
                <w:sz w:val="22"/>
                <w:szCs w:val="22"/>
                <w:lang w:val="en-US"/>
              </w:rPr>
              <w:t>=316)</w:t>
            </w:r>
          </w:p>
        </w:tc>
        <w:tc>
          <w:tcPr>
            <w:tcW w:w="2256" w:type="dxa"/>
            <w:tcBorders>
              <w:bottom w:val="single" w:sz="4" w:space="0" w:color="auto"/>
            </w:tcBorders>
            <w:vAlign w:val="bottom"/>
          </w:tcPr>
          <w:p w14:paraId="1FA78AAC" w14:textId="77777777" w:rsidR="004F35D7" w:rsidRPr="00ED06DB" w:rsidRDefault="004F35D7" w:rsidP="001D47A0">
            <w:pPr>
              <w:spacing w:line="360" w:lineRule="auto"/>
              <w:jc w:val="center"/>
              <w:outlineLvl w:val="0"/>
              <w:rPr>
                <w:b/>
                <w:sz w:val="22"/>
                <w:szCs w:val="22"/>
                <w:lang w:val="en-US"/>
              </w:rPr>
            </w:pPr>
            <w:r w:rsidRPr="00ED06DB">
              <w:rPr>
                <w:b/>
                <w:sz w:val="22"/>
                <w:szCs w:val="22"/>
                <w:lang w:val="en-US"/>
              </w:rPr>
              <w:t>Survival group</w:t>
            </w:r>
          </w:p>
          <w:p w14:paraId="797FA9AB" w14:textId="301CF68E" w:rsidR="004F35D7" w:rsidRPr="00ED06DB" w:rsidRDefault="0019490C" w:rsidP="001D47A0">
            <w:pPr>
              <w:spacing w:line="360" w:lineRule="auto"/>
              <w:jc w:val="center"/>
              <w:outlineLvl w:val="0"/>
              <w:rPr>
                <w:b/>
                <w:sz w:val="22"/>
                <w:szCs w:val="22"/>
                <w:lang w:val="en-US"/>
              </w:rPr>
            </w:pPr>
            <w:r>
              <w:rPr>
                <w:b/>
                <w:sz w:val="22"/>
                <w:szCs w:val="22"/>
                <w:lang w:val="en-US"/>
              </w:rPr>
              <w:t>(no.</w:t>
            </w:r>
            <w:r w:rsidR="004F35D7" w:rsidRPr="00ED06DB">
              <w:rPr>
                <w:b/>
                <w:sz w:val="22"/>
                <w:szCs w:val="22"/>
                <w:lang w:val="en-US"/>
              </w:rPr>
              <w:t>=11</w:t>
            </w:r>
            <w:r w:rsidR="00B11A95">
              <w:rPr>
                <w:b/>
                <w:sz w:val="22"/>
                <w:szCs w:val="22"/>
                <w:lang w:val="en-US"/>
              </w:rPr>
              <w:t>0</w:t>
            </w:r>
            <w:r w:rsidR="004F35D7" w:rsidRPr="00ED06DB">
              <w:rPr>
                <w:b/>
                <w:sz w:val="22"/>
                <w:szCs w:val="22"/>
                <w:lang w:val="en-US"/>
              </w:rPr>
              <w:t>2)</w:t>
            </w:r>
          </w:p>
        </w:tc>
        <w:tc>
          <w:tcPr>
            <w:tcW w:w="2451" w:type="dxa"/>
            <w:tcBorders>
              <w:bottom w:val="single" w:sz="4" w:space="0" w:color="auto"/>
            </w:tcBorders>
            <w:vAlign w:val="bottom"/>
          </w:tcPr>
          <w:p w14:paraId="319D0660" w14:textId="77777777" w:rsidR="004F35D7" w:rsidRPr="00ED06DB" w:rsidRDefault="004F35D7" w:rsidP="001D47A0">
            <w:pPr>
              <w:spacing w:line="360" w:lineRule="auto"/>
              <w:jc w:val="center"/>
              <w:outlineLvl w:val="0"/>
              <w:rPr>
                <w:b/>
                <w:sz w:val="22"/>
                <w:szCs w:val="22"/>
                <w:lang w:val="en-US"/>
              </w:rPr>
            </w:pPr>
            <w:r w:rsidRPr="00ED06DB">
              <w:rPr>
                <w:b/>
                <w:sz w:val="22"/>
                <w:szCs w:val="22"/>
                <w:lang w:val="en-US"/>
              </w:rPr>
              <w:t>Hazard ratio</w:t>
            </w:r>
          </w:p>
          <w:p w14:paraId="700A5116" w14:textId="77777777" w:rsidR="004F35D7" w:rsidRPr="00ED06DB" w:rsidRDefault="004F35D7" w:rsidP="001D47A0">
            <w:pPr>
              <w:spacing w:line="360" w:lineRule="auto"/>
              <w:jc w:val="center"/>
              <w:outlineLvl w:val="0"/>
              <w:rPr>
                <w:b/>
                <w:sz w:val="22"/>
                <w:szCs w:val="22"/>
                <w:lang w:val="en-US"/>
              </w:rPr>
            </w:pPr>
            <w:r w:rsidRPr="00ED06DB">
              <w:rPr>
                <w:b/>
                <w:sz w:val="22"/>
                <w:szCs w:val="22"/>
                <w:lang w:val="en-US"/>
              </w:rPr>
              <w:t>(95%CI)</w:t>
            </w:r>
          </w:p>
        </w:tc>
        <w:tc>
          <w:tcPr>
            <w:tcW w:w="1123" w:type="dxa"/>
            <w:tcBorders>
              <w:bottom w:val="single" w:sz="4" w:space="0" w:color="auto"/>
            </w:tcBorders>
            <w:vAlign w:val="bottom"/>
          </w:tcPr>
          <w:p w14:paraId="56D5AC61" w14:textId="77777777" w:rsidR="004F35D7" w:rsidRPr="00ED06DB" w:rsidRDefault="004F35D7" w:rsidP="001D47A0">
            <w:pPr>
              <w:spacing w:line="360" w:lineRule="auto"/>
              <w:jc w:val="center"/>
              <w:outlineLvl w:val="0"/>
              <w:rPr>
                <w:b/>
                <w:sz w:val="22"/>
                <w:szCs w:val="22"/>
                <w:lang w:val="en-US"/>
              </w:rPr>
            </w:pPr>
            <w:r w:rsidRPr="00ED06DB">
              <w:rPr>
                <w:b/>
                <w:i/>
                <w:sz w:val="22"/>
                <w:szCs w:val="22"/>
                <w:lang w:val="en-US"/>
              </w:rPr>
              <w:t>P</w:t>
            </w:r>
            <w:r w:rsidRPr="00ED06DB">
              <w:rPr>
                <w:b/>
                <w:sz w:val="22"/>
                <w:szCs w:val="22"/>
                <w:lang w:val="en-US"/>
              </w:rPr>
              <w:t>-value</w:t>
            </w:r>
          </w:p>
        </w:tc>
      </w:tr>
      <w:tr w:rsidR="00950E20" w:rsidRPr="00B11A95" w14:paraId="5DC3BC79" w14:textId="77777777" w:rsidTr="001D47A0">
        <w:trPr>
          <w:trHeight w:val="400"/>
          <w:jc w:val="center"/>
        </w:trPr>
        <w:tc>
          <w:tcPr>
            <w:tcW w:w="7373" w:type="dxa"/>
            <w:tcBorders>
              <w:top w:val="single" w:sz="4" w:space="0" w:color="auto"/>
              <w:bottom w:val="nil"/>
            </w:tcBorders>
          </w:tcPr>
          <w:p w14:paraId="1D6EE4EB" w14:textId="77777777" w:rsidR="00950E20" w:rsidRDefault="00950E20" w:rsidP="001D47A0">
            <w:pPr>
              <w:spacing w:line="360" w:lineRule="auto"/>
              <w:outlineLvl w:val="0"/>
              <w:rPr>
                <w:sz w:val="22"/>
                <w:szCs w:val="22"/>
                <w:lang w:val="en-US"/>
              </w:rPr>
            </w:pPr>
            <w:r>
              <w:rPr>
                <w:sz w:val="22"/>
                <w:szCs w:val="22"/>
                <w:lang w:val="en-US"/>
              </w:rPr>
              <w:t>Hospitals</w:t>
            </w:r>
          </w:p>
          <w:p w14:paraId="4250D88C" w14:textId="77777777" w:rsidR="00950E20" w:rsidRDefault="00950E20" w:rsidP="001D47A0">
            <w:pPr>
              <w:spacing w:line="360" w:lineRule="auto"/>
              <w:ind w:firstLine="310"/>
              <w:outlineLvl w:val="0"/>
              <w:rPr>
                <w:sz w:val="22"/>
                <w:szCs w:val="22"/>
                <w:lang w:val="en-US"/>
              </w:rPr>
            </w:pPr>
            <w:r w:rsidRPr="00817489">
              <w:rPr>
                <w:sz w:val="22"/>
                <w:szCs w:val="22"/>
                <w:lang w:val="en-US"/>
              </w:rPr>
              <w:t>Public – no./total no. (%)</w:t>
            </w:r>
          </w:p>
          <w:p w14:paraId="32905025" w14:textId="77777777" w:rsidR="00950E20" w:rsidRDefault="00950E20" w:rsidP="001D47A0">
            <w:pPr>
              <w:spacing w:line="360" w:lineRule="auto"/>
              <w:ind w:firstLine="310"/>
              <w:outlineLvl w:val="0"/>
              <w:rPr>
                <w:sz w:val="22"/>
                <w:szCs w:val="22"/>
                <w:lang w:val="en-US"/>
              </w:rPr>
            </w:pPr>
            <w:r w:rsidRPr="00817489">
              <w:rPr>
                <w:sz w:val="22"/>
                <w:szCs w:val="22"/>
                <w:lang w:val="en-US"/>
              </w:rPr>
              <w:t>Academic – no./total no. (%)</w:t>
            </w:r>
          </w:p>
          <w:p w14:paraId="247CBF11" w14:textId="655F7AC0" w:rsidR="00950E20" w:rsidRPr="0019490C" w:rsidRDefault="00950E20" w:rsidP="001D47A0">
            <w:pPr>
              <w:spacing w:line="360" w:lineRule="auto"/>
              <w:ind w:firstLine="321"/>
              <w:outlineLvl w:val="0"/>
              <w:rPr>
                <w:sz w:val="22"/>
                <w:szCs w:val="22"/>
                <w:lang w:val="en-US"/>
              </w:rPr>
            </w:pPr>
            <w:r w:rsidRPr="00817489">
              <w:rPr>
                <w:sz w:val="22"/>
                <w:szCs w:val="22"/>
                <w:lang w:val="en-US"/>
              </w:rPr>
              <w:t>ICU-to-hospital bed ratio, %</w:t>
            </w:r>
          </w:p>
        </w:tc>
        <w:tc>
          <w:tcPr>
            <w:tcW w:w="1985" w:type="dxa"/>
            <w:tcBorders>
              <w:top w:val="single" w:sz="4" w:space="0" w:color="auto"/>
              <w:bottom w:val="nil"/>
            </w:tcBorders>
          </w:tcPr>
          <w:p w14:paraId="1AF4F364" w14:textId="77777777" w:rsidR="00950E20" w:rsidRPr="003151F1" w:rsidRDefault="00950E20" w:rsidP="001D47A0">
            <w:pPr>
              <w:spacing w:line="360" w:lineRule="auto"/>
              <w:jc w:val="center"/>
              <w:outlineLvl w:val="0"/>
              <w:rPr>
                <w:sz w:val="22"/>
                <w:szCs w:val="22"/>
                <w:lang w:val="en-US"/>
              </w:rPr>
            </w:pPr>
          </w:p>
          <w:p w14:paraId="4229FC6C" w14:textId="70C2FC78" w:rsidR="00950E20" w:rsidRDefault="00BE66A2" w:rsidP="001D47A0">
            <w:pPr>
              <w:spacing w:line="360" w:lineRule="auto"/>
              <w:jc w:val="center"/>
              <w:outlineLvl w:val="0"/>
              <w:rPr>
                <w:sz w:val="22"/>
                <w:szCs w:val="22"/>
                <w:lang w:val="en-US"/>
              </w:rPr>
            </w:pPr>
            <w:r>
              <w:rPr>
                <w:sz w:val="22"/>
                <w:szCs w:val="22"/>
                <w:lang w:val="en-US"/>
              </w:rPr>
              <w:t>85/316</w:t>
            </w:r>
            <w:r w:rsidR="00950E20" w:rsidRPr="003151F1">
              <w:rPr>
                <w:sz w:val="22"/>
                <w:szCs w:val="22"/>
                <w:lang w:val="en-US"/>
              </w:rPr>
              <w:t xml:space="preserve"> (</w:t>
            </w:r>
            <w:r>
              <w:rPr>
                <w:sz w:val="22"/>
                <w:szCs w:val="22"/>
                <w:lang w:val="en-US"/>
              </w:rPr>
              <w:t>26.9</w:t>
            </w:r>
            <w:r w:rsidR="00950E20" w:rsidRPr="003151F1">
              <w:rPr>
                <w:sz w:val="22"/>
                <w:szCs w:val="22"/>
                <w:lang w:val="en-US"/>
              </w:rPr>
              <w:t>)</w:t>
            </w:r>
          </w:p>
          <w:p w14:paraId="5FC5A4CF" w14:textId="724166D1" w:rsidR="00950E20" w:rsidRDefault="00BE66A2" w:rsidP="001D47A0">
            <w:pPr>
              <w:spacing w:line="360" w:lineRule="auto"/>
              <w:jc w:val="center"/>
              <w:outlineLvl w:val="0"/>
              <w:rPr>
                <w:sz w:val="22"/>
                <w:szCs w:val="22"/>
                <w:lang w:val="en-US"/>
              </w:rPr>
            </w:pPr>
            <w:r>
              <w:rPr>
                <w:sz w:val="22"/>
                <w:szCs w:val="22"/>
                <w:lang w:val="en-US"/>
              </w:rPr>
              <w:t>103/316 (32.6</w:t>
            </w:r>
            <w:r w:rsidR="00950E20">
              <w:rPr>
                <w:sz w:val="22"/>
                <w:szCs w:val="22"/>
                <w:lang w:val="en-US"/>
              </w:rPr>
              <w:t>)</w:t>
            </w:r>
          </w:p>
          <w:p w14:paraId="60BAA80B" w14:textId="6CCAE0F9" w:rsidR="00950E20" w:rsidRPr="0019490C" w:rsidRDefault="00BE66A2" w:rsidP="001D47A0">
            <w:pPr>
              <w:spacing w:line="360" w:lineRule="auto"/>
              <w:jc w:val="center"/>
              <w:outlineLvl w:val="0"/>
              <w:rPr>
                <w:sz w:val="22"/>
                <w:szCs w:val="22"/>
                <w:lang w:val="en-US"/>
              </w:rPr>
            </w:pPr>
            <w:r>
              <w:rPr>
                <w:sz w:val="22"/>
                <w:szCs w:val="22"/>
                <w:lang w:val="en-US"/>
              </w:rPr>
              <w:t>6.6 (6.3</w:t>
            </w:r>
            <w:r w:rsidR="00950E20">
              <w:rPr>
                <w:sz w:val="22"/>
                <w:szCs w:val="22"/>
                <w:lang w:val="en-US"/>
              </w:rPr>
              <w:t>-6.6)</w:t>
            </w:r>
          </w:p>
        </w:tc>
        <w:tc>
          <w:tcPr>
            <w:tcW w:w="2256" w:type="dxa"/>
            <w:tcBorders>
              <w:top w:val="single" w:sz="4" w:space="0" w:color="auto"/>
              <w:bottom w:val="nil"/>
            </w:tcBorders>
          </w:tcPr>
          <w:p w14:paraId="74F57CD4" w14:textId="77777777" w:rsidR="00950E20" w:rsidRDefault="00950E20" w:rsidP="001D47A0">
            <w:pPr>
              <w:spacing w:line="360" w:lineRule="auto"/>
              <w:jc w:val="center"/>
              <w:outlineLvl w:val="0"/>
              <w:rPr>
                <w:sz w:val="22"/>
                <w:szCs w:val="22"/>
                <w:lang w:val="en-US"/>
              </w:rPr>
            </w:pPr>
          </w:p>
          <w:p w14:paraId="08C2C78E" w14:textId="4FFF29A9" w:rsidR="00950E20" w:rsidRDefault="00B11A95" w:rsidP="001D47A0">
            <w:pPr>
              <w:spacing w:line="360" w:lineRule="auto"/>
              <w:jc w:val="center"/>
              <w:outlineLvl w:val="0"/>
              <w:rPr>
                <w:sz w:val="22"/>
                <w:szCs w:val="22"/>
                <w:lang w:val="en-US"/>
              </w:rPr>
            </w:pPr>
            <w:r>
              <w:rPr>
                <w:sz w:val="22"/>
                <w:szCs w:val="22"/>
                <w:lang w:val="en-US"/>
              </w:rPr>
              <w:t>268/1102 (24.3</w:t>
            </w:r>
            <w:r w:rsidR="00950E20">
              <w:rPr>
                <w:sz w:val="22"/>
                <w:szCs w:val="22"/>
                <w:lang w:val="en-US"/>
              </w:rPr>
              <w:t>)</w:t>
            </w:r>
          </w:p>
          <w:p w14:paraId="336E53D9" w14:textId="2CC2DD5F" w:rsidR="00950E20" w:rsidRDefault="00BE66A2" w:rsidP="001D47A0">
            <w:pPr>
              <w:spacing w:line="360" w:lineRule="auto"/>
              <w:jc w:val="center"/>
              <w:outlineLvl w:val="0"/>
              <w:rPr>
                <w:sz w:val="22"/>
                <w:szCs w:val="22"/>
                <w:lang w:val="en-US"/>
              </w:rPr>
            </w:pPr>
            <w:r>
              <w:rPr>
                <w:sz w:val="22"/>
                <w:szCs w:val="22"/>
                <w:lang w:val="en-US"/>
              </w:rPr>
              <w:t>327</w:t>
            </w:r>
            <w:r w:rsidR="00B11A95">
              <w:rPr>
                <w:sz w:val="22"/>
                <w:szCs w:val="22"/>
                <w:lang w:val="en-US"/>
              </w:rPr>
              <w:t>/110</w:t>
            </w:r>
            <w:r>
              <w:rPr>
                <w:sz w:val="22"/>
                <w:szCs w:val="22"/>
                <w:lang w:val="en-US"/>
              </w:rPr>
              <w:t>2</w:t>
            </w:r>
            <w:r w:rsidR="00B11A95">
              <w:rPr>
                <w:sz w:val="22"/>
                <w:szCs w:val="22"/>
                <w:lang w:val="en-US"/>
              </w:rPr>
              <w:t xml:space="preserve"> (29.7</w:t>
            </w:r>
            <w:r w:rsidR="00950E20">
              <w:rPr>
                <w:sz w:val="22"/>
                <w:szCs w:val="22"/>
                <w:lang w:val="en-US"/>
              </w:rPr>
              <w:t>)</w:t>
            </w:r>
          </w:p>
          <w:p w14:paraId="73CDA907" w14:textId="2A938DB1" w:rsidR="00950E20" w:rsidRPr="0019490C" w:rsidRDefault="00950E20" w:rsidP="001D47A0">
            <w:pPr>
              <w:spacing w:line="360" w:lineRule="auto"/>
              <w:jc w:val="center"/>
              <w:outlineLvl w:val="0"/>
              <w:rPr>
                <w:sz w:val="22"/>
                <w:szCs w:val="22"/>
                <w:lang w:val="en-US"/>
              </w:rPr>
            </w:pPr>
            <w:r>
              <w:rPr>
                <w:sz w:val="22"/>
                <w:szCs w:val="22"/>
                <w:lang w:val="en-US"/>
              </w:rPr>
              <w:t>6.6 (6.5-6.6)</w:t>
            </w:r>
          </w:p>
        </w:tc>
        <w:tc>
          <w:tcPr>
            <w:tcW w:w="2451" w:type="dxa"/>
            <w:tcBorders>
              <w:top w:val="single" w:sz="4" w:space="0" w:color="auto"/>
              <w:bottom w:val="nil"/>
            </w:tcBorders>
          </w:tcPr>
          <w:p w14:paraId="79AF7B51" w14:textId="77777777" w:rsidR="00950E20" w:rsidRDefault="00950E20" w:rsidP="001D47A0">
            <w:pPr>
              <w:spacing w:line="360" w:lineRule="auto"/>
              <w:jc w:val="center"/>
              <w:outlineLvl w:val="0"/>
              <w:rPr>
                <w:sz w:val="22"/>
                <w:szCs w:val="22"/>
                <w:lang w:val="en-US"/>
              </w:rPr>
            </w:pPr>
          </w:p>
          <w:p w14:paraId="5C1ABF38" w14:textId="2AB77E74" w:rsidR="00950E20" w:rsidRDefault="00B11A95" w:rsidP="001D47A0">
            <w:pPr>
              <w:spacing w:line="360" w:lineRule="auto"/>
              <w:jc w:val="center"/>
              <w:outlineLvl w:val="0"/>
              <w:rPr>
                <w:sz w:val="22"/>
                <w:szCs w:val="22"/>
                <w:lang w:val="en-US"/>
              </w:rPr>
            </w:pPr>
            <w:r>
              <w:rPr>
                <w:sz w:val="22"/>
                <w:szCs w:val="22"/>
                <w:lang w:val="en-US"/>
              </w:rPr>
              <w:t>1.06 (0.72-1.55</w:t>
            </w:r>
            <w:r w:rsidR="00950E20">
              <w:rPr>
                <w:sz w:val="22"/>
                <w:szCs w:val="22"/>
                <w:lang w:val="en-US"/>
              </w:rPr>
              <w:t>)</w:t>
            </w:r>
          </w:p>
          <w:p w14:paraId="0926BDA9" w14:textId="774C231F" w:rsidR="00950E20" w:rsidRDefault="00B11A95" w:rsidP="001D47A0">
            <w:pPr>
              <w:spacing w:line="360" w:lineRule="auto"/>
              <w:jc w:val="center"/>
              <w:outlineLvl w:val="0"/>
              <w:rPr>
                <w:sz w:val="22"/>
                <w:szCs w:val="22"/>
                <w:lang w:val="en-US"/>
              </w:rPr>
            </w:pPr>
            <w:r>
              <w:rPr>
                <w:sz w:val="22"/>
                <w:szCs w:val="22"/>
                <w:lang w:val="en-US"/>
              </w:rPr>
              <w:t>1.00</w:t>
            </w:r>
            <w:r w:rsidR="00950E20">
              <w:rPr>
                <w:sz w:val="22"/>
                <w:szCs w:val="22"/>
                <w:lang w:val="en-US"/>
              </w:rPr>
              <w:t xml:space="preserve"> (</w:t>
            </w:r>
            <w:r>
              <w:rPr>
                <w:sz w:val="22"/>
                <w:szCs w:val="22"/>
                <w:lang w:val="en-US"/>
              </w:rPr>
              <w:t>0.69-1.47</w:t>
            </w:r>
            <w:r w:rsidR="00950E20">
              <w:rPr>
                <w:sz w:val="22"/>
                <w:szCs w:val="22"/>
                <w:lang w:val="en-US"/>
              </w:rPr>
              <w:t>)</w:t>
            </w:r>
          </w:p>
          <w:p w14:paraId="33DA5520" w14:textId="24007773" w:rsidR="00950E20" w:rsidRPr="0019490C" w:rsidRDefault="00B11A95" w:rsidP="001D47A0">
            <w:pPr>
              <w:spacing w:line="360" w:lineRule="auto"/>
              <w:jc w:val="center"/>
              <w:outlineLvl w:val="0"/>
              <w:rPr>
                <w:sz w:val="22"/>
                <w:szCs w:val="22"/>
                <w:lang w:val="en-US"/>
              </w:rPr>
            </w:pPr>
            <w:r>
              <w:rPr>
                <w:sz w:val="22"/>
                <w:szCs w:val="22"/>
                <w:lang w:val="en-US"/>
              </w:rPr>
              <w:t>0.99 (0.94</w:t>
            </w:r>
            <w:r w:rsidR="00950E20">
              <w:rPr>
                <w:sz w:val="22"/>
                <w:szCs w:val="22"/>
                <w:lang w:val="en-US"/>
              </w:rPr>
              <w:t>-1.05)</w:t>
            </w:r>
          </w:p>
        </w:tc>
        <w:tc>
          <w:tcPr>
            <w:tcW w:w="1123" w:type="dxa"/>
            <w:tcBorders>
              <w:top w:val="single" w:sz="4" w:space="0" w:color="auto"/>
              <w:bottom w:val="nil"/>
            </w:tcBorders>
          </w:tcPr>
          <w:p w14:paraId="67BEFC3A" w14:textId="77777777" w:rsidR="00950E20" w:rsidRDefault="00950E20" w:rsidP="001D47A0">
            <w:pPr>
              <w:spacing w:line="360" w:lineRule="auto"/>
              <w:jc w:val="center"/>
              <w:outlineLvl w:val="0"/>
              <w:rPr>
                <w:sz w:val="22"/>
                <w:szCs w:val="22"/>
                <w:lang w:val="en-US"/>
              </w:rPr>
            </w:pPr>
          </w:p>
          <w:p w14:paraId="24DF2692" w14:textId="4E01F388" w:rsidR="00950E20" w:rsidRDefault="00950E20" w:rsidP="001D47A0">
            <w:pPr>
              <w:spacing w:line="360" w:lineRule="auto"/>
              <w:jc w:val="center"/>
              <w:outlineLvl w:val="0"/>
              <w:rPr>
                <w:sz w:val="22"/>
                <w:szCs w:val="22"/>
                <w:lang w:val="en-US"/>
              </w:rPr>
            </w:pPr>
            <w:r>
              <w:rPr>
                <w:sz w:val="22"/>
                <w:szCs w:val="22"/>
                <w:lang w:val="en-US"/>
              </w:rPr>
              <w:t>0.</w:t>
            </w:r>
            <w:r w:rsidR="00B11A95">
              <w:rPr>
                <w:sz w:val="22"/>
                <w:szCs w:val="22"/>
                <w:lang w:val="en-US"/>
              </w:rPr>
              <w:t>77</w:t>
            </w:r>
          </w:p>
          <w:p w14:paraId="1FD77F4A" w14:textId="7FB56076" w:rsidR="00950E20" w:rsidRDefault="00B11A95" w:rsidP="001D47A0">
            <w:pPr>
              <w:spacing w:line="360" w:lineRule="auto"/>
              <w:jc w:val="center"/>
              <w:outlineLvl w:val="0"/>
              <w:rPr>
                <w:sz w:val="22"/>
                <w:szCs w:val="22"/>
                <w:lang w:val="en-US"/>
              </w:rPr>
            </w:pPr>
            <w:r>
              <w:rPr>
                <w:sz w:val="22"/>
                <w:szCs w:val="22"/>
                <w:lang w:val="en-US"/>
              </w:rPr>
              <w:t>0.99</w:t>
            </w:r>
          </w:p>
          <w:p w14:paraId="5A006F89" w14:textId="794E6323" w:rsidR="00950E20" w:rsidRPr="0019490C" w:rsidRDefault="00B11A95" w:rsidP="001D47A0">
            <w:pPr>
              <w:spacing w:line="360" w:lineRule="auto"/>
              <w:jc w:val="center"/>
              <w:outlineLvl w:val="0"/>
              <w:rPr>
                <w:i/>
                <w:sz w:val="22"/>
                <w:szCs w:val="22"/>
                <w:lang w:val="en-US"/>
              </w:rPr>
            </w:pPr>
            <w:r>
              <w:rPr>
                <w:sz w:val="22"/>
                <w:szCs w:val="22"/>
                <w:lang w:val="en-US"/>
              </w:rPr>
              <w:t>0.81</w:t>
            </w:r>
          </w:p>
        </w:tc>
      </w:tr>
      <w:tr w:rsidR="00B11A95" w:rsidRPr="00B11A95" w14:paraId="054A142A" w14:textId="77777777" w:rsidTr="001D47A0">
        <w:trPr>
          <w:trHeight w:val="400"/>
          <w:jc w:val="center"/>
        </w:trPr>
        <w:tc>
          <w:tcPr>
            <w:tcW w:w="7373" w:type="dxa"/>
            <w:tcBorders>
              <w:top w:val="nil"/>
              <w:bottom w:val="nil"/>
            </w:tcBorders>
          </w:tcPr>
          <w:p w14:paraId="48545812" w14:textId="727BBB27" w:rsidR="00B11A95" w:rsidRPr="0019490C" w:rsidRDefault="00B11A95" w:rsidP="001D47A0">
            <w:pPr>
              <w:spacing w:line="360" w:lineRule="auto"/>
              <w:outlineLvl w:val="0"/>
              <w:rPr>
                <w:sz w:val="22"/>
                <w:szCs w:val="22"/>
                <w:lang w:val="en-US"/>
              </w:rPr>
            </w:pPr>
            <w:r>
              <w:rPr>
                <w:sz w:val="22"/>
                <w:szCs w:val="22"/>
                <w:lang w:val="en-US"/>
              </w:rPr>
              <w:t>Patients</w:t>
            </w:r>
          </w:p>
        </w:tc>
        <w:tc>
          <w:tcPr>
            <w:tcW w:w="1985" w:type="dxa"/>
            <w:tcBorders>
              <w:top w:val="nil"/>
              <w:bottom w:val="nil"/>
            </w:tcBorders>
          </w:tcPr>
          <w:p w14:paraId="66C388B9" w14:textId="77777777" w:rsidR="00B11A95" w:rsidRPr="0019490C" w:rsidRDefault="00B11A95" w:rsidP="001D47A0">
            <w:pPr>
              <w:spacing w:line="360" w:lineRule="auto"/>
              <w:jc w:val="center"/>
              <w:outlineLvl w:val="0"/>
              <w:rPr>
                <w:sz w:val="22"/>
                <w:szCs w:val="22"/>
                <w:lang w:val="en-US"/>
              </w:rPr>
            </w:pPr>
          </w:p>
        </w:tc>
        <w:tc>
          <w:tcPr>
            <w:tcW w:w="2256" w:type="dxa"/>
            <w:tcBorders>
              <w:top w:val="nil"/>
              <w:bottom w:val="nil"/>
            </w:tcBorders>
          </w:tcPr>
          <w:p w14:paraId="76610768" w14:textId="77777777" w:rsidR="00B11A95" w:rsidRPr="0019490C" w:rsidRDefault="00B11A95" w:rsidP="001D47A0">
            <w:pPr>
              <w:spacing w:line="360" w:lineRule="auto"/>
              <w:jc w:val="center"/>
              <w:outlineLvl w:val="0"/>
              <w:rPr>
                <w:sz w:val="22"/>
                <w:szCs w:val="22"/>
                <w:lang w:val="en-US"/>
              </w:rPr>
            </w:pPr>
          </w:p>
        </w:tc>
        <w:tc>
          <w:tcPr>
            <w:tcW w:w="2451" w:type="dxa"/>
            <w:tcBorders>
              <w:top w:val="nil"/>
              <w:bottom w:val="nil"/>
            </w:tcBorders>
          </w:tcPr>
          <w:p w14:paraId="036617B2" w14:textId="77777777" w:rsidR="00B11A95" w:rsidRPr="0019490C" w:rsidRDefault="00B11A95" w:rsidP="001D47A0">
            <w:pPr>
              <w:spacing w:line="360" w:lineRule="auto"/>
              <w:jc w:val="center"/>
              <w:outlineLvl w:val="0"/>
              <w:rPr>
                <w:sz w:val="22"/>
                <w:szCs w:val="22"/>
                <w:lang w:val="en-US"/>
              </w:rPr>
            </w:pPr>
          </w:p>
        </w:tc>
        <w:tc>
          <w:tcPr>
            <w:tcW w:w="1123" w:type="dxa"/>
            <w:tcBorders>
              <w:top w:val="nil"/>
              <w:bottom w:val="nil"/>
            </w:tcBorders>
          </w:tcPr>
          <w:p w14:paraId="7EA7C554" w14:textId="77777777" w:rsidR="00B11A95" w:rsidRPr="0019490C" w:rsidRDefault="00B11A95" w:rsidP="001D47A0">
            <w:pPr>
              <w:spacing w:line="360" w:lineRule="auto"/>
              <w:jc w:val="center"/>
              <w:outlineLvl w:val="0"/>
              <w:rPr>
                <w:i/>
                <w:sz w:val="22"/>
                <w:szCs w:val="22"/>
                <w:lang w:val="en-US"/>
              </w:rPr>
            </w:pPr>
          </w:p>
        </w:tc>
      </w:tr>
      <w:tr w:rsidR="00950E20" w:rsidRPr="00B11A95" w14:paraId="0920D23C" w14:textId="77777777" w:rsidTr="001D47A0">
        <w:trPr>
          <w:trHeight w:val="400"/>
          <w:jc w:val="center"/>
        </w:trPr>
        <w:tc>
          <w:tcPr>
            <w:tcW w:w="7373" w:type="dxa"/>
            <w:tcBorders>
              <w:top w:val="nil"/>
              <w:bottom w:val="nil"/>
            </w:tcBorders>
          </w:tcPr>
          <w:p w14:paraId="53AC4DAD" w14:textId="40F9199C" w:rsidR="00950E20" w:rsidRPr="0019490C" w:rsidRDefault="00950E20" w:rsidP="001D47A0">
            <w:pPr>
              <w:spacing w:line="360" w:lineRule="auto"/>
              <w:ind w:firstLine="321"/>
              <w:outlineLvl w:val="0"/>
              <w:rPr>
                <w:sz w:val="22"/>
                <w:szCs w:val="22"/>
                <w:lang w:val="en-US"/>
              </w:rPr>
            </w:pPr>
            <w:r w:rsidRPr="0019490C">
              <w:rPr>
                <w:sz w:val="22"/>
                <w:szCs w:val="22"/>
                <w:lang w:val="en-US"/>
              </w:rPr>
              <w:t>Sociodemographic</w:t>
            </w:r>
          </w:p>
        </w:tc>
        <w:tc>
          <w:tcPr>
            <w:tcW w:w="1985" w:type="dxa"/>
            <w:tcBorders>
              <w:top w:val="nil"/>
              <w:bottom w:val="nil"/>
            </w:tcBorders>
          </w:tcPr>
          <w:p w14:paraId="142CC010" w14:textId="77777777" w:rsidR="00950E20" w:rsidRPr="0019490C" w:rsidRDefault="00950E20" w:rsidP="001D47A0">
            <w:pPr>
              <w:spacing w:line="360" w:lineRule="auto"/>
              <w:jc w:val="center"/>
              <w:outlineLvl w:val="0"/>
              <w:rPr>
                <w:sz w:val="22"/>
                <w:szCs w:val="22"/>
                <w:lang w:val="en-US"/>
              </w:rPr>
            </w:pPr>
          </w:p>
        </w:tc>
        <w:tc>
          <w:tcPr>
            <w:tcW w:w="2256" w:type="dxa"/>
            <w:tcBorders>
              <w:top w:val="nil"/>
              <w:bottom w:val="nil"/>
            </w:tcBorders>
          </w:tcPr>
          <w:p w14:paraId="13D0F3F7" w14:textId="77777777" w:rsidR="00950E20" w:rsidRPr="0019490C" w:rsidRDefault="00950E20" w:rsidP="001D47A0">
            <w:pPr>
              <w:spacing w:line="360" w:lineRule="auto"/>
              <w:jc w:val="center"/>
              <w:outlineLvl w:val="0"/>
              <w:rPr>
                <w:sz w:val="22"/>
                <w:szCs w:val="22"/>
                <w:lang w:val="en-US"/>
              </w:rPr>
            </w:pPr>
          </w:p>
        </w:tc>
        <w:tc>
          <w:tcPr>
            <w:tcW w:w="2451" w:type="dxa"/>
            <w:tcBorders>
              <w:top w:val="nil"/>
              <w:bottom w:val="nil"/>
            </w:tcBorders>
          </w:tcPr>
          <w:p w14:paraId="522C0F84" w14:textId="77777777" w:rsidR="00950E20" w:rsidRPr="0019490C" w:rsidRDefault="00950E20" w:rsidP="001D47A0">
            <w:pPr>
              <w:spacing w:line="360" w:lineRule="auto"/>
              <w:jc w:val="center"/>
              <w:outlineLvl w:val="0"/>
              <w:rPr>
                <w:sz w:val="22"/>
                <w:szCs w:val="22"/>
                <w:lang w:val="en-US"/>
              </w:rPr>
            </w:pPr>
          </w:p>
        </w:tc>
        <w:tc>
          <w:tcPr>
            <w:tcW w:w="1123" w:type="dxa"/>
            <w:tcBorders>
              <w:top w:val="nil"/>
              <w:bottom w:val="nil"/>
            </w:tcBorders>
          </w:tcPr>
          <w:p w14:paraId="7F5C0B0C" w14:textId="77777777" w:rsidR="00950E20" w:rsidRPr="0019490C" w:rsidRDefault="00950E20" w:rsidP="001D47A0">
            <w:pPr>
              <w:spacing w:line="360" w:lineRule="auto"/>
              <w:jc w:val="center"/>
              <w:outlineLvl w:val="0"/>
              <w:rPr>
                <w:i/>
                <w:sz w:val="22"/>
                <w:szCs w:val="22"/>
                <w:lang w:val="en-US"/>
              </w:rPr>
            </w:pPr>
          </w:p>
        </w:tc>
      </w:tr>
      <w:tr w:rsidR="00950E20" w:rsidRPr="00B11A95" w14:paraId="5D8D5CC7" w14:textId="77777777" w:rsidTr="001D47A0">
        <w:trPr>
          <w:trHeight w:val="77"/>
          <w:jc w:val="center"/>
        </w:trPr>
        <w:tc>
          <w:tcPr>
            <w:tcW w:w="7373" w:type="dxa"/>
            <w:tcBorders>
              <w:top w:val="nil"/>
              <w:bottom w:val="nil"/>
            </w:tcBorders>
          </w:tcPr>
          <w:p w14:paraId="03E530FE" w14:textId="712CBF10" w:rsidR="00950E20" w:rsidRPr="00ED06DB" w:rsidRDefault="00950E20" w:rsidP="001D47A0">
            <w:pPr>
              <w:spacing w:line="360" w:lineRule="auto"/>
              <w:ind w:left="604"/>
              <w:outlineLvl w:val="0"/>
              <w:rPr>
                <w:b/>
                <w:sz w:val="22"/>
                <w:szCs w:val="22"/>
                <w:lang w:val="en-US"/>
              </w:rPr>
            </w:pPr>
            <w:r w:rsidRPr="00DB0939">
              <w:rPr>
                <w:sz w:val="22"/>
                <w:szCs w:val="22"/>
                <w:lang w:val="en-US"/>
              </w:rPr>
              <w:t>Age, years – median (IQR)</w:t>
            </w:r>
          </w:p>
        </w:tc>
        <w:tc>
          <w:tcPr>
            <w:tcW w:w="1985" w:type="dxa"/>
            <w:tcBorders>
              <w:top w:val="nil"/>
              <w:bottom w:val="nil"/>
            </w:tcBorders>
          </w:tcPr>
          <w:p w14:paraId="0A9535DA" w14:textId="59702E34" w:rsidR="00950E20" w:rsidRPr="00ED06DB" w:rsidRDefault="00950E20" w:rsidP="001D47A0">
            <w:pPr>
              <w:spacing w:line="360" w:lineRule="auto"/>
              <w:jc w:val="center"/>
              <w:outlineLvl w:val="0"/>
              <w:rPr>
                <w:b/>
                <w:sz w:val="22"/>
                <w:szCs w:val="22"/>
                <w:lang w:val="en-US"/>
              </w:rPr>
            </w:pPr>
            <w:r w:rsidRPr="001D47A0">
              <w:rPr>
                <w:color w:val="000000" w:themeColor="text1"/>
                <w:sz w:val="22"/>
                <w:szCs w:val="22"/>
                <w:lang w:val="en-US"/>
              </w:rPr>
              <w:t>71 (58-80)</w:t>
            </w:r>
          </w:p>
        </w:tc>
        <w:tc>
          <w:tcPr>
            <w:tcW w:w="2256" w:type="dxa"/>
            <w:tcBorders>
              <w:top w:val="nil"/>
              <w:bottom w:val="nil"/>
            </w:tcBorders>
          </w:tcPr>
          <w:p w14:paraId="193F9ACE" w14:textId="3FA96A9D" w:rsidR="00950E20" w:rsidRPr="00ED06DB" w:rsidRDefault="00950E20" w:rsidP="001D47A0">
            <w:pPr>
              <w:spacing w:line="360" w:lineRule="auto"/>
              <w:jc w:val="center"/>
              <w:outlineLvl w:val="0"/>
              <w:rPr>
                <w:b/>
                <w:sz w:val="22"/>
                <w:szCs w:val="22"/>
                <w:lang w:val="en-US"/>
              </w:rPr>
            </w:pPr>
            <w:r w:rsidRPr="001D47A0">
              <w:rPr>
                <w:color w:val="000000" w:themeColor="text1"/>
                <w:sz w:val="22"/>
                <w:szCs w:val="22"/>
                <w:lang w:val="en-US"/>
              </w:rPr>
              <w:t>65 (51-76)</w:t>
            </w:r>
          </w:p>
        </w:tc>
        <w:tc>
          <w:tcPr>
            <w:tcW w:w="2451" w:type="dxa"/>
            <w:tcBorders>
              <w:top w:val="nil"/>
              <w:bottom w:val="nil"/>
            </w:tcBorders>
          </w:tcPr>
          <w:p w14:paraId="38228390" w14:textId="616BEE30"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lang w:val="en-US"/>
              </w:rPr>
              <w:t>1.02 (1.01-1.03)</w:t>
            </w:r>
          </w:p>
        </w:tc>
        <w:tc>
          <w:tcPr>
            <w:tcW w:w="1123" w:type="dxa"/>
            <w:tcBorders>
              <w:top w:val="nil"/>
              <w:bottom w:val="nil"/>
            </w:tcBorders>
          </w:tcPr>
          <w:p w14:paraId="1F1E0408" w14:textId="106C3CC3" w:rsidR="00950E20" w:rsidRPr="00ED06DB" w:rsidRDefault="00950E20" w:rsidP="001D47A0">
            <w:pPr>
              <w:spacing w:line="360" w:lineRule="auto"/>
              <w:jc w:val="center"/>
              <w:outlineLvl w:val="0"/>
              <w:rPr>
                <w:b/>
                <w:i/>
                <w:sz w:val="22"/>
                <w:szCs w:val="22"/>
                <w:lang w:val="en-US"/>
              </w:rPr>
            </w:pPr>
            <w:r w:rsidRPr="001D47A0">
              <w:rPr>
                <w:color w:val="000000" w:themeColor="text1"/>
                <w:sz w:val="22"/>
                <w:szCs w:val="22"/>
                <w:lang w:val="en-US"/>
              </w:rPr>
              <w:t>&lt;0.001</w:t>
            </w:r>
          </w:p>
        </w:tc>
      </w:tr>
      <w:tr w:rsidR="00950E20" w:rsidRPr="00ED06DB" w14:paraId="179280C3" w14:textId="77777777" w:rsidTr="001D47A0">
        <w:trPr>
          <w:trHeight w:val="77"/>
          <w:jc w:val="center"/>
        </w:trPr>
        <w:tc>
          <w:tcPr>
            <w:tcW w:w="7373" w:type="dxa"/>
            <w:tcBorders>
              <w:top w:val="nil"/>
              <w:bottom w:val="nil"/>
            </w:tcBorders>
          </w:tcPr>
          <w:p w14:paraId="132D2F23" w14:textId="073CFCF1" w:rsidR="00950E20" w:rsidRPr="00ED06DB" w:rsidRDefault="00950E20" w:rsidP="001D47A0">
            <w:pPr>
              <w:spacing w:line="360" w:lineRule="auto"/>
              <w:ind w:left="604"/>
              <w:outlineLvl w:val="0"/>
              <w:rPr>
                <w:b/>
                <w:sz w:val="22"/>
                <w:szCs w:val="22"/>
                <w:lang w:val="en-US"/>
              </w:rPr>
            </w:pPr>
            <w:r w:rsidRPr="00DB0939">
              <w:rPr>
                <w:sz w:val="22"/>
                <w:szCs w:val="22"/>
                <w:lang w:val="en-US"/>
              </w:rPr>
              <w:t xml:space="preserve">Age </w:t>
            </w:r>
            <w:r w:rsidRPr="00DB0939">
              <w:rPr>
                <w:sz w:val="22"/>
                <w:szCs w:val="22"/>
                <w:lang w:val="en-US"/>
              </w:rPr>
              <w:sym w:font="Symbol" w:char="F0B3"/>
            </w:r>
            <w:r w:rsidRPr="00DB0939">
              <w:rPr>
                <w:sz w:val="22"/>
                <w:szCs w:val="22"/>
                <w:lang w:val="en-US"/>
              </w:rPr>
              <w:t>65 years – no./total no. (%)</w:t>
            </w:r>
          </w:p>
        </w:tc>
        <w:tc>
          <w:tcPr>
            <w:tcW w:w="1985" w:type="dxa"/>
            <w:tcBorders>
              <w:top w:val="nil"/>
              <w:bottom w:val="nil"/>
            </w:tcBorders>
          </w:tcPr>
          <w:p w14:paraId="47761A52" w14:textId="6AE7B441" w:rsidR="00950E20" w:rsidRPr="00ED06DB" w:rsidRDefault="00950E20" w:rsidP="001D47A0">
            <w:pPr>
              <w:spacing w:line="360" w:lineRule="auto"/>
              <w:jc w:val="center"/>
              <w:outlineLvl w:val="0"/>
              <w:rPr>
                <w:b/>
                <w:sz w:val="22"/>
                <w:szCs w:val="22"/>
                <w:lang w:val="en-US"/>
              </w:rPr>
            </w:pPr>
            <w:r w:rsidRPr="00B85481">
              <w:rPr>
                <w:color w:val="000000" w:themeColor="text1"/>
                <w:sz w:val="22"/>
                <w:szCs w:val="22"/>
              </w:rPr>
              <w:t>199/316 (63)</w:t>
            </w:r>
          </w:p>
        </w:tc>
        <w:tc>
          <w:tcPr>
            <w:tcW w:w="2256" w:type="dxa"/>
            <w:tcBorders>
              <w:top w:val="nil"/>
              <w:bottom w:val="nil"/>
            </w:tcBorders>
          </w:tcPr>
          <w:p w14:paraId="18DC9601" w14:textId="398BEAD2" w:rsidR="00950E20" w:rsidRPr="00ED06DB" w:rsidRDefault="00950E20" w:rsidP="001D47A0">
            <w:pPr>
              <w:spacing w:line="360" w:lineRule="auto"/>
              <w:jc w:val="center"/>
              <w:outlineLvl w:val="0"/>
              <w:rPr>
                <w:b/>
                <w:sz w:val="22"/>
                <w:szCs w:val="22"/>
                <w:lang w:val="en-US"/>
              </w:rPr>
            </w:pPr>
            <w:r w:rsidRPr="001C04C6">
              <w:rPr>
                <w:color w:val="000000" w:themeColor="text1"/>
                <w:sz w:val="22"/>
                <w:szCs w:val="22"/>
              </w:rPr>
              <w:t>561/1102 (50.9)</w:t>
            </w:r>
          </w:p>
        </w:tc>
        <w:tc>
          <w:tcPr>
            <w:tcW w:w="2451" w:type="dxa"/>
            <w:tcBorders>
              <w:top w:val="nil"/>
              <w:bottom w:val="nil"/>
            </w:tcBorders>
          </w:tcPr>
          <w:p w14:paraId="61737283" w14:textId="049D8986"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lang w:val="en-US"/>
              </w:rPr>
              <w:t>1.66 (1.31</w:t>
            </w:r>
            <w:r w:rsidRPr="00C87ED6">
              <w:rPr>
                <w:rFonts w:eastAsia="Times New Roman"/>
                <w:color w:val="000000"/>
                <w:sz w:val="22"/>
                <w:szCs w:val="22"/>
                <w:lang w:val="en-US"/>
              </w:rPr>
              <w:t>-</w:t>
            </w:r>
            <w:r w:rsidRPr="00C87ED6">
              <w:rPr>
                <w:color w:val="000000" w:themeColor="text1"/>
                <w:sz w:val="22"/>
                <w:szCs w:val="22"/>
                <w:lang w:val="en-US"/>
              </w:rPr>
              <w:t>2.09)</w:t>
            </w:r>
          </w:p>
        </w:tc>
        <w:tc>
          <w:tcPr>
            <w:tcW w:w="1123" w:type="dxa"/>
            <w:tcBorders>
              <w:top w:val="nil"/>
              <w:bottom w:val="nil"/>
            </w:tcBorders>
          </w:tcPr>
          <w:p w14:paraId="24FCF6BD" w14:textId="2363C847" w:rsidR="00950E20" w:rsidRPr="00ED06DB" w:rsidRDefault="00950E20" w:rsidP="001D47A0">
            <w:pPr>
              <w:spacing w:line="360" w:lineRule="auto"/>
              <w:jc w:val="center"/>
              <w:outlineLvl w:val="0"/>
              <w:rPr>
                <w:b/>
                <w:i/>
                <w:sz w:val="22"/>
                <w:szCs w:val="22"/>
                <w:lang w:val="en-US"/>
              </w:rPr>
            </w:pPr>
            <w:r w:rsidRPr="00C731E5">
              <w:rPr>
                <w:color w:val="000000" w:themeColor="text1"/>
                <w:sz w:val="22"/>
                <w:szCs w:val="22"/>
              </w:rPr>
              <w:t>&lt;0.001</w:t>
            </w:r>
          </w:p>
        </w:tc>
      </w:tr>
      <w:tr w:rsidR="001B0CC4" w:rsidRPr="00ED06DB" w14:paraId="7DA0FAAA" w14:textId="77777777" w:rsidTr="001B0CC4">
        <w:trPr>
          <w:trHeight w:val="255"/>
          <w:jc w:val="center"/>
        </w:trPr>
        <w:tc>
          <w:tcPr>
            <w:tcW w:w="7373" w:type="dxa"/>
            <w:tcBorders>
              <w:top w:val="nil"/>
              <w:bottom w:val="nil"/>
            </w:tcBorders>
          </w:tcPr>
          <w:p w14:paraId="6A6272FB" w14:textId="05634C84" w:rsidR="00950E20" w:rsidRPr="00ED06DB" w:rsidRDefault="00950E20" w:rsidP="001D47A0">
            <w:pPr>
              <w:spacing w:line="360" w:lineRule="auto"/>
              <w:ind w:left="604"/>
              <w:outlineLvl w:val="0"/>
              <w:rPr>
                <w:b/>
                <w:sz w:val="22"/>
                <w:szCs w:val="22"/>
                <w:lang w:val="en-US"/>
              </w:rPr>
            </w:pPr>
            <w:r w:rsidRPr="00DB0939">
              <w:rPr>
                <w:sz w:val="22"/>
                <w:szCs w:val="22"/>
                <w:lang w:val="en-US"/>
              </w:rPr>
              <w:t>Female sex – no./total no. (%)</w:t>
            </w:r>
          </w:p>
        </w:tc>
        <w:tc>
          <w:tcPr>
            <w:tcW w:w="1985" w:type="dxa"/>
            <w:tcBorders>
              <w:top w:val="nil"/>
              <w:bottom w:val="nil"/>
            </w:tcBorders>
          </w:tcPr>
          <w:p w14:paraId="5DE20596" w14:textId="55FB13CE" w:rsidR="00950E20" w:rsidRPr="00ED06DB" w:rsidRDefault="00950E20" w:rsidP="001D47A0">
            <w:pPr>
              <w:spacing w:line="360" w:lineRule="auto"/>
              <w:jc w:val="center"/>
              <w:outlineLvl w:val="0"/>
              <w:rPr>
                <w:b/>
                <w:sz w:val="22"/>
                <w:szCs w:val="22"/>
                <w:lang w:val="en-US"/>
              </w:rPr>
            </w:pPr>
            <w:r w:rsidRPr="00B85481">
              <w:rPr>
                <w:color w:val="000000" w:themeColor="text1"/>
                <w:sz w:val="22"/>
                <w:szCs w:val="22"/>
              </w:rPr>
              <w:t>141/316 (44.6)</w:t>
            </w:r>
          </w:p>
        </w:tc>
        <w:tc>
          <w:tcPr>
            <w:tcW w:w="2256" w:type="dxa"/>
            <w:tcBorders>
              <w:top w:val="nil"/>
              <w:bottom w:val="nil"/>
            </w:tcBorders>
          </w:tcPr>
          <w:p w14:paraId="42FD35BE" w14:textId="47BC5B05" w:rsidR="00950E20" w:rsidRPr="00ED06DB" w:rsidRDefault="00950E20" w:rsidP="001D47A0">
            <w:pPr>
              <w:spacing w:line="360" w:lineRule="auto"/>
              <w:jc w:val="center"/>
              <w:outlineLvl w:val="0"/>
              <w:rPr>
                <w:b/>
                <w:sz w:val="22"/>
                <w:szCs w:val="22"/>
                <w:lang w:val="en-US"/>
              </w:rPr>
            </w:pPr>
            <w:r w:rsidRPr="001C04C6">
              <w:rPr>
                <w:color w:val="000000" w:themeColor="text1"/>
                <w:sz w:val="22"/>
                <w:szCs w:val="22"/>
              </w:rPr>
              <w:t>535/1102 (48.5)</w:t>
            </w:r>
          </w:p>
        </w:tc>
        <w:tc>
          <w:tcPr>
            <w:tcW w:w="2451" w:type="dxa"/>
            <w:tcBorders>
              <w:top w:val="nil"/>
              <w:bottom w:val="nil"/>
            </w:tcBorders>
          </w:tcPr>
          <w:p w14:paraId="0703833B" w14:textId="2AB1843E"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lang w:val="en-US"/>
              </w:rPr>
              <w:t>0.86 (0.69</w:t>
            </w:r>
            <w:r w:rsidRPr="00C87ED6">
              <w:rPr>
                <w:rFonts w:eastAsia="Times New Roman"/>
                <w:color w:val="000000"/>
                <w:sz w:val="22"/>
                <w:szCs w:val="22"/>
                <w:lang w:val="en-US"/>
              </w:rPr>
              <w:t>-</w:t>
            </w:r>
            <w:r w:rsidRPr="00C87ED6">
              <w:rPr>
                <w:color w:val="000000" w:themeColor="text1"/>
                <w:sz w:val="22"/>
                <w:szCs w:val="22"/>
                <w:lang w:val="en-US"/>
              </w:rPr>
              <w:t>1.08)</w:t>
            </w:r>
          </w:p>
        </w:tc>
        <w:tc>
          <w:tcPr>
            <w:tcW w:w="1123" w:type="dxa"/>
            <w:tcBorders>
              <w:top w:val="nil"/>
              <w:bottom w:val="nil"/>
            </w:tcBorders>
          </w:tcPr>
          <w:p w14:paraId="2CCE33AB" w14:textId="4607118D" w:rsidR="00950E20" w:rsidRPr="00ED06DB" w:rsidRDefault="00950E20" w:rsidP="001D47A0">
            <w:pPr>
              <w:spacing w:line="360" w:lineRule="auto"/>
              <w:jc w:val="center"/>
              <w:outlineLvl w:val="0"/>
              <w:rPr>
                <w:b/>
                <w:i/>
                <w:sz w:val="22"/>
                <w:szCs w:val="22"/>
                <w:lang w:val="en-US"/>
              </w:rPr>
            </w:pPr>
            <w:r w:rsidRPr="00C731E5">
              <w:rPr>
                <w:color w:val="000000" w:themeColor="text1"/>
                <w:sz w:val="22"/>
                <w:szCs w:val="22"/>
              </w:rPr>
              <w:t>0.19</w:t>
            </w:r>
          </w:p>
        </w:tc>
      </w:tr>
      <w:tr w:rsidR="00950E20" w:rsidRPr="00ED06DB" w14:paraId="1AC3A2C3" w14:textId="77777777" w:rsidTr="001D47A0">
        <w:trPr>
          <w:trHeight w:val="77"/>
          <w:jc w:val="center"/>
        </w:trPr>
        <w:tc>
          <w:tcPr>
            <w:tcW w:w="7373" w:type="dxa"/>
            <w:tcBorders>
              <w:top w:val="nil"/>
              <w:bottom w:val="nil"/>
            </w:tcBorders>
          </w:tcPr>
          <w:p w14:paraId="4E5BB2A4" w14:textId="68EEFE08" w:rsidR="00950E20" w:rsidRPr="00ED06DB" w:rsidRDefault="00950E20" w:rsidP="001D47A0">
            <w:pPr>
              <w:spacing w:line="360" w:lineRule="auto"/>
              <w:ind w:left="604"/>
              <w:outlineLvl w:val="0"/>
              <w:rPr>
                <w:b/>
                <w:sz w:val="22"/>
                <w:szCs w:val="22"/>
                <w:lang w:val="en-US"/>
              </w:rPr>
            </w:pPr>
            <w:r w:rsidRPr="00DB0939">
              <w:rPr>
                <w:sz w:val="22"/>
                <w:szCs w:val="22"/>
                <w:lang w:val="en-US"/>
              </w:rPr>
              <w:t>Education attainment, years – median (IQR)</w:t>
            </w:r>
          </w:p>
        </w:tc>
        <w:tc>
          <w:tcPr>
            <w:tcW w:w="1985" w:type="dxa"/>
            <w:tcBorders>
              <w:top w:val="nil"/>
              <w:bottom w:val="nil"/>
            </w:tcBorders>
          </w:tcPr>
          <w:p w14:paraId="2EE11758" w14:textId="772AF897" w:rsidR="00950E20" w:rsidRPr="00ED06DB" w:rsidRDefault="00950E20" w:rsidP="001D47A0">
            <w:pPr>
              <w:spacing w:line="360" w:lineRule="auto"/>
              <w:jc w:val="center"/>
              <w:outlineLvl w:val="0"/>
              <w:rPr>
                <w:b/>
                <w:sz w:val="22"/>
                <w:szCs w:val="22"/>
                <w:lang w:val="en-US"/>
              </w:rPr>
            </w:pPr>
            <w:r w:rsidRPr="00B85481">
              <w:rPr>
                <w:color w:val="000000" w:themeColor="text1"/>
                <w:sz w:val="22"/>
                <w:szCs w:val="22"/>
              </w:rPr>
              <w:t>8.0 (5.0-11.0)</w:t>
            </w:r>
          </w:p>
        </w:tc>
        <w:tc>
          <w:tcPr>
            <w:tcW w:w="2256" w:type="dxa"/>
            <w:tcBorders>
              <w:top w:val="nil"/>
              <w:bottom w:val="nil"/>
            </w:tcBorders>
          </w:tcPr>
          <w:p w14:paraId="0C4955AD" w14:textId="468FB04B" w:rsidR="00950E20" w:rsidRPr="00ED06DB" w:rsidRDefault="00950E20" w:rsidP="001D47A0">
            <w:pPr>
              <w:spacing w:line="360" w:lineRule="auto"/>
              <w:jc w:val="center"/>
              <w:outlineLvl w:val="0"/>
              <w:rPr>
                <w:b/>
                <w:sz w:val="22"/>
                <w:szCs w:val="22"/>
                <w:lang w:val="en-US"/>
              </w:rPr>
            </w:pPr>
            <w:r w:rsidRPr="001C04C6">
              <w:rPr>
                <w:color w:val="000000" w:themeColor="text1"/>
                <w:sz w:val="22"/>
                <w:szCs w:val="22"/>
              </w:rPr>
              <w:t>11 (5</w:t>
            </w:r>
            <w:r w:rsidRPr="001C04C6">
              <w:rPr>
                <w:rFonts w:eastAsia="Times New Roman"/>
                <w:color w:val="000000"/>
                <w:sz w:val="22"/>
                <w:szCs w:val="22"/>
                <w:lang w:val="en-US"/>
              </w:rPr>
              <w:t>-</w:t>
            </w:r>
            <w:r w:rsidRPr="001C04C6">
              <w:rPr>
                <w:color w:val="000000" w:themeColor="text1"/>
                <w:sz w:val="22"/>
                <w:szCs w:val="22"/>
              </w:rPr>
              <w:t>11)</w:t>
            </w:r>
          </w:p>
        </w:tc>
        <w:tc>
          <w:tcPr>
            <w:tcW w:w="2451" w:type="dxa"/>
            <w:tcBorders>
              <w:top w:val="nil"/>
              <w:bottom w:val="nil"/>
            </w:tcBorders>
          </w:tcPr>
          <w:p w14:paraId="746884FE" w14:textId="116AF568"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lang w:val="en-US"/>
              </w:rPr>
              <w:t>0.98 (0.95</w:t>
            </w:r>
            <w:r w:rsidRPr="00C87ED6">
              <w:rPr>
                <w:rFonts w:eastAsia="Times New Roman"/>
                <w:color w:val="000000"/>
                <w:sz w:val="22"/>
                <w:szCs w:val="22"/>
                <w:lang w:val="en-US"/>
              </w:rPr>
              <w:t>-</w:t>
            </w:r>
            <w:r w:rsidRPr="00C87ED6">
              <w:rPr>
                <w:color w:val="000000" w:themeColor="text1"/>
                <w:sz w:val="22"/>
                <w:szCs w:val="22"/>
                <w:lang w:val="en-US"/>
              </w:rPr>
              <w:t>0.99)</w:t>
            </w:r>
          </w:p>
        </w:tc>
        <w:tc>
          <w:tcPr>
            <w:tcW w:w="1123" w:type="dxa"/>
            <w:tcBorders>
              <w:top w:val="nil"/>
              <w:bottom w:val="nil"/>
            </w:tcBorders>
          </w:tcPr>
          <w:p w14:paraId="68C2F87C" w14:textId="18392C2F" w:rsidR="00950E20" w:rsidRPr="00ED06DB" w:rsidRDefault="00950E20" w:rsidP="001D47A0">
            <w:pPr>
              <w:spacing w:line="360" w:lineRule="auto"/>
              <w:jc w:val="center"/>
              <w:outlineLvl w:val="0"/>
              <w:rPr>
                <w:b/>
                <w:i/>
                <w:sz w:val="22"/>
                <w:szCs w:val="22"/>
                <w:lang w:val="en-US"/>
              </w:rPr>
            </w:pPr>
            <w:r w:rsidRPr="00C731E5">
              <w:rPr>
                <w:color w:val="000000" w:themeColor="text1"/>
                <w:sz w:val="22"/>
                <w:szCs w:val="22"/>
              </w:rPr>
              <w:t>0.03</w:t>
            </w:r>
          </w:p>
        </w:tc>
      </w:tr>
      <w:tr w:rsidR="00950E20" w:rsidRPr="00ED06DB" w14:paraId="7899DDDE" w14:textId="77777777" w:rsidTr="001D47A0">
        <w:trPr>
          <w:trHeight w:val="77"/>
          <w:jc w:val="center"/>
        </w:trPr>
        <w:tc>
          <w:tcPr>
            <w:tcW w:w="7373" w:type="dxa"/>
            <w:tcBorders>
              <w:top w:val="nil"/>
              <w:bottom w:val="nil"/>
            </w:tcBorders>
          </w:tcPr>
          <w:p w14:paraId="5E47D407" w14:textId="1D0CEB61" w:rsidR="00950E20" w:rsidRPr="00ED06DB" w:rsidRDefault="00950E20" w:rsidP="001D47A0">
            <w:pPr>
              <w:spacing w:line="360" w:lineRule="auto"/>
              <w:ind w:left="321" w:firstLine="283"/>
              <w:outlineLvl w:val="0"/>
              <w:rPr>
                <w:b/>
                <w:sz w:val="22"/>
                <w:szCs w:val="22"/>
                <w:lang w:val="en-US"/>
              </w:rPr>
            </w:pPr>
            <w:r w:rsidRPr="00DB0939">
              <w:rPr>
                <w:sz w:val="22"/>
                <w:szCs w:val="22"/>
                <w:lang w:val="en-US"/>
              </w:rPr>
              <w:t>Higher education – no./total no. (%)</w:t>
            </w:r>
          </w:p>
        </w:tc>
        <w:tc>
          <w:tcPr>
            <w:tcW w:w="1985" w:type="dxa"/>
            <w:tcBorders>
              <w:top w:val="nil"/>
              <w:bottom w:val="nil"/>
            </w:tcBorders>
          </w:tcPr>
          <w:p w14:paraId="049DEB6F" w14:textId="02790D6C" w:rsidR="00950E20" w:rsidRPr="00ED06DB" w:rsidRDefault="00950E20" w:rsidP="001D47A0">
            <w:pPr>
              <w:spacing w:line="360" w:lineRule="auto"/>
              <w:jc w:val="center"/>
              <w:outlineLvl w:val="0"/>
              <w:rPr>
                <w:b/>
                <w:sz w:val="22"/>
                <w:szCs w:val="22"/>
                <w:lang w:val="en-US"/>
              </w:rPr>
            </w:pPr>
            <w:r w:rsidRPr="00B85481">
              <w:rPr>
                <w:color w:val="000000" w:themeColor="text1"/>
                <w:sz w:val="22"/>
                <w:szCs w:val="22"/>
              </w:rPr>
              <w:t>62/315 (19.7)</w:t>
            </w:r>
          </w:p>
        </w:tc>
        <w:tc>
          <w:tcPr>
            <w:tcW w:w="2256" w:type="dxa"/>
            <w:tcBorders>
              <w:top w:val="nil"/>
              <w:bottom w:val="nil"/>
            </w:tcBorders>
          </w:tcPr>
          <w:p w14:paraId="395DC177" w14:textId="3DBC05BA" w:rsidR="00950E20" w:rsidRPr="00ED06DB" w:rsidRDefault="00950E20" w:rsidP="001D47A0">
            <w:pPr>
              <w:spacing w:line="360" w:lineRule="auto"/>
              <w:jc w:val="center"/>
              <w:outlineLvl w:val="0"/>
              <w:rPr>
                <w:b/>
                <w:sz w:val="22"/>
                <w:szCs w:val="22"/>
                <w:lang w:val="en-US"/>
              </w:rPr>
            </w:pPr>
            <w:r w:rsidRPr="001C04C6">
              <w:rPr>
                <w:color w:val="000000" w:themeColor="text1"/>
                <w:sz w:val="22"/>
                <w:szCs w:val="22"/>
              </w:rPr>
              <w:t>262/1098 (23.9)</w:t>
            </w:r>
          </w:p>
        </w:tc>
        <w:tc>
          <w:tcPr>
            <w:tcW w:w="2451" w:type="dxa"/>
            <w:tcBorders>
              <w:top w:val="nil"/>
              <w:bottom w:val="nil"/>
            </w:tcBorders>
          </w:tcPr>
          <w:p w14:paraId="5CD3B849" w14:textId="4F55472F"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lang w:val="en-US"/>
              </w:rPr>
              <w:t>0.90 (0.67</w:t>
            </w:r>
            <w:r w:rsidRPr="00C87ED6">
              <w:rPr>
                <w:rFonts w:eastAsia="Times New Roman"/>
                <w:color w:val="000000"/>
                <w:sz w:val="22"/>
                <w:szCs w:val="22"/>
                <w:lang w:val="en-US"/>
              </w:rPr>
              <w:t>-</w:t>
            </w:r>
            <w:r w:rsidRPr="00C87ED6">
              <w:rPr>
                <w:color w:val="000000" w:themeColor="text1"/>
                <w:sz w:val="22"/>
                <w:szCs w:val="22"/>
                <w:lang w:val="en-US"/>
              </w:rPr>
              <w:t>1.19)</w:t>
            </w:r>
          </w:p>
        </w:tc>
        <w:tc>
          <w:tcPr>
            <w:tcW w:w="1123" w:type="dxa"/>
            <w:tcBorders>
              <w:top w:val="nil"/>
              <w:bottom w:val="nil"/>
            </w:tcBorders>
          </w:tcPr>
          <w:p w14:paraId="4151C25A" w14:textId="6460D85F" w:rsidR="00950E20" w:rsidRPr="00ED06DB" w:rsidRDefault="00950E20" w:rsidP="001D47A0">
            <w:pPr>
              <w:spacing w:line="360" w:lineRule="auto"/>
              <w:jc w:val="center"/>
              <w:outlineLvl w:val="0"/>
              <w:rPr>
                <w:b/>
                <w:i/>
                <w:sz w:val="22"/>
                <w:szCs w:val="22"/>
                <w:lang w:val="en-US"/>
              </w:rPr>
            </w:pPr>
            <w:r w:rsidRPr="00C731E5">
              <w:rPr>
                <w:color w:val="000000" w:themeColor="text1"/>
                <w:sz w:val="22"/>
                <w:szCs w:val="22"/>
              </w:rPr>
              <w:t>0.46</w:t>
            </w:r>
          </w:p>
        </w:tc>
      </w:tr>
      <w:tr w:rsidR="001B0CC4" w:rsidRPr="00ED06DB" w14:paraId="2E93EDFF" w14:textId="77777777" w:rsidTr="001B0CC4">
        <w:trPr>
          <w:trHeight w:val="451"/>
          <w:jc w:val="center"/>
        </w:trPr>
        <w:tc>
          <w:tcPr>
            <w:tcW w:w="7373" w:type="dxa"/>
            <w:tcBorders>
              <w:top w:val="nil"/>
              <w:bottom w:val="nil"/>
            </w:tcBorders>
          </w:tcPr>
          <w:p w14:paraId="5BB82401" w14:textId="622B771B" w:rsidR="00950E20" w:rsidRPr="00ED06DB" w:rsidRDefault="00950E20" w:rsidP="001D47A0">
            <w:pPr>
              <w:spacing w:line="360" w:lineRule="auto"/>
              <w:ind w:left="604"/>
              <w:outlineLvl w:val="0"/>
              <w:rPr>
                <w:b/>
                <w:sz w:val="22"/>
                <w:szCs w:val="22"/>
                <w:lang w:val="en-US"/>
              </w:rPr>
            </w:pPr>
            <w:r w:rsidRPr="00DB0939">
              <w:rPr>
                <w:i/>
                <w:sz w:val="22"/>
                <w:szCs w:val="22"/>
                <w:lang w:val="en-US"/>
              </w:rPr>
              <w:t>Per capita</w:t>
            </w:r>
            <w:r w:rsidRPr="00DB0939">
              <w:rPr>
                <w:sz w:val="22"/>
                <w:szCs w:val="22"/>
                <w:lang w:val="en-US"/>
              </w:rPr>
              <w:t xml:space="preserve"> household </w:t>
            </w:r>
            <w:proofErr w:type="spellStart"/>
            <w:r w:rsidRPr="00DB0939">
              <w:rPr>
                <w:sz w:val="22"/>
                <w:szCs w:val="22"/>
                <w:lang w:val="en-US"/>
              </w:rPr>
              <w:t>income</w:t>
            </w:r>
            <w:r w:rsidR="001B0CC4">
              <w:rPr>
                <w:sz w:val="22"/>
                <w:szCs w:val="22"/>
                <w:vertAlign w:val="superscript"/>
                <w:lang w:val="en-US"/>
              </w:rPr>
              <w:t>a</w:t>
            </w:r>
            <w:proofErr w:type="spellEnd"/>
            <w:r w:rsidRPr="00DB0939">
              <w:rPr>
                <w:sz w:val="22"/>
                <w:szCs w:val="22"/>
                <w:lang w:val="en-US"/>
              </w:rPr>
              <w:t>, USD – median (IQR)</w:t>
            </w:r>
          </w:p>
        </w:tc>
        <w:tc>
          <w:tcPr>
            <w:tcW w:w="1985" w:type="dxa"/>
            <w:tcBorders>
              <w:top w:val="nil"/>
              <w:bottom w:val="nil"/>
            </w:tcBorders>
          </w:tcPr>
          <w:p w14:paraId="424A1494" w14:textId="1598BCF4" w:rsidR="00950E20" w:rsidRPr="00ED06DB" w:rsidRDefault="00950E20" w:rsidP="001D47A0">
            <w:pPr>
              <w:spacing w:line="360" w:lineRule="auto"/>
              <w:jc w:val="center"/>
              <w:outlineLvl w:val="0"/>
              <w:rPr>
                <w:b/>
                <w:sz w:val="22"/>
                <w:szCs w:val="22"/>
                <w:lang w:val="en-US"/>
              </w:rPr>
            </w:pPr>
            <w:r w:rsidRPr="00B85481">
              <w:rPr>
                <w:color w:val="000000" w:themeColor="text1"/>
                <w:sz w:val="22"/>
                <w:szCs w:val="22"/>
              </w:rPr>
              <w:t>494.1 (273.3</w:t>
            </w:r>
            <w:r w:rsidRPr="00B85481">
              <w:rPr>
                <w:rFonts w:eastAsia="Times New Roman"/>
                <w:color w:val="000000"/>
                <w:sz w:val="22"/>
                <w:szCs w:val="22"/>
                <w:lang w:val="en-US"/>
              </w:rPr>
              <w:t>-</w:t>
            </w:r>
            <w:r w:rsidRPr="00B85481">
              <w:rPr>
                <w:color w:val="000000" w:themeColor="text1"/>
                <w:sz w:val="22"/>
                <w:szCs w:val="22"/>
              </w:rPr>
              <w:t>988.1)</w:t>
            </w:r>
          </w:p>
        </w:tc>
        <w:tc>
          <w:tcPr>
            <w:tcW w:w="2256" w:type="dxa"/>
            <w:tcBorders>
              <w:top w:val="nil"/>
              <w:bottom w:val="nil"/>
            </w:tcBorders>
          </w:tcPr>
          <w:p w14:paraId="2F043FEB" w14:textId="1F959F2E" w:rsidR="00950E20" w:rsidRPr="00ED06DB" w:rsidRDefault="00950E20" w:rsidP="001D47A0">
            <w:pPr>
              <w:spacing w:line="360" w:lineRule="auto"/>
              <w:jc w:val="center"/>
              <w:outlineLvl w:val="0"/>
              <w:rPr>
                <w:b/>
                <w:sz w:val="22"/>
                <w:szCs w:val="22"/>
                <w:lang w:val="en-US"/>
              </w:rPr>
            </w:pPr>
            <w:r w:rsidRPr="001C04C6">
              <w:rPr>
                <w:color w:val="000000" w:themeColor="text1"/>
                <w:sz w:val="22"/>
                <w:szCs w:val="22"/>
              </w:rPr>
              <w:t>617.6 (370.6</w:t>
            </w:r>
            <w:r w:rsidRPr="001C04C6">
              <w:rPr>
                <w:rFonts w:eastAsia="Times New Roman"/>
                <w:color w:val="000000"/>
                <w:sz w:val="22"/>
                <w:szCs w:val="22"/>
                <w:lang w:val="en-US"/>
              </w:rPr>
              <w:t>-</w:t>
            </w:r>
            <w:r w:rsidRPr="001C04C6">
              <w:rPr>
                <w:color w:val="000000" w:themeColor="text1"/>
                <w:sz w:val="22"/>
                <w:szCs w:val="22"/>
              </w:rPr>
              <w:t>1607.7)</w:t>
            </w:r>
          </w:p>
        </w:tc>
        <w:tc>
          <w:tcPr>
            <w:tcW w:w="2451" w:type="dxa"/>
            <w:tcBorders>
              <w:top w:val="nil"/>
              <w:bottom w:val="nil"/>
            </w:tcBorders>
          </w:tcPr>
          <w:p w14:paraId="5114DF28" w14:textId="4A086693" w:rsidR="00950E20" w:rsidRPr="00ED06DB" w:rsidRDefault="00950E20" w:rsidP="001D47A0">
            <w:pPr>
              <w:spacing w:line="360" w:lineRule="auto"/>
              <w:jc w:val="center"/>
              <w:outlineLvl w:val="0"/>
              <w:rPr>
                <w:b/>
                <w:sz w:val="22"/>
                <w:szCs w:val="22"/>
                <w:lang w:val="en-US"/>
              </w:rPr>
            </w:pPr>
            <w:r w:rsidRPr="00C87ED6">
              <w:rPr>
                <w:color w:val="000000" w:themeColor="text1"/>
                <w:sz w:val="22"/>
                <w:szCs w:val="22"/>
              </w:rPr>
              <w:t>0.98 (0.97</w:t>
            </w:r>
            <w:r w:rsidRPr="00C87ED6">
              <w:rPr>
                <w:rFonts w:eastAsia="Times New Roman"/>
                <w:color w:val="000000"/>
                <w:sz w:val="22"/>
                <w:szCs w:val="22"/>
                <w:lang w:val="en-US"/>
              </w:rPr>
              <w:t>-</w:t>
            </w:r>
            <w:r w:rsidRPr="00C87ED6">
              <w:rPr>
                <w:color w:val="000000" w:themeColor="text1"/>
                <w:sz w:val="22"/>
                <w:szCs w:val="22"/>
              </w:rPr>
              <w:t>0.99)</w:t>
            </w:r>
          </w:p>
        </w:tc>
        <w:tc>
          <w:tcPr>
            <w:tcW w:w="1123" w:type="dxa"/>
            <w:tcBorders>
              <w:top w:val="nil"/>
              <w:bottom w:val="nil"/>
            </w:tcBorders>
          </w:tcPr>
          <w:p w14:paraId="28C1D1A2" w14:textId="7259916C" w:rsidR="00950E20" w:rsidRPr="00ED06DB" w:rsidRDefault="00950E20" w:rsidP="001D47A0">
            <w:pPr>
              <w:spacing w:line="360" w:lineRule="auto"/>
              <w:jc w:val="center"/>
              <w:outlineLvl w:val="0"/>
              <w:rPr>
                <w:b/>
                <w:i/>
                <w:sz w:val="22"/>
                <w:szCs w:val="22"/>
                <w:lang w:val="en-US"/>
              </w:rPr>
            </w:pPr>
            <w:r w:rsidRPr="00C731E5">
              <w:rPr>
                <w:color w:val="000000" w:themeColor="text1"/>
                <w:sz w:val="22"/>
                <w:szCs w:val="22"/>
              </w:rPr>
              <w:t>0.003</w:t>
            </w:r>
          </w:p>
        </w:tc>
      </w:tr>
      <w:tr w:rsidR="00950E20" w:rsidRPr="001D47A0" w14:paraId="01D624A2" w14:textId="77777777" w:rsidTr="001D47A0">
        <w:trPr>
          <w:jc w:val="center"/>
        </w:trPr>
        <w:tc>
          <w:tcPr>
            <w:tcW w:w="7373" w:type="dxa"/>
            <w:tcBorders>
              <w:top w:val="nil"/>
              <w:bottom w:val="nil"/>
            </w:tcBorders>
          </w:tcPr>
          <w:p w14:paraId="4E526E20" w14:textId="3DEA3586" w:rsidR="00950E20" w:rsidRPr="0019490C" w:rsidRDefault="00950E20" w:rsidP="001D47A0">
            <w:pPr>
              <w:spacing w:line="360" w:lineRule="auto"/>
              <w:ind w:left="321"/>
              <w:outlineLvl w:val="0"/>
              <w:rPr>
                <w:sz w:val="22"/>
                <w:szCs w:val="22"/>
                <w:lang w:val="en-US"/>
              </w:rPr>
            </w:pPr>
            <w:r w:rsidRPr="0019490C">
              <w:rPr>
                <w:sz w:val="22"/>
                <w:szCs w:val="22"/>
                <w:lang w:val="en-US"/>
              </w:rPr>
              <w:t>Pre-ICU state of health</w:t>
            </w:r>
          </w:p>
        </w:tc>
        <w:tc>
          <w:tcPr>
            <w:tcW w:w="1985" w:type="dxa"/>
            <w:tcBorders>
              <w:top w:val="nil"/>
              <w:bottom w:val="nil"/>
            </w:tcBorders>
          </w:tcPr>
          <w:p w14:paraId="4B579971" w14:textId="77777777" w:rsidR="00950E20" w:rsidRPr="000971EC" w:rsidRDefault="00950E20" w:rsidP="001D47A0">
            <w:pPr>
              <w:spacing w:line="360" w:lineRule="auto"/>
              <w:jc w:val="center"/>
              <w:outlineLvl w:val="0"/>
              <w:rPr>
                <w:color w:val="000000" w:themeColor="text1"/>
                <w:sz w:val="22"/>
                <w:szCs w:val="22"/>
                <w:lang w:val="en-US"/>
              </w:rPr>
            </w:pPr>
          </w:p>
        </w:tc>
        <w:tc>
          <w:tcPr>
            <w:tcW w:w="2256" w:type="dxa"/>
            <w:tcBorders>
              <w:top w:val="nil"/>
              <w:bottom w:val="nil"/>
            </w:tcBorders>
          </w:tcPr>
          <w:p w14:paraId="7AA65964" w14:textId="77777777" w:rsidR="00950E20" w:rsidRPr="000971EC" w:rsidRDefault="00950E20" w:rsidP="001D47A0">
            <w:pPr>
              <w:spacing w:line="360" w:lineRule="auto"/>
              <w:jc w:val="center"/>
              <w:outlineLvl w:val="0"/>
              <w:rPr>
                <w:color w:val="000000" w:themeColor="text1"/>
                <w:sz w:val="22"/>
                <w:szCs w:val="22"/>
                <w:lang w:val="en-US"/>
              </w:rPr>
            </w:pPr>
          </w:p>
        </w:tc>
        <w:tc>
          <w:tcPr>
            <w:tcW w:w="2451" w:type="dxa"/>
            <w:tcBorders>
              <w:top w:val="nil"/>
              <w:bottom w:val="nil"/>
            </w:tcBorders>
          </w:tcPr>
          <w:p w14:paraId="5AC04D42" w14:textId="77777777" w:rsidR="00950E20" w:rsidRPr="0019490C" w:rsidRDefault="00950E20" w:rsidP="001D47A0">
            <w:pPr>
              <w:spacing w:line="360" w:lineRule="auto"/>
              <w:jc w:val="center"/>
              <w:outlineLvl w:val="0"/>
              <w:rPr>
                <w:color w:val="000000" w:themeColor="text1"/>
                <w:sz w:val="22"/>
                <w:szCs w:val="22"/>
                <w:lang w:val="en-US"/>
              </w:rPr>
            </w:pPr>
          </w:p>
        </w:tc>
        <w:tc>
          <w:tcPr>
            <w:tcW w:w="1123" w:type="dxa"/>
            <w:tcBorders>
              <w:top w:val="nil"/>
              <w:bottom w:val="nil"/>
            </w:tcBorders>
          </w:tcPr>
          <w:p w14:paraId="1E60C79A" w14:textId="77777777" w:rsidR="00950E20" w:rsidRPr="000971EC" w:rsidRDefault="00950E20" w:rsidP="001D47A0">
            <w:pPr>
              <w:spacing w:line="360" w:lineRule="auto"/>
              <w:jc w:val="center"/>
              <w:outlineLvl w:val="0"/>
              <w:rPr>
                <w:color w:val="000000" w:themeColor="text1"/>
                <w:sz w:val="22"/>
                <w:szCs w:val="22"/>
                <w:lang w:val="en-US"/>
              </w:rPr>
            </w:pPr>
          </w:p>
        </w:tc>
      </w:tr>
      <w:tr w:rsidR="00950E20" w:rsidRPr="00ED06DB" w14:paraId="34080872" w14:textId="77777777" w:rsidTr="001D47A0">
        <w:trPr>
          <w:jc w:val="center"/>
        </w:trPr>
        <w:tc>
          <w:tcPr>
            <w:tcW w:w="7373" w:type="dxa"/>
            <w:tcBorders>
              <w:top w:val="nil"/>
              <w:bottom w:val="nil"/>
            </w:tcBorders>
          </w:tcPr>
          <w:p w14:paraId="0F480B7C" w14:textId="3F53FE74" w:rsidR="00950E20" w:rsidRPr="00ED06DB" w:rsidRDefault="00950E20" w:rsidP="001D47A0">
            <w:pPr>
              <w:spacing w:line="360" w:lineRule="auto"/>
              <w:ind w:left="321" w:firstLine="283"/>
              <w:outlineLvl w:val="0"/>
              <w:rPr>
                <w:b/>
                <w:sz w:val="22"/>
                <w:szCs w:val="22"/>
                <w:lang w:val="en-US"/>
              </w:rPr>
            </w:pPr>
            <w:proofErr w:type="spellStart"/>
            <w:r w:rsidRPr="00B21E18">
              <w:rPr>
                <w:sz w:val="22"/>
                <w:szCs w:val="22"/>
                <w:lang w:val="en-US"/>
              </w:rPr>
              <w:t>Charlson</w:t>
            </w:r>
            <w:proofErr w:type="spellEnd"/>
            <w:r w:rsidRPr="00B21E18">
              <w:rPr>
                <w:sz w:val="22"/>
                <w:szCs w:val="22"/>
                <w:lang w:val="en-US"/>
              </w:rPr>
              <w:t xml:space="preserve"> comorbidity index – median (IQR)</w:t>
            </w:r>
          </w:p>
        </w:tc>
        <w:tc>
          <w:tcPr>
            <w:tcW w:w="1985" w:type="dxa"/>
            <w:tcBorders>
              <w:top w:val="nil"/>
              <w:bottom w:val="nil"/>
            </w:tcBorders>
          </w:tcPr>
          <w:p w14:paraId="59ED431A" w14:textId="145574F2" w:rsidR="00950E20" w:rsidRPr="00ED06DB" w:rsidRDefault="00950E20" w:rsidP="001D47A0">
            <w:pPr>
              <w:spacing w:line="360" w:lineRule="auto"/>
              <w:jc w:val="center"/>
              <w:outlineLvl w:val="0"/>
              <w:rPr>
                <w:color w:val="000000" w:themeColor="text1"/>
                <w:sz w:val="22"/>
                <w:szCs w:val="22"/>
              </w:rPr>
            </w:pPr>
            <w:r w:rsidRPr="004B0B51">
              <w:rPr>
                <w:color w:val="000000" w:themeColor="text1"/>
                <w:sz w:val="22"/>
                <w:szCs w:val="22"/>
              </w:rPr>
              <w:t>2.0 (1.0</w:t>
            </w:r>
            <w:r w:rsidRPr="004B0B51">
              <w:rPr>
                <w:rFonts w:eastAsia="Times New Roman"/>
                <w:color w:val="000000"/>
                <w:sz w:val="22"/>
                <w:szCs w:val="22"/>
                <w:lang w:val="en-US"/>
              </w:rPr>
              <w:t>-</w:t>
            </w:r>
            <w:r w:rsidRPr="004B0B51">
              <w:rPr>
                <w:color w:val="000000" w:themeColor="text1"/>
                <w:sz w:val="22"/>
                <w:szCs w:val="22"/>
              </w:rPr>
              <w:t>5.0)</w:t>
            </w:r>
          </w:p>
        </w:tc>
        <w:tc>
          <w:tcPr>
            <w:tcW w:w="2256" w:type="dxa"/>
            <w:tcBorders>
              <w:top w:val="nil"/>
              <w:bottom w:val="nil"/>
            </w:tcBorders>
          </w:tcPr>
          <w:p w14:paraId="7E342FFB" w14:textId="2D74225C" w:rsidR="00950E20" w:rsidRPr="00ED06DB" w:rsidRDefault="00950E20" w:rsidP="001D47A0">
            <w:pPr>
              <w:spacing w:line="360" w:lineRule="auto"/>
              <w:jc w:val="center"/>
              <w:outlineLvl w:val="0"/>
              <w:rPr>
                <w:color w:val="000000" w:themeColor="text1"/>
                <w:sz w:val="22"/>
                <w:szCs w:val="22"/>
              </w:rPr>
            </w:pPr>
            <w:r w:rsidRPr="005913CA">
              <w:rPr>
                <w:color w:val="000000" w:themeColor="text1"/>
                <w:sz w:val="22"/>
                <w:szCs w:val="22"/>
              </w:rPr>
              <w:t>1.0 (0</w:t>
            </w:r>
            <w:r w:rsidRPr="005913CA">
              <w:rPr>
                <w:rFonts w:eastAsia="Times New Roman"/>
                <w:color w:val="000000"/>
                <w:sz w:val="22"/>
                <w:szCs w:val="22"/>
                <w:lang w:val="en-US"/>
              </w:rPr>
              <w:t>-</w:t>
            </w:r>
            <w:r w:rsidRPr="005913CA">
              <w:rPr>
                <w:color w:val="000000" w:themeColor="text1"/>
                <w:sz w:val="22"/>
                <w:szCs w:val="22"/>
              </w:rPr>
              <w:t>3.0)</w:t>
            </w:r>
          </w:p>
        </w:tc>
        <w:tc>
          <w:tcPr>
            <w:tcW w:w="2451" w:type="dxa"/>
            <w:tcBorders>
              <w:top w:val="nil"/>
              <w:bottom w:val="nil"/>
            </w:tcBorders>
          </w:tcPr>
          <w:p w14:paraId="3321B3D5" w14:textId="5B56F0F9" w:rsidR="00950E20" w:rsidRPr="00ED06DB" w:rsidRDefault="00950E20" w:rsidP="001D47A0">
            <w:pPr>
              <w:spacing w:line="360" w:lineRule="auto"/>
              <w:jc w:val="center"/>
              <w:outlineLvl w:val="0"/>
              <w:rPr>
                <w:color w:val="000000" w:themeColor="text1"/>
                <w:sz w:val="22"/>
                <w:szCs w:val="22"/>
                <w:lang w:val="en-US"/>
              </w:rPr>
            </w:pPr>
            <w:r w:rsidRPr="00E94ABA">
              <w:rPr>
                <w:color w:val="000000" w:themeColor="text1"/>
                <w:sz w:val="22"/>
                <w:szCs w:val="22"/>
                <w:lang w:val="en-US"/>
              </w:rPr>
              <w:t>1.18 (1.14</w:t>
            </w:r>
            <w:r w:rsidRPr="00E94ABA">
              <w:rPr>
                <w:rFonts w:eastAsia="Times New Roman"/>
                <w:color w:val="000000"/>
                <w:sz w:val="22"/>
                <w:szCs w:val="22"/>
                <w:lang w:val="en-US"/>
              </w:rPr>
              <w:t>-</w:t>
            </w:r>
            <w:r w:rsidRPr="00E94ABA">
              <w:rPr>
                <w:color w:val="000000" w:themeColor="text1"/>
                <w:sz w:val="22"/>
                <w:szCs w:val="22"/>
                <w:lang w:val="en-US"/>
              </w:rPr>
              <w:t>1.23)</w:t>
            </w:r>
          </w:p>
        </w:tc>
        <w:tc>
          <w:tcPr>
            <w:tcW w:w="1123" w:type="dxa"/>
            <w:tcBorders>
              <w:top w:val="nil"/>
              <w:bottom w:val="nil"/>
            </w:tcBorders>
          </w:tcPr>
          <w:p w14:paraId="2EFCD1C4" w14:textId="02A3CB52" w:rsidR="00950E20" w:rsidRPr="00ED06DB" w:rsidRDefault="00950E20" w:rsidP="001D47A0">
            <w:pPr>
              <w:spacing w:line="360" w:lineRule="auto"/>
              <w:jc w:val="center"/>
              <w:outlineLvl w:val="0"/>
              <w:rPr>
                <w:color w:val="000000" w:themeColor="text1"/>
                <w:sz w:val="22"/>
                <w:szCs w:val="22"/>
              </w:rPr>
            </w:pPr>
            <w:r w:rsidRPr="00BE4749">
              <w:rPr>
                <w:color w:val="000000" w:themeColor="text1"/>
                <w:sz w:val="22"/>
                <w:szCs w:val="22"/>
              </w:rPr>
              <w:t>&lt;0.001</w:t>
            </w:r>
          </w:p>
        </w:tc>
      </w:tr>
      <w:tr w:rsidR="00950E20" w:rsidRPr="001B0CC4" w14:paraId="7E3A40C4" w14:textId="77777777" w:rsidTr="001D47A0">
        <w:trPr>
          <w:jc w:val="center"/>
        </w:trPr>
        <w:tc>
          <w:tcPr>
            <w:tcW w:w="7373" w:type="dxa"/>
            <w:tcBorders>
              <w:top w:val="nil"/>
              <w:bottom w:val="nil"/>
            </w:tcBorders>
          </w:tcPr>
          <w:p w14:paraId="3338D8C1" w14:textId="388538A0" w:rsidR="00950E20" w:rsidRPr="00ED06DB" w:rsidRDefault="00950E20" w:rsidP="001D47A0">
            <w:pPr>
              <w:spacing w:line="360" w:lineRule="auto"/>
              <w:ind w:left="888"/>
              <w:outlineLvl w:val="0"/>
              <w:rPr>
                <w:b/>
                <w:sz w:val="22"/>
                <w:szCs w:val="22"/>
                <w:lang w:val="en-US"/>
              </w:rPr>
            </w:pPr>
            <w:r w:rsidRPr="00B21E18">
              <w:rPr>
                <w:sz w:val="22"/>
                <w:szCs w:val="22"/>
                <w:lang w:val="en-US"/>
              </w:rPr>
              <w:t xml:space="preserve">High </w:t>
            </w:r>
            <w:proofErr w:type="spellStart"/>
            <w:r w:rsidRPr="00B21E18">
              <w:rPr>
                <w:sz w:val="22"/>
                <w:szCs w:val="22"/>
                <w:lang w:val="en-US"/>
              </w:rPr>
              <w:t>comorbidity</w:t>
            </w:r>
            <w:r w:rsidR="001B0CC4">
              <w:rPr>
                <w:sz w:val="22"/>
                <w:szCs w:val="22"/>
                <w:vertAlign w:val="superscript"/>
                <w:lang w:val="en-US"/>
              </w:rPr>
              <w:t>b</w:t>
            </w:r>
            <w:proofErr w:type="spellEnd"/>
            <w:r w:rsidRPr="00B21E18">
              <w:rPr>
                <w:sz w:val="22"/>
                <w:szCs w:val="22"/>
                <w:lang w:val="en-US"/>
              </w:rPr>
              <w:t xml:space="preserve"> – no./total no. (%)</w:t>
            </w:r>
          </w:p>
        </w:tc>
        <w:tc>
          <w:tcPr>
            <w:tcW w:w="1985" w:type="dxa"/>
            <w:tcBorders>
              <w:top w:val="nil"/>
              <w:bottom w:val="nil"/>
            </w:tcBorders>
          </w:tcPr>
          <w:p w14:paraId="26E027B3" w14:textId="23DD71CD" w:rsidR="00950E20" w:rsidRPr="001D47A0" w:rsidRDefault="00950E20" w:rsidP="001D47A0">
            <w:pPr>
              <w:spacing w:line="360" w:lineRule="auto"/>
              <w:jc w:val="center"/>
              <w:outlineLvl w:val="0"/>
              <w:rPr>
                <w:color w:val="000000" w:themeColor="text1"/>
                <w:sz w:val="22"/>
                <w:szCs w:val="22"/>
                <w:lang w:val="en-US"/>
              </w:rPr>
            </w:pPr>
            <w:r w:rsidRPr="001D47A0">
              <w:rPr>
                <w:color w:val="000000" w:themeColor="text1"/>
                <w:sz w:val="22"/>
                <w:szCs w:val="22"/>
                <w:lang w:val="en-US"/>
              </w:rPr>
              <w:t>235/316 (74.4)</w:t>
            </w:r>
          </w:p>
        </w:tc>
        <w:tc>
          <w:tcPr>
            <w:tcW w:w="2256" w:type="dxa"/>
            <w:tcBorders>
              <w:top w:val="nil"/>
              <w:bottom w:val="nil"/>
            </w:tcBorders>
          </w:tcPr>
          <w:p w14:paraId="005FD1BA" w14:textId="431F99A3" w:rsidR="00950E20" w:rsidRPr="001D47A0" w:rsidRDefault="00950E20" w:rsidP="001D47A0">
            <w:pPr>
              <w:spacing w:line="360" w:lineRule="auto"/>
              <w:jc w:val="center"/>
              <w:outlineLvl w:val="0"/>
              <w:rPr>
                <w:color w:val="000000" w:themeColor="text1"/>
                <w:sz w:val="22"/>
                <w:szCs w:val="22"/>
                <w:lang w:val="en-US"/>
              </w:rPr>
            </w:pPr>
            <w:r w:rsidRPr="001D47A0">
              <w:rPr>
                <w:color w:val="000000" w:themeColor="text1"/>
                <w:sz w:val="22"/>
                <w:szCs w:val="22"/>
                <w:lang w:val="en-US"/>
              </w:rPr>
              <w:t>540/1102 (49.0)</w:t>
            </w:r>
          </w:p>
        </w:tc>
        <w:tc>
          <w:tcPr>
            <w:tcW w:w="2451" w:type="dxa"/>
            <w:tcBorders>
              <w:top w:val="nil"/>
              <w:bottom w:val="nil"/>
            </w:tcBorders>
          </w:tcPr>
          <w:p w14:paraId="76FD7BEC" w14:textId="31675A39" w:rsidR="00950E20" w:rsidRPr="00ED06DB" w:rsidRDefault="00950E20" w:rsidP="001D47A0">
            <w:pPr>
              <w:spacing w:line="360" w:lineRule="auto"/>
              <w:jc w:val="center"/>
              <w:outlineLvl w:val="0"/>
              <w:rPr>
                <w:color w:val="000000" w:themeColor="text1"/>
                <w:sz w:val="22"/>
                <w:szCs w:val="22"/>
                <w:lang w:val="en-US"/>
              </w:rPr>
            </w:pPr>
            <w:r w:rsidRPr="00E94ABA">
              <w:rPr>
                <w:color w:val="000000" w:themeColor="text1"/>
                <w:sz w:val="22"/>
                <w:szCs w:val="22"/>
                <w:lang w:val="en-US"/>
              </w:rPr>
              <w:t>2.67 (2.08</w:t>
            </w:r>
            <w:r w:rsidRPr="00E94ABA">
              <w:rPr>
                <w:rFonts w:eastAsia="Times New Roman"/>
                <w:color w:val="000000"/>
                <w:sz w:val="22"/>
                <w:szCs w:val="22"/>
                <w:lang w:val="en-US"/>
              </w:rPr>
              <w:t>-</w:t>
            </w:r>
            <w:r w:rsidRPr="00E94ABA">
              <w:rPr>
                <w:color w:val="000000" w:themeColor="text1"/>
                <w:sz w:val="22"/>
                <w:szCs w:val="22"/>
                <w:lang w:val="en-US"/>
              </w:rPr>
              <w:t>3.44)</w:t>
            </w:r>
          </w:p>
        </w:tc>
        <w:tc>
          <w:tcPr>
            <w:tcW w:w="1123" w:type="dxa"/>
            <w:tcBorders>
              <w:top w:val="nil"/>
              <w:bottom w:val="nil"/>
            </w:tcBorders>
          </w:tcPr>
          <w:p w14:paraId="75880525" w14:textId="60BBCDB9" w:rsidR="00950E20" w:rsidRPr="001D47A0" w:rsidRDefault="00950E20" w:rsidP="001D47A0">
            <w:pPr>
              <w:spacing w:line="360" w:lineRule="auto"/>
              <w:jc w:val="center"/>
              <w:outlineLvl w:val="0"/>
              <w:rPr>
                <w:color w:val="000000" w:themeColor="text1"/>
                <w:sz w:val="22"/>
                <w:szCs w:val="22"/>
                <w:lang w:val="en-US"/>
              </w:rPr>
            </w:pPr>
            <w:r w:rsidRPr="001D47A0">
              <w:rPr>
                <w:color w:val="000000" w:themeColor="text1"/>
                <w:sz w:val="22"/>
                <w:szCs w:val="22"/>
                <w:lang w:val="en-US"/>
              </w:rPr>
              <w:t>&lt;0.001</w:t>
            </w:r>
          </w:p>
        </w:tc>
      </w:tr>
      <w:tr w:rsidR="00950E20" w:rsidRPr="00ED06DB" w14:paraId="7D65052C" w14:textId="77777777" w:rsidTr="001D47A0">
        <w:trPr>
          <w:jc w:val="center"/>
        </w:trPr>
        <w:tc>
          <w:tcPr>
            <w:tcW w:w="7373" w:type="dxa"/>
            <w:tcBorders>
              <w:top w:val="nil"/>
              <w:bottom w:val="nil"/>
            </w:tcBorders>
          </w:tcPr>
          <w:p w14:paraId="1BD3A7CD" w14:textId="29C952DD" w:rsidR="00950E20" w:rsidRPr="00ED06DB" w:rsidRDefault="00950E20" w:rsidP="001D47A0">
            <w:pPr>
              <w:spacing w:line="360" w:lineRule="auto"/>
              <w:ind w:left="604"/>
              <w:outlineLvl w:val="0"/>
              <w:rPr>
                <w:b/>
                <w:sz w:val="22"/>
                <w:szCs w:val="22"/>
                <w:lang w:val="en-US"/>
              </w:rPr>
            </w:pPr>
            <w:r w:rsidRPr="00B21E18">
              <w:rPr>
                <w:sz w:val="22"/>
                <w:szCs w:val="22"/>
                <w:lang w:val="en-US"/>
              </w:rPr>
              <w:t>Barthel index – median (IQR)</w:t>
            </w:r>
          </w:p>
        </w:tc>
        <w:tc>
          <w:tcPr>
            <w:tcW w:w="1985" w:type="dxa"/>
            <w:tcBorders>
              <w:top w:val="nil"/>
              <w:bottom w:val="nil"/>
            </w:tcBorders>
          </w:tcPr>
          <w:p w14:paraId="21D91C0C" w14:textId="64FD0769" w:rsidR="00950E20" w:rsidRPr="001D47A0" w:rsidRDefault="00950E20" w:rsidP="001D47A0">
            <w:pPr>
              <w:spacing w:line="360" w:lineRule="auto"/>
              <w:jc w:val="center"/>
              <w:outlineLvl w:val="0"/>
              <w:rPr>
                <w:color w:val="000000" w:themeColor="text1"/>
                <w:sz w:val="22"/>
                <w:szCs w:val="22"/>
                <w:lang w:val="en-US"/>
              </w:rPr>
            </w:pPr>
            <w:r w:rsidRPr="001D47A0">
              <w:rPr>
                <w:color w:val="000000" w:themeColor="text1"/>
                <w:sz w:val="22"/>
                <w:szCs w:val="22"/>
                <w:lang w:val="en-US"/>
              </w:rPr>
              <w:t>90.0 (70.0</w:t>
            </w:r>
            <w:r w:rsidRPr="004B0B51">
              <w:rPr>
                <w:rFonts w:eastAsia="Times New Roman"/>
                <w:color w:val="000000"/>
                <w:sz w:val="22"/>
                <w:szCs w:val="22"/>
                <w:lang w:val="en-US"/>
              </w:rPr>
              <w:t>-</w:t>
            </w:r>
            <w:r w:rsidRPr="001D47A0">
              <w:rPr>
                <w:color w:val="000000" w:themeColor="text1"/>
                <w:sz w:val="22"/>
                <w:szCs w:val="22"/>
                <w:lang w:val="en-US"/>
              </w:rPr>
              <w:t>100.0)</w:t>
            </w:r>
          </w:p>
        </w:tc>
        <w:tc>
          <w:tcPr>
            <w:tcW w:w="2256" w:type="dxa"/>
            <w:tcBorders>
              <w:top w:val="nil"/>
              <w:bottom w:val="nil"/>
            </w:tcBorders>
          </w:tcPr>
          <w:p w14:paraId="2115B128" w14:textId="5A1224A7" w:rsidR="00950E20" w:rsidRPr="001D47A0" w:rsidRDefault="00950E20" w:rsidP="001D47A0">
            <w:pPr>
              <w:spacing w:line="360" w:lineRule="auto"/>
              <w:jc w:val="center"/>
              <w:outlineLvl w:val="0"/>
              <w:rPr>
                <w:color w:val="000000" w:themeColor="text1"/>
                <w:sz w:val="22"/>
                <w:szCs w:val="22"/>
                <w:lang w:val="en-US"/>
              </w:rPr>
            </w:pPr>
            <w:r w:rsidRPr="001D47A0">
              <w:rPr>
                <w:color w:val="000000" w:themeColor="text1"/>
                <w:sz w:val="22"/>
                <w:szCs w:val="22"/>
                <w:lang w:val="en-US"/>
              </w:rPr>
              <w:t>100 (90</w:t>
            </w:r>
            <w:r w:rsidRPr="005913CA">
              <w:rPr>
                <w:rFonts w:eastAsia="Times New Roman"/>
                <w:color w:val="000000"/>
                <w:sz w:val="22"/>
                <w:szCs w:val="22"/>
                <w:lang w:val="en-US"/>
              </w:rPr>
              <w:t>-</w:t>
            </w:r>
            <w:r w:rsidRPr="001D47A0">
              <w:rPr>
                <w:color w:val="000000" w:themeColor="text1"/>
                <w:sz w:val="22"/>
                <w:szCs w:val="22"/>
                <w:lang w:val="en-US"/>
              </w:rPr>
              <w:t>100)</w:t>
            </w:r>
          </w:p>
        </w:tc>
        <w:tc>
          <w:tcPr>
            <w:tcW w:w="2451" w:type="dxa"/>
            <w:tcBorders>
              <w:top w:val="nil"/>
              <w:bottom w:val="nil"/>
            </w:tcBorders>
          </w:tcPr>
          <w:p w14:paraId="583A193B" w14:textId="05150EE3" w:rsidR="00950E20" w:rsidRPr="00ED06DB" w:rsidRDefault="00950E20" w:rsidP="001D47A0">
            <w:pPr>
              <w:spacing w:line="360" w:lineRule="auto"/>
              <w:jc w:val="center"/>
              <w:outlineLvl w:val="0"/>
              <w:rPr>
                <w:color w:val="000000" w:themeColor="text1"/>
                <w:sz w:val="22"/>
                <w:szCs w:val="22"/>
                <w:lang w:val="en-US"/>
              </w:rPr>
            </w:pPr>
            <w:r w:rsidRPr="00E94ABA">
              <w:rPr>
                <w:color w:val="000000" w:themeColor="text1"/>
                <w:sz w:val="22"/>
                <w:szCs w:val="22"/>
                <w:lang w:val="en-US"/>
              </w:rPr>
              <w:t>0.94 (0.93</w:t>
            </w:r>
            <w:r w:rsidRPr="00E94ABA">
              <w:rPr>
                <w:rFonts w:eastAsia="Times New Roman"/>
                <w:color w:val="000000"/>
                <w:sz w:val="22"/>
                <w:szCs w:val="22"/>
                <w:lang w:val="en-US"/>
              </w:rPr>
              <w:t>-</w:t>
            </w:r>
            <w:r w:rsidRPr="00E94ABA">
              <w:rPr>
                <w:color w:val="000000" w:themeColor="text1"/>
                <w:sz w:val="22"/>
                <w:szCs w:val="22"/>
                <w:lang w:val="en-US"/>
              </w:rPr>
              <w:t>0.96)</w:t>
            </w:r>
          </w:p>
        </w:tc>
        <w:tc>
          <w:tcPr>
            <w:tcW w:w="1123" w:type="dxa"/>
            <w:tcBorders>
              <w:top w:val="nil"/>
              <w:bottom w:val="nil"/>
            </w:tcBorders>
          </w:tcPr>
          <w:p w14:paraId="47E6D422" w14:textId="1FD0103F" w:rsidR="00950E20" w:rsidRPr="00ED06DB" w:rsidRDefault="00950E20" w:rsidP="001D47A0">
            <w:pPr>
              <w:spacing w:line="360" w:lineRule="auto"/>
              <w:jc w:val="center"/>
              <w:outlineLvl w:val="0"/>
              <w:rPr>
                <w:color w:val="000000" w:themeColor="text1"/>
                <w:sz w:val="22"/>
                <w:szCs w:val="22"/>
              </w:rPr>
            </w:pPr>
            <w:r w:rsidRPr="00BE4749">
              <w:rPr>
                <w:color w:val="000000" w:themeColor="text1"/>
                <w:sz w:val="22"/>
                <w:szCs w:val="22"/>
              </w:rPr>
              <w:t>&lt;0.001</w:t>
            </w:r>
          </w:p>
        </w:tc>
      </w:tr>
      <w:tr w:rsidR="00950E20" w:rsidRPr="00ED06DB" w14:paraId="18C71FED" w14:textId="77777777" w:rsidTr="001D47A0">
        <w:trPr>
          <w:jc w:val="center"/>
        </w:trPr>
        <w:tc>
          <w:tcPr>
            <w:tcW w:w="7373" w:type="dxa"/>
            <w:tcBorders>
              <w:top w:val="nil"/>
              <w:bottom w:val="nil"/>
            </w:tcBorders>
          </w:tcPr>
          <w:p w14:paraId="0FAE556C" w14:textId="69DA2897" w:rsidR="00950E20" w:rsidRPr="001D47A0" w:rsidRDefault="001B0CC4" w:rsidP="001D47A0">
            <w:pPr>
              <w:spacing w:line="360" w:lineRule="auto"/>
              <w:ind w:left="604" w:firstLine="284"/>
              <w:outlineLvl w:val="0"/>
              <w:rPr>
                <w:b/>
                <w:sz w:val="22"/>
                <w:szCs w:val="22"/>
              </w:rPr>
            </w:pPr>
            <w:r>
              <w:rPr>
                <w:sz w:val="22"/>
                <w:szCs w:val="22"/>
              </w:rPr>
              <w:t>P</w:t>
            </w:r>
            <w:r w:rsidR="00950E20" w:rsidRPr="001D47A0">
              <w:rPr>
                <w:sz w:val="22"/>
                <w:szCs w:val="22"/>
              </w:rPr>
              <w:t>hysical dependence</w:t>
            </w:r>
            <w:r>
              <w:rPr>
                <w:sz w:val="22"/>
                <w:szCs w:val="22"/>
                <w:vertAlign w:val="superscript"/>
              </w:rPr>
              <w:t>c</w:t>
            </w:r>
            <w:r w:rsidR="00950E20" w:rsidRPr="001D47A0">
              <w:rPr>
                <w:sz w:val="22"/>
                <w:szCs w:val="22"/>
              </w:rPr>
              <w:t xml:space="preserve"> – no./total no. (%)</w:t>
            </w:r>
          </w:p>
        </w:tc>
        <w:tc>
          <w:tcPr>
            <w:tcW w:w="1985" w:type="dxa"/>
            <w:tcBorders>
              <w:top w:val="nil"/>
              <w:bottom w:val="nil"/>
            </w:tcBorders>
          </w:tcPr>
          <w:p w14:paraId="2E0FCB5B" w14:textId="7BB70FDD" w:rsidR="00950E20" w:rsidRPr="00ED06DB" w:rsidRDefault="00950E20" w:rsidP="001D47A0">
            <w:pPr>
              <w:spacing w:line="360" w:lineRule="auto"/>
              <w:jc w:val="center"/>
              <w:outlineLvl w:val="0"/>
              <w:rPr>
                <w:color w:val="000000" w:themeColor="text1"/>
                <w:sz w:val="22"/>
                <w:szCs w:val="22"/>
              </w:rPr>
            </w:pPr>
            <w:r w:rsidRPr="004B0B51">
              <w:rPr>
                <w:color w:val="000000" w:themeColor="text1"/>
                <w:sz w:val="22"/>
                <w:szCs w:val="22"/>
              </w:rPr>
              <w:t>98/316 (31.0)</w:t>
            </w:r>
          </w:p>
        </w:tc>
        <w:tc>
          <w:tcPr>
            <w:tcW w:w="2256" w:type="dxa"/>
            <w:tcBorders>
              <w:top w:val="nil"/>
              <w:bottom w:val="nil"/>
            </w:tcBorders>
          </w:tcPr>
          <w:p w14:paraId="2EF92199" w14:textId="4DF3AAB6" w:rsidR="00950E20" w:rsidRPr="00ED06DB" w:rsidRDefault="00950E20" w:rsidP="001D47A0">
            <w:pPr>
              <w:spacing w:line="360" w:lineRule="auto"/>
              <w:jc w:val="center"/>
              <w:outlineLvl w:val="0"/>
              <w:rPr>
                <w:color w:val="000000" w:themeColor="text1"/>
                <w:sz w:val="22"/>
                <w:szCs w:val="22"/>
              </w:rPr>
            </w:pPr>
            <w:r w:rsidRPr="005913CA">
              <w:rPr>
                <w:color w:val="000000" w:themeColor="text1"/>
                <w:sz w:val="22"/>
                <w:szCs w:val="22"/>
              </w:rPr>
              <w:t>164/1101 (14.9)</w:t>
            </w:r>
          </w:p>
        </w:tc>
        <w:tc>
          <w:tcPr>
            <w:tcW w:w="2451" w:type="dxa"/>
            <w:tcBorders>
              <w:top w:val="nil"/>
              <w:bottom w:val="nil"/>
            </w:tcBorders>
          </w:tcPr>
          <w:p w14:paraId="268AC59F" w14:textId="3449C880" w:rsidR="00950E20" w:rsidRPr="00ED06DB" w:rsidRDefault="00950E20" w:rsidP="001D47A0">
            <w:pPr>
              <w:spacing w:line="360" w:lineRule="auto"/>
              <w:jc w:val="center"/>
              <w:outlineLvl w:val="0"/>
              <w:rPr>
                <w:color w:val="000000" w:themeColor="text1"/>
                <w:sz w:val="22"/>
                <w:szCs w:val="22"/>
                <w:lang w:val="en-US"/>
              </w:rPr>
            </w:pPr>
            <w:r w:rsidRPr="00E94ABA">
              <w:rPr>
                <w:color w:val="000000" w:themeColor="text1"/>
                <w:sz w:val="22"/>
                <w:szCs w:val="22"/>
              </w:rPr>
              <w:t>2.28 (1.79</w:t>
            </w:r>
            <w:r w:rsidRPr="00E94ABA">
              <w:rPr>
                <w:rFonts w:eastAsia="Times New Roman"/>
                <w:color w:val="000000"/>
                <w:sz w:val="22"/>
                <w:szCs w:val="22"/>
                <w:lang w:val="en-US"/>
              </w:rPr>
              <w:t>-</w:t>
            </w:r>
            <w:r w:rsidRPr="00E94ABA">
              <w:rPr>
                <w:color w:val="000000" w:themeColor="text1"/>
                <w:sz w:val="22"/>
                <w:szCs w:val="22"/>
              </w:rPr>
              <w:t>2.9)</w:t>
            </w:r>
          </w:p>
        </w:tc>
        <w:tc>
          <w:tcPr>
            <w:tcW w:w="1123" w:type="dxa"/>
            <w:tcBorders>
              <w:top w:val="nil"/>
              <w:bottom w:val="nil"/>
            </w:tcBorders>
          </w:tcPr>
          <w:p w14:paraId="34CC32D7" w14:textId="625BFA15" w:rsidR="00950E20" w:rsidRPr="00ED06DB" w:rsidRDefault="00950E20" w:rsidP="001D47A0">
            <w:pPr>
              <w:spacing w:line="360" w:lineRule="auto"/>
              <w:jc w:val="center"/>
              <w:outlineLvl w:val="0"/>
              <w:rPr>
                <w:color w:val="000000" w:themeColor="text1"/>
                <w:sz w:val="22"/>
                <w:szCs w:val="22"/>
              </w:rPr>
            </w:pPr>
            <w:r w:rsidRPr="00BE4749">
              <w:rPr>
                <w:color w:val="000000" w:themeColor="text1"/>
                <w:sz w:val="22"/>
                <w:szCs w:val="22"/>
              </w:rPr>
              <w:t>&lt;0.001</w:t>
            </w:r>
          </w:p>
        </w:tc>
      </w:tr>
      <w:tr w:rsidR="00950E20" w:rsidRPr="0019490C" w14:paraId="520D8FB5" w14:textId="77777777" w:rsidTr="001D47A0">
        <w:trPr>
          <w:jc w:val="center"/>
        </w:trPr>
        <w:tc>
          <w:tcPr>
            <w:tcW w:w="7373" w:type="dxa"/>
            <w:tcBorders>
              <w:top w:val="nil"/>
              <w:bottom w:val="nil"/>
            </w:tcBorders>
          </w:tcPr>
          <w:p w14:paraId="05FCD01D" w14:textId="1D5BBBC2" w:rsidR="00950E20" w:rsidRPr="0019490C" w:rsidRDefault="00950E20" w:rsidP="001D47A0">
            <w:pPr>
              <w:spacing w:line="360" w:lineRule="auto"/>
              <w:ind w:left="321"/>
              <w:outlineLvl w:val="0"/>
              <w:rPr>
                <w:sz w:val="22"/>
                <w:szCs w:val="22"/>
                <w:lang w:val="en-US"/>
              </w:rPr>
            </w:pPr>
            <w:r w:rsidRPr="0019490C">
              <w:rPr>
                <w:sz w:val="22"/>
                <w:szCs w:val="22"/>
                <w:lang w:val="en-US"/>
              </w:rPr>
              <w:t>Critical illness</w:t>
            </w:r>
          </w:p>
        </w:tc>
        <w:tc>
          <w:tcPr>
            <w:tcW w:w="1985" w:type="dxa"/>
            <w:tcBorders>
              <w:top w:val="nil"/>
              <w:bottom w:val="nil"/>
            </w:tcBorders>
          </w:tcPr>
          <w:p w14:paraId="4EC89FFB" w14:textId="77777777" w:rsidR="00950E20" w:rsidRPr="0019490C" w:rsidRDefault="00950E20" w:rsidP="001D47A0">
            <w:pPr>
              <w:spacing w:line="360" w:lineRule="auto"/>
              <w:jc w:val="center"/>
              <w:outlineLvl w:val="0"/>
              <w:rPr>
                <w:color w:val="000000" w:themeColor="text1"/>
                <w:sz w:val="22"/>
                <w:szCs w:val="22"/>
              </w:rPr>
            </w:pPr>
          </w:p>
        </w:tc>
        <w:tc>
          <w:tcPr>
            <w:tcW w:w="2256" w:type="dxa"/>
            <w:tcBorders>
              <w:top w:val="nil"/>
              <w:bottom w:val="nil"/>
            </w:tcBorders>
          </w:tcPr>
          <w:p w14:paraId="01AE49E9" w14:textId="77777777" w:rsidR="00950E20" w:rsidRPr="0019490C" w:rsidRDefault="00950E20" w:rsidP="001D47A0">
            <w:pPr>
              <w:spacing w:line="360" w:lineRule="auto"/>
              <w:jc w:val="center"/>
              <w:outlineLvl w:val="0"/>
              <w:rPr>
                <w:color w:val="000000" w:themeColor="text1"/>
                <w:sz w:val="22"/>
                <w:szCs w:val="22"/>
              </w:rPr>
            </w:pPr>
          </w:p>
        </w:tc>
        <w:tc>
          <w:tcPr>
            <w:tcW w:w="2451" w:type="dxa"/>
            <w:tcBorders>
              <w:top w:val="nil"/>
              <w:bottom w:val="nil"/>
            </w:tcBorders>
          </w:tcPr>
          <w:p w14:paraId="16562E70" w14:textId="77777777" w:rsidR="00950E20" w:rsidRPr="0019490C" w:rsidRDefault="00950E20" w:rsidP="001D47A0">
            <w:pPr>
              <w:spacing w:line="360" w:lineRule="auto"/>
              <w:jc w:val="center"/>
              <w:outlineLvl w:val="0"/>
              <w:rPr>
                <w:color w:val="000000" w:themeColor="text1"/>
                <w:sz w:val="22"/>
                <w:szCs w:val="22"/>
                <w:lang w:val="en-US"/>
              </w:rPr>
            </w:pPr>
          </w:p>
        </w:tc>
        <w:tc>
          <w:tcPr>
            <w:tcW w:w="1123" w:type="dxa"/>
            <w:tcBorders>
              <w:top w:val="nil"/>
              <w:bottom w:val="nil"/>
            </w:tcBorders>
          </w:tcPr>
          <w:p w14:paraId="03403A69" w14:textId="77777777" w:rsidR="00950E20" w:rsidRPr="0019490C" w:rsidRDefault="00950E20" w:rsidP="001D47A0">
            <w:pPr>
              <w:spacing w:line="360" w:lineRule="auto"/>
              <w:jc w:val="center"/>
              <w:outlineLvl w:val="0"/>
              <w:rPr>
                <w:color w:val="000000" w:themeColor="text1"/>
                <w:sz w:val="22"/>
                <w:szCs w:val="22"/>
              </w:rPr>
            </w:pPr>
          </w:p>
        </w:tc>
      </w:tr>
      <w:tr w:rsidR="00950E20" w:rsidRPr="00ED06DB" w14:paraId="0A304419" w14:textId="77777777" w:rsidTr="001D47A0">
        <w:trPr>
          <w:jc w:val="center"/>
        </w:trPr>
        <w:tc>
          <w:tcPr>
            <w:tcW w:w="7373" w:type="dxa"/>
            <w:tcBorders>
              <w:top w:val="nil"/>
              <w:bottom w:val="nil"/>
            </w:tcBorders>
          </w:tcPr>
          <w:p w14:paraId="6D4EEA1F" w14:textId="65F7B399" w:rsidR="00950E20" w:rsidRPr="00ED06DB" w:rsidRDefault="00950E20" w:rsidP="001D47A0">
            <w:pPr>
              <w:spacing w:line="360" w:lineRule="auto"/>
              <w:ind w:firstLine="604"/>
              <w:outlineLvl w:val="0"/>
              <w:rPr>
                <w:b/>
                <w:sz w:val="22"/>
                <w:szCs w:val="22"/>
                <w:lang w:val="en-US"/>
              </w:rPr>
            </w:pPr>
            <w:r w:rsidRPr="0014541E">
              <w:rPr>
                <w:sz w:val="22"/>
                <w:szCs w:val="22"/>
                <w:lang w:val="en-US"/>
              </w:rPr>
              <w:t>ICU admission type</w:t>
            </w:r>
          </w:p>
        </w:tc>
        <w:tc>
          <w:tcPr>
            <w:tcW w:w="1985" w:type="dxa"/>
            <w:tcBorders>
              <w:top w:val="nil"/>
              <w:bottom w:val="nil"/>
            </w:tcBorders>
          </w:tcPr>
          <w:p w14:paraId="0778902A" w14:textId="3783439D" w:rsidR="00950E20" w:rsidRPr="00ED06DB" w:rsidRDefault="00950E20" w:rsidP="001D47A0">
            <w:pPr>
              <w:spacing w:line="360" w:lineRule="auto"/>
              <w:jc w:val="center"/>
              <w:outlineLvl w:val="0"/>
              <w:rPr>
                <w:color w:val="000000" w:themeColor="text1"/>
                <w:sz w:val="22"/>
                <w:szCs w:val="22"/>
              </w:rPr>
            </w:pPr>
          </w:p>
        </w:tc>
        <w:tc>
          <w:tcPr>
            <w:tcW w:w="2256" w:type="dxa"/>
            <w:tcBorders>
              <w:top w:val="nil"/>
              <w:bottom w:val="nil"/>
            </w:tcBorders>
          </w:tcPr>
          <w:p w14:paraId="373F5A20" w14:textId="00249542" w:rsidR="00950E20" w:rsidRPr="00ED06DB" w:rsidRDefault="00950E20" w:rsidP="001D47A0">
            <w:pPr>
              <w:spacing w:line="360" w:lineRule="auto"/>
              <w:jc w:val="center"/>
              <w:outlineLvl w:val="0"/>
              <w:rPr>
                <w:color w:val="000000" w:themeColor="text1"/>
                <w:sz w:val="22"/>
                <w:szCs w:val="22"/>
              </w:rPr>
            </w:pPr>
          </w:p>
        </w:tc>
        <w:tc>
          <w:tcPr>
            <w:tcW w:w="2451" w:type="dxa"/>
            <w:tcBorders>
              <w:top w:val="nil"/>
              <w:bottom w:val="nil"/>
            </w:tcBorders>
          </w:tcPr>
          <w:p w14:paraId="14714050" w14:textId="77777777" w:rsidR="00950E20" w:rsidRPr="00ED06DB" w:rsidRDefault="00950E20" w:rsidP="001D47A0">
            <w:pPr>
              <w:spacing w:line="360" w:lineRule="auto"/>
              <w:jc w:val="center"/>
              <w:outlineLvl w:val="0"/>
              <w:rPr>
                <w:color w:val="000000" w:themeColor="text1"/>
                <w:sz w:val="22"/>
                <w:szCs w:val="22"/>
                <w:lang w:val="en-US"/>
              </w:rPr>
            </w:pPr>
          </w:p>
        </w:tc>
        <w:tc>
          <w:tcPr>
            <w:tcW w:w="1123" w:type="dxa"/>
            <w:tcBorders>
              <w:top w:val="nil"/>
              <w:bottom w:val="nil"/>
            </w:tcBorders>
          </w:tcPr>
          <w:p w14:paraId="57BD09DD" w14:textId="77777777" w:rsidR="00950E20" w:rsidRPr="00ED06DB" w:rsidRDefault="00950E20" w:rsidP="001D47A0">
            <w:pPr>
              <w:spacing w:line="360" w:lineRule="auto"/>
              <w:jc w:val="center"/>
              <w:outlineLvl w:val="0"/>
              <w:rPr>
                <w:color w:val="000000" w:themeColor="text1"/>
                <w:sz w:val="22"/>
                <w:szCs w:val="22"/>
              </w:rPr>
            </w:pPr>
          </w:p>
        </w:tc>
      </w:tr>
      <w:tr w:rsidR="00950E20" w:rsidRPr="00ED06DB" w14:paraId="5AF56F37" w14:textId="77777777" w:rsidTr="001D47A0">
        <w:trPr>
          <w:jc w:val="center"/>
        </w:trPr>
        <w:tc>
          <w:tcPr>
            <w:tcW w:w="7373" w:type="dxa"/>
            <w:tcBorders>
              <w:top w:val="nil"/>
              <w:bottom w:val="nil"/>
            </w:tcBorders>
          </w:tcPr>
          <w:p w14:paraId="78B11A44" w14:textId="5A064A8F" w:rsidR="00950E20" w:rsidRPr="00ED06DB" w:rsidRDefault="00950E20" w:rsidP="001D47A0">
            <w:pPr>
              <w:spacing w:line="360" w:lineRule="auto"/>
              <w:ind w:left="604" w:firstLine="284"/>
              <w:outlineLvl w:val="0"/>
              <w:rPr>
                <w:b/>
                <w:sz w:val="22"/>
                <w:szCs w:val="22"/>
                <w:lang w:val="en-US"/>
              </w:rPr>
            </w:pPr>
            <w:r w:rsidRPr="0014541E">
              <w:rPr>
                <w:sz w:val="22"/>
                <w:szCs w:val="22"/>
                <w:lang w:val="en-US"/>
              </w:rPr>
              <w:t>Medical – no./total no. (%)</w:t>
            </w:r>
          </w:p>
        </w:tc>
        <w:tc>
          <w:tcPr>
            <w:tcW w:w="1985" w:type="dxa"/>
            <w:tcBorders>
              <w:top w:val="nil"/>
              <w:bottom w:val="nil"/>
            </w:tcBorders>
          </w:tcPr>
          <w:p w14:paraId="3D49A2D5" w14:textId="4D0F074E"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235/316 (74.4)</w:t>
            </w:r>
          </w:p>
        </w:tc>
        <w:tc>
          <w:tcPr>
            <w:tcW w:w="2256" w:type="dxa"/>
            <w:tcBorders>
              <w:top w:val="nil"/>
              <w:bottom w:val="nil"/>
            </w:tcBorders>
          </w:tcPr>
          <w:p w14:paraId="4CF8903B" w14:textId="4F2190FD"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763/1102 (69.2)</w:t>
            </w:r>
          </w:p>
        </w:tc>
        <w:tc>
          <w:tcPr>
            <w:tcW w:w="2451" w:type="dxa"/>
            <w:tcBorders>
              <w:top w:val="nil"/>
              <w:bottom w:val="nil"/>
            </w:tcBorders>
          </w:tcPr>
          <w:p w14:paraId="76C212E1" w14:textId="747C3ADD"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reference</w:t>
            </w:r>
          </w:p>
        </w:tc>
        <w:tc>
          <w:tcPr>
            <w:tcW w:w="1123" w:type="dxa"/>
            <w:tcBorders>
              <w:top w:val="nil"/>
              <w:bottom w:val="nil"/>
            </w:tcBorders>
          </w:tcPr>
          <w:p w14:paraId="0E5B2DB7" w14:textId="306417AD"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w:t>
            </w:r>
          </w:p>
        </w:tc>
      </w:tr>
      <w:tr w:rsidR="00950E20" w:rsidRPr="00ED06DB" w14:paraId="1644CC64" w14:textId="77777777" w:rsidTr="001D47A0">
        <w:trPr>
          <w:jc w:val="center"/>
        </w:trPr>
        <w:tc>
          <w:tcPr>
            <w:tcW w:w="7373" w:type="dxa"/>
            <w:tcBorders>
              <w:top w:val="nil"/>
              <w:bottom w:val="nil"/>
            </w:tcBorders>
          </w:tcPr>
          <w:p w14:paraId="14B8717E" w14:textId="2057C50D" w:rsidR="00950E20" w:rsidRPr="00ED06DB" w:rsidRDefault="00950E20" w:rsidP="001D47A0">
            <w:pPr>
              <w:spacing w:line="360" w:lineRule="auto"/>
              <w:ind w:left="604" w:firstLine="284"/>
              <w:outlineLvl w:val="0"/>
              <w:rPr>
                <w:b/>
                <w:sz w:val="22"/>
                <w:szCs w:val="22"/>
                <w:lang w:val="en-US"/>
              </w:rPr>
            </w:pPr>
            <w:r w:rsidRPr="0014541E">
              <w:rPr>
                <w:sz w:val="22"/>
                <w:szCs w:val="22"/>
                <w:lang w:val="en-US"/>
              </w:rPr>
              <w:t>Postoperative, elective – no./total no. (%)</w:t>
            </w:r>
          </w:p>
        </w:tc>
        <w:tc>
          <w:tcPr>
            <w:tcW w:w="1985" w:type="dxa"/>
            <w:tcBorders>
              <w:top w:val="nil"/>
              <w:bottom w:val="nil"/>
            </w:tcBorders>
          </w:tcPr>
          <w:p w14:paraId="02E6A074" w14:textId="549815C6"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51/316 (16.1)</w:t>
            </w:r>
          </w:p>
        </w:tc>
        <w:tc>
          <w:tcPr>
            <w:tcW w:w="2256" w:type="dxa"/>
            <w:tcBorders>
              <w:top w:val="nil"/>
              <w:bottom w:val="nil"/>
            </w:tcBorders>
          </w:tcPr>
          <w:p w14:paraId="64A64606" w14:textId="55C4213C"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200/1102 (18.1)</w:t>
            </w:r>
          </w:p>
        </w:tc>
        <w:tc>
          <w:tcPr>
            <w:tcW w:w="2451" w:type="dxa"/>
            <w:tcBorders>
              <w:top w:val="nil"/>
              <w:bottom w:val="nil"/>
            </w:tcBorders>
          </w:tcPr>
          <w:p w14:paraId="59D943C0" w14:textId="0D9D9F2F"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0.82 (0.61</w:t>
            </w:r>
            <w:r w:rsidRPr="00E06601">
              <w:rPr>
                <w:rFonts w:eastAsia="Times New Roman"/>
                <w:color w:val="000000"/>
                <w:sz w:val="22"/>
                <w:szCs w:val="22"/>
                <w:lang w:val="en-US"/>
              </w:rPr>
              <w:t>-</w:t>
            </w:r>
            <w:r w:rsidRPr="00E06601">
              <w:rPr>
                <w:color w:val="000000" w:themeColor="text1"/>
                <w:sz w:val="22"/>
                <w:szCs w:val="22"/>
                <w:lang w:val="en-US"/>
              </w:rPr>
              <w:t>1.12)</w:t>
            </w:r>
          </w:p>
        </w:tc>
        <w:tc>
          <w:tcPr>
            <w:tcW w:w="1123" w:type="dxa"/>
            <w:tcBorders>
              <w:top w:val="nil"/>
              <w:bottom w:val="nil"/>
            </w:tcBorders>
          </w:tcPr>
          <w:p w14:paraId="7F08F8FC" w14:textId="0AED2344"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0.22</w:t>
            </w:r>
          </w:p>
        </w:tc>
      </w:tr>
      <w:tr w:rsidR="00950E20" w:rsidRPr="00ED06DB" w14:paraId="77072424" w14:textId="77777777" w:rsidTr="001D47A0">
        <w:trPr>
          <w:jc w:val="center"/>
        </w:trPr>
        <w:tc>
          <w:tcPr>
            <w:tcW w:w="7373" w:type="dxa"/>
            <w:tcBorders>
              <w:top w:val="nil"/>
              <w:bottom w:val="nil"/>
            </w:tcBorders>
          </w:tcPr>
          <w:p w14:paraId="6861E115" w14:textId="2E0B9D90" w:rsidR="00950E20" w:rsidRPr="00ED06DB" w:rsidRDefault="00950E20" w:rsidP="001D47A0">
            <w:pPr>
              <w:spacing w:line="360" w:lineRule="auto"/>
              <w:ind w:left="604" w:firstLine="284"/>
              <w:outlineLvl w:val="0"/>
              <w:rPr>
                <w:b/>
                <w:sz w:val="22"/>
                <w:szCs w:val="22"/>
                <w:lang w:val="en-US"/>
              </w:rPr>
            </w:pPr>
            <w:r w:rsidRPr="0014541E">
              <w:rPr>
                <w:sz w:val="22"/>
                <w:szCs w:val="22"/>
                <w:lang w:val="en-US"/>
              </w:rPr>
              <w:t>Postoperative, emergency – no./total no. (%)</w:t>
            </w:r>
          </w:p>
        </w:tc>
        <w:tc>
          <w:tcPr>
            <w:tcW w:w="1985" w:type="dxa"/>
            <w:tcBorders>
              <w:top w:val="nil"/>
              <w:bottom w:val="nil"/>
            </w:tcBorders>
          </w:tcPr>
          <w:p w14:paraId="0E04CAC8" w14:textId="69882FFC"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30/316 (9.5)</w:t>
            </w:r>
          </w:p>
        </w:tc>
        <w:tc>
          <w:tcPr>
            <w:tcW w:w="2256" w:type="dxa"/>
            <w:tcBorders>
              <w:top w:val="nil"/>
              <w:bottom w:val="nil"/>
            </w:tcBorders>
          </w:tcPr>
          <w:p w14:paraId="68E42090" w14:textId="603BE724"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139/1102 (12.6)</w:t>
            </w:r>
          </w:p>
        </w:tc>
        <w:tc>
          <w:tcPr>
            <w:tcW w:w="2451" w:type="dxa"/>
            <w:tcBorders>
              <w:top w:val="nil"/>
              <w:bottom w:val="nil"/>
            </w:tcBorders>
          </w:tcPr>
          <w:p w14:paraId="12C22036" w14:textId="72F088E4"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0.72 (0.49</w:t>
            </w:r>
            <w:r w:rsidRPr="00E06601">
              <w:rPr>
                <w:rFonts w:eastAsia="Times New Roman"/>
                <w:color w:val="000000"/>
                <w:sz w:val="22"/>
                <w:szCs w:val="22"/>
                <w:lang w:val="en-US"/>
              </w:rPr>
              <w:t>-</w:t>
            </w:r>
            <w:r w:rsidRPr="00E06601">
              <w:rPr>
                <w:color w:val="000000" w:themeColor="text1"/>
                <w:sz w:val="22"/>
                <w:szCs w:val="22"/>
                <w:lang w:val="en-US"/>
              </w:rPr>
              <w:t>1.06)</w:t>
            </w:r>
          </w:p>
        </w:tc>
        <w:tc>
          <w:tcPr>
            <w:tcW w:w="1123" w:type="dxa"/>
            <w:tcBorders>
              <w:top w:val="nil"/>
              <w:bottom w:val="nil"/>
            </w:tcBorders>
          </w:tcPr>
          <w:p w14:paraId="3C5A80AC" w14:textId="466E8BE5"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0.09</w:t>
            </w:r>
          </w:p>
        </w:tc>
      </w:tr>
      <w:tr w:rsidR="00950E20" w:rsidRPr="00ED06DB" w14:paraId="10AD9F79" w14:textId="77777777" w:rsidTr="001D47A0">
        <w:trPr>
          <w:jc w:val="center"/>
        </w:trPr>
        <w:tc>
          <w:tcPr>
            <w:tcW w:w="7373" w:type="dxa"/>
            <w:tcBorders>
              <w:top w:val="nil"/>
              <w:bottom w:val="nil"/>
            </w:tcBorders>
          </w:tcPr>
          <w:p w14:paraId="68027B3A" w14:textId="71541A38" w:rsidR="00950E20" w:rsidRPr="00ED06DB" w:rsidRDefault="00950E20" w:rsidP="001D47A0">
            <w:pPr>
              <w:spacing w:line="360" w:lineRule="auto"/>
              <w:ind w:left="179" w:firstLine="709"/>
              <w:outlineLvl w:val="0"/>
              <w:rPr>
                <w:b/>
                <w:sz w:val="22"/>
                <w:szCs w:val="22"/>
                <w:lang w:val="en-US"/>
              </w:rPr>
            </w:pPr>
            <w:r w:rsidRPr="0014541E">
              <w:rPr>
                <w:sz w:val="22"/>
                <w:szCs w:val="22"/>
                <w:lang w:val="en-US"/>
              </w:rPr>
              <w:t xml:space="preserve">Risk of death at ICU </w:t>
            </w:r>
            <w:proofErr w:type="spellStart"/>
            <w:r w:rsidRPr="0014541E">
              <w:rPr>
                <w:sz w:val="22"/>
                <w:szCs w:val="22"/>
                <w:lang w:val="en-US"/>
              </w:rPr>
              <w:t>admission</w:t>
            </w:r>
            <w:r w:rsidR="001B0CC4">
              <w:rPr>
                <w:sz w:val="22"/>
                <w:szCs w:val="22"/>
                <w:vertAlign w:val="superscript"/>
                <w:lang w:val="en-US"/>
              </w:rPr>
              <w:t>d</w:t>
            </w:r>
            <w:proofErr w:type="spellEnd"/>
            <w:r w:rsidRPr="0014541E">
              <w:rPr>
                <w:sz w:val="22"/>
                <w:szCs w:val="22"/>
                <w:lang w:val="en-US"/>
              </w:rPr>
              <w:t>, % – median (IQR)</w:t>
            </w:r>
          </w:p>
        </w:tc>
        <w:tc>
          <w:tcPr>
            <w:tcW w:w="1985" w:type="dxa"/>
            <w:tcBorders>
              <w:top w:val="nil"/>
              <w:bottom w:val="nil"/>
            </w:tcBorders>
          </w:tcPr>
          <w:p w14:paraId="423E4D8A" w14:textId="10C08339"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22.9 (12.9</w:t>
            </w:r>
            <w:r w:rsidRPr="0083002A">
              <w:rPr>
                <w:rFonts w:eastAsia="Times New Roman"/>
                <w:color w:val="000000"/>
                <w:sz w:val="22"/>
                <w:szCs w:val="22"/>
                <w:lang w:val="en-US"/>
              </w:rPr>
              <w:t>-</w:t>
            </w:r>
            <w:r w:rsidRPr="0083002A">
              <w:rPr>
                <w:color w:val="000000" w:themeColor="text1"/>
                <w:sz w:val="22"/>
                <w:szCs w:val="22"/>
              </w:rPr>
              <w:t>49.7)</w:t>
            </w:r>
          </w:p>
        </w:tc>
        <w:tc>
          <w:tcPr>
            <w:tcW w:w="2256" w:type="dxa"/>
            <w:tcBorders>
              <w:top w:val="nil"/>
              <w:bottom w:val="nil"/>
            </w:tcBorders>
          </w:tcPr>
          <w:p w14:paraId="6B318F6E" w14:textId="4476E6DE"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16.5 (11.3</w:t>
            </w:r>
            <w:r w:rsidRPr="001B1524">
              <w:rPr>
                <w:rFonts w:eastAsia="Times New Roman"/>
                <w:color w:val="000000"/>
                <w:sz w:val="22"/>
                <w:szCs w:val="22"/>
                <w:lang w:val="en-US"/>
              </w:rPr>
              <w:t>-</w:t>
            </w:r>
            <w:r w:rsidRPr="001B1524">
              <w:rPr>
                <w:color w:val="000000" w:themeColor="text1"/>
                <w:sz w:val="22"/>
                <w:szCs w:val="22"/>
              </w:rPr>
              <w:t>30.8)</w:t>
            </w:r>
          </w:p>
        </w:tc>
        <w:tc>
          <w:tcPr>
            <w:tcW w:w="2451" w:type="dxa"/>
            <w:tcBorders>
              <w:top w:val="nil"/>
              <w:bottom w:val="nil"/>
            </w:tcBorders>
          </w:tcPr>
          <w:p w14:paraId="6758692B" w14:textId="74803FF8"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1.013 (1.008</w:t>
            </w:r>
            <w:r w:rsidRPr="00E06601">
              <w:rPr>
                <w:rFonts w:eastAsia="Times New Roman"/>
                <w:color w:val="000000"/>
                <w:sz w:val="22"/>
                <w:szCs w:val="22"/>
                <w:lang w:val="en-US"/>
              </w:rPr>
              <w:t>-</w:t>
            </w:r>
            <w:r w:rsidRPr="00E06601">
              <w:rPr>
                <w:color w:val="000000" w:themeColor="text1"/>
                <w:sz w:val="22"/>
                <w:szCs w:val="22"/>
                <w:lang w:val="en-US"/>
              </w:rPr>
              <w:t>1.018)</w:t>
            </w:r>
          </w:p>
        </w:tc>
        <w:tc>
          <w:tcPr>
            <w:tcW w:w="1123" w:type="dxa"/>
            <w:tcBorders>
              <w:top w:val="nil"/>
              <w:bottom w:val="nil"/>
            </w:tcBorders>
          </w:tcPr>
          <w:p w14:paraId="45C77A5A" w14:textId="19F99FC5"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rPr>
              <w:t>&lt;0.001</w:t>
            </w:r>
          </w:p>
        </w:tc>
      </w:tr>
      <w:tr w:rsidR="00950E20" w:rsidRPr="00ED06DB" w14:paraId="2465C91D" w14:textId="77777777" w:rsidTr="001D47A0">
        <w:trPr>
          <w:jc w:val="center"/>
        </w:trPr>
        <w:tc>
          <w:tcPr>
            <w:tcW w:w="7373" w:type="dxa"/>
            <w:tcBorders>
              <w:top w:val="nil"/>
              <w:bottom w:val="nil"/>
            </w:tcBorders>
          </w:tcPr>
          <w:p w14:paraId="2A2074F5" w14:textId="41CDC92F" w:rsidR="00950E20" w:rsidRPr="00ED06DB" w:rsidRDefault="00950E20" w:rsidP="001D47A0">
            <w:pPr>
              <w:spacing w:line="360" w:lineRule="auto"/>
              <w:ind w:left="321" w:firstLine="567"/>
              <w:outlineLvl w:val="0"/>
              <w:rPr>
                <w:b/>
                <w:sz w:val="22"/>
                <w:szCs w:val="22"/>
                <w:lang w:val="en-US"/>
              </w:rPr>
            </w:pPr>
            <w:r w:rsidRPr="0014541E">
              <w:rPr>
                <w:sz w:val="22"/>
                <w:szCs w:val="22"/>
                <w:lang w:val="en-US"/>
              </w:rPr>
              <w:t>Severe sepsis or septic shock at ICU admission – no./total no. (%)</w:t>
            </w:r>
          </w:p>
        </w:tc>
        <w:tc>
          <w:tcPr>
            <w:tcW w:w="1985" w:type="dxa"/>
            <w:tcBorders>
              <w:top w:val="nil"/>
              <w:bottom w:val="nil"/>
            </w:tcBorders>
          </w:tcPr>
          <w:p w14:paraId="3A3394C6" w14:textId="782A4F19"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125/316 (39.6)</w:t>
            </w:r>
          </w:p>
        </w:tc>
        <w:tc>
          <w:tcPr>
            <w:tcW w:w="2256" w:type="dxa"/>
            <w:tcBorders>
              <w:top w:val="nil"/>
              <w:bottom w:val="nil"/>
            </w:tcBorders>
          </w:tcPr>
          <w:p w14:paraId="67DF4B7D" w14:textId="4B5802D9"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340/1102 (30.9)</w:t>
            </w:r>
          </w:p>
        </w:tc>
        <w:tc>
          <w:tcPr>
            <w:tcW w:w="2451" w:type="dxa"/>
            <w:tcBorders>
              <w:top w:val="nil"/>
              <w:bottom w:val="nil"/>
            </w:tcBorders>
          </w:tcPr>
          <w:p w14:paraId="7C5FF943" w14:textId="77230D5E"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1.32 (1.04</w:t>
            </w:r>
            <w:r w:rsidRPr="00E06601">
              <w:rPr>
                <w:rFonts w:eastAsia="Times New Roman"/>
                <w:color w:val="000000"/>
                <w:sz w:val="22"/>
                <w:szCs w:val="22"/>
                <w:lang w:val="en-US"/>
              </w:rPr>
              <w:t>-</w:t>
            </w:r>
            <w:r w:rsidRPr="00E06601">
              <w:rPr>
                <w:color w:val="000000" w:themeColor="text1"/>
                <w:sz w:val="22"/>
                <w:szCs w:val="22"/>
                <w:lang w:val="en-US"/>
              </w:rPr>
              <w:t>1.66)</w:t>
            </w:r>
          </w:p>
        </w:tc>
        <w:tc>
          <w:tcPr>
            <w:tcW w:w="1123" w:type="dxa"/>
            <w:tcBorders>
              <w:top w:val="nil"/>
              <w:bottom w:val="nil"/>
            </w:tcBorders>
          </w:tcPr>
          <w:p w14:paraId="08EA6D0A" w14:textId="1872F84C"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0.02</w:t>
            </w:r>
          </w:p>
        </w:tc>
      </w:tr>
      <w:tr w:rsidR="00950E20" w:rsidRPr="00ED06DB" w14:paraId="12350115" w14:textId="77777777" w:rsidTr="001D47A0">
        <w:trPr>
          <w:jc w:val="center"/>
        </w:trPr>
        <w:tc>
          <w:tcPr>
            <w:tcW w:w="7373" w:type="dxa"/>
            <w:tcBorders>
              <w:top w:val="nil"/>
              <w:bottom w:val="nil"/>
            </w:tcBorders>
          </w:tcPr>
          <w:p w14:paraId="6FE12504" w14:textId="37681867" w:rsidR="00950E20" w:rsidRPr="00ED06DB" w:rsidRDefault="00950E20" w:rsidP="001D47A0">
            <w:pPr>
              <w:spacing w:line="360" w:lineRule="auto"/>
              <w:ind w:firstLine="888"/>
              <w:outlineLvl w:val="0"/>
              <w:rPr>
                <w:b/>
                <w:sz w:val="22"/>
                <w:szCs w:val="22"/>
                <w:lang w:val="en-US"/>
              </w:rPr>
            </w:pPr>
            <w:r w:rsidRPr="0014541E">
              <w:rPr>
                <w:sz w:val="22"/>
                <w:szCs w:val="22"/>
                <w:lang w:val="en-US"/>
              </w:rPr>
              <w:t>ARDS at ICU admission – no./total no. (%)</w:t>
            </w:r>
          </w:p>
        </w:tc>
        <w:tc>
          <w:tcPr>
            <w:tcW w:w="1985" w:type="dxa"/>
            <w:tcBorders>
              <w:top w:val="nil"/>
              <w:bottom w:val="nil"/>
            </w:tcBorders>
          </w:tcPr>
          <w:p w14:paraId="2B55EF3C" w14:textId="0A296E64"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11/316 (3.5)</w:t>
            </w:r>
          </w:p>
        </w:tc>
        <w:tc>
          <w:tcPr>
            <w:tcW w:w="2256" w:type="dxa"/>
            <w:tcBorders>
              <w:top w:val="nil"/>
              <w:bottom w:val="nil"/>
            </w:tcBorders>
          </w:tcPr>
          <w:p w14:paraId="1AC7901D" w14:textId="0A721CDF"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60/1102 (5.4)</w:t>
            </w:r>
          </w:p>
        </w:tc>
        <w:tc>
          <w:tcPr>
            <w:tcW w:w="2451" w:type="dxa"/>
            <w:tcBorders>
              <w:top w:val="nil"/>
              <w:bottom w:val="nil"/>
            </w:tcBorders>
          </w:tcPr>
          <w:p w14:paraId="74F06EAA" w14:textId="16C4CE28"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0.63 (0.35</w:t>
            </w:r>
            <w:r w:rsidRPr="00E06601">
              <w:rPr>
                <w:rFonts w:eastAsia="Times New Roman"/>
                <w:color w:val="000000"/>
                <w:sz w:val="22"/>
                <w:szCs w:val="22"/>
                <w:lang w:val="en-US"/>
              </w:rPr>
              <w:t>-</w:t>
            </w:r>
            <w:r w:rsidRPr="00E06601">
              <w:rPr>
                <w:color w:val="000000" w:themeColor="text1"/>
                <w:sz w:val="22"/>
                <w:szCs w:val="22"/>
                <w:lang w:val="en-US"/>
              </w:rPr>
              <w:t>1.16)</w:t>
            </w:r>
          </w:p>
        </w:tc>
        <w:tc>
          <w:tcPr>
            <w:tcW w:w="1123" w:type="dxa"/>
            <w:tcBorders>
              <w:top w:val="nil"/>
              <w:bottom w:val="nil"/>
            </w:tcBorders>
          </w:tcPr>
          <w:p w14:paraId="46D2708F" w14:textId="0DAC4A23"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0.14</w:t>
            </w:r>
          </w:p>
        </w:tc>
      </w:tr>
      <w:tr w:rsidR="00950E20" w:rsidRPr="001D47A0" w14:paraId="737EFA36" w14:textId="77777777" w:rsidTr="001D47A0">
        <w:trPr>
          <w:jc w:val="center"/>
        </w:trPr>
        <w:tc>
          <w:tcPr>
            <w:tcW w:w="7373" w:type="dxa"/>
            <w:tcBorders>
              <w:top w:val="nil"/>
              <w:bottom w:val="nil"/>
            </w:tcBorders>
          </w:tcPr>
          <w:p w14:paraId="4BF77286" w14:textId="675531C7" w:rsidR="00950E20" w:rsidRPr="00ED06DB" w:rsidRDefault="00950E20" w:rsidP="001D47A0">
            <w:pPr>
              <w:spacing w:line="360" w:lineRule="auto"/>
              <w:ind w:left="888"/>
              <w:outlineLvl w:val="0"/>
              <w:rPr>
                <w:b/>
                <w:sz w:val="22"/>
                <w:szCs w:val="22"/>
                <w:lang w:val="en-US"/>
              </w:rPr>
            </w:pPr>
            <w:r w:rsidRPr="0014541E">
              <w:rPr>
                <w:sz w:val="22"/>
                <w:szCs w:val="22"/>
                <w:lang w:val="en-US"/>
              </w:rPr>
              <w:t>Organ dysfunctions during ICU stay</w:t>
            </w:r>
          </w:p>
        </w:tc>
        <w:tc>
          <w:tcPr>
            <w:tcW w:w="1985" w:type="dxa"/>
            <w:tcBorders>
              <w:top w:val="nil"/>
              <w:bottom w:val="nil"/>
            </w:tcBorders>
          </w:tcPr>
          <w:p w14:paraId="6EF1584B" w14:textId="2EBAC6DE" w:rsidR="00950E20" w:rsidRPr="000971EC" w:rsidRDefault="00950E20" w:rsidP="001D47A0">
            <w:pPr>
              <w:spacing w:line="360" w:lineRule="auto"/>
              <w:jc w:val="center"/>
              <w:outlineLvl w:val="0"/>
              <w:rPr>
                <w:color w:val="000000" w:themeColor="text1"/>
                <w:sz w:val="22"/>
                <w:szCs w:val="22"/>
                <w:lang w:val="en-US"/>
              </w:rPr>
            </w:pPr>
          </w:p>
        </w:tc>
        <w:tc>
          <w:tcPr>
            <w:tcW w:w="2256" w:type="dxa"/>
            <w:tcBorders>
              <w:top w:val="nil"/>
              <w:bottom w:val="nil"/>
            </w:tcBorders>
          </w:tcPr>
          <w:p w14:paraId="3BD51860" w14:textId="22446DA0" w:rsidR="00950E20" w:rsidRPr="000971EC" w:rsidRDefault="00950E20" w:rsidP="001D47A0">
            <w:pPr>
              <w:spacing w:line="360" w:lineRule="auto"/>
              <w:jc w:val="center"/>
              <w:outlineLvl w:val="0"/>
              <w:rPr>
                <w:color w:val="000000" w:themeColor="text1"/>
                <w:sz w:val="22"/>
                <w:szCs w:val="22"/>
                <w:lang w:val="en-US"/>
              </w:rPr>
            </w:pPr>
          </w:p>
        </w:tc>
        <w:tc>
          <w:tcPr>
            <w:tcW w:w="2451" w:type="dxa"/>
            <w:tcBorders>
              <w:top w:val="nil"/>
              <w:bottom w:val="nil"/>
            </w:tcBorders>
          </w:tcPr>
          <w:p w14:paraId="791500B3" w14:textId="77777777" w:rsidR="00950E20" w:rsidRPr="00ED06DB" w:rsidRDefault="00950E20" w:rsidP="001D47A0">
            <w:pPr>
              <w:spacing w:line="360" w:lineRule="auto"/>
              <w:jc w:val="center"/>
              <w:outlineLvl w:val="0"/>
              <w:rPr>
                <w:color w:val="000000" w:themeColor="text1"/>
                <w:sz w:val="22"/>
                <w:szCs w:val="22"/>
                <w:lang w:val="en-US"/>
              </w:rPr>
            </w:pPr>
          </w:p>
        </w:tc>
        <w:tc>
          <w:tcPr>
            <w:tcW w:w="1123" w:type="dxa"/>
            <w:tcBorders>
              <w:top w:val="nil"/>
              <w:bottom w:val="nil"/>
            </w:tcBorders>
          </w:tcPr>
          <w:p w14:paraId="35C8CD76" w14:textId="77777777" w:rsidR="00950E20" w:rsidRPr="000971EC" w:rsidRDefault="00950E20" w:rsidP="001D47A0">
            <w:pPr>
              <w:spacing w:line="360" w:lineRule="auto"/>
              <w:jc w:val="center"/>
              <w:outlineLvl w:val="0"/>
              <w:rPr>
                <w:color w:val="000000" w:themeColor="text1"/>
                <w:sz w:val="22"/>
                <w:szCs w:val="22"/>
                <w:lang w:val="en-US"/>
              </w:rPr>
            </w:pPr>
          </w:p>
        </w:tc>
      </w:tr>
      <w:tr w:rsidR="00950E20" w:rsidRPr="00ED06DB" w14:paraId="3CCFC216" w14:textId="77777777" w:rsidTr="001D47A0">
        <w:trPr>
          <w:jc w:val="center"/>
        </w:trPr>
        <w:tc>
          <w:tcPr>
            <w:tcW w:w="7373" w:type="dxa"/>
            <w:tcBorders>
              <w:top w:val="nil"/>
              <w:bottom w:val="nil"/>
            </w:tcBorders>
          </w:tcPr>
          <w:p w14:paraId="6951DB5B" w14:textId="270CF140" w:rsidR="00950E20" w:rsidRPr="00ED06DB" w:rsidRDefault="00950E20" w:rsidP="001D47A0">
            <w:pPr>
              <w:spacing w:line="360" w:lineRule="auto"/>
              <w:ind w:left="888"/>
              <w:outlineLvl w:val="0"/>
              <w:rPr>
                <w:b/>
                <w:sz w:val="22"/>
                <w:szCs w:val="22"/>
                <w:lang w:val="en-US"/>
              </w:rPr>
            </w:pPr>
            <w:r w:rsidRPr="0014541E">
              <w:rPr>
                <w:sz w:val="22"/>
                <w:szCs w:val="22"/>
                <w:lang w:val="en-US"/>
              </w:rPr>
              <w:t>No. of organ dysfunctions – median (IQR)</w:t>
            </w:r>
          </w:p>
        </w:tc>
        <w:tc>
          <w:tcPr>
            <w:tcW w:w="1985" w:type="dxa"/>
            <w:tcBorders>
              <w:top w:val="nil"/>
              <w:bottom w:val="nil"/>
            </w:tcBorders>
          </w:tcPr>
          <w:p w14:paraId="04592813" w14:textId="17258384"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2.0 (1.0</w:t>
            </w:r>
            <w:r w:rsidRPr="0083002A">
              <w:rPr>
                <w:rFonts w:eastAsia="Times New Roman"/>
                <w:color w:val="000000"/>
                <w:sz w:val="22"/>
                <w:szCs w:val="22"/>
                <w:lang w:val="en-US"/>
              </w:rPr>
              <w:t>-</w:t>
            </w:r>
            <w:r w:rsidRPr="0083002A">
              <w:rPr>
                <w:color w:val="000000" w:themeColor="text1"/>
                <w:sz w:val="22"/>
                <w:szCs w:val="22"/>
              </w:rPr>
              <w:t>3.0)</w:t>
            </w:r>
          </w:p>
        </w:tc>
        <w:tc>
          <w:tcPr>
            <w:tcW w:w="2256" w:type="dxa"/>
            <w:tcBorders>
              <w:top w:val="nil"/>
              <w:bottom w:val="nil"/>
            </w:tcBorders>
          </w:tcPr>
          <w:p w14:paraId="6B631799" w14:textId="15330E29"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2 (0</w:t>
            </w:r>
            <w:r w:rsidRPr="001B1524">
              <w:rPr>
                <w:rFonts w:eastAsia="Times New Roman"/>
                <w:color w:val="000000"/>
                <w:sz w:val="22"/>
                <w:szCs w:val="22"/>
                <w:lang w:val="en-US"/>
              </w:rPr>
              <w:t>-</w:t>
            </w:r>
            <w:r w:rsidRPr="001B1524">
              <w:rPr>
                <w:color w:val="000000" w:themeColor="text1"/>
                <w:sz w:val="22"/>
                <w:szCs w:val="22"/>
              </w:rPr>
              <w:t>2.0)</w:t>
            </w:r>
          </w:p>
        </w:tc>
        <w:tc>
          <w:tcPr>
            <w:tcW w:w="2451" w:type="dxa"/>
            <w:tcBorders>
              <w:top w:val="nil"/>
              <w:bottom w:val="nil"/>
            </w:tcBorders>
          </w:tcPr>
          <w:p w14:paraId="538D3959" w14:textId="62B2FF01"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1.06 (0.98</w:t>
            </w:r>
            <w:r w:rsidRPr="00E06601">
              <w:rPr>
                <w:rFonts w:eastAsia="Times New Roman"/>
                <w:color w:val="000000"/>
                <w:sz w:val="22"/>
                <w:szCs w:val="22"/>
                <w:lang w:val="en-US"/>
              </w:rPr>
              <w:t>-</w:t>
            </w:r>
            <w:r w:rsidRPr="00E06601">
              <w:rPr>
                <w:color w:val="000000" w:themeColor="text1"/>
                <w:sz w:val="22"/>
                <w:szCs w:val="22"/>
                <w:lang w:val="en-US"/>
              </w:rPr>
              <w:t>1.15)</w:t>
            </w:r>
          </w:p>
        </w:tc>
        <w:tc>
          <w:tcPr>
            <w:tcW w:w="1123" w:type="dxa"/>
            <w:tcBorders>
              <w:top w:val="nil"/>
              <w:bottom w:val="nil"/>
            </w:tcBorders>
          </w:tcPr>
          <w:p w14:paraId="6BDDF368" w14:textId="25A4E1FB"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0.16</w:t>
            </w:r>
          </w:p>
        </w:tc>
      </w:tr>
      <w:tr w:rsidR="00950E20" w:rsidRPr="00ED06DB" w14:paraId="35418C3E" w14:textId="77777777" w:rsidTr="001D47A0">
        <w:trPr>
          <w:jc w:val="center"/>
        </w:trPr>
        <w:tc>
          <w:tcPr>
            <w:tcW w:w="7373" w:type="dxa"/>
            <w:tcBorders>
              <w:top w:val="nil"/>
              <w:bottom w:val="nil"/>
            </w:tcBorders>
          </w:tcPr>
          <w:p w14:paraId="240A0C15" w14:textId="79ABE512" w:rsidR="00950E20" w:rsidRPr="00ED06DB" w:rsidRDefault="00950E20" w:rsidP="001D47A0">
            <w:pPr>
              <w:spacing w:line="360" w:lineRule="auto"/>
              <w:ind w:left="604" w:firstLine="709"/>
              <w:outlineLvl w:val="0"/>
              <w:rPr>
                <w:b/>
                <w:sz w:val="22"/>
                <w:szCs w:val="22"/>
                <w:lang w:val="en-US"/>
              </w:rPr>
            </w:pPr>
            <w:r w:rsidRPr="0014541E">
              <w:rPr>
                <w:sz w:val="22"/>
                <w:szCs w:val="22"/>
                <w:lang w:val="en-US"/>
              </w:rPr>
              <w:t>Delirium – no./total no (%)</w:t>
            </w:r>
          </w:p>
        </w:tc>
        <w:tc>
          <w:tcPr>
            <w:tcW w:w="1985" w:type="dxa"/>
            <w:tcBorders>
              <w:top w:val="nil"/>
              <w:bottom w:val="nil"/>
            </w:tcBorders>
          </w:tcPr>
          <w:p w14:paraId="307E4956" w14:textId="34EB8ABF"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94/316 (29.7)</w:t>
            </w:r>
          </w:p>
        </w:tc>
        <w:tc>
          <w:tcPr>
            <w:tcW w:w="2256" w:type="dxa"/>
            <w:tcBorders>
              <w:top w:val="nil"/>
              <w:bottom w:val="nil"/>
            </w:tcBorders>
          </w:tcPr>
          <w:p w14:paraId="77D03B8F" w14:textId="295C11CD"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262/1102 (23.8)</w:t>
            </w:r>
          </w:p>
        </w:tc>
        <w:tc>
          <w:tcPr>
            <w:tcW w:w="2451" w:type="dxa"/>
            <w:tcBorders>
              <w:top w:val="nil"/>
              <w:bottom w:val="nil"/>
            </w:tcBorders>
          </w:tcPr>
          <w:p w14:paraId="0A89DC8E" w14:textId="07EDA77A"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1.29 (1.01</w:t>
            </w:r>
            <w:r w:rsidRPr="00E06601">
              <w:rPr>
                <w:rFonts w:eastAsia="Times New Roman"/>
                <w:color w:val="000000"/>
                <w:sz w:val="22"/>
                <w:szCs w:val="22"/>
                <w:lang w:val="en-US"/>
              </w:rPr>
              <w:t>-</w:t>
            </w:r>
            <w:r w:rsidRPr="00E06601">
              <w:rPr>
                <w:color w:val="000000" w:themeColor="text1"/>
                <w:sz w:val="22"/>
                <w:szCs w:val="22"/>
                <w:lang w:val="en-US"/>
              </w:rPr>
              <w:t>1.64)</w:t>
            </w:r>
          </w:p>
        </w:tc>
        <w:tc>
          <w:tcPr>
            <w:tcW w:w="1123" w:type="dxa"/>
            <w:tcBorders>
              <w:top w:val="nil"/>
              <w:bottom w:val="nil"/>
            </w:tcBorders>
          </w:tcPr>
          <w:p w14:paraId="65DEF3F3" w14:textId="417E15AD"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0.04</w:t>
            </w:r>
          </w:p>
        </w:tc>
      </w:tr>
      <w:tr w:rsidR="00950E20" w:rsidRPr="00ED06DB" w14:paraId="7CA685F0" w14:textId="77777777" w:rsidTr="001D47A0">
        <w:trPr>
          <w:jc w:val="center"/>
        </w:trPr>
        <w:tc>
          <w:tcPr>
            <w:tcW w:w="7373" w:type="dxa"/>
            <w:tcBorders>
              <w:top w:val="nil"/>
              <w:bottom w:val="nil"/>
            </w:tcBorders>
          </w:tcPr>
          <w:p w14:paraId="6B52F0CA" w14:textId="1415F1E0" w:rsidR="00950E20" w:rsidRPr="00ED06DB" w:rsidRDefault="00950E20" w:rsidP="001D47A0">
            <w:pPr>
              <w:tabs>
                <w:tab w:val="left" w:pos="1455"/>
              </w:tabs>
              <w:spacing w:line="360" w:lineRule="auto"/>
              <w:ind w:firstLine="1313"/>
              <w:outlineLvl w:val="0"/>
              <w:rPr>
                <w:b/>
                <w:sz w:val="22"/>
                <w:szCs w:val="22"/>
                <w:lang w:val="en-US"/>
              </w:rPr>
            </w:pPr>
            <w:r w:rsidRPr="0014541E">
              <w:rPr>
                <w:sz w:val="22"/>
                <w:szCs w:val="22"/>
                <w:lang w:val="en-US"/>
              </w:rPr>
              <w:t>Need of invasive mechanical ventilation – no./total no. (%)</w:t>
            </w:r>
          </w:p>
        </w:tc>
        <w:tc>
          <w:tcPr>
            <w:tcW w:w="1985" w:type="dxa"/>
            <w:tcBorders>
              <w:top w:val="nil"/>
              <w:bottom w:val="nil"/>
            </w:tcBorders>
          </w:tcPr>
          <w:p w14:paraId="67EC6F37" w14:textId="4B369E86"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152/316 (48.1)</w:t>
            </w:r>
          </w:p>
        </w:tc>
        <w:tc>
          <w:tcPr>
            <w:tcW w:w="2256" w:type="dxa"/>
            <w:tcBorders>
              <w:top w:val="nil"/>
              <w:bottom w:val="nil"/>
            </w:tcBorders>
          </w:tcPr>
          <w:p w14:paraId="7473784E" w14:textId="4C23A250"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545/1102 (49.5)</w:t>
            </w:r>
          </w:p>
        </w:tc>
        <w:tc>
          <w:tcPr>
            <w:tcW w:w="2451" w:type="dxa"/>
            <w:tcBorders>
              <w:top w:val="nil"/>
              <w:bottom w:val="nil"/>
            </w:tcBorders>
          </w:tcPr>
          <w:p w14:paraId="0CDB34B0" w14:textId="433EAC31"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0.91 (0.73</w:t>
            </w:r>
            <w:r w:rsidRPr="00E06601">
              <w:rPr>
                <w:rFonts w:eastAsia="Times New Roman"/>
                <w:color w:val="000000"/>
                <w:sz w:val="22"/>
                <w:szCs w:val="22"/>
                <w:lang w:val="en-US"/>
              </w:rPr>
              <w:t>-</w:t>
            </w:r>
            <w:r w:rsidRPr="00E06601">
              <w:rPr>
                <w:color w:val="000000" w:themeColor="text1"/>
                <w:sz w:val="22"/>
                <w:szCs w:val="22"/>
                <w:lang w:val="en-US"/>
              </w:rPr>
              <w:t>1.14)</w:t>
            </w:r>
          </w:p>
        </w:tc>
        <w:tc>
          <w:tcPr>
            <w:tcW w:w="1123" w:type="dxa"/>
            <w:tcBorders>
              <w:top w:val="nil"/>
              <w:bottom w:val="nil"/>
            </w:tcBorders>
          </w:tcPr>
          <w:p w14:paraId="5080EA3A" w14:textId="1D12703B"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0.42</w:t>
            </w:r>
          </w:p>
        </w:tc>
      </w:tr>
      <w:tr w:rsidR="00950E20" w:rsidRPr="00ED06DB" w14:paraId="23C69F0E" w14:textId="77777777" w:rsidTr="001D47A0">
        <w:trPr>
          <w:jc w:val="center"/>
        </w:trPr>
        <w:tc>
          <w:tcPr>
            <w:tcW w:w="7373" w:type="dxa"/>
            <w:tcBorders>
              <w:top w:val="nil"/>
              <w:bottom w:val="nil"/>
            </w:tcBorders>
          </w:tcPr>
          <w:p w14:paraId="625C64D3" w14:textId="4074B874" w:rsidR="00950E20" w:rsidRPr="00ED06DB" w:rsidRDefault="00950E20" w:rsidP="001D47A0">
            <w:pPr>
              <w:spacing w:line="360" w:lineRule="auto"/>
              <w:ind w:firstLine="1313"/>
              <w:outlineLvl w:val="0"/>
              <w:rPr>
                <w:b/>
                <w:sz w:val="22"/>
                <w:szCs w:val="22"/>
                <w:lang w:val="en-US"/>
              </w:rPr>
            </w:pPr>
            <w:r w:rsidRPr="0014541E">
              <w:rPr>
                <w:sz w:val="22"/>
                <w:szCs w:val="22"/>
                <w:lang w:val="en-US"/>
              </w:rPr>
              <w:t>Need of vasopressor – no./total no. (%)</w:t>
            </w:r>
          </w:p>
        </w:tc>
        <w:tc>
          <w:tcPr>
            <w:tcW w:w="1985" w:type="dxa"/>
            <w:tcBorders>
              <w:top w:val="nil"/>
              <w:bottom w:val="nil"/>
            </w:tcBorders>
          </w:tcPr>
          <w:p w14:paraId="0D94DC3B" w14:textId="096C4C0E"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181/316 (57.3)</w:t>
            </w:r>
          </w:p>
        </w:tc>
        <w:tc>
          <w:tcPr>
            <w:tcW w:w="2256" w:type="dxa"/>
            <w:tcBorders>
              <w:top w:val="nil"/>
              <w:bottom w:val="nil"/>
            </w:tcBorders>
          </w:tcPr>
          <w:p w14:paraId="22D1744A" w14:textId="0E16C3C9"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582/1102 (52.8)</w:t>
            </w:r>
          </w:p>
        </w:tc>
        <w:tc>
          <w:tcPr>
            <w:tcW w:w="2451" w:type="dxa"/>
            <w:tcBorders>
              <w:top w:val="nil"/>
              <w:bottom w:val="nil"/>
            </w:tcBorders>
          </w:tcPr>
          <w:p w14:paraId="5866FED7" w14:textId="5660A878"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1.15 (0.92</w:t>
            </w:r>
            <w:r w:rsidRPr="00E06601">
              <w:rPr>
                <w:rFonts w:eastAsia="Times New Roman"/>
                <w:color w:val="000000"/>
                <w:sz w:val="22"/>
                <w:szCs w:val="22"/>
                <w:lang w:val="en-US"/>
              </w:rPr>
              <w:t>-</w:t>
            </w:r>
            <w:r w:rsidRPr="00E06601">
              <w:rPr>
                <w:color w:val="000000" w:themeColor="text1"/>
                <w:sz w:val="22"/>
                <w:szCs w:val="22"/>
                <w:lang w:val="en-US"/>
              </w:rPr>
              <w:t>1.43)</w:t>
            </w:r>
          </w:p>
        </w:tc>
        <w:tc>
          <w:tcPr>
            <w:tcW w:w="1123" w:type="dxa"/>
            <w:tcBorders>
              <w:top w:val="nil"/>
              <w:bottom w:val="nil"/>
            </w:tcBorders>
          </w:tcPr>
          <w:p w14:paraId="024B74A5" w14:textId="67684DDD"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0.23</w:t>
            </w:r>
          </w:p>
        </w:tc>
      </w:tr>
      <w:tr w:rsidR="00950E20" w:rsidRPr="00ED06DB" w14:paraId="480A8662" w14:textId="77777777" w:rsidTr="001D47A0">
        <w:trPr>
          <w:jc w:val="center"/>
        </w:trPr>
        <w:tc>
          <w:tcPr>
            <w:tcW w:w="7373" w:type="dxa"/>
            <w:tcBorders>
              <w:top w:val="nil"/>
              <w:bottom w:val="nil"/>
            </w:tcBorders>
          </w:tcPr>
          <w:p w14:paraId="15D0B003" w14:textId="595268F5" w:rsidR="00950E20" w:rsidRPr="00ED06DB" w:rsidRDefault="00950E20" w:rsidP="001D47A0">
            <w:pPr>
              <w:spacing w:line="360" w:lineRule="auto"/>
              <w:ind w:firstLine="1313"/>
              <w:outlineLvl w:val="0"/>
              <w:rPr>
                <w:b/>
                <w:sz w:val="22"/>
                <w:szCs w:val="22"/>
                <w:lang w:val="en-US"/>
              </w:rPr>
            </w:pPr>
            <w:r w:rsidRPr="0014541E">
              <w:rPr>
                <w:sz w:val="22"/>
                <w:szCs w:val="22"/>
                <w:lang w:val="en-US"/>
              </w:rPr>
              <w:t>Need of renal replacement therapy – no./total no. (%)</w:t>
            </w:r>
          </w:p>
        </w:tc>
        <w:tc>
          <w:tcPr>
            <w:tcW w:w="1985" w:type="dxa"/>
            <w:tcBorders>
              <w:top w:val="nil"/>
              <w:bottom w:val="nil"/>
            </w:tcBorders>
          </w:tcPr>
          <w:p w14:paraId="01FD17FE" w14:textId="1AAE729B"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46/316 (14.6)</w:t>
            </w:r>
          </w:p>
        </w:tc>
        <w:tc>
          <w:tcPr>
            <w:tcW w:w="2256" w:type="dxa"/>
            <w:tcBorders>
              <w:top w:val="nil"/>
              <w:bottom w:val="nil"/>
            </w:tcBorders>
          </w:tcPr>
          <w:p w14:paraId="658E27E3" w14:textId="1A61BF01"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126/1102 (11.4)</w:t>
            </w:r>
          </w:p>
        </w:tc>
        <w:tc>
          <w:tcPr>
            <w:tcW w:w="2451" w:type="dxa"/>
            <w:tcBorders>
              <w:top w:val="nil"/>
              <w:bottom w:val="nil"/>
            </w:tcBorders>
          </w:tcPr>
          <w:p w14:paraId="199D2DA6" w14:textId="552BE72C"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1.24 (0.9</w:t>
            </w:r>
            <w:r w:rsidRPr="00E06601">
              <w:rPr>
                <w:rFonts w:eastAsia="Times New Roman"/>
                <w:color w:val="000000"/>
                <w:sz w:val="22"/>
                <w:szCs w:val="22"/>
                <w:lang w:val="en-US"/>
              </w:rPr>
              <w:t>-</w:t>
            </w:r>
            <w:r w:rsidRPr="00E06601">
              <w:rPr>
                <w:color w:val="000000" w:themeColor="text1"/>
                <w:sz w:val="22"/>
                <w:szCs w:val="22"/>
                <w:lang w:val="en-US"/>
              </w:rPr>
              <w:t>1.69)</w:t>
            </w:r>
          </w:p>
        </w:tc>
        <w:tc>
          <w:tcPr>
            <w:tcW w:w="1123" w:type="dxa"/>
            <w:tcBorders>
              <w:top w:val="nil"/>
              <w:bottom w:val="nil"/>
            </w:tcBorders>
          </w:tcPr>
          <w:p w14:paraId="3DECFF4A" w14:textId="27800D99"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0.18</w:t>
            </w:r>
          </w:p>
        </w:tc>
      </w:tr>
      <w:tr w:rsidR="00950E20" w:rsidRPr="00ED06DB" w14:paraId="639129D1" w14:textId="77777777" w:rsidTr="001D47A0">
        <w:trPr>
          <w:jc w:val="center"/>
        </w:trPr>
        <w:tc>
          <w:tcPr>
            <w:tcW w:w="7373" w:type="dxa"/>
            <w:tcBorders>
              <w:top w:val="nil"/>
              <w:bottom w:val="nil"/>
            </w:tcBorders>
          </w:tcPr>
          <w:p w14:paraId="56D248E6" w14:textId="102C8DEA" w:rsidR="00950E20" w:rsidRPr="00ED06DB" w:rsidRDefault="00950E20" w:rsidP="001D47A0">
            <w:pPr>
              <w:spacing w:line="360" w:lineRule="auto"/>
              <w:ind w:firstLine="1313"/>
              <w:outlineLvl w:val="0"/>
              <w:rPr>
                <w:b/>
                <w:sz w:val="22"/>
                <w:szCs w:val="22"/>
                <w:lang w:val="en-US"/>
              </w:rPr>
            </w:pPr>
            <w:r w:rsidRPr="0014541E">
              <w:rPr>
                <w:sz w:val="22"/>
                <w:szCs w:val="22"/>
                <w:lang w:val="en-US"/>
              </w:rPr>
              <w:t>Need of blood or blood products transfusion – no./total no. (%)</w:t>
            </w:r>
          </w:p>
        </w:tc>
        <w:tc>
          <w:tcPr>
            <w:tcW w:w="1985" w:type="dxa"/>
            <w:tcBorders>
              <w:top w:val="nil"/>
              <w:bottom w:val="nil"/>
            </w:tcBorders>
          </w:tcPr>
          <w:p w14:paraId="5C437D97" w14:textId="316F5CA8" w:rsidR="00950E20" w:rsidRPr="00ED06DB" w:rsidRDefault="00950E20" w:rsidP="001D47A0">
            <w:pPr>
              <w:spacing w:line="360" w:lineRule="auto"/>
              <w:jc w:val="center"/>
              <w:outlineLvl w:val="0"/>
              <w:rPr>
                <w:color w:val="000000" w:themeColor="text1"/>
                <w:sz w:val="22"/>
                <w:szCs w:val="22"/>
              </w:rPr>
            </w:pPr>
            <w:r w:rsidRPr="0083002A">
              <w:rPr>
                <w:rFonts w:eastAsia="Times New Roman"/>
                <w:color w:val="000000" w:themeColor="text1"/>
                <w:sz w:val="22"/>
                <w:szCs w:val="22"/>
              </w:rPr>
              <w:t>70/316 (22.2)</w:t>
            </w:r>
          </w:p>
        </w:tc>
        <w:tc>
          <w:tcPr>
            <w:tcW w:w="2256" w:type="dxa"/>
            <w:tcBorders>
              <w:top w:val="nil"/>
              <w:bottom w:val="nil"/>
            </w:tcBorders>
          </w:tcPr>
          <w:p w14:paraId="2435E21F" w14:textId="32E939B1" w:rsidR="00950E20" w:rsidRPr="00ED06DB" w:rsidRDefault="00950E20" w:rsidP="001D47A0">
            <w:pPr>
              <w:spacing w:line="360" w:lineRule="auto"/>
              <w:jc w:val="center"/>
              <w:outlineLvl w:val="0"/>
              <w:rPr>
                <w:color w:val="000000" w:themeColor="text1"/>
                <w:sz w:val="22"/>
                <w:szCs w:val="22"/>
              </w:rPr>
            </w:pPr>
            <w:r w:rsidRPr="001B1524">
              <w:rPr>
                <w:rFonts w:eastAsia="Times New Roman"/>
                <w:color w:val="000000" w:themeColor="text1"/>
                <w:sz w:val="22"/>
                <w:szCs w:val="22"/>
              </w:rPr>
              <w:t>184/1102 (16.7)</w:t>
            </w:r>
          </w:p>
        </w:tc>
        <w:tc>
          <w:tcPr>
            <w:tcW w:w="2451" w:type="dxa"/>
            <w:tcBorders>
              <w:top w:val="nil"/>
              <w:bottom w:val="nil"/>
            </w:tcBorders>
          </w:tcPr>
          <w:p w14:paraId="4230980D" w14:textId="10506C30" w:rsidR="00950E20" w:rsidRPr="00ED06DB" w:rsidRDefault="00950E20" w:rsidP="001D47A0">
            <w:pPr>
              <w:spacing w:line="360" w:lineRule="auto"/>
              <w:jc w:val="center"/>
              <w:outlineLvl w:val="0"/>
              <w:rPr>
                <w:color w:val="000000" w:themeColor="text1"/>
                <w:sz w:val="22"/>
                <w:szCs w:val="22"/>
                <w:lang w:val="en-US"/>
              </w:rPr>
            </w:pPr>
            <w:r w:rsidRPr="00E06601">
              <w:rPr>
                <w:rFonts w:eastAsia="Times New Roman"/>
                <w:color w:val="000000" w:themeColor="text1"/>
                <w:sz w:val="22"/>
                <w:szCs w:val="22"/>
                <w:lang w:val="en-US"/>
              </w:rPr>
              <w:t>1.32 (1.01</w:t>
            </w:r>
            <w:r w:rsidRPr="00E06601">
              <w:rPr>
                <w:rFonts w:eastAsia="Times New Roman"/>
                <w:color w:val="000000"/>
                <w:sz w:val="22"/>
                <w:szCs w:val="22"/>
                <w:lang w:val="en-US"/>
              </w:rPr>
              <w:t>-</w:t>
            </w:r>
            <w:r w:rsidRPr="00E06601">
              <w:rPr>
                <w:rFonts w:eastAsia="Times New Roman"/>
                <w:color w:val="000000" w:themeColor="text1"/>
                <w:sz w:val="22"/>
                <w:szCs w:val="22"/>
                <w:lang w:val="en-US"/>
              </w:rPr>
              <w:t>1.74)</w:t>
            </w:r>
          </w:p>
        </w:tc>
        <w:tc>
          <w:tcPr>
            <w:tcW w:w="1123" w:type="dxa"/>
            <w:tcBorders>
              <w:top w:val="nil"/>
              <w:bottom w:val="nil"/>
            </w:tcBorders>
          </w:tcPr>
          <w:p w14:paraId="5D460DED" w14:textId="76967926"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0.04</w:t>
            </w:r>
          </w:p>
        </w:tc>
      </w:tr>
      <w:tr w:rsidR="001B0CC4" w:rsidRPr="00ED06DB" w14:paraId="1ABE6C9C" w14:textId="77777777" w:rsidTr="001B0CC4">
        <w:trPr>
          <w:trHeight w:val="270"/>
          <w:jc w:val="center"/>
        </w:trPr>
        <w:tc>
          <w:tcPr>
            <w:tcW w:w="7373" w:type="dxa"/>
            <w:tcBorders>
              <w:top w:val="nil"/>
              <w:bottom w:val="nil"/>
            </w:tcBorders>
          </w:tcPr>
          <w:p w14:paraId="52FE2645" w14:textId="396F4937" w:rsidR="00950E20" w:rsidRPr="00ED06DB" w:rsidRDefault="00950E20" w:rsidP="001D47A0">
            <w:pPr>
              <w:spacing w:line="360" w:lineRule="auto"/>
              <w:ind w:firstLine="1313"/>
              <w:outlineLvl w:val="0"/>
              <w:rPr>
                <w:b/>
                <w:sz w:val="22"/>
                <w:szCs w:val="22"/>
                <w:lang w:val="en-US"/>
              </w:rPr>
            </w:pPr>
            <w:r w:rsidRPr="0014541E">
              <w:rPr>
                <w:sz w:val="22"/>
                <w:szCs w:val="22"/>
                <w:lang w:val="en-US"/>
              </w:rPr>
              <w:t>Need of parenteral nutrition – no./total no. (%)</w:t>
            </w:r>
          </w:p>
        </w:tc>
        <w:tc>
          <w:tcPr>
            <w:tcW w:w="1985" w:type="dxa"/>
            <w:tcBorders>
              <w:top w:val="nil"/>
              <w:bottom w:val="nil"/>
            </w:tcBorders>
          </w:tcPr>
          <w:p w14:paraId="7B0EFBC1" w14:textId="1842634A"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11/316 (3.5)</w:t>
            </w:r>
          </w:p>
        </w:tc>
        <w:tc>
          <w:tcPr>
            <w:tcW w:w="2256" w:type="dxa"/>
            <w:tcBorders>
              <w:top w:val="nil"/>
              <w:bottom w:val="nil"/>
            </w:tcBorders>
          </w:tcPr>
          <w:p w14:paraId="08DD2163" w14:textId="38571B36"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63/1102 (5.7)</w:t>
            </w:r>
          </w:p>
        </w:tc>
        <w:tc>
          <w:tcPr>
            <w:tcW w:w="2451" w:type="dxa"/>
            <w:tcBorders>
              <w:top w:val="nil"/>
              <w:bottom w:val="nil"/>
            </w:tcBorders>
          </w:tcPr>
          <w:p w14:paraId="265699A0" w14:textId="785321CF"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0.64 (0.35</w:t>
            </w:r>
            <w:r w:rsidRPr="00E06601">
              <w:rPr>
                <w:rFonts w:eastAsia="Times New Roman"/>
                <w:color w:val="000000"/>
                <w:sz w:val="22"/>
                <w:szCs w:val="22"/>
                <w:lang w:val="en-US"/>
              </w:rPr>
              <w:t>-</w:t>
            </w:r>
            <w:r w:rsidRPr="00E06601">
              <w:rPr>
                <w:color w:val="000000" w:themeColor="text1"/>
                <w:sz w:val="22"/>
                <w:szCs w:val="22"/>
                <w:lang w:val="en-US"/>
              </w:rPr>
              <w:t>1.17)</w:t>
            </w:r>
          </w:p>
        </w:tc>
        <w:tc>
          <w:tcPr>
            <w:tcW w:w="1123" w:type="dxa"/>
            <w:tcBorders>
              <w:top w:val="nil"/>
              <w:bottom w:val="nil"/>
            </w:tcBorders>
          </w:tcPr>
          <w:p w14:paraId="63504D9D" w14:textId="05B2AD74"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0.14</w:t>
            </w:r>
          </w:p>
        </w:tc>
      </w:tr>
      <w:tr w:rsidR="00950E20" w:rsidRPr="00ED06DB" w14:paraId="31A04984" w14:textId="77777777" w:rsidTr="001D47A0">
        <w:trPr>
          <w:jc w:val="center"/>
        </w:trPr>
        <w:tc>
          <w:tcPr>
            <w:tcW w:w="7373" w:type="dxa"/>
            <w:tcBorders>
              <w:top w:val="nil"/>
              <w:bottom w:val="nil"/>
            </w:tcBorders>
          </w:tcPr>
          <w:p w14:paraId="165957B8" w14:textId="4EBC7790" w:rsidR="00950E20" w:rsidRPr="00ED06DB" w:rsidRDefault="00950E20" w:rsidP="001D47A0">
            <w:pPr>
              <w:spacing w:line="360" w:lineRule="auto"/>
              <w:ind w:firstLine="888"/>
              <w:outlineLvl w:val="0"/>
              <w:rPr>
                <w:b/>
                <w:sz w:val="22"/>
                <w:szCs w:val="22"/>
                <w:lang w:val="en-US"/>
              </w:rPr>
            </w:pPr>
            <w:r w:rsidRPr="0014541E">
              <w:rPr>
                <w:sz w:val="22"/>
                <w:szCs w:val="22"/>
                <w:lang w:val="en-US"/>
              </w:rPr>
              <w:t>Length of ICU stay – median (IQR)</w:t>
            </w:r>
          </w:p>
        </w:tc>
        <w:tc>
          <w:tcPr>
            <w:tcW w:w="1985" w:type="dxa"/>
            <w:tcBorders>
              <w:top w:val="nil"/>
              <w:bottom w:val="nil"/>
            </w:tcBorders>
          </w:tcPr>
          <w:p w14:paraId="7C86E669" w14:textId="45E7C195"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7.0 (4.0 to 10.0)</w:t>
            </w:r>
          </w:p>
        </w:tc>
        <w:tc>
          <w:tcPr>
            <w:tcW w:w="2256" w:type="dxa"/>
            <w:tcBorders>
              <w:top w:val="nil"/>
              <w:bottom w:val="nil"/>
            </w:tcBorders>
          </w:tcPr>
          <w:p w14:paraId="5E424FAA" w14:textId="00BBAD47"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6.0 (4.0 to11.0)</w:t>
            </w:r>
          </w:p>
        </w:tc>
        <w:tc>
          <w:tcPr>
            <w:tcW w:w="2451" w:type="dxa"/>
            <w:tcBorders>
              <w:top w:val="nil"/>
              <w:bottom w:val="nil"/>
            </w:tcBorders>
          </w:tcPr>
          <w:p w14:paraId="30F720F9" w14:textId="28450121"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1.00 (0.99</w:t>
            </w:r>
            <w:r w:rsidRPr="00E06601">
              <w:rPr>
                <w:rFonts w:eastAsia="Times New Roman"/>
                <w:color w:val="000000"/>
                <w:sz w:val="22"/>
                <w:szCs w:val="22"/>
                <w:lang w:val="en-US"/>
              </w:rPr>
              <w:t>-</w:t>
            </w:r>
            <w:r w:rsidRPr="00E06601">
              <w:rPr>
                <w:color w:val="000000" w:themeColor="text1"/>
                <w:sz w:val="22"/>
                <w:szCs w:val="22"/>
                <w:lang w:val="en-US"/>
              </w:rPr>
              <w:t>1.02)</w:t>
            </w:r>
          </w:p>
        </w:tc>
        <w:tc>
          <w:tcPr>
            <w:tcW w:w="1123" w:type="dxa"/>
            <w:tcBorders>
              <w:top w:val="nil"/>
              <w:bottom w:val="nil"/>
            </w:tcBorders>
          </w:tcPr>
          <w:p w14:paraId="13B8BFBC" w14:textId="32B4FE5A"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0.56</w:t>
            </w:r>
          </w:p>
        </w:tc>
      </w:tr>
      <w:tr w:rsidR="00950E20" w:rsidRPr="00ED06DB" w14:paraId="7C360B6C" w14:textId="77777777" w:rsidTr="001D47A0">
        <w:trPr>
          <w:jc w:val="center"/>
        </w:trPr>
        <w:tc>
          <w:tcPr>
            <w:tcW w:w="7373" w:type="dxa"/>
            <w:tcBorders>
              <w:top w:val="nil"/>
              <w:bottom w:val="nil"/>
            </w:tcBorders>
          </w:tcPr>
          <w:p w14:paraId="6D312BF6" w14:textId="427ECFBA" w:rsidR="00950E20" w:rsidRPr="00ED06DB" w:rsidRDefault="00950E20" w:rsidP="001D47A0">
            <w:pPr>
              <w:spacing w:line="360" w:lineRule="auto"/>
              <w:ind w:firstLine="888"/>
              <w:outlineLvl w:val="0"/>
              <w:rPr>
                <w:b/>
                <w:sz w:val="22"/>
                <w:szCs w:val="22"/>
                <w:lang w:val="en-US"/>
              </w:rPr>
            </w:pPr>
            <w:r w:rsidRPr="0014541E">
              <w:rPr>
                <w:sz w:val="22"/>
                <w:szCs w:val="22"/>
                <w:lang w:val="en-US"/>
              </w:rPr>
              <w:t xml:space="preserve">Any-ICU acquired </w:t>
            </w:r>
            <w:proofErr w:type="spellStart"/>
            <w:r w:rsidRPr="0014541E">
              <w:rPr>
                <w:sz w:val="22"/>
                <w:szCs w:val="22"/>
                <w:lang w:val="en-US"/>
              </w:rPr>
              <w:t>infections</w:t>
            </w:r>
            <w:r w:rsidR="001B0CC4">
              <w:rPr>
                <w:sz w:val="22"/>
                <w:szCs w:val="22"/>
                <w:vertAlign w:val="superscript"/>
                <w:lang w:val="en-US"/>
              </w:rPr>
              <w:t>e</w:t>
            </w:r>
            <w:proofErr w:type="spellEnd"/>
            <w:r w:rsidRPr="0014541E">
              <w:rPr>
                <w:sz w:val="22"/>
                <w:szCs w:val="22"/>
                <w:lang w:val="en-US"/>
              </w:rPr>
              <w:t xml:space="preserve"> – no./total no. (%)</w:t>
            </w:r>
          </w:p>
        </w:tc>
        <w:tc>
          <w:tcPr>
            <w:tcW w:w="1985" w:type="dxa"/>
            <w:tcBorders>
              <w:top w:val="nil"/>
              <w:bottom w:val="nil"/>
            </w:tcBorders>
          </w:tcPr>
          <w:p w14:paraId="1270627F" w14:textId="66FA57B4" w:rsidR="00950E20" w:rsidRPr="00ED06DB" w:rsidRDefault="00950E20" w:rsidP="001D47A0">
            <w:pPr>
              <w:spacing w:line="360" w:lineRule="auto"/>
              <w:jc w:val="center"/>
              <w:outlineLvl w:val="0"/>
              <w:rPr>
                <w:color w:val="000000" w:themeColor="text1"/>
                <w:sz w:val="22"/>
                <w:szCs w:val="22"/>
              </w:rPr>
            </w:pPr>
            <w:r w:rsidRPr="0083002A">
              <w:rPr>
                <w:color w:val="000000" w:themeColor="text1"/>
                <w:sz w:val="22"/>
                <w:szCs w:val="22"/>
              </w:rPr>
              <w:t>45/316 (14.2)</w:t>
            </w:r>
          </w:p>
        </w:tc>
        <w:tc>
          <w:tcPr>
            <w:tcW w:w="2256" w:type="dxa"/>
            <w:tcBorders>
              <w:top w:val="nil"/>
              <w:bottom w:val="nil"/>
            </w:tcBorders>
          </w:tcPr>
          <w:p w14:paraId="7C7F6BCA" w14:textId="3AF33B49" w:rsidR="00950E20" w:rsidRPr="00ED06DB" w:rsidRDefault="00950E20" w:rsidP="001D47A0">
            <w:pPr>
              <w:spacing w:line="360" w:lineRule="auto"/>
              <w:jc w:val="center"/>
              <w:outlineLvl w:val="0"/>
              <w:rPr>
                <w:color w:val="000000" w:themeColor="text1"/>
                <w:sz w:val="22"/>
                <w:szCs w:val="22"/>
              </w:rPr>
            </w:pPr>
            <w:r w:rsidRPr="001B1524">
              <w:rPr>
                <w:color w:val="000000" w:themeColor="text1"/>
                <w:sz w:val="22"/>
                <w:szCs w:val="22"/>
              </w:rPr>
              <w:t>139/1102 (12.6)</w:t>
            </w:r>
          </w:p>
        </w:tc>
        <w:tc>
          <w:tcPr>
            <w:tcW w:w="2451" w:type="dxa"/>
            <w:tcBorders>
              <w:top w:val="nil"/>
              <w:bottom w:val="nil"/>
            </w:tcBorders>
          </w:tcPr>
          <w:p w14:paraId="3F57136D" w14:textId="7A491D6F" w:rsidR="00950E20" w:rsidRPr="00ED06DB" w:rsidRDefault="00950E20" w:rsidP="001D47A0">
            <w:pPr>
              <w:spacing w:line="360" w:lineRule="auto"/>
              <w:jc w:val="center"/>
              <w:outlineLvl w:val="0"/>
              <w:rPr>
                <w:color w:val="000000" w:themeColor="text1"/>
                <w:sz w:val="22"/>
                <w:szCs w:val="22"/>
                <w:lang w:val="en-US"/>
              </w:rPr>
            </w:pPr>
            <w:r w:rsidRPr="00E06601">
              <w:rPr>
                <w:color w:val="000000" w:themeColor="text1"/>
                <w:sz w:val="22"/>
                <w:szCs w:val="22"/>
                <w:lang w:val="en-US"/>
              </w:rPr>
              <w:t>1.09 (0.79</w:t>
            </w:r>
            <w:r w:rsidRPr="00E06601">
              <w:rPr>
                <w:rFonts w:eastAsia="Times New Roman"/>
                <w:color w:val="000000"/>
                <w:sz w:val="22"/>
                <w:szCs w:val="22"/>
                <w:lang w:val="en-US"/>
              </w:rPr>
              <w:t>-</w:t>
            </w:r>
            <w:r w:rsidRPr="00E06601">
              <w:rPr>
                <w:color w:val="000000" w:themeColor="text1"/>
                <w:sz w:val="22"/>
                <w:szCs w:val="22"/>
                <w:lang w:val="en-US"/>
              </w:rPr>
              <w:t>1.51)</w:t>
            </w:r>
          </w:p>
        </w:tc>
        <w:tc>
          <w:tcPr>
            <w:tcW w:w="1123" w:type="dxa"/>
            <w:tcBorders>
              <w:top w:val="nil"/>
              <w:bottom w:val="nil"/>
            </w:tcBorders>
          </w:tcPr>
          <w:p w14:paraId="0A911DEF" w14:textId="648E99E9" w:rsidR="00950E20" w:rsidRPr="00ED06DB" w:rsidRDefault="00950E20" w:rsidP="001D47A0">
            <w:pPr>
              <w:spacing w:line="360" w:lineRule="auto"/>
              <w:jc w:val="center"/>
              <w:outlineLvl w:val="0"/>
              <w:rPr>
                <w:color w:val="000000" w:themeColor="text1"/>
                <w:sz w:val="22"/>
                <w:szCs w:val="22"/>
              </w:rPr>
            </w:pPr>
            <w:r w:rsidRPr="00216E7E">
              <w:rPr>
                <w:color w:val="000000" w:themeColor="text1"/>
                <w:sz w:val="22"/>
                <w:szCs w:val="22"/>
                <w:lang w:val="en-US"/>
              </w:rPr>
              <w:t>0.58</w:t>
            </w:r>
          </w:p>
        </w:tc>
      </w:tr>
      <w:tr w:rsidR="00950E20" w:rsidRPr="00ED06DB" w14:paraId="7E83F845" w14:textId="77777777" w:rsidTr="001D47A0">
        <w:trPr>
          <w:jc w:val="center"/>
        </w:trPr>
        <w:tc>
          <w:tcPr>
            <w:tcW w:w="7373" w:type="dxa"/>
            <w:tcBorders>
              <w:top w:val="nil"/>
              <w:bottom w:val="nil"/>
            </w:tcBorders>
          </w:tcPr>
          <w:p w14:paraId="406137E1" w14:textId="6E1AB754" w:rsidR="00950E20" w:rsidRPr="00ED06DB" w:rsidRDefault="00950E20" w:rsidP="001D47A0">
            <w:pPr>
              <w:spacing w:line="360" w:lineRule="auto"/>
              <w:ind w:firstLine="1313"/>
              <w:outlineLvl w:val="0"/>
              <w:rPr>
                <w:b/>
                <w:sz w:val="22"/>
                <w:szCs w:val="22"/>
                <w:lang w:val="en-US"/>
              </w:rPr>
            </w:pPr>
            <w:r w:rsidRPr="0014541E">
              <w:rPr>
                <w:sz w:val="22"/>
                <w:szCs w:val="22"/>
                <w:lang w:val="en-US"/>
              </w:rPr>
              <w:t>Pneumonia – no./total no. (%)</w:t>
            </w:r>
          </w:p>
        </w:tc>
        <w:tc>
          <w:tcPr>
            <w:tcW w:w="1985" w:type="dxa"/>
            <w:tcBorders>
              <w:top w:val="nil"/>
              <w:bottom w:val="nil"/>
            </w:tcBorders>
          </w:tcPr>
          <w:p w14:paraId="6CA98023" w14:textId="2D0387C8" w:rsidR="00950E20" w:rsidRPr="00ED06DB" w:rsidRDefault="00950E20" w:rsidP="001D47A0">
            <w:pPr>
              <w:spacing w:line="360" w:lineRule="auto"/>
              <w:jc w:val="center"/>
              <w:outlineLvl w:val="0"/>
              <w:rPr>
                <w:color w:val="000000" w:themeColor="text1"/>
                <w:sz w:val="22"/>
                <w:szCs w:val="22"/>
              </w:rPr>
            </w:pPr>
            <w:r w:rsidRPr="0083002A">
              <w:rPr>
                <w:rFonts w:eastAsia="Times New Roman"/>
                <w:color w:val="000000" w:themeColor="text1"/>
                <w:sz w:val="22"/>
                <w:szCs w:val="22"/>
              </w:rPr>
              <w:t>40/316 (12.7)</w:t>
            </w:r>
          </w:p>
        </w:tc>
        <w:tc>
          <w:tcPr>
            <w:tcW w:w="2256" w:type="dxa"/>
            <w:tcBorders>
              <w:top w:val="nil"/>
              <w:bottom w:val="nil"/>
            </w:tcBorders>
          </w:tcPr>
          <w:p w14:paraId="3DA5B0E8" w14:textId="203625BB" w:rsidR="00950E20" w:rsidRPr="00ED06DB" w:rsidRDefault="00950E20" w:rsidP="001D47A0">
            <w:pPr>
              <w:spacing w:line="360" w:lineRule="auto"/>
              <w:jc w:val="center"/>
              <w:outlineLvl w:val="0"/>
              <w:rPr>
                <w:color w:val="000000" w:themeColor="text1"/>
                <w:sz w:val="22"/>
                <w:szCs w:val="22"/>
              </w:rPr>
            </w:pPr>
            <w:r w:rsidRPr="001B1524">
              <w:rPr>
                <w:rFonts w:eastAsia="Times New Roman"/>
                <w:color w:val="000000" w:themeColor="text1"/>
                <w:sz w:val="22"/>
                <w:szCs w:val="22"/>
              </w:rPr>
              <w:t>119/1102 (10.8)</w:t>
            </w:r>
          </w:p>
        </w:tc>
        <w:tc>
          <w:tcPr>
            <w:tcW w:w="2451" w:type="dxa"/>
            <w:tcBorders>
              <w:top w:val="nil"/>
              <w:bottom w:val="nil"/>
            </w:tcBorders>
          </w:tcPr>
          <w:p w14:paraId="1880873B" w14:textId="61FB3258" w:rsidR="00950E20" w:rsidRPr="00ED06DB" w:rsidRDefault="00950E20" w:rsidP="001D47A0">
            <w:pPr>
              <w:spacing w:line="360" w:lineRule="auto"/>
              <w:jc w:val="center"/>
              <w:outlineLvl w:val="0"/>
              <w:rPr>
                <w:color w:val="000000" w:themeColor="text1"/>
                <w:sz w:val="22"/>
                <w:szCs w:val="22"/>
                <w:lang w:val="en-US"/>
              </w:rPr>
            </w:pPr>
            <w:r w:rsidRPr="00E06601">
              <w:rPr>
                <w:rFonts w:eastAsia="Times New Roman"/>
                <w:color w:val="000000" w:themeColor="text1"/>
                <w:sz w:val="22"/>
                <w:szCs w:val="22"/>
                <w:lang w:val="en-US"/>
              </w:rPr>
              <w:t>1.14 (0.81</w:t>
            </w:r>
            <w:r w:rsidRPr="00E06601">
              <w:rPr>
                <w:rFonts w:eastAsia="Times New Roman"/>
                <w:color w:val="000000"/>
                <w:sz w:val="22"/>
                <w:szCs w:val="22"/>
                <w:lang w:val="en-US"/>
              </w:rPr>
              <w:t>-</w:t>
            </w:r>
            <w:r w:rsidRPr="00E06601">
              <w:rPr>
                <w:rFonts w:eastAsia="Times New Roman"/>
                <w:color w:val="000000" w:themeColor="text1"/>
                <w:sz w:val="22"/>
                <w:szCs w:val="22"/>
                <w:lang w:val="en-US"/>
              </w:rPr>
              <w:t>1.60)</w:t>
            </w:r>
          </w:p>
        </w:tc>
        <w:tc>
          <w:tcPr>
            <w:tcW w:w="1123" w:type="dxa"/>
            <w:tcBorders>
              <w:top w:val="nil"/>
              <w:bottom w:val="nil"/>
            </w:tcBorders>
          </w:tcPr>
          <w:p w14:paraId="15D098D6" w14:textId="4DB369F8" w:rsidR="00950E20" w:rsidRPr="00ED06DB" w:rsidRDefault="00950E20" w:rsidP="001D47A0">
            <w:pPr>
              <w:spacing w:line="360" w:lineRule="auto"/>
              <w:jc w:val="center"/>
              <w:outlineLvl w:val="0"/>
              <w:rPr>
                <w:color w:val="000000" w:themeColor="text1"/>
                <w:sz w:val="22"/>
                <w:szCs w:val="22"/>
              </w:rPr>
            </w:pPr>
            <w:r w:rsidRPr="00216E7E">
              <w:rPr>
                <w:rFonts w:eastAsia="Times New Roman"/>
                <w:color w:val="000000" w:themeColor="text1"/>
                <w:sz w:val="22"/>
                <w:szCs w:val="22"/>
                <w:lang w:val="en-US"/>
              </w:rPr>
              <w:t>0.44</w:t>
            </w:r>
          </w:p>
        </w:tc>
      </w:tr>
      <w:tr w:rsidR="00950E20" w:rsidRPr="00ED06DB" w14:paraId="3732B885" w14:textId="77777777" w:rsidTr="001D47A0">
        <w:trPr>
          <w:jc w:val="center"/>
        </w:trPr>
        <w:tc>
          <w:tcPr>
            <w:tcW w:w="7373" w:type="dxa"/>
            <w:tcBorders>
              <w:top w:val="nil"/>
              <w:bottom w:val="nil"/>
            </w:tcBorders>
          </w:tcPr>
          <w:p w14:paraId="27D8678E" w14:textId="037E9777" w:rsidR="00950E20" w:rsidRPr="00ED06DB" w:rsidRDefault="00950E20" w:rsidP="001D47A0">
            <w:pPr>
              <w:spacing w:line="360" w:lineRule="auto"/>
              <w:ind w:firstLine="1313"/>
              <w:outlineLvl w:val="0"/>
              <w:rPr>
                <w:b/>
                <w:sz w:val="22"/>
                <w:szCs w:val="22"/>
                <w:lang w:val="en-US"/>
              </w:rPr>
            </w:pPr>
            <w:r w:rsidRPr="0014541E">
              <w:rPr>
                <w:sz w:val="22"/>
                <w:szCs w:val="22"/>
                <w:lang w:val="en-US"/>
              </w:rPr>
              <w:t>Bloodstream infection – no./total no. (%)</w:t>
            </w:r>
          </w:p>
        </w:tc>
        <w:tc>
          <w:tcPr>
            <w:tcW w:w="1985" w:type="dxa"/>
            <w:tcBorders>
              <w:top w:val="nil"/>
              <w:bottom w:val="nil"/>
            </w:tcBorders>
          </w:tcPr>
          <w:p w14:paraId="3409690F" w14:textId="7B7CD301" w:rsidR="00950E20" w:rsidRPr="00ED06DB" w:rsidRDefault="00950E20" w:rsidP="001D47A0">
            <w:pPr>
              <w:spacing w:line="360" w:lineRule="auto"/>
              <w:jc w:val="center"/>
              <w:outlineLvl w:val="0"/>
              <w:rPr>
                <w:color w:val="000000" w:themeColor="text1"/>
                <w:sz w:val="22"/>
                <w:szCs w:val="22"/>
              </w:rPr>
            </w:pPr>
            <w:r w:rsidRPr="0083002A">
              <w:rPr>
                <w:rFonts w:eastAsia="Times New Roman"/>
                <w:color w:val="000000" w:themeColor="text1"/>
                <w:sz w:val="22"/>
                <w:szCs w:val="22"/>
              </w:rPr>
              <w:t>8/316 (2.5)</w:t>
            </w:r>
          </w:p>
        </w:tc>
        <w:tc>
          <w:tcPr>
            <w:tcW w:w="2256" w:type="dxa"/>
            <w:tcBorders>
              <w:top w:val="nil"/>
              <w:bottom w:val="nil"/>
            </w:tcBorders>
          </w:tcPr>
          <w:p w14:paraId="6810404F" w14:textId="58523D71" w:rsidR="00950E20" w:rsidRPr="00ED06DB" w:rsidRDefault="00950E20" w:rsidP="001D47A0">
            <w:pPr>
              <w:spacing w:line="360" w:lineRule="auto"/>
              <w:jc w:val="center"/>
              <w:outlineLvl w:val="0"/>
              <w:rPr>
                <w:color w:val="000000" w:themeColor="text1"/>
                <w:sz w:val="22"/>
                <w:szCs w:val="22"/>
              </w:rPr>
            </w:pPr>
            <w:r w:rsidRPr="001B1524">
              <w:rPr>
                <w:rFonts w:eastAsia="Times New Roman"/>
                <w:color w:val="000000" w:themeColor="text1"/>
                <w:sz w:val="22"/>
                <w:szCs w:val="22"/>
              </w:rPr>
              <w:t>26/1102 (2.4)</w:t>
            </w:r>
          </w:p>
        </w:tc>
        <w:tc>
          <w:tcPr>
            <w:tcW w:w="2451" w:type="dxa"/>
            <w:tcBorders>
              <w:top w:val="nil"/>
              <w:bottom w:val="nil"/>
            </w:tcBorders>
          </w:tcPr>
          <w:p w14:paraId="52800B10" w14:textId="7CC74018" w:rsidR="00950E20" w:rsidRPr="00ED06DB" w:rsidRDefault="00950E20" w:rsidP="001D47A0">
            <w:pPr>
              <w:spacing w:line="360" w:lineRule="auto"/>
              <w:jc w:val="center"/>
              <w:outlineLvl w:val="0"/>
              <w:rPr>
                <w:color w:val="000000" w:themeColor="text1"/>
                <w:sz w:val="22"/>
                <w:szCs w:val="22"/>
                <w:lang w:val="en-US"/>
              </w:rPr>
            </w:pPr>
            <w:r w:rsidRPr="00E06601">
              <w:rPr>
                <w:rFonts w:eastAsia="Times New Roman"/>
                <w:color w:val="000000" w:themeColor="text1"/>
                <w:sz w:val="22"/>
                <w:szCs w:val="22"/>
                <w:lang w:val="en-US"/>
              </w:rPr>
              <w:t>1.00 (0.49</w:t>
            </w:r>
            <w:r w:rsidRPr="00E06601">
              <w:rPr>
                <w:rFonts w:eastAsia="Times New Roman"/>
                <w:color w:val="000000"/>
                <w:sz w:val="22"/>
                <w:szCs w:val="22"/>
                <w:lang w:val="en-US"/>
              </w:rPr>
              <w:t>-</w:t>
            </w:r>
            <w:r w:rsidRPr="00E06601">
              <w:rPr>
                <w:rFonts w:eastAsia="Times New Roman"/>
                <w:color w:val="000000" w:themeColor="text1"/>
                <w:sz w:val="22"/>
                <w:szCs w:val="22"/>
                <w:lang w:val="en-US"/>
              </w:rPr>
              <w:t>2.00)</w:t>
            </w:r>
          </w:p>
        </w:tc>
        <w:tc>
          <w:tcPr>
            <w:tcW w:w="1123" w:type="dxa"/>
            <w:tcBorders>
              <w:top w:val="nil"/>
              <w:bottom w:val="nil"/>
            </w:tcBorders>
          </w:tcPr>
          <w:p w14:paraId="15354207" w14:textId="76F51F44" w:rsidR="00950E20" w:rsidRPr="00ED06DB" w:rsidRDefault="00950E20" w:rsidP="001D47A0">
            <w:pPr>
              <w:spacing w:line="360" w:lineRule="auto"/>
              <w:jc w:val="center"/>
              <w:outlineLvl w:val="0"/>
              <w:rPr>
                <w:color w:val="000000" w:themeColor="text1"/>
                <w:sz w:val="22"/>
                <w:szCs w:val="22"/>
              </w:rPr>
            </w:pPr>
            <w:r w:rsidRPr="00216E7E">
              <w:rPr>
                <w:rFonts w:eastAsia="Times New Roman"/>
                <w:color w:val="000000" w:themeColor="text1"/>
                <w:sz w:val="22"/>
                <w:szCs w:val="22"/>
                <w:lang w:val="en-US"/>
              </w:rPr>
              <w:t>0.97</w:t>
            </w:r>
          </w:p>
        </w:tc>
      </w:tr>
      <w:tr w:rsidR="00950E20" w:rsidRPr="00ED06DB" w14:paraId="49E53FA5" w14:textId="77777777" w:rsidTr="001D47A0">
        <w:trPr>
          <w:jc w:val="center"/>
        </w:trPr>
        <w:tc>
          <w:tcPr>
            <w:tcW w:w="7373" w:type="dxa"/>
            <w:tcBorders>
              <w:top w:val="nil"/>
              <w:bottom w:val="nil"/>
            </w:tcBorders>
          </w:tcPr>
          <w:p w14:paraId="2FDDA613" w14:textId="206DDFE6" w:rsidR="00950E20" w:rsidRPr="00ED06DB" w:rsidRDefault="00950E20" w:rsidP="001D47A0">
            <w:pPr>
              <w:spacing w:line="360" w:lineRule="auto"/>
              <w:ind w:firstLine="1313"/>
              <w:outlineLvl w:val="0"/>
              <w:rPr>
                <w:b/>
                <w:sz w:val="22"/>
                <w:szCs w:val="22"/>
                <w:lang w:val="en-US"/>
              </w:rPr>
            </w:pPr>
            <w:r w:rsidRPr="0014541E">
              <w:rPr>
                <w:sz w:val="22"/>
                <w:szCs w:val="22"/>
                <w:lang w:val="en-US"/>
              </w:rPr>
              <w:t>Urinary tract infection – no./total no. (%)</w:t>
            </w:r>
          </w:p>
        </w:tc>
        <w:tc>
          <w:tcPr>
            <w:tcW w:w="1985" w:type="dxa"/>
            <w:tcBorders>
              <w:top w:val="nil"/>
              <w:bottom w:val="nil"/>
            </w:tcBorders>
          </w:tcPr>
          <w:p w14:paraId="653905FC" w14:textId="7EB7B4E9" w:rsidR="00950E20" w:rsidRPr="00ED06DB" w:rsidRDefault="00950E20" w:rsidP="001D47A0">
            <w:pPr>
              <w:spacing w:line="360" w:lineRule="auto"/>
              <w:jc w:val="center"/>
              <w:outlineLvl w:val="0"/>
              <w:rPr>
                <w:color w:val="000000" w:themeColor="text1"/>
                <w:sz w:val="22"/>
                <w:szCs w:val="22"/>
              </w:rPr>
            </w:pPr>
            <w:r w:rsidRPr="0083002A">
              <w:rPr>
                <w:rFonts w:eastAsia="Times New Roman"/>
                <w:color w:val="000000" w:themeColor="text1"/>
                <w:sz w:val="22"/>
                <w:szCs w:val="22"/>
              </w:rPr>
              <w:t>5/316 (1.6)</w:t>
            </w:r>
          </w:p>
        </w:tc>
        <w:tc>
          <w:tcPr>
            <w:tcW w:w="2256" w:type="dxa"/>
            <w:tcBorders>
              <w:top w:val="nil"/>
              <w:bottom w:val="nil"/>
            </w:tcBorders>
          </w:tcPr>
          <w:p w14:paraId="57A781A4" w14:textId="660BEEF7" w:rsidR="00950E20" w:rsidRPr="00ED06DB" w:rsidRDefault="00950E20" w:rsidP="001D47A0">
            <w:pPr>
              <w:spacing w:line="360" w:lineRule="auto"/>
              <w:jc w:val="center"/>
              <w:outlineLvl w:val="0"/>
              <w:rPr>
                <w:color w:val="000000" w:themeColor="text1"/>
                <w:sz w:val="22"/>
                <w:szCs w:val="22"/>
              </w:rPr>
            </w:pPr>
            <w:r w:rsidRPr="001B1524">
              <w:rPr>
                <w:rFonts w:eastAsia="Times New Roman"/>
                <w:color w:val="000000" w:themeColor="text1"/>
                <w:sz w:val="22"/>
                <w:szCs w:val="22"/>
              </w:rPr>
              <w:t>18/1102 (1.6)</w:t>
            </w:r>
          </w:p>
        </w:tc>
        <w:tc>
          <w:tcPr>
            <w:tcW w:w="2451" w:type="dxa"/>
            <w:tcBorders>
              <w:top w:val="nil"/>
              <w:bottom w:val="nil"/>
            </w:tcBorders>
          </w:tcPr>
          <w:p w14:paraId="50255C66" w14:textId="02F2C8AA" w:rsidR="00950E20" w:rsidRPr="00ED06DB" w:rsidRDefault="00950E20" w:rsidP="001D47A0">
            <w:pPr>
              <w:spacing w:line="360" w:lineRule="auto"/>
              <w:jc w:val="center"/>
              <w:outlineLvl w:val="0"/>
              <w:rPr>
                <w:color w:val="000000" w:themeColor="text1"/>
                <w:sz w:val="22"/>
                <w:szCs w:val="22"/>
                <w:lang w:val="en-US"/>
              </w:rPr>
            </w:pPr>
            <w:r w:rsidRPr="00E06601">
              <w:rPr>
                <w:rFonts w:eastAsia="Times New Roman"/>
                <w:color w:val="000000" w:themeColor="text1"/>
                <w:sz w:val="22"/>
                <w:szCs w:val="22"/>
                <w:lang w:val="en-US"/>
              </w:rPr>
              <w:t>0.99 (0.37</w:t>
            </w:r>
            <w:r w:rsidRPr="00E06601">
              <w:rPr>
                <w:rFonts w:eastAsia="Times New Roman"/>
                <w:color w:val="000000"/>
                <w:sz w:val="22"/>
                <w:szCs w:val="22"/>
                <w:lang w:val="en-US"/>
              </w:rPr>
              <w:t>-</w:t>
            </w:r>
            <w:r w:rsidRPr="00E06601">
              <w:rPr>
                <w:rFonts w:eastAsia="Times New Roman"/>
                <w:color w:val="000000" w:themeColor="text1"/>
                <w:sz w:val="22"/>
                <w:szCs w:val="22"/>
                <w:lang w:val="en-US"/>
              </w:rPr>
              <w:t>2.17)</w:t>
            </w:r>
          </w:p>
        </w:tc>
        <w:tc>
          <w:tcPr>
            <w:tcW w:w="1123" w:type="dxa"/>
            <w:tcBorders>
              <w:top w:val="nil"/>
              <w:bottom w:val="nil"/>
            </w:tcBorders>
          </w:tcPr>
          <w:p w14:paraId="44569D81" w14:textId="34BD5B2E" w:rsidR="00950E20" w:rsidRPr="00ED06DB" w:rsidRDefault="00950E20" w:rsidP="001D47A0">
            <w:pPr>
              <w:spacing w:line="360" w:lineRule="auto"/>
              <w:jc w:val="center"/>
              <w:outlineLvl w:val="0"/>
              <w:rPr>
                <w:color w:val="000000" w:themeColor="text1"/>
                <w:sz w:val="22"/>
                <w:szCs w:val="22"/>
              </w:rPr>
            </w:pPr>
            <w:r w:rsidRPr="00216E7E">
              <w:rPr>
                <w:rFonts w:eastAsia="Times New Roman"/>
                <w:color w:val="000000" w:themeColor="text1"/>
                <w:sz w:val="22"/>
                <w:szCs w:val="22"/>
                <w:lang w:val="en-US"/>
              </w:rPr>
              <w:t>0.80</w:t>
            </w:r>
          </w:p>
        </w:tc>
      </w:tr>
      <w:tr w:rsidR="00CF52FB" w:rsidRPr="00416B7B" w14:paraId="1C41F74D" w14:textId="77777777" w:rsidTr="001D47A0">
        <w:trPr>
          <w:jc w:val="center"/>
        </w:trPr>
        <w:tc>
          <w:tcPr>
            <w:tcW w:w="7373" w:type="dxa"/>
            <w:tcBorders>
              <w:top w:val="nil"/>
              <w:bottom w:val="nil"/>
            </w:tcBorders>
          </w:tcPr>
          <w:p w14:paraId="1BC2F326" w14:textId="26EB9B86" w:rsidR="00083360" w:rsidRDefault="00CF52FB" w:rsidP="001D47A0">
            <w:pPr>
              <w:spacing w:line="360" w:lineRule="auto"/>
              <w:ind w:firstLine="888"/>
              <w:outlineLvl w:val="0"/>
              <w:rPr>
                <w:sz w:val="22"/>
                <w:szCs w:val="22"/>
                <w:lang w:val="en-US"/>
              </w:rPr>
            </w:pPr>
            <w:r>
              <w:rPr>
                <w:sz w:val="22"/>
                <w:szCs w:val="22"/>
                <w:lang w:val="en-US"/>
              </w:rPr>
              <w:t xml:space="preserve">ICU </w:t>
            </w:r>
            <w:proofErr w:type="spellStart"/>
            <w:r>
              <w:rPr>
                <w:sz w:val="22"/>
                <w:szCs w:val="22"/>
                <w:lang w:val="en-US"/>
              </w:rPr>
              <w:t>readmission</w:t>
            </w:r>
            <w:r w:rsidR="001B0CC4">
              <w:rPr>
                <w:sz w:val="22"/>
                <w:szCs w:val="22"/>
                <w:vertAlign w:val="superscript"/>
                <w:lang w:val="en-US"/>
              </w:rPr>
              <w:t>f</w:t>
            </w:r>
            <w:proofErr w:type="spellEnd"/>
            <w:r w:rsidRPr="00C208DC">
              <w:rPr>
                <w:sz w:val="22"/>
                <w:szCs w:val="22"/>
                <w:lang w:val="en-US"/>
              </w:rPr>
              <w:t xml:space="preserve"> </w:t>
            </w:r>
          </w:p>
          <w:p w14:paraId="0CC0834B" w14:textId="20F6C515" w:rsidR="00083360" w:rsidRPr="00083360" w:rsidRDefault="00083360" w:rsidP="001D47A0">
            <w:pPr>
              <w:spacing w:line="360" w:lineRule="auto"/>
              <w:ind w:left="1313"/>
              <w:outlineLvl w:val="0"/>
              <w:rPr>
                <w:sz w:val="22"/>
                <w:szCs w:val="22"/>
                <w:lang w:val="en-US"/>
              </w:rPr>
            </w:pPr>
            <w:r w:rsidRPr="00083360">
              <w:rPr>
                <w:sz w:val="22"/>
                <w:szCs w:val="22"/>
                <w:lang w:val="en-US"/>
              </w:rPr>
              <w:t>Mortality 31 to 60 days after ICU discharge</w:t>
            </w:r>
          </w:p>
          <w:p w14:paraId="507991E9" w14:textId="7AAD8A4B" w:rsidR="00083360" w:rsidRPr="00083360" w:rsidRDefault="00083360" w:rsidP="001D47A0">
            <w:pPr>
              <w:spacing w:line="360" w:lineRule="auto"/>
              <w:ind w:left="1313"/>
              <w:outlineLvl w:val="0"/>
              <w:rPr>
                <w:sz w:val="22"/>
                <w:szCs w:val="22"/>
                <w:lang w:val="en-US"/>
              </w:rPr>
            </w:pPr>
            <w:r w:rsidRPr="00083360">
              <w:rPr>
                <w:sz w:val="22"/>
                <w:szCs w:val="22"/>
                <w:lang w:val="en-US"/>
              </w:rPr>
              <w:t>Mortality 61 to 90 days after ICU discharge</w:t>
            </w:r>
          </w:p>
          <w:p w14:paraId="0E541A40" w14:textId="7B6C46BD" w:rsidR="00083360" w:rsidRPr="0014541E" w:rsidRDefault="00083360" w:rsidP="001D47A0">
            <w:pPr>
              <w:spacing w:line="360" w:lineRule="auto"/>
              <w:ind w:left="1313"/>
              <w:outlineLvl w:val="0"/>
              <w:rPr>
                <w:sz w:val="22"/>
                <w:szCs w:val="22"/>
                <w:lang w:val="en-US"/>
              </w:rPr>
            </w:pPr>
            <w:r w:rsidRPr="00083360">
              <w:rPr>
                <w:sz w:val="22"/>
                <w:szCs w:val="22"/>
                <w:lang w:val="en-US"/>
              </w:rPr>
              <w:t>Mortality 91 to 365 days after ICU discharg</w:t>
            </w:r>
            <w:r>
              <w:rPr>
                <w:sz w:val="22"/>
                <w:szCs w:val="22"/>
                <w:lang w:val="en-US"/>
              </w:rPr>
              <w:t>e</w:t>
            </w:r>
          </w:p>
        </w:tc>
        <w:tc>
          <w:tcPr>
            <w:tcW w:w="1985" w:type="dxa"/>
            <w:tcBorders>
              <w:top w:val="nil"/>
              <w:bottom w:val="nil"/>
            </w:tcBorders>
          </w:tcPr>
          <w:p w14:paraId="43F2B248" w14:textId="77777777" w:rsidR="00CF52FB" w:rsidRDefault="00CF52FB" w:rsidP="001D47A0">
            <w:pPr>
              <w:spacing w:line="360" w:lineRule="auto"/>
              <w:jc w:val="center"/>
              <w:outlineLvl w:val="0"/>
              <w:rPr>
                <w:rFonts w:eastAsia="Times New Roman"/>
                <w:color w:val="000000" w:themeColor="text1"/>
                <w:sz w:val="22"/>
                <w:szCs w:val="22"/>
                <w:lang w:val="en-US"/>
              </w:rPr>
            </w:pPr>
          </w:p>
          <w:p w14:paraId="30232CE1" w14:textId="77777777" w:rsidR="00E80813" w:rsidRDefault="00E80813"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22/78 (28.2)</w:t>
            </w:r>
          </w:p>
          <w:p w14:paraId="2EB53CE5"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14/54 (25.9)</w:t>
            </w:r>
          </w:p>
          <w:p w14:paraId="4B7FD29B" w14:textId="3465168B" w:rsidR="00836F56" w:rsidRPr="001D47A0"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21/184 (11.4)</w:t>
            </w:r>
          </w:p>
        </w:tc>
        <w:tc>
          <w:tcPr>
            <w:tcW w:w="2256" w:type="dxa"/>
            <w:tcBorders>
              <w:top w:val="nil"/>
              <w:bottom w:val="nil"/>
            </w:tcBorders>
          </w:tcPr>
          <w:p w14:paraId="029A5BE1" w14:textId="77777777" w:rsidR="00CF52FB" w:rsidRDefault="00CF52FB" w:rsidP="001D47A0">
            <w:pPr>
              <w:spacing w:line="360" w:lineRule="auto"/>
              <w:jc w:val="center"/>
              <w:outlineLvl w:val="0"/>
              <w:rPr>
                <w:rFonts w:eastAsia="Times New Roman"/>
                <w:color w:val="000000" w:themeColor="text1"/>
                <w:sz w:val="22"/>
                <w:szCs w:val="22"/>
                <w:lang w:val="en-US"/>
              </w:rPr>
            </w:pPr>
          </w:p>
          <w:p w14:paraId="045BC278" w14:textId="77777777" w:rsidR="00E80813" w:rsidRDefault="00E80813"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100/1340 (7.5)</w:t>
            </w:r>
          </w:p>
          <w:p w14:paraId="251E9EB3"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86/1286 (6.7)</w:t>
            </w:r>
          </w:p>
          <w:p w14:paraId="01BF577C" w14:textId="410AC460" w:rsidR="00836F56" w:rsidRPr="001D47A0"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65/1095 (5.9)</w:t>
            </w:r>
          </w:p>
        </w:tc>
        <w:tc>
          <w:tcPr>
            <w:tcW w:w="2451" w:type="dxa"/>
            <w:tcBorders>
              <w:top w:val="nil"/>
              <w:bottom w:val="nil"/>
            </w:tcBorders>
          </w:tcPr>
          <w:p w14:paraId="0FE113F4" w14:textId="77777777" w:rsidR="00CF52FB" w:rsidRDefault="00CF52FB" w:rsidP="001D47A0">
            <w:pPr>
              <w:spacing w:line="360" w:lineRule="auto"/>
              <w:jc w:val="center"/>
              <w:outlineLvl w:val="0"/>
              <w:rPr>
                <w:rFonts w:eastAsia="Times New Roman"/>
                <w:color w:val="000000" w:themeColor="text1"/>
                <w:sz w:val="22"/>
                <w:szCs w:val="22"/>
                <w:lang w:val="en-US"/>
              </w:rPr>
            </w:pPr>
          </w:p>
          <w:p w14:paraId="211114A4"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4.58 (2.79-7.52)</w:t>
            </w:r>
          </w:p>
          <w:p w14:paraId="551C7DE7"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4.60 (2.50-8.49)</w:t>
            </w:r>
          </w:p>
          <w:p w14:paraId="248BD4FD" w14:textId="77168ADC" w:rsidR="00836F56" w:rsidRPr="00E06601"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1.90 (1.21-3.00)</w:t>
            </w:r>
          </w:p>
        </w:tc>
        <w:tc>
          <w:tcPr>
            <w:tcW w:w="1123" w:type="dxa"/>
            <w:tcBorders>
              <w:top w:val="nil"/>
              <w:bottom w:val="nil"/>
            </w:tcBorders>
          </w:tcPr>
          <w:p w14:paraId="1A9EB0B6" w14:textId="77777777" w:rsidR="00CF52FB" w:rsidRDefault="00CF52FB" w:rsidP="001D47A0">
            <w:pPr>
              <w:spacing w:line="360" w:lineRule="auto"/>
              <w:jc w:val="center"/>
              <w:outlineLvl w:val="0"/>
              <w:rPr>
                <w:rFonts w:eastAsia="Times New Roman"/>
                <w:color w:val="000000" w:themeColor="text1"/>
                <w:sz w:val="22"/>
                <w:szCs w:val="22"/>
                <w:lang w:val="en-US"/>
              </w:rPr>
            </w:pPr>
          </w:p>
          <w:p w14:paraId="5C2A5602"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&lt;0.001</w:t>
            </w:r>
          </w:p>
          <w:p w14:paraId="36DA060B" w14:textId="77777777" w:rsidR="00836F56"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&lt;0.001</w:t>
            </w:r>
          </w:p>
          <w:p w14:paraId="2376B672" w14:textId="4F9B31C6" w:rsidR="00836F56" w:rsidRPr="00216E7E" w:rsidRDefault="00836F56" w:rsidP="001D47A0">
            <w:pPr>
              <w:spacing w:line="360" w:lineRule="auto"/>
              <w:jc w:val="center"/>
              <w:outlineLvl w:val="0"/>
              <w:rPr>
                <w:rFonts w:eastAsia="Times New Roman"/>
                <w:color w:val="000000" w:themeColor="text1"/>
                <w:sz w:val="22"/>
                <w:szCs w:val="22"/>
                <w:lang w:val="en-US"/>
              </w:rPr>
            </w:pPr>
            <w:r>
              <w:rPr>
                <w:rFonts w:eastAsia="Times New Roman"/>
                <w:color w:val="000000" w:themeColor="text1"/>
                <w:sz w:val="22"/>
                <w:szCs w:val="22"/>
                <w:lang w:val="en-US"/>
              </w:rPr>
              <w:t>0.006</w:t>
            </w:r>
          </w:p>
        </w:tc>
      </w:tr>
      <w:tr w:rsidR="00CF52FB" w:rsidRPr="00083360" w14:paraId="1172DADA" w14:textId="77777777" w:rsidTr="001D47A0">
        <w:trPr>
          <w:jc w:val="center"/>
        </w:trPr>
        <w:tc>
          <w:tcPr>
            <w:tcW w:w="7373" w:type="dxa"/>
            <w:tcBorders>
              <w:top w:val="nil"/>
              <w:bottom w:val="single" w:sz="4" w:space="0" w:color="auto"/>
            </w:tcBorders>
          </w:tcPr>
          <w:p w14:paraId="22E3A709" w14:textId="2E0C94F6" w:rsidR="00CF52FB" w:rsidRPr="0014541E" w:rsidRDefault="00CF52FB" w:rsidP="001D47A0">
            <w:pPr>
              <w:spacing w:line="360" w:lineRule="auto"/>
              <w:ind w:left="888"/>
              <w:outlineLvl w:val="0"/>
              <w:rPr>
                <w:sz w:val="22"/>
                <w:szCs w:val="22"/>
                <w:lang w:val="en-US"/>
              </w:rPr>
            </w:pPr>
            <w:r w:rsidRPr="00C208DC">
              <w:rPr>
                <w:sz w:val="22"/>
                <w:szCs w:val="22"/>
                <w:lang w:val="en-US"/>
              </w:rPr>
              <w:t>Length of hospital stay, days – median (IQR)</w:t>
            </w:r>
          </w:p>
        </w:tc>
        <w:tc>
          <w:tcPr>
            <w:tcW w:w="1985" w:type="dxa"/>
            <w:tcBorders>
              <w:top w:val="nil"/>
              <w:bottom w:val="single" w:sz="4" w:space="0" w:color="auto"/>
            </w:tcBorders>
          </w:tcPr>
          <w:p w14:paraId="128BD439" w14:textId="6486F54F" w:rsidR="00CF52FB" w:rsidRPr="001D47A0" w:rsidRDefault="00CF52FB" w:rsidP="001D47A0">
            <w:pPr>
              <w:spacing w:line="360" w:lineRule="auto"/>
              <w:jc w:val="center"/>
              <w:outlineLvl w:val="0"/>
              <w:rPr>
                <w:rFonts w:eastAsia="Times New Roman"/>
                <w:color w:val="000000" w:themeColor="text1"/>
                <w:sz w:val="22"/>
                <w:szCs w:val="22"/>
                <w:lang w:val="en-US"/>
              </w:rPr>
            </w:pPr>
            <w:r>
              <w:rPr>
                <w:rFonts w:eastAsia="Times New Roman"/>
                <w:color w:val="000000"/>
                <w:sz w:val="22"/>
                <w:szCs w:val="22"/>
                <w:lang w:val="en-US"/>
              </w:rPr>
              <w:t>38.0 (22.0-60.0)</w:t>
            </w:r>
          </w:p>
        </w:tc>
        <w:tc>
          <w:tcPr>
            <w:tcW w:w="2256" w:type="dxa"/>
            <w:tcBorders>
              <w:top w:val="nil"/>
              <w:bottom w:val="single" w:sz="4" w:space="0" w:color="auto"/>
            </w:tcBorders>
          </w:tcPr>
          <w:p w14:paraId="19593AEB" w14:textId="36DE01C6" w:rsidR="00CF52FB" w:rsidRPr="001D47A0" w:rsidRDefault="00CF52FB" w:rsidP="001D47A0">
            <w:pPr>
              <w:spacing w:line="360" w:lineRule="auto"/>
              <w:jc w:val="center"/>
              <w:outlineLvl w:val="0"/>
              <w:rPr>
                <w:rFonts w:eastAsia="Times New Roman"/>
                <w:color w:val="000000" w:themeColor="text1"/>
                <w:sz w:val="22"/>
                <w:szCs w:val="22"/>
                <w:lang w:val="en-US"/>
              </w:rPr>
            </w:pPr>
            <w:r>
              <w:rPr>
                <w:rFonts w:eastAsia="Times New Roman"/>
                <w:color w:val="000000"/>
                <w:sz w:val="22"/>
                <w:szCs w:val="22"/>
                <w:lang w:val="en-US"/>
              </w:rPr>
              <w:t>22.0 (14.0-39.0)</w:t>
            </w:r>
          </w:p>
        </w:tc>
        <w:tc>
          <w:tcPr>
            <w:tcW w:w="2451" w:type="dxa"/>
            <w:tcBorders>
              <w:top w:val="nil"/>
              <w:bottom w:val="single" w:sz="4" w:space="0" w:color="auto"/>
            </w:tcBorders>
          </w:tcPr>
          <w:p w14:paraId="0F36034B" w14:textId="6BB71B17" w:rsidR="00CF52FB" w:rsidRPr="00E06601" w:rsidRDefault="002B6427" w:rsidP="001D47A0">
            <w:pPr>
              <w:spacing w:line="360" w:lineRule="auto"/>
              <w:jc w:val="center"/>
              <w:outlineLvl w:val="0"/>
              <w:rPr>
                <w:rFonts w:eastAsia="Times New Roman"/>
                <w:color w:val="000000" w:themeColor="text1"/>
                <w:sz w:val="22"/>
                <w:szCs w:val="22"/>
                <w:lang w:val="en-US"/>
              </w:rPr>
            </w:pPr>
            <w:r>
              <w:rPr>
                <w:rFonts w:eastAsia="Times New Roman"/>
                <w:color w:val="000000"/>
                <w:sz w:val="22"/>
                <w:szCs w:val="22"/>
                <w:lang w:val="en-US"/>
              </w:rPr>
              <w:t>1.009 (1.007-</w:t>
            </w:r>
            <w:r w:rsidR="00CF52FB">
              <w:rPr>
                <w:rFonts w:eastAsia="Times New Roman"/>
                <w:color w:val="000000"/>
                <w:sz w:val="22"/>
                <w:szCs w:val="22"/>
                <w:lang w:val="en-US"/>
              </w:rPr>
              <w:t>1.012)</w:t>
            </w:r>
          </w:p>
        </w:tc>
        <w:tc>
          <w:tcPr>
            <w:tcW w:w="1123" w:type="dxa"/>
            <w:tcBorders>
              <w:top w:val="nil"/>
              <w:bottom w:val="single" w:sz="4" w:space="0" w:color="auto"/>
            </w:tcBorders>
          </w:tcPr>
          <w:p w14:paraId="26291762" w14:textId="3DD08B5E" w:rsidR="00CF52FB" w:rsidRPr="00216E7E" w:rsidRDefault="00CF52FB" w:rsidP="001D47A0">
            <w:pPr>
              <w:spacing w:line="360" w:lineRule="auto"/>
              <w:jc w:val="center"/>
              <w:outlineLvl w:val="0"/>
              <w:rPr>
                <w:rFonts w:eastAsia="Times New Roman"/>
                <w:color w:val="000000" w:themeColor="text1"/>
                <w:sz w:val="22"/>
                <w:szCs w:val="22"/>
                <w:lang w:val="en-US"/>
              </w:rPr>
            </w:pPr>
            <w:r>
              <w:rPr>
                <w:sz w:val="22"/>
                <w:szCs w:val="22"/>
                <w:lang w:val="en-US"/>
              </w:rPr>
              <w:t>&lt;0.001</w:t>
            </w:r>
          </w:p>
        </w:tc>
      </w:tr>
    </w:tbl>
    <w:p w14:paraId="51B6A4A1" w14:textId="02D2A7EF" w:rsidR="00BF7C43" w:rsidRPr="001D47A0" w:rsidRDefault="00BF7C43" w:rsidP="001D47A0">
      <w:pPr>
        <w:spacing w:line="360" w:lineRule="auto"/>
        <w:rPr>
          <w:sz w:val="20"/>
          <w:szCs w:val="20"/>
          <w:lang w:val="en-US"/>
        </w:rPr>
      </w:pPr>
      <w:r w:rsidRPr="001D47A0">
        <w:rPr>
          <w:sz w:val="20"/>
          <w:szCs w:val="20"/>
          <w:lang w:val="en-US"/>
        </w:rPr>
        <w:t>ARDS, acute respiratory distress syndrome; CI, confidence interval; ICU, intensive care unit; IQR, interquartile range (p25-p75).</w:t>
      </w:r>
    </w:p>
    <w:p w14:paraId="1EF1A4E8" w14:textId="15F3F64E" w:rsidR="001B0CC4" w:rsidRDefault="001B0CC4" w:rsidP="001D47A0">
      <w:pPr>
        <w:spacing w:line="360" w:lineRule="auto"/>
        <w:rPr>
          <w:sz w:val="20"/>
          <w:szCs w:val="20"/>
          <w:lang w:val="en-US"/>
        </w:rPr>
      </w:pPr>
      <w:proofErr w:type="spellStart"/>
      <w:r>
        <w:rPr>
          <w:sz w:val="20"/>
          <w:szCs w:val="20"/>
          <w:vertAlign w:val="superscript"/>
          <w:lang w:val="en-US"/>
        </w:rPr>
        <w:t>a</w:t>
      </w:r>
      <w:proofErr w:type="spellEnd"/>
      <w:r w:rsidR="00BF7C43" w:rsidRPr="001D47A0">
        <w:rPr>
          <w:sz w:val="20"/>
          <w:szCs w:val="20"/>
          <w:lang w:val="en-US"/>
        </w:rPr>
        <w:t xml:space="preserve"> </w:t>
      </w:r>
      <w:r w:rsidRPr="001B0CC4">
        <w:rPr>
          <w:sz w:val="20"/>
          <w:szCs w:val="20"/>
          <w:lang w:val="en-US"/>
        </w:rPr>
        <w:t>Using the purchasing power parity conversion (BRL to USD). Purchasing power parities are the rates of currency conversion that equalize the purchasing power of different currencies by eliminating the differences in price levels between countries.</w:t>
      </w:r>
    </w:p>
    <w:p w14:paraId="66D6A7BA" w14:textId="7C502615" w:rsidR="00BF7C43" w:rsidRPr="001D47A0" w:rsidRDefault="001B0CC4" w:rsidP="001D47A0">
      <w:pPr>
        <w:spacing w:line="360" w:lineRule="auto"/>
        <w:rPr>
          <w:sz w:val="20"/>
          <w:szCs w:val="20"/>
          <w:lang w:val="en-US"/>
        </w:rPr>
      </w:pPr>
      <w:r>
        <w:rPr>
          <w:sz w:val="20"/>
          <w:szCs w:val="20"/>
          <w:vertAlign w:val="superscript"/>
          <w:lang w:val="en-US"/>
        </w:rPr>
        <w:t xml:space="preserve">b </w:t>
      </w:r>
      <w:proofErr w:type="spellStart"/>
      <w:r w:rsidR="00BF7C43" w:rsidRPr="001D47A0">
        <w:rPr>
          <w:sz w:val="20"/>
          <w:szCs w:val="20"/>
          <w:lang w:val="en-US"/>
        </w:rPr>
        <w:t>Charlson</w:t>
      </w:r>
      <w:proofErr w:type="spellEnd"/>
      <w:r w:rsidR="00BF7C43" w:rsidRPr="001D47A0">
        <w:rPr>
          <w:sz w:val="20"/>
          <w:szCs w:val="20"/>
          <w:lang w:val="en-US"/>
        </w:rPr>
        <w:t xml:space="preserve"> comorbidity index </w:t>
      </w:r>
      <w:r w:rsidR="00BF7C43" w:rsidRPr="001D47A0">
        <w:rPr>
          <w:sz w:val="20"/>
          <w:szCs w:val="20"/>
          <w:lang w:val="en-US"/>
        </w:rPr>
        <w:sym w:font="Symbol" w:char="F0B3"/>
      </w:r>
      <w:r w:rsidR="00BF7C43" w:rsidRPr="001D47A0">
        <w:rPr>
          <w:sz w:val="20"/>
          <w:szCs w:val="20"/>
          <w:lang w:val="en-US"/>
        </w:rPr>
        <w:t>2.</w:t>
      </w:r>
    </w:p>
    <w:p w14:paraId="53ED7258" w14:textId="4B3CB8BF" w:rsidR="00BF7C43" w:rsidRPr="001D47A0" w:rsidRDefault="001B0CC4" w:rsidP="001D47A0">
      <w:pPr>
        <w:spacing w:line="360" w:lineRule="auto"/>
        <w:rPr>
          <w:sz w:val="20"/>
          <w:szCs w:val="20"/>
          <w:lang w:val="en-US"/>
        </w:rPr>
      </w:pPr>
      <w:r>
        <w:rPr>
          <w:sz w:val="20"/>
          <w:szCs w:val="20"/>
          <w:vertAlign w:val="superscript"/>
          <w:lang w:val="en-US"/>
        </w:rPr>
        <w:t>c</w:t>
      </w:r>
      <w:r w:rsidR="00BF7C43" w:rsidRPr="001D47A0">
        <w:rPr>
          <w:sz w:val="20"/>
          <w:szCs w:val="20"/>
          <w:lang w:val="en-US"/>
        </w:rPr>
        <w:t xml:space="preserve"> Barthel index &lt;75</w:t>
      </w:r>
    </w:p>
    <w:p w14:paraId="45383A4B" w14:textId="12DC23C6" w:rsidR="00312F7C" w:rsidRDefault="001B0CC4" w:rsidP="001D47A0">
      <w:pPr>
        <w:spacing w:line="360" w:lineRule="auto"/>
        <w:rPr>
          <w:color w:val="000000"/>
          <w:sz w:val="20"/>
          <w:szCs w:val="20"/>
          <w:lang w:val="en-US"/>
        </w:rPr>
      </w:pPr>
      <w:r>
        <w:rPr>
          <w:sz w:val="20"/>
          <w:szCs w:val="20"/>
          <w:vertAlign w:val="superscript"/>
          <w:lang w:val="en-US"/>
        </w:rPr>
        <w:t>d</w:t>
      </w:r>
      <w:r w:rsidR="00C06755">
        <w:rPr>
          <w:sz w:val="20"/>
          <w:szCs w:val="20"/>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F33FB7">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F33FB7">
        <w:rPr>
          <w:color w:val="000000"/>
          <w:sz w:val="20"/>
          <w:szCs w:val="20"/>
          <w:vertAlign w:val="superscript"/>
          <w:lang w:val="en-US"/>
        </w:rPr>
        <w:t>16</w:t>
      </w:r>
      <w:r w:rsidR="00312F7C" w:rsidRPr="00312F7C">
        <w:rPr>
          <w:color w:val="000000"/>
          <w:sz w:val="20"/>
          <w:szCs w:val="20"/>
          <w:lang w:val="en-US"/>
        </w:rPr>
        <w:t>.</w:t>
      </w:r>
    </w:p>
    <w:p w14:paraId="04D2C1D9" w14:textId="7EE36DDC" w:rsidR="00C06755" w:rsidRDefault="001B0CC4" w:rsidP="001D47A0">
      <w:pPr>
        <w:spacing w:line="360" w:lineRule="auto"/>
        <w:rPr>
          <w:sz w:val="20"/>
          <w:szCs w:val="20"/>
          <w:lang w:val="en-US"/>
        </w:rPr>
      </w:pPr>
      <w:r>
        <w:rPr>
          <w:sz w:val="20"/>
          <w:szCs w:val="20"/>
          <w:vertAlign w:val="superscript"/>
          <w:lang w:val="en-US"/>
        </w:rPr>
        <w:t>e</w:t>
      </w:r>
      <w:r w:rsidR="00BF7C43" w:rsidRPr="001D47A0">
        <w:rPr>
          <w:sz w:val="20"/>
          <w:szCs w:val="20"/>
          <w:lang w:val="en-US"/>
        </w:rPr>
        <w:t xml:space="preserve"> Pneumonia, bloodstream infection, or urinary tract infection according to the European Centre for Disease Prevention and Control criteria.</w:t>
      </w:r>
    </w:p>
    <w:p w14:paraId="4FB4036F" w14:textId="4A4CE4C5" w:rsidR="00C06755" w:rsidRPr="00C06755" w:rsidRDefault="00C06755" w:rsidP="001D47A0">
      <w:pPr>
        <w:spacing w:line="360" w:lineRule="auto"/>
        <w:rPr>
          <w:sz w:val="20"/>
          <w:szCs w:val="20"/>
          <w:lang w:val="en-US"/>
        </w:rPr>
      </w:pPr>
      <w:r>
        <w:rPr>
          <w:sz w:val="20"/>
          <w:szCs w:val="20"/>
          <w:vertAlign w:val="superscript"/>
          <w:lang w:val="en-US"/>
        </w:rPr>
        <w:t xml:space="preserve">f </w:t>
      </w:r>
      <w:proofErr w:type="gramStart"/>
      <w:r w:rsidRPr="001D47A0">
        <w:rPr>
          <w:sz w:val="20"/>
          <w:szCs w:val="20"/>
          <w:lang w:val="en-US"/>
        </w:rPr>
        <w:t>The</w:t>
      </w:r>
      <w:proofErr w:type="gramEnd"/>
      <w:r w:rsidRPr="001D47A0">
        <w:rPr>
          <w:sz w:val="20"/>
          <w:szCs w:val="20"/>
          <w:lang w:val="en-US"/>
        </w:rPr>
        <w:t xml:space="preserve"> time period for assessing late mortality was partitioned into 3 strata to satisfy the proportional hazard</w:t>
      </w:r>
      <w:r w:rsidR="003C40B8">
        <w:rPr>
          <w:sz w:val="20"/>
          <w:szCs w:val="20"/>
          <w:lang w:val="en-US"/>
        </w:rPr>
        <w:t>s</w:t>
      </w:r>
      <w:r w:rsidRPr="001D47A0">
        <w:rPr>
          <w:sz w:val="20"/>
          <w:szCs w:val="20"/>
          <w:lang w:val="en-US"/>
        </w:rPr>
        <w:t xml:space="preserve"> assumption.</w:t>
      </w:r>
    </w:p>
    <w:p w14:paraId="5457736A" w14:textId="77777777" w:rsidR="00E4135E" w:rsidRPr="001D47A0" w:rsidRDefault="00E4135E" w:rsidP="001D47A0">
      <w:pPr>
        <w:spacing w:line="360" w:lineRule="auto"/>
        <w:rPr>
          <w:sz w:val="20"/>
          <w:szCs w:val="20"/>
          <w:lang w:val="en-US"/>
        </w:rPr>
        <w:sectPr w:rsidR="00E4135E" w:rsidRPr="001D47A0" w:rsidSect="005242B6">
          <w:type w:val="continuous"/>
          <w:pgSz w:w="16840" w:h="11900" w:orient="landscape"/>
          <w:pgMar w:top="1701" w:right="1165" w:bottom="1701" w:left="944" w:header="708" w:footer="708" w:gutter="0"/>
          <w:cols w:space="708"/>
          <w:titlePg/>
          <w:docGrid w:linePitch="360"/>
        </w:sectPr>
      </w:pPr>
    </w:p>
    <w:p w14:paraId="0EB3D99A" w14:textId="1F4F2D97" w:rsidR="00505E65" w:rsidRDefault="008C408C" w:rsidP="001D47A0">
      <w:pPr>
        <w:spacing w:line="360" w:lineRule="auto"/>
        <w:rPr>
          <w:lang w:val="en-US"/>
        </w:rPr>
      </w:pPr>
      <w:r w:rsidRPr="008C408C">
        <w:rPr>
          <w:b/>
          <w:lang w:val="en-US"/>
        </w:rPr>
        <w:t xml:space="preserve">Supplemental </w:t>
      </w:r>
      <w:r>
        <w:rPr>
          <w:b/>
          <w:lang w:val="en-US"/>
        </w:rPr>
        <w:t>F</w:t>
      </w:r>
      <w:r w:rsidR="00505E65">
        <w:rPr>
          <w:b/>
          <w:color w:val="000000" w:themeColor="text1"/>
          <w:lang w:val="en-US"/>
        </w:rPr>
        <w:t xml:space="preserve">igure </w:t>
      </w:r>
      <w:r w:rsidR="00CB69CA">
        <w:rPr>
          <w:b/>
          <w:color w:val="000000" w:themeColor="text1"/>
          <w:lang w:val="en-US"/>
        </w:rPr>
        <w:t>4</w:t>
      </w:r>
      <w:r w:rsidR="00505E65">
        <w:rPr>
          <w:b/>
          <w:color w:val="000000" w:themeColor="text1"/>
          <w:lang w:val="en-US"/>
        </w:rPr>
        <w:t xml:space="preserve">. </w:t>
      </w:r>
      <w:r w:rsidR="00505E65" w:rsidRPr="001E5EEF">
        <w:rPr>
          <w:lang w:val="en-US"/>
        </w:rPr>
        <w:t>Schoenfeld residuals</w:t>
      </w:r>
      <w:r w:rsidR="00505E65">
        <w:rPr>
          <w:lang w:val="en-US"/>
        </w:rPr>
        <w:t xml:space="preserve"> for the</w:t>
      </w:r>
      <w:r w:rsidR="00F75B67">
        <w:rPr>
          <w:lang w:val="en-US"/>
        </w:rPr>
        <w:t xml:space="preserve"> early mortality multivaria</w:t>
      </w:r>
      <w:r w:rsidR="00776AF4">
        <w:rPr>
          <w:lang w:val="en-US"/>
        </w:rPr>
        <w:t>ble</w:t>
      </w:r>
      <w:r w:rsidR="00F75B67">
        <w:rPr>
          <w:lang w:val="en-US"/>
        </w:rPr>
        <w:t xml:space="preserve"> regression</w:t>
      </w:r>
      <w:r w:rsidR="00505E65">
        <w:rPr>
          <w:lang w:val="en-US"/>
        </w:rPr>
        <w:t xml:space="preserve"> model.</w:t>
      </w:r>
    </w:p>
    <w:p w14:paraId="24AF9169" w14:textId="732F812D" w:rsidR="00505E65" w:rsidRPr="00BE7432" w:rsidRDefault="00F93ACB">
      <w:pPr>
        <w:spacing w:line="480" w:lineRule="auto"/>
        <w:ind w:hanging="709"/>
        <w:jc w:val="center"/>
        <w:rPr>
          <w:lang w:val="en-US"/>
        </w:rPr>
      </w:pPr>
      <w:r>
        <w:rPr>
          <w:noProof/>
        </w:rPr>
        <w:drawing>
          <wp:inline distT="0" distB="0" distL="0" distR="0" wp14:anchorId="3C6B7D95" wp14:editId="1ED55289">
            <wp:extent cx="5398770" cy="3211195"/>
            <wp:effectExtent l="0" t="0" r="11430" b="0"/>
            <wp:docPr id="10" name="Imagem 10" descr="../Figure%20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20S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3211195"/>
                    </a:xfrm>
                    <a:prstGeom prst="rect">
                      <a:avLst/>
                    </a:prstGeom>
                    <a:noFill/>
                    <a:ln>
                      <a:noFill/>
                    </a:ln>
                  </pic:spPr>
                </pic:pic>
              </a:graphicData>
            </a:graphic>
          </wp:inline>
        </w:drawing>
      </w:r>
    </w:p>
    <w:p w14:paraId="57BEF487" w14:textId="653FCA2F" w:rsidR="00AA32A1" w:rsidRPr="001D47A0" w:rsidRDefault="005C5EE7" w:rsidP="001D47A0">
      <w:pPr>
        <w:spacing w:line="360" w:lineRule="auto"/>
        <w:rPr>
          <w:color w:val="000000" w:themeColor="text1"/>
          <w:sz w:val="20"/>
          <w:szCs w:val="20"/>
          <w:lang w:val="en-US"/>
        </w:rPr>
      </w:pPr>
      <w:r w:rsidRPr="001D47A0">
        <w:rPr>
          <w:sz w:val="20"/>
          <w:szCs w:val="20"/>
          <w:lang w:val="en-US"/>
        </w:rPr>
        <w:t xml:space="preserve">The proportionality assumption was assessed </w:t>
      </w:r>
      <w:r w:rsidR="008712C2" w:rsidRPr="001D47A0">
        <w:rPr>
          <w:sz w:val="20"/>
          <w:szCs w:val="20"/>
          <w:lang w:val="en-US"/>
        </w:rPr>
        <w:t>by testing the</w:t>
      </w:r>
      <w:r w:rsidRPr="001D47A0">
        <w:rPr>
          <w:sz w:val="20"/>
          <w:szCs w:val="20"/>
          <w:lang w:val="en-US"/>
        </w:rPr>
        <w:t xml:space="preserve"> independence between residuals and time using </w:t>
      </w:r>
      <w:r w:rsidR="008712C2" w:rsidRPr="001D47A0">
        <w:rPr>
          <w:sz w:val="20"/>
          <w:szCs w:val="20"/>
          <w:lang w:val="en-US"/>
        </w:rPr>
        <w:t xml:space="preserve">the </w:t>
      </w:r>
      <w:r w:rsidRPr="001D47A0">
        <w:rPr>
          <w:sz w:val="20"/>
          <w:szCs w:val="20"/>
          <w:lang w:val="en-US"/>
        </w:rPr>
        <w:t xml:space="preserve">Schoenfeld </w:t>
      </w:r>
      <w:r w:rsidR="008712C2" w:rsidRPr="001D47A0">
        <w:rPr>
          <w:sz w:val="20"/>
          <w:szCs w:val="20"/>
          <w:lang w:val="en-US"/>
        </w:rPr>
        <w:t>test</w:t>
      </w:r>
      <w:r w:rsidR="00146B80" w:rsidRPr="001D47A0">
        <w:rPr>
          <w:sz w:val="20"/>
          <w:szCs w:val="20"/>
          <w:lang w:val="en-US"/>
        </w:rPr>
        <w:t xml:space="preserve">. </w:t>
      </w:r>
      <w:r w:rsidR="00AA32A1" w:rsidRPr="001D47A0">
        <w:rPr>
          <w:sz w:val="20"/>
          <w:szCs w:val="20"/>
          <w:lang w:val="en-US"/>
        </w:rPr>
        <w:t xml:space="preserve">A </w:t>
      </w:r>
      <w:r w:rsidR="00AA32A1" w:rsidRPr="001D47A0">
        <w:rPr>
          <w:i/>
          <w:sz w:val="20"/>
          <w:szCs w:val="20"/>
          <w:lang w:val="en-US"/>
        </w:rPr>
        <w:t>P</w:t>
      </w:r>
      <w:r w:rsidR="002D4B60" w:rsidRPr="001D47A0">
        <w:rPr>
          <w:sz w:val="20"/>
          <w:szCs w:val="20"/>
          <w:lang w:val="en-US"/>
        </w:rPr>
        <w:t>≥</w:t>
      </w:r>
      <w:r w:rsidR="00AA32A1" w:rsidRPr="001D47A0">
        <w:rPr>
          <w:sz w:val="20"/>
          <w:szCs w:val="20"/>
          <w:lang w:val="en-US"/>
        </w:rPr>
        <w:t>0.05 for the test based on Schoenfeld residuals indicate</w:t>
      </w:r>
      <w:r w:rsidR="00EC6D95" w:rsidRPr="001D47A0">
        <w:rPr>
          <w:sz w:val="20"/>
          <w:szCs w:val="20"/>
          <w:lang w:val="en-US"/>
        </w:rPr>
        <w:t>s</w:t>
      </w:r>
      <w:r w:rsidR="00AA32A1" w:rsidRPr="001D47A0">
        <w:rPr>
          <w:sz w:val="20"/>
          <w:szCs w:val="20"/>
          <w:lang w:val="en-US"/>
        </w:rPr>
        <w:t xml:space="preserve"> that the proportional hazards assumption</w:t>
      </w:r>
      <w:r w:rsidR="00D602A8" w:rsidRPr="001D47A0">
        <w:rPr>
          <w:sz w:val="20"/>
          <w:szCs w:val="20"/>
          <w:lang w:val="en-US"/>
        </w:rPr>
        <w:t xml:space="preserve"> has not been violated</w:t>
      </w:r>
      <w:r w:rsidR="00AA32A1" w:rsidRPr="001D47A0">
        <w:rPr>
          <w:sz w:val="20"/>
          <w:szCs w:val="20"/>
          <w:lang w:val="en-US"/>
        </w:rPr>
        <w:t>.</w:t>
      </w:r>
    </w:p>
    <w:p w14:paraId="3E0BC37F" w14:textId="77777777" w:rsidR="00BB115D" w:rsidRDefault="00BB115D">
      <w:pPr>
        <w:rPr>
          <w:b/>
          <w:color w:val="000000" w:themeColor="text1"/>
          <w:lang w:val="en-US"/>
        </w:rPr>
      </w:pPr>
      <w:r>
        <w:rPr>
          <w:b/>
          <w:color w:val="000000" w:themeColor="text1"/>
          <w:lang w:val="en-US"/>
        </w:rPr>
        <w:br w:type="page"/>
      </w:r>
    </w:p>
    <w:p w14:paraId="3A5F4A9D" w14:textId="3B94B4F9" w:rsidR="00505E65" w:rsidRDefault="008C408C" w:rsidP="001D47A0">
      <w:pPr>
        <w:spacing w:line="360" w:lineRule="auto"/>
        <w:rPr>
          <w:b/>
          <w:color w:val="000000" w:themeColor="text1"/>
          <w:lang w:val="en-US"/>
        </w:rPr>
      </w:pPr>
      <w:r w:rsidRPr="008C408C">
        <w:rPr>
          <w:b/>
          <w:lang w:val="en-US"/>
        </w:rPr>
        <w:t xml:space="preserve">Supplemental </w:t>
      </w:r>
      <w:r>
        <w:rPr>
          <w:b/>
          <w:lang w:val="en-US"/>
        </w:rPr>
        <w:t>F</w:t>
      </w:r>
      <w:r w:rsidR="003A01B8">
        <w:rPr>
          <w:b/>
          <w:lang w:val="en-US"/>
        </w:rPr>
        <w:t>igure</w:t>
      </w:r>
      <w:r w:rsidR="00505E65">
        <w:rPr>
          <w:b/>
          <w:color w:val="000000" w:themeColor="text1"/>
          <w:lang w:val="en-US"/>
        </w:rPr>
        <w:t xml:space="preserve"> </w:t>
      </w:r>
      <w:r w:rsidR="00CB69CA">
        <w:rPr>
          <w:b/>
          <w:color w:val="000000" w:themeColor="text1"/>
          <w:lang w:val="en-US"/>
        </w:rPr>
        <w:t>5</w:t>
      </w:r>
      <w:r w:rsidR="00505E65">
        <w:rPr>
          <w:b/>
          <w:color w:val="000000" w:themeColor="text1"/>
          <w:lang w:val="en-US"/>
        </w:rPr>
        <w:t xml:space="preserve">. </w:t>
      </w:r>
      <w:r w:rsidR="00505E65" w:rsidRPr="001E5EEF">
        <w:rPr>
          <w:lang w:val="en-US"/>
        </w:rPr>
        <w:t>Schoenfeld residuals</w:t>
      </w:r>
      <w:r w:rsidR="00505E65">
        <w:rPr>
          <w:lang w:val="en-US"/>
        </w:rPr>
        <w:t xml:space="preserve"> for the late mortality</w:t>
      </w:r>
      <w:r w:rsidR="00F75B67">
        <w:rPr>
          <w:lang w:val="en-US"/>
        </w:rPr>
        <w:t xml:space="preserve"> multivaria</w:t>
      </w:r>
      <w:r w:rsidR="00776AF4">
        <w:rPr>
          <w:lang w:val="en-US"/>
        </w:rPr>
        <w:t>ble</w:t>
      </w:r>
      <w:r w:rsidR="00505E65">
        <w:rPr>
          <w:lang w:val="en-US"/>
        </w:rPr>
        <w:t xml:space="preserve"> </w:t>
      </w:r>
      <w:r w:rsidR="00F75B67">
        <w:rPr>
          <w:lang w:val="en-US"/>
        </w:rPr>
        <w:t>regression</w:t>
      </w:r>
      <w:r w:rsidR="00505E65">
        <w:rPr>
          <w:lang w:val="en-US"/>
        </w:rPr>
        <w:t xml:space="preserve"> model.</w:t>
      </w:r>
    </w:p>
    <w:p w14:paraId="7273FAF7" w14:textId="0B95AB5F" w:rsidR="00505E65" w:rsidRDefault="006D0109" w:rsidP="00C4092B">
      <w:pPr>
        <w:spacing w:line="480" w:lineRule="auto"/>
        <w:ind w:hanging="426"/>
        <w:rPr>
          <w:b/>
          <w:color w:val="000000" w:themeColor="text1"/>
          <w:lang w:val="en-US"/>
        </w:rPr>
      </w:pPr>
      <w:r w:rsidRPr="001D47A0">
        <w:rPr>
          <w:b/>
          <w:noProof/>
          <w:color w:val="000000" w:themeColor="text1"/>
        </w:rPr>
        <w:drawing>
          <wp:inline distT="0" distB="0" distL="0" distR="0" wp14:anchorId="002DC1ED" wp14:editId="0DF9F4EF">
            <wp:extent cx="5601970" cy="4337710"/>
            <wp:effectExtent l="0" t="0" r="11430" b="5715"/>
            <wp:docPr id="7" name="Imagem 7" descr="../Figure%20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S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5732" cy="4340623"/>
                    </a:xfrm>
                    <a:prstGeom prst="rect">
                      <a:avLst/>
                    </a:prstGeom>
                    <a:noFill/>
                    <a:ln>
                      <a:noFill/>
                    </a:ln>
                  </pic:spPr>
                </pic:pic>
              </a:graphicData>
            </a:graphic>
          </wp:inline>
        </w:drawing>
      </w:r>
    </w:p>
    <w:p w14:paraId="66598D12" w14:textId="33CE346B" w:rsidR="00ED06DB" w:rsidRDefault="00D25C21" w:rsidP="001D47A0">
      <w:pPr>
        <w:spacing w:line="360" w:lineRule="auto"/>
        <w:rPr>
          <w:sz w:val="20"/>
          <w:szCs w:val="20"/>
          <w:lang w:val="en-US"/>
        </w:rPr>
      </w:pPr>
      <w:r w:rsidRPr="001D47A0">
        <w:rPr>
          <w:sz w:val="20"/>
          <w:szCs w:val="20"/>
          <w:lang w:val="en-US"/>
        </w:rPr>
        <w:t>The proportionality assumption was assessed by testing the independence between residuals and time using the Schoenfeld test</w:t>
      </w:r>
      <w:r w:rsidR="00146B80" w:rsidRPr="001D47A0">
        <w:rPr>
          <w:sz w:val="20"/>
          <w:szCs w:val="20"/>
          <w:lang w:val="en-US"/>
        </w:rPr>
        <w:t xml:space="preserve">. </w:t>
      </w:r>
      <w:r w:rsidR="007E4F6C" w:rsidRPr="001D47A0">
        <w:rPr>
          <w:sz w:val="20"/>
          <w:szCs w:val="20"/>
          <w:lang w:val="en-US"/>
        </w:rPr>
        <w:t xml:space="preserve">A </w:t>
      </w:r>
      <w:r w:rsidR="007E4F6C" w:rsidRPr="001D47A0">
        <w:rPr>
          <w:i/>
          <w:sz w:val="20"/>
          <w:szCs w:val="20"/>
          <w:lang w:val="en-US"/>
        </w:rPr>
        <w:t>P</w:t>
      </w:r>
      <w:r w:rsidR="00ED06DB" w:rsidRPr="001D47A0">
        <w:rPr>
          <w:sz w:val="20"/>
          <w:szCs w:val="20"/>
          <w:lang w:val="en-US"/>
        </w:rPr>
        <w:t>≥</w:t>
      </w:r>
      <w:r w:rsidR="007E4F6C" w:rsidRPr="001D47A0">
        <w:rPr>
          <w:sz w:val="20"/>
          <w:szCs w:val="20"/>
          <w:lang w:val="en-US"/>
        </w:rPr>
        <w:t>0.05 for the test based on Schoenfeld residuals indicate</w:t>
      </w:r>
      <w:r w:rsidR="00EC6D95" w:rsidRPr="001D47A0">
        <w:rPr>
          <w:sz w:val="20"/>
          <w:szCs w:val="20"/>
          <w:lang w:val="en-US"/>
        </w:rPr>
        <w:t>s</w:t>
      </w:r>
      <w:r w:rsidR="007E4F6C" w:rsidRPr="001D47A0">
        <w:rPr>
          <w:sz w:val="20"/>
          <w:szCs w:val="20"/>
          <w:lang w:val="en-US"/>
        </w:rPr>
        <w:t xml:space="preserve"> that the proportional hazards assumption has not been violated.</w:t>
      </w:r>
    </w:p>
    <w:p w14:paraId="4A686BCA" w14:textId="55E8C4BA" w:rsidR="007C4657" w:rsidRPr="001D47A0" w:rsidRDefault="007C4657" w:rsidP="001D47A0">
      <w:pPr>
        <w:spacing w:line="360" w:lineRule="auto"/>
        <w:rPr>
          <w:sz w:val="20"/>
          <w:szCs w:val="20"/>
          <w:lang w:val="en-US"/>
        </w:rPr>
      </w:pPr>
      <w:r>
        <w:rPr>
          <w:sz w:val="20"/>
          <w:szCs w:val="20"/>
          <w:lang w:val="en-US"/>
        </w:rPr>
        <w:t xml:space="preserve">Stratum 1, mortality </w:t>
      </w:r>
      <w:r w:rsidRPr="007C4657">
        <w:rPr>
          <w:sz w:val="20"/>
          <w:szCs w:val="20"/>
          <w:lang w:val="en-US"/>
        </w:rPr>
        <w:t>between 31 and 60 days</w:t>
      </w:r>
      <w:r>
        <w:rPr>
          <w:sz w:val="20"/>
          <w:szCs w:val="20"/>
          <w:lang w:val="en-US"/>
        </w:rPr>
        <w:t>; Stratum 2, mortality</w:t>
      </w:r>
      <w:r w:rsidRPr="007C4657">
        <w:rPr>
          <w:sz w:val="20"/>
          <w:szCs w:val="20"/>
          <w:lang w:val="en-US"/>
        </w:rPr>
        <w:t xml:space="preserve"> </w:t>
      </w:r>
      <w:r>
        <w:rPr>
          <w:sz w:val="20"/>
          <w:szCs w:val="20"/>
          <w:lang w:val="en-US"/>
        </w:rPr>
        <w:t xml:space="preserve">between </w:t>
      </w:r>
      <w:r w:rsidRPr="007C4657">
        <w:rPr>
          <w:sz w:val="20"/>
          <w:szCs w:val="20"/>
          <w:lang w:val="en-US"/>
        </w:rPr>
        <w:t>61 and 90 days</w:t>
      </w:r>
      <w:r>
        <w:rPr>
          <w:sz w:val="20"/>
          <w:szCs w:val="20"/>
          <w:lang w:val="en-US"/>
        </w:rPr>
        <w:t>; Stratum 3, mortality</w:t>
      </w:r>
      <w:r w:rsidRPr="007C4657">
        <w:rPr>
          <w:sz w:val="20"/>
          <w:szCs w:val="20"/>
          <w:lang w:val="en-US"/>
        </w:rPr>
        <w:t xml:space="preserve"> </w:t>
      </w:r>
      <w:r>
        <w:rPr>
          <w:sz w:val="20"/>
          <w:szCs w:val="20"/>
          <w:lang w:val="en-US"/>
        </w:rPr>
        <w:t>between 91 and 365</w:t>
      </w:r>
      <w:r w:rsidRPr="007C4657">
        <w:rPr>
          <w:sz w:val="20"/>
          <w:szCs w:val="20"/>
          <w:lang w:val="en-US"/>
        </w:rPr>
        <w:t xml:space="preserve"> days</w:t>
      </w:r>
      <w:r>
        <w:rPr>
          <w:sz w:val="20"/>
          <w:szCs w:val="20"/>
          <w:lang w:val="en-US"/>
        </w:rPr>
        <w:t>.</w:t>
      </w:r>
    </w:p>
    <w:p w14:paraId="6C64BB3A" w14:textId="77777777" w:rsidR="00ED06DB" w:rsidRDefault="00ED06DB">
      <w:pPr>
        <w:rPr>
          <w:lang w:val="en-US"/>
        </w:rPr>
      </w:pPr>
      <w:r>
        <w:rPr>
          <w:lang w:val="en-US"/>
        </w:rPr>
        <w:br w:type="page"/>
      </w:r>
    </w:p>
    <w:p w14:paraId="231C5857" w14:textId="52EF9A5C" w:rsidR="002A0EDA" w:rsidRDefault="008C408C" w:rsidP="001D47A0">
      <w:pPr>
        <w:spacing w:line="360" w:lineRule="auto"/>
        <w:rPr>
          <w:lang w:val="en-US"/>
        </w:rPr>
      </w:pPr>
      <w:r w:rsidRPr="008C408C">
        <w:rPr>
          <w:b/>
          <w:lang w:val="en-US"/>
        </w:rPr>
        <w:t xml:space="preserve">Supplemental </w:t>
      </w:r>
      <w:r>
        <w:rPr>
          <w:b/>
          <w:lang w:val="en-US"/>
        </w:rPr>
        <w:t>F</w:t>
      </w:r>
      <w:r w:rsidR="003A01B8">
        <w:rPr>
          <w:b/>
          <w:lang w:val="en-US"/>
        </w:rPr>
        <w:t xml:space="preserve">igure </w:t>
      </w:r>
      <w:r w:rsidR="00CB69CA">
        <w:rPr>
          <w:b/>
          <w:lang w:val="en-US"/>
        </w:rPr>
        <w:t>6</w:t>
      </w:r>
      <w:r w:rsidR="00505E65">
        <w:rPr>
          <w:b/>
          <w:color w:val="000000" w:themeColor="text1"/>
          <w:lang w:val="en-US"/>
        </w:rPr>
        <w:t xml:space="preserve">. </w:t>
      </w:r>
      <w:r w:rsidR="00505E65">
        <w:rPr>
          <w:lang w:val="en-US"/>
        </w:rPr>
        <w:t>Martingale</w:t>
      </w:r>
      <w:r w:rsidR="00505E65" w:rsidRPr="001E5EEF">
        <w:rPr>
          <w:lang w:val="en-US"/>
        </w:rPr>
        <w:t xml:space="preserve"> residuals</w:t>
      </w:r>
      <w:r w:rsidR="00505E65">
        <w:rPr>
          <w:lang w:val="en-US"/>
        </w:rPr>
        <w:t xml:space="preserve"> for the association between risk of death at ICU admission and mortality.</w:t>
      </w:r>
    </w:p>
    <w:p w14:paraId="398F48BF" w14:textId="00659D0F" w:rsidR="00505E65" w:rsidRPr="002D3C29" w:rsidRDefault="002D3C29" w:rsidP="002D3C29">
      <w:pPr>
        <w:spacing w:line="480" w:lineRule="auto"/>
        <w:ind w:hanging="567"/>
        <w:rPr>
          <w:b/>
          <w:color w:val="000000" w:themeColor="text1"/>
          <w:lang w:val="en-US"/>
        </w:rPr>
      </w:pPr>
      <w:r>
        <w:rPr>
          <w:b/>
          <w:noProof/>
          <w:color w:val="000000" w:themeColor="text1"/>
        </w:rPr>
        <w:drawing>
          <wp:inline distT="0" distB="0" distL="0" distR="0" wp14:anchorId="30FA64EA" wp14:editId="554705D1">
            <wp:extent cx="6304280" cy="2907909"/>
            <wp:effectExtent l="0" t="0" r="0" b="0"/>
            <wp:docPr id="2" name="Imagem 2" descr="Figure%20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20S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6846" cy="2922930"/>
                    </a:xfrm>
                    <a:prstGeom prst="rect">
                      <a:avLst/>
                    </a:prstGeom>
                    <a:noFill/>
                    <a:ln>
                      <a:noFill/>
                    </a:ln>
                  </pic:spPr>
                </pic:pic>
              </a:graphicData>
            </a:graphic>
          </wp:inline>
        </w:drawing>
      </w:r>
    </w:p>
    <w:p w14:paraId="3B2C5664" w14:textId="106821CB" w:rsidR="00ED06DB" w:rsidRPr="001D47A0" w:rsidRDefault="00240365" w:rsidP="001D47A0">
      <w:pPr>
        <w:spacing w:line="360" w:lineRule="auto"/>
        <w:rPr>
          <w:color w:val="000000" w:themeColor="text1"/>
          <w:sz w:val="20"/>
          <w:szCs w:val="20"/>
          <w:lang w:val="en-US"/>
        </w:rPr>
      </w:pPr>
      <w:r w:rsidRPr="001D47A0">
        <w:rPr>
          <w:color w:val="000000" w:themeColor="text1"/>
          <w:sz w:val="20"/>
          <w:szCs w:val="20"/>
          <w:lang w:val="en-US"/>
        </w:rPr>
        <w:t>The assumption of linear association between the risk of death at ICU admission and early and late post-ICU mortality</w:t>
      </w:r>
      <w:r w:rsidR="00A079F2" w:rsidRPr="001D47A0">
        <w:rPr>
          <w:color w:val="000000" w:themeColor="text1"/>
          <w:sz w:val="20"/>
          <w:szCs w:val="20"/>
          <w:lang w:val="en-US"/>
        </w:rPr>
        <w:t xml:space="preserve"> was verified by plotting Martingale residuals</w:t>
      </w:r>
      <w:r w:rsidR="008921BA" w:rsidRPr="001D47A0">
        <w:rPr>
          <w:color w:val="000000" w:themeColor="text1"/>
          <w:sz w:val="20"/>
          <w:szCs w:val="20"/>
          <w:lang w:val="en-US"/>
        </w:rPr>
        <w:t xml:space="preserve"> for the Cox</w:t>
      </w:r>
      <w:r w:rsidR="00502A0B" w:rsidRPr="001D47A0">
        <w:rPr>
          <w:color w:val="000000" w:themeColor="text1"/>
          <w:sz w:val="20"/>
          <w:szCs w:val="20"/>
          <w:lang w:val="en-US"/>
        </w:rPr>
        <w:t xml:space="preserve"> regression</w:t>
      </w:r>
      <w:r w:rsidR="008921BA" w:rsidRPr="001D47A0">
        <w:rPr>
          <w:color w:val="000000" w:themeColor="text1"/>
          <w:sz w:val="20"/>
          <w:szCs w:val="20"/>
          <w:lang w:val="en-US"/>
        </w:rPr>
        <w:t xml:space="preserve"> model</w:t>
      </w:r>
      <w:r w:rsidRPr="001D47A0">
        <w:rPr>
          <w:color w:val="000000" w:themeColor="text1"/>
          <w:sz w:val="20"/>
          <w:szCs w:val="20"/>
          <w:lang w:val="en-US"/>
        </w:rPr>
        <w:t>.</w:t>
      </w:r>
      <w:r w:rsidR="00502A0B" w:rsidRPr="001D47A0">
        <w:rPr>
          <w:color w:val="000000" w:themeColor="text1"/>
          <w:sz w:val="20"/>
          <w:szCs w:val="20"/>
          <w:lang w:val="en-US"/>
        </w:rPr>
        <w:t xml:space="preserve"> </w:t>
      </w:r>
      <w:proofErr w:type="gramStart"/>
      <w:r w:rsidR="00451BE6" w:rsidRPr="001D47A0">
        <w:rPr>
          <w:sz w:val="20"/>
          <w:szCs w:val="20"/>
          <w:lang w:val="en-US"/>
        </w:rPr>
        <w:t>In order to</w:t>
      </w:r>
      <w:proofErr w:type="gramEnd"/>
      <w:r w:rsidR="00451BE6" w:rsidRPr="001D47A0">
        <w:rPr>
          <w:sz w:val="20"/>
          <w:szCs w:val="20"/>
          <w:lang w:val="en-US"/>
        </w:rPr>
        <w:t xml:space="preserve"> satisfy the assumption of linearity, t</w:t>
      </w:r>
      <w:r w:rsidR="00DD331F" w:rsidRPr="001D47A0">
        <w:rPr>
          <w:sz w:val="20"/>
          <w:szCs w:val="20"/>
          <w:lang w:val="en-US"/>
        </w:rPr>
        <w:t xml:space="preserve">he </w:t>
      </w:r>
      <w:r w:rsidR="002D1B8D" w:rsidRPr="001D47A0">
        <w:rPr>
          <w:sz w:val="20"/>
          <w:szCs w:val="20"/>
          <w:lang w:val="en-US"/>
        </w:rPr>
        <w:t>locally weight</w:t>
      </w:r>
      <w:r w:rsidR="00B23D9C" w:rsidRPr="001D47A0">
        <w:rPr>
          <w:sz w:val="20"/>
          <w:szCs w:val="20"/>
          <w:lang w:val="en-US"/>
        </w:rPr>
        <w:t>ed scatterplot smoothing (LOWESS</w:t>
      </w:r>
      <w:r w:rsidR="002D1B8D" w:rsidRPr="001D47A0">
        <w:rPr>
          <w:sz w:val="20"/>
          <w:szCs w:val="20"/>
          <w:lang w:val="en-US"/>
        </w:rPr>
        <w:t xml:space="preserve">) </w:t>
      </w:r>
      <w:r w:rsidR="00451BE6" w:rsidRPr="001D47A0">
        <w:rPr>
          <w:sz w:val="20"/>
          <w:szCs w:val="20"/>
          <w:lang w:val="en-US"/>
        </w:rPr>
        <w:t>line</w:t>
      </w:r>
      <w:r w:rsidR="00F25FC3" w:rsidRPr="001D47A0">
        <w:rPr>
          <w:sz w:val="20"/>
          <w:szCs w:val="20"/>
          <w:lang w:val="en-US"/>
        </w:rPr>
        <w:t xml:space="preserve"> </w:t>
      </w:r>
      <w:r w:rsidR="009A1F51" w:rsidRPr="001D47A0">
        <w:rPr>
          <w:sz w:val="20"/>
          <w:szCs w:val="20"/>
          <w:lang w:val="en-US"/>
        </w:rPr>
        <w:t>of residuals against th</w:t>
      </w:r>
      <w:r w:rsidR="00F91B11" w:rsidRPr="001D47A0">
        <w:rPr>
          <w:sz w:val="20"/>
          <w:szCs w:val="20"/>
          <w:lang w:val="en-US"/>
        </w:rPr>
        <w:t>e continuous variable</w:t>
      </w:r>
      <w:r w:rsidR="00627270" w:rsidRPr="001D47A0">
        <w:rPr>
          <w:sz w:val="20"/>
          <w:szCs w:val="20"/>
          <w:lang w:val="en-US"/>
        </w:rPr>
        <w:t xml:space="preserve"> should not show any specific pa</w:t>
      </w:r>
      <w:r w:rsidR="003F4C9B" w:rsidRPr="001D47A0">
        <w:rPr>
          <w:sz w:val="20"/>
          <w:szCs w:val="20"/>
          <w:lang w:val="en-US"/>
        </w:rPr>
        <w:t>t</w:t>
      </w:r>
      <w:r w:rsidR="00627270" w:rsidRPr="001D47A0">
        <w:rPr>
          <w:sz w:val="20"/>
          <w:szCs w:val="20"/>
          <w:lang w:val="en-US"/>
        </w:rPr>
        <w:t>tern</w:t>
      </w:r>
      <w:r w:rsidR="00B7116A" w:rsidRPr="001D47A0">
        <w:rPr>
          <w:sz w:val="20"/>
          <w:szCs w:val="20"/>
          <w:lang w:val="en-US"/>
        </w:rPr>
        <w:t>.</w:t>
      </w:r>
    </w:p>
    <w:p w14:paraId="6DCC2F1F" w14:textId="77777777" w:rsidR="00ED06DB" w:rsidRDefault="00ED06DB">
      <w:pPr>
        <w:rPr>
          <w:lang w:val="en-US"/>
        </w:rPr>
      </w:pPr>
      <w:r>
        <w:rPr>
          <w:lang w:val="en-US"/>
        </w:rPr>
        <w:br w:type="page"/>
      </w:r>
    </w:p>
    <w:p w14:paraId="3C80FE64" w14:textId="4D019676" w:rsidR="00BC78CF" w:rsidRDefault="008C408C" w:rsidP="001D47A0">
      <w:pPr>
        <w:spacing w:line="360" w:lineRule="auto"/>
        <w:rPr>
          <w:color w:val="000000" w:themeColor="text1"/>
          <w:lang w:val="en-US"/>
        </w:rPr>
      </w:pPr>
      <w:r w:rsidRPr="008C408C">
        <w:rPr>
          <w:b/>
          <w:lang w:val="en-US"/>
        </w:rPr>
        <w:t xml:space="preserve">Supplemental </w:t>
      </w:r>
      <w:r>
        <w:rPr>
          <w:b/>
          <w:lang w:val="en-US"/>
        </w:rPr>
        <w:t>T</w:t>
      </w:r>
      <w:r w:rsidR="003A01B8" w:rsidRPr="003A01B8">
        <w:rPr>
          <w:b/>
          <w:lang w:val="en-US"/>
        </w:rPr>
        <w:t xml:space="preserve">able </w:t>
      </w:r>
      <w:r w:rsidR="00DA6D64">
        <w:rPr>
          <w:b/>
          <w:lang w:val="en-US"/>
        </w:rPr>
        <w:t>3</w:t>
      </w:r>
      <w:r w:rsidR="00BC78CF" w:rsidRPr="003A01B8">
        <w:rPr>
          <w:b/>
          <w:lang w:val="en-US"/>
        </w:rPr>
        <w:t>.</w:t>
      </w:r>
      <w:r w:rsidR="00F83BB5">
        <w:rPr>
          <w:lang w:val="en-US"/>
        </w:rPr>
        <w:t xml:space="preserve"> </w:t>
      </w:r>
      <w:r w:rsidR="003A01B8" w:rsidRPr="003A01B8">
        <w:rPr>
          <w:lang w:val="en-US"/>
        </w:rPr>
        <w:t>Sensitivity analysis 1</w:t>
      </w:r>
      <w:r w:rsidR="00B24A07">
        <w:rPr>
          <w:vertAlign w:val="superscript"/>
          <w:lang w:val="en-US"/>
        </w:rPr>
        <w:t>a</w:t>
      </w:r>
      <w:r w:rsidR="003A01B8" w:rsidRPr="003A01B8">
        <w:rPr>
          <w:lang w:val="en-US"/>
        </w:rPr>
        <w:t xml:space="preserve">: factors associated with early and late mortality considering </w:t>
      </w:r>
      <w:r w:rsidR="00556E80">
        <w:rPr>
          <w:lang w:val="en-US"/>
        </w:rPr>
        <w:t xml:space="preserve">the effect of </w:t>
      </w:r>
      <w:r w:rsidR="003A01B8" w:rsidRPr="003A01B8">
        <w:rPr>
          <w:lang w:val="en-US"/>
        </w:rPr>
        <w:t>continuous variables.</w:t>
      </w:r>
    </w:p>
    <w:tbl>
      <w:tblPr>
        <w:tblStyle w:val="TableGrid"/>
        <w:tblW w:w="9490" w:type="dxa"/>
        <w:jc w:val="center"/>
        <w:tblLook w:val="04A0" w:firstRow="1" w:lastRow="0" w:firstColumn="1" w:lastColumn="0" w:noHBand="0" w:noVBand="1"/>
      </w:tblPr>
      <w:tblGrid>
        <w:gridCol w:w="5699"/>
        <w:gridCol w:w="2799"/>
        <w:gridCol w:w="992"/>
      </w:tblGrid>
      <w:tr w:rsidR="00C45498" w:rsidRPr="00ED06DB" w14:paraId="7636ACB7" w14:textId="77777777" w:rsidTr="001D47A0">
        <w:trPr>
          <w:jc w:val="center"/>
        </w:trPr>
        <w:tc>
          <w:tcPr>
            <w:tcW w:w="5699" w:type="dxa"/>
            <w:tcBorders>
              <w:left w:val="nil"/>
              <w:bottom w:val="single" w:sz="4" w:space="0" w:color="auto"/>
              <w:right w:val="nil"/>
            </w:tcBorders>
          </w:tcPr>
          <w:p w14:paraId="13A849D3" w14:textId="77777777" w:rsidR="00731750" w:rsidRPr="00ED06DB" w:rsidRDefault="00731750" w:rsidP="001D47A0">
            <w:pPr>
              <w:spacing w:line="360" w:lineRule="auto"/>
              <w:rPr>
                <w:b/>
                <w:sz w:val="22"/>
                <w:szCs w:val="22"/>
                <w:lang w:val="en-US"/>
              </w:rPr>
            </w:pPr>
          </w:p>
        </w:tc>
        <w:tc>
          <w:tcPr>
            <w:tcW w:w="2799" w:type="dxa"/>
            <w:tcBorders>
              <w:left w:val="nil"/>
              <w:bottom w:val="single" w:sz="4" w:space="0" w:color="auto"/>
              <w:right w:val="nil"/>
            </w:tcBorders>
          </w:tcPr>
          <w:p w14:paraId="3A24D927" w14:textId="77777777" w:rsidR="00731750" w:rsidRPr="00ED06DB" w:rsidRDefault="00731750" w:rsidP="001D47A0">
            <w:pPr>
              <w:spacing w:line="360" w:lineRule="auto"/>
              <w:jc w:val="center"/>
              <w:rPr>
                <w:b/>
                <w:sz w:val="22"/>
                <w:szCs w:val="22"/>
                <w:lang w:val="en-US"/>
              </w:rPr>
            </w:pPr>
            <w:r w:rsidRPr="00ED06DB">
              <w:rPr>
                <w:b/>
                <w:sz w:val="22"/>
                <w:szCs w:val="22"/>
                <w:lang w:val="en-US"/>
              </w:rPr>
              <w:t>Hazard ratio</w:t>
            </w:r>
          </w:p>
          <w:p w14:paraId="32AB7B2B" w14:textId="77777777" w:rsidR="00731750" w:rsidRPr="00ED06DB" w:rsidRDefault="00731750" w:rsidP="001D47A0">
            <w:pPr>
              <w:spacing w:line="360" w:lineRule="auto"/>
              <w:jc w:val="center"/>
              <w:rPr>
                <w:b/>
                <w:sz w:val="22"/>
                <w:szCs w:val="22"/>
                <w:lang w:val="en-US"/>
              </w:rPr>
            </w:pPr>
            <w:r w:rsidRPr="00ED06DB">
              <w:rPr>
                <w:b/>
                <w:sz w:val="22"/>
                <w:szCs w:val="22"/>
                <w:lang w:val="en-US"/>
              </w:rPr>
              <w:t>(95% confidence interval)</w:t>
            </w:r>
          </w:p>
        </w:tc>
        <w:tc>
          <w:tcPr>
            <w:tcW w:w="992" w:type="dxa"/>
            <w:tcBorders>
              <w:left w:val="nil"/>
              <w:bottom w:val="single" w:sz="4" w:space="0" w:color="auto"/>
              <w:right w:val="nil"/>
            </w:tcBorders>
            <w:vAlign w:val="bottom"/>
          </w:tcPr>
          <w:p w14:paraId="77A0FDD4" w14:textId="77777777" w:rsidR="00731750" w:rsidRPr="00ED06DB" w:rsidRDefault="00731750" w:rsidP="001D47A0">
            <w:pPr>
              <w:spacing w:line="360" w:lineRule="auto"/>
              <w:jc w:val="center"/>
              <w:rPr>
                <w:b/>
                <w:sz w:val="22"/>
                <w:szCs w:val="22"/>
                <w:lang w:val="en-US"/>
              </w:rPr>
            </w:pPr>
            <w:r w:rsidRPr="00ED06DB">
              <w:rPr>
                <w:b/>
                <w:i/>
                <w:sz w:val="22"/>
                <w:szCs w:val="22"/>
                <w:lang w:val="en-US"/>
              </w:rPr>
              <w:t>P</w:t>
            </w:r>
            <w:r w:rsidRPr="00ED06DB">
              <w:rPr>
                <w:b/>
                <w:sz w:val="22"/>
                <w:szCs w:val="22"/>
                <w:lang w:val="en-US"/>
              </w:rPr>
              <w:t>-value</w:t>
            </w:r>
          </w:p>
        </w:tc>
      </w:tr>
      <w:tr w:rsidR="00C45498" w:rsidRPr="001C4F8A" w14:paraId="3C35D31A" w14:textId="77777777" w:rsidTr="001D47A0">
        <w:trPr>
          <w:jc w:val="center"/>
        </w:trPr>
        <w:tc>
          <w:tcPr>
            <w:tcW w:w="5699" w:type="dxa"/>
            <w:tcBorders>
              <w:left w:val="nil"/>
              <w:bottom w:val="nil"/>
              <w:right w:val="nil"/>
            </w:tcBorders>
          </w:tcPr>
          <w:p w14:paraId="62E71020" w14:textId="421579FC" w:rsidR="001C4F8A" w:rsidRPr="001C4F8A" w:rsidRDefault="001C4F8A" w:rsidP="001D47A0">
            <w:pPr>
              <w:spacing w:line="360" w:lineRule="auto"/>
              <w:rPr>
                <w:sz w:val="22"/>
                <w:szCs w:val="22"/>
                <w:lang w:val="en-US"/>
              </w:rPr>
            </w:pPr>
            <w:r w:rsidRPr="001C4F8A">
              <w:rPr>
                <w:sz w:val="22"/>
                <w:szCs w:val="22"/>
                <w:lang w:val="en-US"/>
              </w:rPr>
              <w:t xml:space="preserve">Early </w:t>
            </w:r>
            <w:r w:rsidRPr="00041897">
              <w:rPr>
                <w:sz w:val="22"/>
                <w:szCs w:val="22"/>
                <w:lang w:val="en-US"/>
              </w:rPr>
              <w:t xml:space="preserve">mortality </w:t>
            </w:r>
            <w:r w:rsidR="00041897" w:rsidRPr="001D47A0">
              <w:rPr>
                <w:sz w:val="22"/>
                <w:szCs w:val="22"/>
                <w:lang w:val="en-US"/>
              </w:rPr>
              <w:t>(within 30 days)</w:t>
            </w:r>
          </w:p>
        </w:tc>
        <w:tc>
          <w:tcPr>
            <w:tcW w:w="2799" w:type="dxa"/>
            <w:tcBorders>
              <w:left w:val="nil"/>
              <w:bottom w:val="nil"/>
              <w:right w:val="nil"/>
            </w:tcBorders>
          </w:tcPr>
          <w:p w14:paraId="55628D97" w14:textId="77777777" w:rsidR="001C4F8A" w:rsidRPr="001C4F8A" w:rsidRDefault="001C4F8A" w:rsidP="001D47A0">
            <w:pPr>
              <w:spacing w:line="360" w:lineRule="auto"/>
              <w:jc w:val="center"/>
              <w:rPr>
                <w:sz w:val="22"/>
                <w:szCs w:val="22"/>
                <w:lang w:val="en-US"/>
              </w:rPr>
            </w:pPr>
          </w:p>
        </w:tc>
        <w:tc>
          <w:tcPr>
            <w:tcW w:w="992" w:type="dxa"/>
            <w:tcBorders>
              <w:left w:val="nil"/>
              <w:bottom w:val="nil"/>
              <w:right w:val="nil"/>
            </w:tcBorders>
            <w:vAlign w:val="bottom"/>
          </w:tcPr>
          <w:p w14:paraId="40DEBE42" w14:textId="77777777" w:rsidR="001C4F8A" w:rsidRPr="001C4F8A" w:rsidRDefault="001C4F8A" w:rsidP="001D47A0">
            <w:pPr>
              <w:spacing w:line="360" w:lineRule="auto"/>
              <w:jc w:val="center"/>
              <w:rPr>
                <w:i/>
                <w:sz w:val="22"/>
                <w:szCs w:val="22"/>
                <w:lang w:val="en-US"/>
              </w:rPr>
            </w:pPr>
          </w:p>
        </w:tc>
      </w:tr>
      <w:tr w:rsidR="00C45498" w:rsidRPr="00556E80" w14:paraId="6D8BD690" w14:textId="77777777" w:rsidTr="001D47A0">
        <w:trPr>
          <w:jc w:val="center"/>
        </w:trPr>
        <w:tc>
          <w:tcPr>
            <w:tcW w:w="5699" w:type="dxa"/>
            <w:tcBorders>
              <w:top w:val="nil"/>
              <w:left w:val="nil"/>
              <w:bottom w:val="nil"/>
              <w:right w:val="nil"/>
            </w:tcBorders>
          </w:tcPr>
          <w:p w14:paraId="0D49A64C" w14:textId="208A43BE" w:rsidR="001C4F8A" w:rsidRPr="00ED06DB" w:rsidRDefault="00C45498" w:rsidP="001D47A0">
            <w:pPr>
              <w:spacing w:line="360" w:lineRule="auto"/>
              <w:ind w:firstLine="318"/>
              <w:rPr>
                <w:b/>
                <w:sz w:val="22"/>
                <w:szCs w:val="22"/>
                <w:lang w:val="en-US"/>
              </w:rPr>
            </w:pPr>
            <w:r>
              <w:rPr>
                <w:sz w:val="22"/>
                <w:szCs w:val="22"/>
                <w:lang w:val="en-US"/>
              </w:rPr>
              <w:t xml:space="preserve">Age per </w:t>
            </w:r>
            <w:proofErr w:type="gramStart"/>
            <w:r>
              <w:rPr>
                <w:sz w:val="22"/>
                <w:szCs w:val="22"/>
                <w:lang w:val="en-US"/>
              </w:rPr>
              <w:t>1 year</w:t>
            </w:r>
            <w:proofErr w:type="gramEnd"/>
            <w:r>
              <w:rPr>
                <w:sz w:val="22"/>
                <w:szCs w:val="22"/>
                <w:lang w:val="en-US"/>
              </w:rPr>
              <w:t xml:space="preserve"> increase</w:t>
            </w:r>
          </w:p>
        </w:tc>
        <w:tc>
          <w:tcPr>
            <w:tcW w:w="2799" w:type="dxa"/>
            <w:tcBorders>
              <w:top w:val="nil"/>
              <w:left w:val="nil"/>
              <w:bottom w:val="nil"/>
              <w:right w:val="nil"/>
            </w:tcBorders>
          </w:tcPr>
          <w:p w14:paraId="5D7D5A85" w14:textId="15152B65" w:rsidR="001C4F8A" w:rsidRPr="00ED06DB" w:rsidRDefault="00556E80" w:rsidP="001D47A0">
            <w:pPr>
              <w:spacing w:line="360" w:lineRule="auto"/>
              <w:jc w:val="center"/>
              <w:rPr>
                <w:b/>
                <w:sz w:val="22"/>
                <w:szCs w:val="22"/>
                <w:lang w:val="en-US"/>
              </w:rPr>
            </w:pPr>
            <w:r>
              <w:rPr>
                <w:sz w:val="22"/>
                <w:szCs w:val="22"/>
                <w:lang w:val="en-US"/>
              </w:rPr>
              <w:t>1.018 (1.007-1.030</w:t>
            </w:r>
            <w:r w:rsidR="001C4F8A" w:rsidRPr="005D7E3E">
              <w:rPr>
                <w:sz w:val="22"/>
                <w:szCs w:val="22"/>
                <w:lang w:val="en-US"/>
              </w:rPr>
              <w:t>)</w:t>
            </w:r>
          </w:p>
        </w:tc>
        <w:tc>
          <w:tcPr>
            <w:tcW w:w="992" w:type="dxa"/>
            <w:tcBorders>
              <w:top w:val="nil"/>
              <w:left w:val="nil"/>
              <w:bottom w:val="nil"/>
              <w:right w:val="nil"/>
            </w:tcBorders>
          </w:tcPr>
          <w:p w14:paraId="2D0680E7" w14:textId="58F008B0" w:rsidR="001C4F8A" w:rsidRPr="00ED06DB" w:rsidRDefault="001C4F8A" w:rsidP="001D47A0">
            <w:pPr>
              <w:spacing w:line="360" w:lineRule="auto"/>
              <w:jc w:val="center"/>
              <w:rPr>
                <w:b/>
                <w:i/>
                <w:sz w:val="22"/>
                <w:szCs w:val="22"/>
                <w:lang w:val="en-US"/>
              </w:rPr>
            </w:pPr>
            <w:r w:rsidRPr="00531DC6">
              <w:rPr>
                <w:sz w:val="22"/>
                <w:szCs w:val="22"/>
                <w:lang w:val="en-US"/>
              </w:rPr>
              <w:t>0.00</w:t>
            </w:r>
            <w:r w:rsidR="00556E80">
              <w:rPr>
                <w:sz w:val="22"/>
                <w:szCs w:val="22"/>
                <w:lang w:val="en-US"/>
              </w:rPr>
              <w:t>2</w:t>
            </w:r>
          </w:p>
        </w:tc>
      </w:tr>
      <w:tr w:rsidR="00C45498" w:rsidRPr="00556E80" w14:paraId="5F7A5BA8" w14:textId="77777777" w:rsidTr="001D47A0">
        <w:trPr>
          <w:trHeight w:val="177"/>
          <w:jc w:val="center"/>
        </w:trPr>
        <w:tc>
          <w:tcPr>
            <w:tcW w:w="5699" w:type="dxa"/>
            <w:tcBorders>
              <w:top w:val="nil"/>
              <w:left w:val="nil"/>
              <w:bottom w:val="nil"/>
              <w:right w:val="nil"/>
            </w:tcBorders>
          </w:tcPr>
          <w:p w14:paraId="28B33871" w14:textId="4D439019" w:rsidR="001C4F8A" w:rsidRPr="00ED06DB" w:rsidRDefault="00C45498" w:rsidP="001D47A0">
            <w:pPr>
              <w:spacing w:line="360" w:lineRule="auto"/>
              <w:ind w:firstLine="318"/>
              <w:rPr>
                <w:b/>
                <w:sz w:val="22"/>
                <w:szCs w:val="22"/>
                <w:lang w:val="en-US"/>
              </w:rPr>
            </w:pPr>
            <w:r>
              <w:rPr>
                <w:sz w:val="22"/>
                <w:szCs w:val="22"/>
                <w:lang w:val="en-US"/>
              </w:rPr>
              <w:t xml:space="preserve">Pre-ICU </w:t>
            </w:r>
            <w:proofErr w:type="spellStart"/>
            <w:r>
              <w:rPr>
                <w:sz w:val="22"/>
                <w:szCs w:val="22"/>
                <w:lang w:val="en-US"/>
              </w:rPr>
              <w:t>Charlson</w:t>
            </w:r>
            <w:proofErr w:type="spellEnd"/>
            <w:r>
              <w:rPr>
                <w:sz w:val="22"/>
                <w:szCs w:val="22"/>
                <w:lang w:val="en-US"/>
              </w:rPr>
              <w:t xml:space="preserve"> comorbidity index per </w:t>
            </w:r>
            <w:proofErr w:type="gramStart"/>
            <w:r>
              <w:rPr>
                <w:sz w:val="22"/>
                <w:szCs w:val="22"/>
                <w:lang w:val="en-US"/>
              </w:rPr>
              <w:t>1 point</w:t>
            </w:r>
            <w:proofErr w:type="gramEnd"/>
            <w:r>
              <w:rPr>
                <w:sz w:val="22"/>
                <w:szCs w:val="22"/>
                <w:lang w:val="en-US"/>
              </w:rPr>
              <w:t xml:space="preserve"> increase</w:t>
            </w:r>
          </w:p>
        </w:tc>
        <w:tc>
          <w:tcPr>
            <w:tcW w:w="2799" w:type="dxa"/>
            <w:tcBorders>
              <w:top w:val="nil"/>
              <w:left w:val="nil"/>
              <w:bottom w:val="nil"/>
              <w:right w:val="nil"/>
            </w:tcBorders>
          </w:tcPr>
          <w:p w14:paraId="7E8910B4" w14:textId="401707ED" w:rsidR="001C4F8A" w:rsidRPr="00ED06DB" w:rsidRDefault="00556E80" w:rsidP="001D47A0">
            <w:pPr>
              <w:spacing w:line="360" w:lineRule="auto"/>
              <w:jc w:val="center"/>
              <w:rPr>
                <w:b/>
                <w:sz w:val="22"/>
                <w:szCs w:val="22"/>
                <w:lang w:val="en-US"/>
              </w:rPr>
            </w:pPr>
            <w:r>
              <w:rPr>
                <w:sz w:val="22"/>
                <w:szCs w:val="22"/>
                <w:lang w:val="en-US"/>
              </w:rPr>
              <w:t>1.1</w:t>
            </w:r>
            <w:r w:rsidR="00EA1B88">
              <w:rPr>
                <w:sz w:val="22"/>
                <w:szCs w:val="22"/>
                <w:lang w:val="en-US"/>
              </w:rPr>
              <w:t>3</w:t>
            </w:r>
            <w:r w:rsidR="001C4F8A" w:rsidRPr="005D7E3E">
              <w:rPr>
                <w:sz w:val="22"/>
                <w:szCs w:val="22"/>
                <w:lang w:val="en-US"/>
              </w:rPr>
              <w:t xml:space="preserve"> </w:t>
            </w:r>
            <w:r>
              <w:rPr>
                <w:sz w:val="22"/>
                <w:szCs w:val="22"/>
                <w:lang w:val="en-US"/>
              </w:rPr>
              <w:t>(1.0</w:t>
            </w:r>
            <w:r w:rsidR="00EA1B88">
              <w:rPr>
                <w:sz w:val="22"/>
                <w:szCs w:val="22"/>
                <w:lang w:val="en-US"/>
              </w:rPr>
              <w:t>5</w:t>
            </w:r>
            <w:r>
              <w:rPr>
                <w:sz w:val="22"/>
                <w:szCs w:val="22"/>
                <w:lang w:val="en-US"/>
              </w:rPr>
              <w:t>-1.2</w:t>
            </w:r>
            <w:r w:rsidR="00EA1B88">
              <w:rPr>
                <w:sz w:val="22"/>
                <w:szCs w:val="22"/>
                <w:lang w:val="en-US"/>
              </w:rPr>
              <w:t>1</w:t>
            </w:r>
            <w:r w:rsidR="001C4F8A" w:rsidRPr="005D7E3E">
              <w:rPr>
                <w:sz w:val="22"/>
                <w:szCs w:val="22"/>
                <w:lang w:val="en-US"/>
              </w:rPr>
              <w:t>)</w:t>
            </w:r>
          </w:p>
        </w:tc>
        <w:tc>
          <w:tcPr>
            <w:tcW w:w="992" w:type="dxa"/>
            <w:tcBorders>
              <w:top w:val="nil"/>
              <w:left w:val="nil"/>
              <w:bottom w:val="nil"/>
              <w:right w:val="nil"/>
            </w:tcBorders>
          </w:tcPr>
          <w:p w14:paraId="6B52B86F" w14:textId="4E97D408" w:rsidR="001C4F8A" w:rsidRPr="00ED06DB" w:rsidRDefault="00556E80" w:rsidP="001D47A0">
            <w:pPr>
              <w:spacing w:line="360" w:lineRule="auto"/>
              <w:jc w:val="center"/>
              <w:rPr>
                <w:b/>
                <w:i/>
                <w:sz w:val="22"/>
                <w:szCs w:val="22"/>
                <w:lang w:val="en-US"/>
              </w:rPr>
            </w:pPr>
            <w:r w:rsidRPr="00531DC6">
              <w:rPr>
                <w:sz w:val="22"/>
                <w:szCs w:val="22"/>
                <w:lang w:val="en-US"/>
              </w:rPr>
              <w:t>0.001</w:t>
            </w:r>
          </w:p>
        </w:tc>
      </w:tr>
      <w:tr w:rsidR="00C45498" w:rsidRPr="00556E80" w14:paraId="6F761BD4" w14:textId="77777777" w:rsidTr="001D47A0">
        <w:trPr>
          <w:jc w:val="center"/>
        </w:trPr>
        <w:tc>
          <w:tcPr>
            <w:tcW w:w="5699" w:type="dxa"/>
            <w:tcBorders>
              <w:top w:val="nil"/>
              <w:left w:val="nil"/>
              <w:bottom w:val="nil"/>
              <w:right w:val="nil"/>
            </w:tcBorders>
          </w:tcPr>
          <w:p w14:paraId="741B1412" w14:textId="7FD36421" w:rsidR="001C4F8A" w:rsidRPr="00ED06DB" w:rsidRDefault="00C45498" w:rsidP="001D47A0">
            <w:pPr>
              <w:spacing w:line="360" w:lineRule="auto"/>
              <w:ind w:firstLine="318"/>
              <w:rPr>
                <w:b/>
                <w:sz w:val="22"/>
                <w:szCs w:val="22"/>
                <w:lang w:val="en-US"/>
              </w:rPr>
            </w:pPr>
            <w:r>
              <w:rPr>
                <w:sz w:val="22"/>
                <w:szCs w:val="22"/>
                <w:lang w:val="en-US"/>
              </w:rPr>
              <w:t xml:space="preserve">Pre-ICU Barthel index per </w:t>
            </w:r>
            <w:proofErr w:type="gramStart"/>
            <w:r>
              <w:rPr>
                <w:sz w:val="22"/>
                <w:szCs w:val="22"/>
                <w:lang w:val="en-US"/>
              </w:rPr>
              <w:t>1 point</w:t>
            </w:r>
            <w:proofErr w:type="gramEnd"/>
            <w:r>
              <w:rPr>
                <w:sz w:val="22"/>
                <w:szCs w:val="22"/>
                <w:lang w:val="en-US"/>
              </w:rPr>
              <w:t xml:space="preserve"> increase</w:t>
            </w:r>
          </w:p>
        </w:tc>
        <w:tc>
          <w:tcPr>
            <w:tcW w:w="2799" w:type="dxa"/>
            <w:tcBorders>
              <w:top w:val="nil"/>
              <w:left w:val="nil"/>
              <w:bottom w:val="nil"/>
              <w:right w:val="nil"/>
            </w:tcBorders>
          </w:tcPr>
          <w:p w14:paraId="4DDDE0C9" w14:textId="7F06E831" w:rsidR="001C4F8A" w:rsidRPr="00ED06DB" w:rsidRDefault="00556E80" w:rsidP="001D47A0">
            <w:pPr>
              <w:spacing w:line="360" w:lineRule="auto"/>
              <w:jc w:val="center"/>
              <w:rPr>
                <w:b/>
                <w:sz w:val="22"/>
                <w:szCs w:val="22"/>
                <w:lang w:val="en-US"/>
              </w:rPr>
            </w:pPr>
            <w:r>
              <w:rPr>
                <w:sz w:val="22"/>
                <w:szCs w:val="22"/>
                <w:lang w:val="en-US"/>
              </w:rPr>
              <w:t>0.94 (0.92-0.97</w:t>
            </w:r>
            <w:r w:rsidR="001C4F8A" w:rsidRPr="005D7E3E">
              <w:rPr>
                <w:sz w:val="22"/>
                <w:szCs w:val="22"/>
                <w:lang w:val="en-US"/>
              </w:rPr>
              <w:t>)</w:t>
            </w:r>
          </w:p>
        </w:tc>
        <w:tc>
          <w:tcPr>
            <w:tcW w:w="992" w:type="dxa"/>
            <w:tcBorders>
              <w:top w:val="nil"/>
              <w:left w:val="nil"/>
              <w:bottom w:val="nil"/>
              <w:right w:val="nil"/>
            </w:tcBorders>
          </w:tcPr>
          <w:p w14:paraId="54056EBD" w14:textId="388B48F9" w:rsidR="001C4F8A" w:rsidRPr="00ED06DB" w:rsidRDefault="001C4F8A" w:rsidP="001D47A0">
            <w:pPr>
              <w:spacing w:line="360" w:lineRule="auto"/>
              <w:jc w:val="center"/>
              <w:rPr>
                <w:b/>
                <w:i/>
                <w:sz w:val="22"/>
                <w:szCs w:val="22"/>
                <w:lang w:val="en-US"/>
              </w:rPr>
            </w:pPr>
            <w:r w:rsidRPr="00531DC6">
              <w:rPr>
                <w:sz w:val="22"/>
                <w:szCs w:val="22"/>
                <w:lang w:val="en-US"/>
              </w:rPr>
              <w:t>&lt;0.001</w:t>
            </w:r>
          </w:p>
        </w:tc>
      </w:tr>
      <w:tr w:rsidR="00C45498" w:rsidRPr="00556E80" w14:paraId="5803833F" w14:textId="77777777" w:rsidTr="001D47A0">
        <w:trPr>
          <w:jc w:val="center"/>
        </w:trPr>
        <w:tc>
          <w:tcPr>
            <w:tcW w:w="5699" w:type="dxa"/>
            <w:tcBorders>
              <w:top w:val="nil"/>
              <w:left w:val="nil"/>
              <w:bottom w:val="nil"/>
              <w:right w:val="nil"/>
            </w:tcBorders>
          </w:tcPr>
          <w:p w14:paraId="211685AF" w14:textId="31AE14F1" w:rsidR="001C4F8A" w:rsidRPr="00ED06DB" w:rsidRDefault="001C4F8A" w:rsidP="001D47A0">
            <w:pPr>
              <w:spacing w:line="360" w:lineRule="auto"/>
              <w:ind w:firstLine="318"/>
              <w:rPr>
                <w:b/>
                <w:sz w:val="22"/>
                <w:szCs w:val="22"/>
                <w:lang w:val="en-US"/>
              </w:rPr>
            </w:pPr>
            <w:r w:rsidRPr="00274AAE">
              <w:rPr>
                <w:sz w:val="22"/>
                <w:szCs w:val="22"/>
                <w:lang w:val="en-US"/>
              </w:rPr>
              <w:t xml:space="preserve">Risk of </w:t>
            </w:r>
            <w:proofErr w:type="spellStart"/>
            <w:r w:rsidRPr="00274AAE">
              <w:rPr>
                <w:sz w:val="22"/>
                <w:szCs w:val="22"/>
                <w:lang w:val="en-US"/>
              </w:rPr>
              <w:t>death</w:t>
            </w:r>
            <w:r w:rsidR="00B24A07">
              <w:rPr>
                <w:rStyle w:val="s1"/>
                <w:color w:val="000000" w:themeColor="text1"/>
                <w:vertAlign w:val="superscript"/>
                <w:lang w:val="en-US"/>
              </w:rPr>
              <w:t>b</w:t>
            </w:r>
            <w:proofErr w:type="spellEnd"/>
            <w:r w:rsidRPr="00274AAE">
              <w:rPr>
                <w:sz w:val="22"/>
                <w:szCs w:val="22"/>
                <w:vertAlign w:val="superscript"/>
                <w:lang w:val="en-US"/>
              </w:rPr>
              <w:t xml:space="preserve"> </w:t>
            </w:r>
            <w:r w:rsidRPr="00274AAE">
              <w:rPr>
                <w:sz w:val="22"/>
                <w:szCs w:val="22"/>
                <w:lang w:val="en-US"/>
              </w:rPr>
              <w:t>at ICU admission per 1% increase</w:t>
            </w:r>
          </w:p>
        </w:tc>
        <w:tc>
          <w:tcPr>
            <w:tcW w:w="2799" w:type="dxa"/>
            <w:tcBorders>
              <w:top w:val="nil"/>
              <w:left w:val="nil"/>
              <w:bottom w:val="nil"/>
              <w:right w:val="nil"/>
            </w:tcBorders>
          </w:tcPr>
          <w:p w14:paraId="7813532D" w14:textId="5F298EF7" w:rsidR="001C4F8A" w:rsidRPr="00ED06DB" w:rsidRDefault="00556E80" w:rsidP="001D47A0">
            <w:pPr>
              <w:spacing w:line="360" w:lineRule="auto"/>
              <w:jc w:val="center"/>
              <w:rPr>
                <w:b/>
                <w:sz w:val="22"/>
                <w:szCs w:val="22"/>
                <w:lang w:val="en-US"/>
              </w:rPr>
            </w:pPr>
            <w:r>
              <w:rPr>
                <w:sz w:val="22"/>
                <w:szCs w:val="22"/>
                <w:lang w:val="en-US"/>
              </w:rPr>
              <w:t>1.007 (1.001-1.015</w:t>
            </w:r>
            <w:r w:rsidR="001C4F8A" w:rsidRPr="005D7E3E">
              <w:rPr>
                <w:sz w:val="22"/>
                <w:szCs w:val="22"/>
                <w:lang w:val="en-US"/>
              </w:rPr>
              <w:t>)</w:t>
            </w:r>
          </w:p>
        </w:tc>
        <w:tc>
          <w:tcPr>
            <w:tcW w:w="992" w:type="dxa"/>
            <w:tcBorders>
              <w:top w:val="nil"/>
              <w:left w:val="nil"/>
              <w:bottom w:val="nil"/>
              <w:right w:val="nil"/>
            </w:tcBorders>
          </w:tcPr>
          <w:p w14:paraId="186AE5ED" w14:textId="3E6CCCB5" w:rsidR="001C4F8A" w:rsidRPr="00ED06DB" w:rsidRDefault="001C4F8A" w:rsidP="001D47A0">
            <w:pPr>
              <w:spacing w:line="360" w:lineRule="auto"/>
              <w:jc w:val="center"/>
              <w:rPr>
                <w:b/>
                <w:i/>
                <w:sz w:val="22"/>
                <w:szCs w:val="22"/>
                <w:lang w:val="en-US"/>
              </w:rPr>
            </w:pPr>
            <w:r w:rsidRPr="00531DC6">
              <w:rPr>
                <w:sz w:val="22"/>
                <w:szCs w:val="22"/>
                <w:lang w:val="en-US"/>
              </w:rPr>
              <w:t>0.0</w:t>
            </w:r>
            <w:r w:rsidR="00556E80">
              <w:rPr>
                <w:sz w:val="22"/>
                <w:szCs w:val="22"/>
                <w:lang w:val="en-US"/>
              </w:rPr>
              <w:t>4</w:t>
            </w:r>
          </w:p>
        </w:tc>
      </w:tr>
      <w:tr w:rsidR="00C45498" w:rsidRPr="00ED06DB" w14:paraId="2FCBE4F2" w14:textId="77777777" w:rsidTr="001D47A0">
        <w:trPr>
          <w:jc w:val="center"/>
        </w:trPr>
        <w:tc>
          <w:tcPr>
            <w:tcW w:w="5699" w:type="dxa"/>
            <w:tcBorders>
              <w:top w:val="nil"/>
              <w:left w:val="nil"/>
              <w:bottom w:val="nil"/>
              <w:right w:val="nil"/>
            </w:tcBorders>
          </w:tcPr>
          <w:p w14:paraId="1F2636D2" w14:textId="7E6639D0" w:rsidR="001C4F8A" w:rsidRDefault="001C4F8A" w:rsidP="001D47A0">
            <w:pPr>
              <w:spacing w:line="360" w:lineRule="auto"/>
              <w:ind w:firstLine="318"/>
              <w:rPr>
                <w:color w:val="000000" w:themeColor="text1"/>
                <w:vertAlign w:val="superscript"/>
                <w:lang w:val="en-US"/>
              </w:rPr>
            </w:pPr>
            <w:r w:rsidRPr="00274AAE">
              <w:rPr>
                <w:sz w:val="22"/>
                <w:szCs w:val="22"/>
                <w:lang w:val="en-US"/>
              </w:rPr>
              <w:t xml:space="preserve">Any ICU-acquired </w:t>
            </w:r>
            <w:proofErr w:type="spellStart"/>
            <w:r w:rsidRPr="00274AAE">
              <w:rPr>
                <w:sz w:val="22"/>
                <w:szCs w:val="22"/>
                <w:lang w:val="en-US"/>
              </w:rPr>
              <w:t>infection</w:t>
            </w:r>
            <w:r w:rsidR="00B24A07">
              <w:rPr>
                <w:color w:val="000000" w:themeColor="text1"/>
                <w:vertAlign w:val="superscript"/>
                <w:lang w:val="en-US"/>
              </w:rPr>
              <w:t>c</w:t>
            </w:r>
            <w:proofErr w:type="spellEnd"/>
          </w:p>
          <w:p w14:paraId="0C636D57" w14:textId="0280DBD0" w:rsidR="00EA1B88" w:rsidRPr="00EA1B88" w:rsidRDefault="00EA1B88" w:rsidP="001D47A0">
            <w:pPr>
              <w:spacing w:line="360" w:lineRule="auto"/>
              <w:ind w:firstLine="318"/>
              <w:rPr>
                <w:b/>
                <w:sz w:val="22"/>
                <w:szCs w:val="22"/>
                <w:lang w:val="en-US"/>
              </w:rPr>
            </w:pPr>
            <w:r>
              <w:rPr>
                <w:color w:val="000000" w:themeColor="text1"/>
                <w:lang w:val="en-US"/>
              </w:rPr>
              <w:t>ICU readmission</w:t>
            </w:r>
          </w:p>
        </w:tc>
        <w:tc>
          <w:tcPr>
            <w:tcW w:w="2799" w:type="dxa"/>
            <w:tcBorders>
              <w:top w:val="nil"/>
              <w:left w:val="nil"/>
              <w:bottom w:val="nil"/>
              <w:right w:val="nil"/>
            </w:tcBorders>
          </w:tcPr>
          <w:p w14:paraId="247D64AD" w14:textId="0ABED02B" w:rsidR="001C4F8A" w:rsidRDefault="00556E80" w:rsidP="001D47A0">
            <w:pPr>
              <w:spacing w:line="360" w:lineRule="auto"/>
              <w:jc w:val="center"/>
              <w:rPr>
                <w:sz w:val="22"/>
                <w:szCs w:val="22"/>
                <w:lang w:val="en-US"/>
              </w:rPr>
            </w:pPr>
            <w:r>
              <w:rPr>
                <w:sz w:val="22"/>
                <w:szCs w:val="22"/>
                <w:lang w:val="en-US"/>
              </w:rPr>
              <w:t>2.</w:t>
            </w:r>
            <w:r w:rsidR="00EA1B88">
              <w:rPr>
                <w:sz w:val="22"/>
                <w:szCs w:val="22"/>
                <w:lang w:val="en-US"/>
              </w:rPr>
              <w:t>29</w:t>
            </w:r>
            <w:r>
              <w:rPr>
                <w:sz w:val="22"/>
                <w:szCs w:val="22"/>
                <w:lang w:val="en-US"/>
              </w:rPr>
              <w:t xml:space="preserve"> (1.</w:t>
            </w:r>
            <w:r w:rsidR="00EA1B88">
              <w:rPr>
                <w:sz w:val="22"/>
                <w:szCs w:val="22"/>
                <w:lang w:val="en-US"/>
              </w:rPr>
              <w:t>50</w:t>
            </w:r>
            <w:r>
              <w:rPr>
                <w:sz w:val="22"/>
                <w:szCs w:val="22"/>
                <w:lang w:val="en-US"/>
              </w:rPr>
              <w:t>-3.</w:t>
            </w:r>
            <w:r w:rsidR="00EA1B88">
              <w:rPr>
                <w:sz w:val="22"/>
                <w:szCs w:val="22"/>
                <w:lang w:val="en-US"/>
              </w:rPr>
              <w:t>5</w:t>
            </w:r>
            <w:r>
              <w:rPr>
                <w:sz w:val="22"/>
                <w:szCs w:val="22"/>
                <w:lang w:val="en-US"/>
              </w:rPr>
              <w:t>1</w:t>
            </w:r>
            <w:r w:rsidR="001C4F8A" w:rsidRPr="005D7E3E">
              <w:rPr>
                <w:sz w:val="22"/>
                <w:szCs w:val="22"/>
                <w:lang w:val="en-US"/>
              </w:rPr>
              <w:t>)</w:t>
            </w:r>
          </w:p>
          <w:p w14:paraId="5D66615B" w14:textId="25B9AA67" w:rsidR="00EA1B88" w:rsidRPr="001D47A0" w:rsidRDefault="00EA1B88" w:rsidP="001D47A0">
            <w:pPr>
              <w:spacing w:line="360" w:lineRule="auto"/>
              <w:jc w:val="center"/>
              <w:rPr>
                <w:sz w:val="22"/>
                <w:szCs w:val="22"/>
                <w:lang w:val="en-US"/>
              </w:rPr>
            </w:pPr>
            <w:r w:rsidRPr="001D47A0">
              <w:rPr>
                <w:sz w:val="22"/>
                <w:szCs w:val="22"/>
                <w:lang w:val="en-US"/>
              </w:rPr>
              <w:t>3.66</w:t>
            </w:r>
            <w:r>
              <w:rPr>
                <w:sz w:val="22"/>
                <w:szCs w:val="22"/>
                <w:lang w:val="en-US"/>
              </w:rPr>
              <w:t xml:space="preserve"> (2.48-5.42)</w:t>
            </w:r>
          </w:p>
        </w:tc>
        <w:tc>
          <w:tcPr>
            <w:tcW w:w="992" w:type="dxa"/>
            <w:tcBorders>
              <w:top w:val="nil"/>
              <w:left w:val="nil"/>
              <w:bottom w:val="nil"/>
              <w:right w:val="nil"/>
            </w:tcBorders>
          </w:tcPr>
          <w:p w14:paraId="712F47AD" w14:textId="77777777" w:rsidR="001C4F8A" w:rsidRDefault="001C4F8A" w:rsidP="001D47A0">
            <w:pPr>
              <w:spacing w:line="360" w:lineRule="auto"/>
              <w:jc w:val="center"/>
              <w:rPr>
                <w:sz w:val="22"/>
                <w:szCs w:val="22"/>
                <w:lang w:val="en-US"/>
              </w:rPr>
            </w:pPr>
            <w:r w:rsidRPr="00531DC6">
              <w:rPr>
                <w:sz w:val="22"/>
                <w:szCs w:val="22"/>
                <w:lang w:val="en-US"/>
              </w:rPr>
              <w:t>&lt;0.001</w:t>
            </w:r>
          </w:p>
          <w:p w14:paraId="3BB1D1D6" w14:textId="3DDDB607" w:rsidR="00EA1B88" w:rsidRPr="00ED06DB" w:rsidRDefault="00EA1B88" w:rsidP="001D47A0">
            <w:pPr>
              <w:spacing w:line="360" w:lineRule="auto"/>
              <w:jc w:val="center"/>
              <w:rPr>
                <w:b/>
                <w:i/>
                <w:sz w:val="22"/>
                <w:szCs w:val="22"/>
                <w:lang w:val="en-US"/>
              </w:rPr>
            </w:pPr>
            <w:r w:rsidRPr="00531DC6">
              <w:rPr>
                <w:sz w:val="22"/>
                <w:szCs w:val="22"/>
                <w:lang w:val="en-US"/>
              </w:rPr>
              <w:t>&lt;0.001</w:t>
            </w:r>
          </w:p>
        </w:tc>
      </w:tr>
      <w:tr w:rsidR="00C45498" w:rsidRPr="001C4F8A" w14:paraId="23A46B26" w14:textId="77777777" w:rsidTr="001D47A0">
        <w:trPr>
          <w:jc w:val="center"/>
        </w:trPr>
        <w:tc>
          <w:tcPr>
            <w:tcW w:w="5699" w:type="dxa"/>
            <w:tcBorders>
              <w:top w:val="nil"/>
              <w:left w:val="nil"/>
              <w:bottom w:val="nil"/>
              <w:right w:val="nil"/>
            </w:tcBorders>
          </w:tcPr>
          <w:p w14:paraId="14F3B602" w14:textId="5544C67B" w:rsidR="001C4F8A" w:rsidRPr="001C4F8A" w:rsidRDefault="001C4F8A" w:rsidP="001D47A0">
            <w:pPr>
              <w:spacing w:line="360" w:lineRule="auto"/>
              <w:rPr>
                <w:sz w:val="22"/>
                <w:szCs w:val="22"/>
                <w:lang w:val="en-US"/>
              </w:rPr>
            </w:pPr>
            <w:r w:rsidRPr="001C4F8A">
              <w:rPr>
                <w:sz w:val="22"/>
                <w:szCs w:val="22"/>
                <w:lang w:val="en-US"/>
              </w:rPr>
              <w:t xml:space="preserve">Late mortality </w:t>
            </w:r>
            <w:r w:rsidR="00041897" w:rsidRPr="00041897">
              <w:rPr>
                <w:sz w:val="22"/>
                <w:szCs w:val="22"/>
                <w:lang w:val="en-US"/>
              </w:rPr>
              <w:t>(31 to 365 days)</w:t>
            </w:r>
          </w:p>
        </w:tc>
        <w:tc>
          <w:tcPr>
            <w:tcW w:w="2799" w:type="dxa"/>
            <w:tcBorders>
              <w:top w:val="nil"/>
              <w:left w:val="nil"/>
              <w:bottom w:val="nil"/>
              <w:right w:val="nil"/>
            </w:tcBorders>
          </w:tcPr>
          <w:p w14:paraId="649A2C49" w14:textId="77777777" w:rsidR="001C4F8A" w:rsidRPr="001C4F8A" w:rsidRDefault="001C4F8A" w:rsidP="001D47A0">
            <w:pPr>
              <w:spacing w:line="360" w:lineRule="auto"/>
              <w:jc w:val="center"/>
              <w:rPr>
                <w:sz w:val="22"/>
                <w:szCs w:val="22"/>
                <w:lang w:val="en-US"/>
              </w:rPr>
            </w:pPr>
          </w:p>
        </w:tc>
        <w:tc>
          <w:tcPr>
            <w:tcW w:w="992" w:type="dxa"/>
            <w:tcBorders>
              <w:top w:val="nil"/>
              <w:left w:val="nil"/>
              <w:bottom w:val="nil"/>
              <w:right w:val="nil"/>
            </w:tcBorders>
            <w:vAlign w:val="bottom"/>
          </w:tcPr>
          <w:p w14:paraId="09A1EA41" w14:textId="77777777" w:rsidR="001C4F8A" w:rsidRPr="001C4F8A" w:rsidRDefault="001C4F8A" w:rsidP="001D47A0">
            <w:pPr>
              <w:spacing w:line="360" w:lineRule="auto"/>
              <w:jc w:val="center"/>
              <w:rPr>
                <w:i/>
                <w:sz w:val="22"/>
                <w:szCs w:val="22"/>
                <w:lang w:val="en-US"/>
              </w:rPr>
            </w:pPr>
          </w:p>
        </w:tc>
      </w:tr>
      <w:tr w:rsidR="00C45498" w:rsidRPr="00ED06DB" w14:paraId="3BAE383C" w14:textId="77777777" w:rsidTr="001D47A0">
        <w:trPr>
          <w:jc w:val="center"/>
        </w:trPr>
        <w:tc>
          <w:tcPr>
            <w:tcW w:w="5699" w:type="dxa"/>
            <w:tcBorders>
              <w:top w:val="nil"/>
              <w:left w:val="nil"/>
              <w:bottom w:val="nil"/>
              <w:right w:val="nil"/>
            </w:tcBorders>
          </w:tcPr>
          <w:p w14:paraId="75AF58BC" w14:textId="56EC1D7C" w:rsidR="001C4F8A" w:rsidRPr="00ED06DB" w:rsidRDefault="00C45498" w:rsidP="001D47A0">
            <w:pPr>
              <w:spacing w:line="360" w:lineRule="auto"/>
              <w:ind w:firstLine="318"/>
              <w:rPr>
                <w:b/>
                <w:sz w:val="22"/>
                <w:szCs w:val="22"/>
                <w:lang w:val="en-US"/>
              </w:rPr>
            </w:pPr>
            <w:r>
              <w:rPr>
                <w:sz w:val="22"/>
                <w:szCs w:val="22"/>
                <w:lang w:val="en-US"/>
              </w:rPr>
              <w:t xml:space="preserve">Age per </w:t>
            </w:r>
            <w:proofErr w:type="gramStart"/>
            <w:r>
              <w:rPr>
                <w:sz w:val="22"/>
                <w:szCs w:val="22"/>
                <w:lang w:val="en-US"/>
              </w:rPr>
              <w:t>1 year</w:t>
            </w:r>
            <w:proofErr w:type="gramEnd"/>
            <w:r>
              <w:rPr>
                <w:sz w:val="22"/>
                <w:szCs w:val="22"/>
                <w:lang w:val="en-US"/>
              </w:rPr>
              <w:t xml:space="preserve"> increase</w:t>
            </w:r>
          </w:p>
        </w:tc>
        <w:tc>
          <w:tcPr>
            <w:tcW w:w="2799" w:type="dxa"/>
            <w:tcBorders>
              <w:top w:val="nil"/>
              <w:left w:val="nil"/>
              <w:bottom w:val="nil"/>
              <w:right w:val="nil"/>
            </w:tcBorders>
          </w:tcPr>
          <w:p w14:paraId="62EC0C85" w14:textId="1AC3FC22" w:rsidR="001C4F8A" w:rsidRPr="00ED06DB" w:rsidRDefault="00C45498" w:rsidP="001D47A0">
            <w:pPr>
              <w:spacing w:line="360" w:lineRule="auto"/>
              <w:jc w:val="center"/>
              <w:rPr>
                <w:b/>
                <w:sz w:val="22"/>
                <w:szCs w:val="22"/>
                <w:lang w:val="en-US"/>
              </w:rPr>
            </w:pPr>
            <w:r>
              <w:rPr>
                <w:sz w:val="22"/>
                <w:szCs w:val="22"/>
                <w:lang w:val="en-US"/>
              </w:rPr>
              <w:t>1.01</w:t>
            </w:r>
            <w:r w:rsidR="00EA1B88">
              <w:rPr>
                <w:sz w:val="22"/>
                <w:szCs w:val="22"/>
                <w:lang w:val="en-US"/>
              </w:rPr>
              <w:t>4</w:t>
            </w:r>
            <w:r w:rsidR="001C4F8A" w:rsidRPr="0045637C">
              <w:rPr>
                <w:sz w:val="22"/>
                <w:szCs w:val="22"/>
                <w:lang w:val="en-US"/>
              </w:rPr>
              <w:t xml:space="preserve"> (1</w:t>
            </w:r>
            <w:r>
              <w:rPr>
                <w:sz w:val="22"/>
                <w:szCs w:val="22"/>
                <w:lang w:val="en-US"/>
              </w:rPr>
              <w:t>.00</w:t>
            </w:r>
            <w:r w:rsidR="00EA1B88">
              <w:rPr>
                <w:sz w:val="22"/>
                <w:szCs w:val="22"/>
                <w:lang w:val="en-US"/>
              </w:rPr>
              <w:t>7</w:t>
            </w:r>
            <w:r>
              <w:rPr>
                <w:sz w:val="22"/>
                <w:szCs w:val="22"/>
                <w:lang w:val="en-US"/>
              </w:rPr>
              <w:t>-1.02</w:t>
            </w:r>
            <w:r w:rsidR="00EA1B88">
              <w:rPr>
                <w:sz w:val="22"/>
                <w:szCs w:val="22"/>
                <w:lang w:val="en-US"/>
              </w:rPr>
              <w:t>1</w:t>
            </w:r>
            <w:r w:rsidR="001C4F8A" w:rsidRPr="0045637C">
              <w:rPr>
                <w:sz w:val="22"/>
                <w:szCs w:val="22"/>
                <w:lang w:val="en-US"/>
              </w:rPr>
              <w:t>)</w:t>
            </w:r>
          </w:p>
        </w:tc>
        <w:tc>
          <w:tcPr>
            <w:tcW w:w="992" w:type="dxa"/>
            <w:tcBorders>
              <w:top w:val="nil"/>
              <w:left w:val="nil"/>
              <w:bottom w:val="nil"/>
              <w:right w:val="nil"/>
            </w:tcBorders>
          </w:tcPr>
          <w:p w14:paraId="14A93DA2" w14:textId="5AD7BB0E" w:rsidR="001C4F8A" w:rsidRPr="00ED06DB" w:rsidRDefault="00C45498" w:rsidP="001D47A0">
            <w:pPr>
              <w:spacing w:line="360" w:lineRule="auto"/>
              <w:jc w:val="center"/>
              <w:rPr>
                <w:b/>
                <w:i/>
                <w:sz w:val="22"/>
                <w:szCs w:val="22"/>
                <w:lang w:val="en-US"/>
              </w:rPr>
            </w:pPr>
            <w:r w:rsidRPr="00D67EA3">
              <w:rPr>
                <w:sz w:val="22"/>
                <w:szCs w:val="22"/>
                <w:lang w:val="en-US"/>
              </w:rPr>
              <w:t>&lt;0.001</w:t>
            </w:r>
          </w:p>
        </w:tc>
      </w:tr>
      <w:tr w:rsidR="00C45498" w:rsidRPr="00C45498" w14:paraId="44AEE34D" w14:textId="77777777" w:rsidTr="001D47A0">
        <w:trPr>
          <w:jc w:val="center"/>
        </w:trPr>
        <w:tc>
          <w:tcPr>
            <w:tcW w:w="5699" w:type="dxa"/>
            <w:tcBorders>
              <w:top w:val="nil"/>
              <w:left w:val="nil"/>
              <w:bottom w:val="nil"/>
              <w:right w:val="nil"/>
            </w:tcBorders>
          </w:tcPr>
          <w:p w14:paraId="3C1AE876" w14:textId="15B2570D" w:rsidR="001C4F8A" w:rsidRPr="00ED06DB" w:rsidRDefault="00807089" w:rsidP="001D47A0">
            <w:pPr>
              <w:spacing w:line="360" w:lineRule="auto"/>
              <w:ind w:firstLine="318"/>
              <w:rPr>
                <w:b/>
                <w:sz w:val="22"/>
                <w:szCs w:val="22"/>
                <w:lang w:val="en-US"/>
              </w:rPr>
            </w:pPr>
            <w:r>
              <w:rPr>
                <w:sz w:val="22"/>
                <w:szCs w:val="22"/>
                <w:lang w:val="en-US"/>
              </w:rPr>
              <w:t xml:space="preserve">Pre-ICU </w:t>
            </w:r>
            <w:proofErr w:type="spellStart"/>
            <w:r w:rsidR="00C45498">
              <w:rPr>
                <w:sz w:val="22"/>
                <w:szCs w:val="22"/>
                <w:lang w:val="en-US"/>
              </w:rPr>
              <w:t>Charlson</w:t>
            </w:r>
            <w:proofErr w:type="spellEnd"/>
            <w:r w:rsidR="00C45498">
              <w:rPr>
                <w:sz w:val="22"/>
                <w:szCs w:val="22"/>
                <w:lang w:val="en-US"/>
              </w:rPr>
              <w:t xml:space="preserve"> comorbidity index per </w:t>
            </w:r>
            <w:proofErr w:type="gramStart"/>
            <w:r w:rsidR="00C45498">
              <w:rPr>
                <w:sz w:val="22"/>
                <w:szCs w:val="22"/>
                <w:lang w:val="en-US"/>
              </w:rPr>
              <w:t>1 point</w:t>
            </w:r>
            <w:proofErr w:type="gramEnd"/>
            <w:r w:rsidR="00C45498">
              <w:rPr>
                <w:sz w:val="22"/>
                <w:szCs w:val="22"/>
                <w:lang w:val="en-US"/>
              </w:rPr>
              <w:t xml:space="preserve"> increase</w:t>
            </w:r>
          </w:p>
        </w:tc>
        <w:tc>
          <w:tcPr>
            <w:tcW w:w="2799" w:type="dxa"/>
            <w:tcBorders>
              <w:top w:val="nil"/>
              <w:left w:val="nil"/>
              <w:bottom w:val="nil"/>
              <w:right w:val="nil"/>
            </w:tcBorders>
          </w:tcPr>
          <w:p w14:paraId="6F54DAD2" w14:textId="4FA09B71" w:rsidR="001C4F8A" w:rsidRPr="00ED06DB" w:rsidRDefault="00C45498" w:rsidP="001D47A0">
            <w:pPr>
              <w:spacing w:line="360" w:lineRule="auto"/>
              <w:jc w:val="center"/>
              <w:rPr>
                <w:b/>
                <w:sz w:val="22"/>
                <w:szCs w:val="22"/>
                <w:lang w:val="en-US"/>
              </w:rPr>
            </w:pPr>
            <w:r>
              <w:rPr>
                <w:sz w:val="22"/>
                <w:szCs w:val="22"/>
                <w:lang w:val="en-US"/>
              </w:rPr>
              <w:t>1.1</w:t>
            </w:r>
            <w:r w:rsidR="00EA1B88">
              <w:rPr>
                <w:sz w:val="22"/>
                <w:szCs w:val="22"/>
                <w:lang w:val="en-US"/>
              </w:rPr>
              <w:t>6</w:t>
            </w:r>
            <w:r>
              <w:rPr>
                <w:sz w:val="22"/>
                <w:szCs w:val="22"/>
                <w:lang w:val="en-US"/>
              </w:rPr>
              <w:t xml:space="preserve"> (1.12-1.2</w:t>
            </w:r>
            <w:r w:rsidR="00EA1B88">
              <w:rPr>
                <w:sz w:val="22"/>
                <w:szCs w:val="22"/>
                <w:lang w:val="en-US"/>
              </w:rPr>
              <w:t>1</w:t>
            </w:r>
            <w:r w:rsidR="001C4F8A" w:rsidRPr="0045637C">
              <w:rPr>
                <w:sz w:val="22"/>
                <w:szCs w:val="22"/>
                <w:lang w:val="en-US"/>
              </w:rPr>
              <w:t>)</w:t>
            </w:r>
          </w:p>
        </w:tc>
        <w:tc>
          <w:tcPr>
            <w:tcW w:w="992" w:type="dxa"/>
            <w:tcBorders>
              <w:top w:val="nil"/>
              <w:left w:val="nil"/>
              <w:bottom w:val="nil"/>
              <w:right w:val="nil"/>
            </w:tcBorders>
          </w:tcPr>
          <w:p w14:paraId="255B8FF8" w14:textId="136F88F9" w:rsidR="001C4F8A" w:rsidRPr="00ED06DB" w:rsidRDefault="001C4F8A" w:rsidP="001D47A0">
            <w:pPr>
              <w:spacing w:line="360" w:lineRule="auto"/>
              <w:jc w:val="center"/>
              <w:rPr>
                <w:b/>
                <w:i/>
                <w:sz w:val="22"/>
                <w:szCs w:val="22"/>
                <w:lang w:val="en-US"/>
              </w:rPr>
            </w:pPr>
            <w:r w:rsidRPr="00D67EA3">
              <w:rPr>
                <w:sz w:val="22"/>
                <w:szCs w:val="22"/>
                <w:lang w:val="en-US"/>
              </w:rPr>
              <w:t>&lt;0.001</w:t>
            </w:r>
          </w:p>
        </w:tc>
      </w:tr>
      <w:tr w:rsidR="00C45498" w:rsidRPr="00C45498" w14:paraId="76B1AD1F" w14:textId="77777777" w:rsidTr="001D47A0">
        <w:trPr>
          <w:jc w:val="center"/>
        </w:trPr>
        <w:tc>
          <w:tcPr>
            <w:tcW w:w="5699" w:type="dxa"/>
            <w:tcBorders>
              <w:top w:val="nil"/>
              <w:left w:val="nil"/>
              <w:bottom w:val="nil"/>
              <w:right w:val="nil"/>
            </w:tcBorders>
          </w:tcPr>
          <w:p w14:paraId="7AEA4B62" w14:textId="75C25C78" w:rsidR="001C4F8A" w:rsidRPr="00ED06DB" w:rsidRDefault="00807089" w:rsidP="001D47A0">
            <w:pPr>
              <w:spacing w:line="360" w:lineRule="auto"/>
              <w:ind w:firstLine="318"/>
              <w:rPr>
                <w:b/>
                <w:sz w:val="22"/>
                <w:szCs w:val="22"/>
                <w:lang w:val="en-US"/>
              </w:rPr>
            </w:pPr>
            <w:r>
              <w:rPr>
                <w:sz w:val="22"/>
                <w:szCs w:val="22"/>
                <w:lang w:val="en-US"/>
              </w:rPr>
              <w:t xml:space="preserve">Pre-ICU </w:t>
            </w:r>
            <w:r w:rsidR="00C45498">
              <w:rPr>
                <w:sz w:val="22"/>
                <w:szCs w:val="22"/>
                <w:lang w:val="en-US"/>
              </w:rPr>
              <w:t xml:space="preserve">Barthel index per </w:t>
            </w:r>
            <w:proofErr w:type="gramStart"/>
            <w:r w:rsidR="00C45498">
              <w:rPr>
                <w:sz w:val="22"/>
                <w:szCs w:val="22"/>
                <w:lang w:val="en-US"/>
              </w:rPr>
              <w:t>1 point</w:t>
            </w:r>
            <w:proofErr w:type="gramEnd"/>
            <w:r w:rsidR="00C45498">
              <w:rPr>
                <w:sz w:val="22"/>
                <w:szCs w:val="22"/>
                <w:lang w:val="en-US"/>
              </w:rPr>
              <w:t xml:space="preserve"> increase</w:t>
            </w:r>
          </w:p>
        </w:tc>
        <w:tc>
          <w:tcPr>
            <w:tcW w:w="2799" w:type="dxa"/>
            <w:tcBorders>
              <w:top w:val="nil"/>
              <w:left w:val="nil"/>
              <w:bottom w:val="nil"/>
              <w:right w:val="nil"/>
            </w:tcBorders>
          </w:tcPr>
          <w:p w14:paraId="095AE37E" w14:textId="0A9A7B14" w:rsidR="001C4F8A" w:rsidRPr="00ED06DB" w:rsidRDefault="00C45498" w:rsidP="001D47A0">
            <w:pPr>
              <w:spacing w:line="360" w:lineRule="auto"/>
              <w:jc w:val="center"/>
              <w:rPr>
                <w:b/>
                <w:sz w:val="22"/>
                <w:szCs w:val="22"/>
                <w:lang w:val="en-US"/>
              </w:rPr>
            </w:pPr>
            <w:r>
              <w:rPr>
                <w:sz w:val="22"/>
                <w:szCs w:val="22"/>
                <w:lang w:val="en-US"/>
              </w:rPr>
              <w:t>0.95 (0.93-0.97</w:t>
            </w:r>
            <w:r w:rsidR="001C4F8A" w:rsidRPr="0045637C">
              <w:rPr>
                <w:sz w:val="22"/>
                <w:szCs w:val="22"/>
                <w:lang w:val="en-US"/>
              </w:rPr>
              <w:t>)</w:t>
            </w:r>
          </w:p>
        </w:tc>
        <w:tc>
          <w:tcPr>
            <w:tcW w:w="992" w:type="dxa"/>
            <w:tcBorders>
              <w:top w:val="nil"/>
              <w:left w:val="nil"/>
              <w:bottom w:val="nil"/>
              <w:right w:val="nil"/>
            </w:tcBorders>
          </w:tcPr>
          <w:p w14:paraId="7ED61A08" w14:textId="38E668A3" w:rsidR="001C4F8A" w:rsidRPr="00ED06DB" w:rsidRDefault="001C4F8A" w:rsidP="001D47A0">
            <w:pPr>
              <w:spacing w:line="360" w:lineRule="auto"/>
              <w:jc w:val="center"/>
              <w:rPr>
                <w:b/>
                <w:i/>
                <w:sz w:val="22"/>
                <w:szCs w:val="22"/>
                <w:lang w:val="en-US"/>
              </w:rPr>
            </w:pPr>
            <w:r w:rsidRPr="00D67EA3">
              <w:rPr>
                <w:sz w:val="22"/>
                <w:szCs w:val="22"/>
                <w:lang w:val="en-US"/>
              </w:rPr>
              <w:t>&lt;0.001</w:t>
            </w:r>
          </w:p>
        </w:tc>
      </w:tr>
      <w:tr w:rsidR="00C45498" w:rsidRPr="00ED06DB" w14:paraId="0C123EE0" w14:textId="77777777" w:rsidTr="001D47A0">
        <w:trPr>
          <w:jc w:val="center"/>
        </w:trPr>
        <w:tc>
          <w:tcPr>
            <w:tcW w:w="5699" w:type="dxa"/>
            <w:tcBorders>
              <w:top w:val="nil"/>
              <w:left w:val="nil"/>
              <w:bottom w:val="single" w:sz="4" w:space="0" w:color="auto"/>
              <w:right w:val="nil"/>
            </w:tcBorders>
          </w:tcPr>
          <w:p w14:paraId="7D9CFFE2" w14:textId="5F782BAB" w:rsidR="001C4F8A" w:rsidRDefault="001C4F8A" w:rsidP="001D47A0">
            <w:pPr>
              <w:spacing w:line="360" w:lineRule="auto"/>
              <w:ind w:firstLine="318"/>
              <w:rPr>
                <w:sz w:val="22"/>
                <w:szCs w:val="22"/>
                <w:lang w:val="en-US"/>
              </w:rPr>
            </w:pPr>
            <w:r w:rsidRPr="00577434">
              <w:rPr>
                <w:sz w:val="22"/>
                <w:szCs w:val="22"/>
                <w:lang w:val="en-US"/>
              </w:rPr>
              <w:t xml:space="preserve">Risk of </w:t>
            </w:r>
            <w:proofErr w:type="spellStart"/>
            <w:r w:rsidRPr="00577434">
              <w:rPr>
                <w:sz w:val="22"/>
                <w:szCs w:val="22"/>
                <w:lang w:val="en-US"/>
              </w:rPr>
              <w:t>death</w:t>
            </w:r>
            <w:r w:rsidR="00B24A07">
              <w:rPr>
                <w:color w:val="000000" w:themeColor="text1"/>
                <w:sz w:val="22"/>
                <w:szCs w:val="22"/>
                <w:vertAlign w:val="superscript"/>
                <w:lang w:val="en-US"/>
              </w:rPr>
              <w:t>b</w:t>
            </w:r>
            <w:proofErr w:type="spellEnd"/>
            <w:r w:rsidRPr="00577434">
              <w:rPr>
                <w:sz w:val="22"/>
                <w:szCs w:val="22"/>
                <w:lang w:val="en-US"/>
              </w:rPr>
              <w:t xml:space="preserve"> at ICU admission per 1% increase</w:t>
            </w:r>
          </w:p>
          <w:p w14:paraId="38B515ED" w14:textId="2DFCA560" w:rsidR="00EA1B88" w:rsidRPr="001D47A0" w:rsidRDefault="00EA1B88" w:rsidP="001D47A0">
            <w:pPr>
              <w:spacing w:line="360" w:lineRule="auto"/>
              <w:ind w:firstLine="318"/>
              <w:rPr>
                <w:sz w:val="22"/>
                <w:szCs w:val="22"/>
                <w:vertAlign w:val="superscript"/>
                <w:lang w:val="en-US"/>
              </w:rPr>
            </w:pPr>
            <w:r w:rsidRPr="001D47A0">
              <w:rPr>
                <w:sz w:val="22"/>
                <w:szCs w:val="22"/>
                <w:lang w:val="en-US"/>
              </w:rPr>
              <w:t xml:space="preserve">ICU </w:t>
            </w:r>
            <w:proofErr w:type="spellStart"/>
            <w:r w:rsidRPr="001D47A0">
              <w:rPr>
                <w:sz w:val="22"/>
                <w:szCs w:val="22"/>
                <w:lang w:val="en-US"/>
              </w:rPr>
              <w:t>readmission</w:t>
            </w:r>
            <w:r w:rsidR="00B24A07">
              <w:rPr>
                <w:sz w:val="22"/>
                <w:szCs w:val="22"/>
                <w:vertAlign w:val="superscript"/>
                <w:lang w:val="en-US"/>
              </w:rPr>
              <w:t>d</w:t>
            </w:r>
            <w:proofErr w:type="spellEnd"/>
          </w:p>
          <w:p w14:paraId="646C322E" w14:textId="0EA935F8" w:rsidR="00EA1B88" w:rsidRPr="00EA1B88" w:rsidRDefault="00EA1B88" w:rsidP="001D47A0">
            <w:pPr>
              <w:spacing w:line="360" w:lineRule="auto"/>
              <w:ind w:firstLine="318"/>
              <w:rPr>
                <w:sz w:val="22"/>
                <w:szCs w:val="22"/>
                <w:lang w:val="en-US"/>
              </w:rPr>
            </w:pPr>
            <w:r>
              <w:rPr>
                <w:sz w:val="22"/>
                <w:szCs w:val="22"/>
                <w:lang w:val="en-US"/>
              </w:rPr>
              <w:t xml:space="preserve">    </w:t>
            </w:r>
            <w:r w:rsidRPr="00EA1B88">
              <w:rPr>
                <w:sz w:val="22"/>
                <w:szCs w:val="22"/>
                <w:lang w:val="en-US"/>
              </w:rPr>
              <w:t>Mortality 31 to 60 days after ICU discharge</w:t>
            </w:r>
          </w:p>
          <w:p w14:paraId="25CE0373" w14:textId="77777777" w:rsidR="00EA1B88" w:rsidRPr="00EA1B88" w:rsidRDefault="00EA1B88" w:rsidP="001D47A0">
            <w:pPr>
              <w:spacing w:line="360" w:lineRule="auto"/>
              <w:ind w:firstLine="318"/>
              <w:rPr>
                <w:sz w:val="22"/>
                <w:szCs w:val="22"/>
                <w:lang w:val="en-US"/>
              </w:rPr>
            </w:pPr>
            <w:r w:rsidRPr="00EA1B88">
              <w:rPr>
                <w:sz w:val="22"/>
                <w:szCs w:val="22"/>
                <w:lang w:val="en-US"/>
              </w:rPr>
              <w:t xml:space="preserve">    Mortality 61 to 90 days after ICU discharge</w:t>
            </w:r>
          </w:p>
          <w:p w14:paraId="2A008B59" w14:textId="713EBB6D" w:rsidR="00EA1B88" w:rsidRPr="001D47A0" w:rsidRDefault="00EA1B88" w:rsidP="001D47A0">
            <w:pPr>
              <w:spacing w:line="360" w:lineRule="auto"/>
              <w:ind w:firstLine="318"/>
              <w:rPr>
                <w:sz w:val="22"/>
                <w:szCs w:val="22"/>
                <w:lang w:val="en-US"/>
              </w:rPr>
            </w:pPr>
            <w:r w:rsidRPr="00EA1B88">
              <w:rPr>
                <w:sz w:val="22"/>
                <w:szCs w:val="22"/>
                <w:lang w:val="en-US"/>
              </w:rPr>
              <w:t xml:space="preserve">    Mortality 91 to 365 days after ICU discharge</w:t>
            </w:r>
          </w:p>
        </w:tc>
        <w:tc>
          <w:tcPr>
            <w:tcW w:w="2799" w:type="dxa"/>
            <w:tcBorders>
              <w:top w:val="nil"/>
              <w:left w:val="nil"/>
              <w:bottom w:val="single" w:sz="4" w:space="0" w:color="auto"/>
              <w:right w:val="nil"/>
            </w:tcBorders>
          </w:tcPr>
          <w:p w14:paraId="0C8817D4" w14:textId="747BD606" w:rsidR="001C4F8A" w:rsidRDefault="00C45498" w:rsidP="001D47A0">
            <w:pPr>
              <w:spacing w:line="360" w:lineRule="auto"/>
              <w:jc w:val="center"/>
              <w:rPr>
                <w:sz w:val="22"/>
                <w:szCs w:val="22"/>
                <w:lang w:val="en-US"/>
              </w:rPr>
            </w:pPr>
            <w:r>
              <w:rPr>
                <w:sz w:val="22"/>
                <w:szCs w:val="22"/>
                <w:lang w:val="en-US"/>
              </w:rPr>
              <w:t>1.011 (1.00</w:t>
            </w:r>
            <w:r w:rsidR="00EA1B88">
              <w:rPr>
                <w:sz w:val="22"/>
                <w:szCs w:val="22"/>
                <w:lang w:val="en-US"/>
              </w:rPr>
              <w:t>7</w:t>
            </w:r>
            <w:r>
              <w:rPr>
                <w:sz w:val="22"/>
                <w:szCs w:val="22"/>
                <w:lang w:val="en-US"/>
              </w:rPr>
              <w:t>-1.01</w:t>
            </w:r>
            <w:r w:rsidR="00EA1B88">
              <w:rPr>
                <w:sz w:val="22"/>
                <w:szCs w:val="22"/>
                <w:lang w:val="en-US"/>
              </w:rPr>
              <w:t>5</w:t>
            </w:r>
            <w:r w:rsidR="001C4F8A" w:rsidRPr="0045637C">
              <w:rPr>
                <w:sz w:val="22"/>
                <w:szCs w:val="22"/>
                <w:lang w:val="en-US"/>
              </w:rPr>
              <w:t>)</w:t>
            </w:r>
          </w:p>
          <w:p w14:paraId="4E39B234" w14:textId="77777777" w:rsidR="00EA1B88" w:rsidRDefault="00EA1B88" w:rsidP="001D47A0">
            <w:pPr>
              <w:spacing w:line="360" w:lineRule="auto"/>
              <w:jc w:val="center"/>
              <w:rPr>
                <w:sz w:val="22"/>
                <w:szCs w:val="22"/>
                <w:lang w:val="en-US"/>
              </w:rPr>
            </w:pPr>
          </w:p>
          <w:p w14:paraId="60E9182A" w14:textId="77777777" w:rsidR="00EA1B88" w:rsidRDefault="00EA1B88" w:rsidP="001D47A0">
            <w:pPr>
              <w:spacing w:line="360" w:lineRule="auto"/>
              <w:jc w:val="center"/>
              <w:rPr>
                <w:sz w:val="22"/>
                <w:szCs w:val="22"/>
                <w:lang w:val="en-US"/>
              </w:rPr>
            </w:pPr>
            <w:r w:rsidRPr="001D47A0">
              <w:rPr>
                <w:sz w:val="22"/>
                <w:szCs w:val="22"/>
                <w:lang w:val="en-US"/>
              </w:rPr>
              <w:t>3.96</w:t>
            </w:r>
            <w:r>
              <w:rPr>
                <w:sz w:val="22"/>
                <w:szCs w:val="22"/>
                <w:lang w:val="en-US"/>
              </w:rPr>
              <w:t xml:space="preserve"> (2.40-6.53)</w:t>
            </w:r>
          </w:p>
          <w:p w14:paraId="6950F6B8" w14:textId="77777777" w:rsidR="00EA1B88" w:rsidRDefault="00EA1B88" w:rsidP="001D47A0">
            <w:pPr>
              <w:spacing w:line="360" w:lineRule="auto"/>
              <w:jc w:val="center"/>
              <w:rPr>
                <w:sz w:val="22"/>
                <w:szCs w:val="22"/>
                <w:lang w:val="en-US"/>
              </w:rPr>
            </w:pPr>
            <w:r>
              <w:rPr>
                <w:sz w:val="22"/>
                <w:szCs w:val="22"/>
                <w:lang w:val="en-US"/>
              </w:rPr>
              <w:t>4.09 (2.23-7.48)</w:t>
            </w:r>
          </w:p>
          <w:p w14:paraId="71EE964B" w14:textId="7E46111B" w:rsidR="00EA1B88" w:rsidRPr="001D47A0" w:rsidRDefault="00EA1B88" w:rsidP="001D47A0">
            <w:pPr>
              <w:spacing w:line="360" w:lineRule="auto"/>
              <w:jc w:val="center"/>
              <w:rPr>
                <w:sz w:val="22"/>
                <w:szCs w:val="22"/>
                <w:lang w:val="en-US"/>
              </w:rPr>
            </w:pPr>
            <w:r>
              <w:rPr>
                <w:sz w:val="22"/>
                <w:szCs w:val="22"/>
                <w:lang w:val="en-US"/>
              </w:rPr>
              <w:t>1.78 (1.13-2.81)</w:t>
            </w:r>
          </w:p>
        </w:tc>
        <w:tc>
          <w:tcPr>
            <w:tcW w:w="992" w:type="dxa"/>
            <w:tcBorders>
              <w:top w:val="nil"/>
              <w:left w:val="nil"/>
              <w:bottom w:val="single" w:sz="4" w:space="0" w:color="auto"/>
              <w:right w:val="nil"/>
            </w:tcBorders>
          </w:tcPr>
          <w:p w14:paraId="2A06F24E" w14:textId="77777777" w:rsidR="001C4F8A" w:rsidRDefault="001C4F8A" w:rsidP="001D47A0">
            <w:pPr>
              <w:spacing w:line="360" w:lineRule="auto"/>
              <w:jc w:val="center"/>
              <w:rPr>
                <w:sz w:val="22"/>
                <w:szCs w:val="22"/>
                <w:lang w:val="en-US"/>
              </w:rPr>
            </w:pPr>
            <w:r w:rsidRPr="00D67EA3">
              <w:rPr>
                <w:sz w:val="22"/>
                <w:szCs w:val="22"/>
                <w:lang w:val="en-US"/>
              </w:rPr>
              <w:t>&lt;0.001</w:t>
            </w:r>
          </w:p>
          <w:p w14:paraId="678A6496" w14:textId="77777777" w:rsidR="00EA1B88" w:rsidRDefault="00EA1B88" w:rsidP="001D47A0">
            <w:pPr>
              <w:spacing w:line="360" w:lineRule="auto"/>
              <w:jc w:val="center"/>
              <w:rPr>
                <w:sz w:val="22"/>
                <w:szCs w:val="22"/>
                <w:lang w:val="en-US"/>
              </w:rPr>
            </w:pPr>
          </w:p>
          <w:p w14:paraId="35BA7E4E" w14:textId="77777777" w:rsidR="00EA1B88" w:rsidRDefault="00EA1B88" w:rsidP="001D47A0">
            <w:pPr>
              <w:spacing w:line="360" w:lineRule="auto"/>
              <w:jc w:val="center"/>
              <w:rPr>
                <w:sz w:val="22"/>
                <w:szCs w:val="22"/>
                <w:lang w:val="en-US"/>
              </w:rPr>
            </w:pPr>
            <w:r w:rsidRPr="00D67EA3">
              <w:rPr>
                <w:sz w:val="22"/>
                <w:szCs w:val="22"/>
                <w:lang w:val="en-US"/>
              </w:rPr>
              <w:t>&lt;0.001</w:t>
            </w:r>
          </w:p>
          <w:p w14:paraId="4E8C45AF" w14:textId="77777777" w:rsidR="00EA1B88" w:rsidRDefault="00EA1B88" w:rsidP="001D47A0">
            <w:pPr>
              <w:spacing w:line="360" w:lineRule="auto"/>
              <w:jc w:val="center"/>
              <w:rPr>
                <w:sz w:val="22"/>
                <w:szCs w:val="22"/>
                <w:lang w:val="en-US"/>
              </w:rPr>
            </w:pPr>
            <w:r w:rsidRPr="00D67EA3">
              <w:rPr>
                <w:sz w:val="22"/>
                <w:szCs w:val="22"/>
                <w:lang w:val="en-US"/>
              </w:rPr>
              <w:t>&lt;0.001</w:t>
            </w:r>
          </w:p>
          <w:p w14:paraId="6908A797" w14:textId="7D41D082" w:rsidR="00EA1B88" w:rsidRPr="001D47A0" w:rsidRDefault="00EA1B88" w:rsidP="001D47A0">
            <w:pPr>
              <w:spacing w:line="360" w:lineRule="auto"/>
              <w:jc w:val="center"/>
              <w:rPr>
                <w:sz w:val="22"/>
                <w:szCs w:val="22"/>
                <w:lang w:val="en-US"/>
              </w:rPr>
            </w:pPr>
            <w:r w:rsidRPr="00D67EA3">
              <w:rPr>
                <w:sz w:val="22"/>
                <w:szCs w:val="22"/>
                <w:lang w:val="en-US"/>
              </w:rPr>
              <w:t>&lt;0.001</w:t>
            </w:r>
          </w:p>
        </w:tc>
      </w:tr>
    </w:tbl>
    <w:p w14:paraId="16597978" w14:textId="6215ED86" w:rsidR="00566E02" w:rsidRPr="001D47A0" w:rsidRDefault="00566E02" w:rsidP="001D47A0">
      <w:pPr>
        <w:spacing w:line="360" w:lineRule="auto"/>
        <w:rPr>
          <w:sz w:val="20"/>
          <w:szCs w:val="20"/>
          <w:lang w:val="en-US"/>
        </w:rPr>
      </w:pPr>
      <w:r w:rsidRPr="001D47A0">
        <w:rPr>
          <w:sz w:val="20"/>
          <w:szCs w:val="20"/>
          <w:lang w:val="en-US"/>
        </w:rPr>
        <w:t>ICU, intensive care unit.</w:t>
      </w:r>
    </w:p>
    <w:p w14:paraId="5AB1BD79" w14:textId="4DCE8895" w:rsidR="00390D18" w:rsidRPr="001D47A0" w:rsidRDefault="00B24A07" w:rsidP="001D47A0">
      <w:pPr>
        <w:spacing w:line="360" w:lineRule="auto"/>
        <w:rPr>
          <w:sz w:val="20"/>
          <w:szCs w:val="20"/>
          <w:lang w:val="en-US"/>
        </w:rPr>
      </w:pPr>
      <w:proofErr w:type="spellStart"/>
      <w:r w:rsidRPr="001D47A0">
        <w:rPr>
          <w:sz w:val="20"/>
          <w:szCs w:val="20"/>
          <w:vertAlign w:val="superscript"/>
          <w:lang w:val="en-US"/>
        </w:rPr>
        <w:t>a</w:t>
      </w:r>
      <w:proofErr w:type="spellEnd"/>
      <w:r w:rsidR="00566E02" w:rsidRPr="001D47A0">
        <w:rPr>
          <w:sz w:val="20"/>
          <w:szCs w:val="20"/>
          <w:lang w:val="en-US"/>
        </w:rPr>
        <w:t xml:space="preserve"> </w:t>
      </w:r>
      <w:proofErr w:type="gramStart"/>
      <w:r w:rsidR="00390D18" w:rsidRPr="001D47A0">
        <w:rPr>
          <w:sz w:val="20"/>
          <w:szCs w:val="20"/>
          <w:lang w:val="en-US"/>
        </w:rPr>
        <w:t>In</w:t>
      </w:r>
      <w:proofErr w:type="gramEnd"/>
      <w:r w:rsidR="00390D18" w:rsidRPr="001D47A0">
        <w:rPr>
          <w:sz w:val="20"/>
          <w:szCs w:val="20"/>
          <w:lang w:val="en-US"/>
        </w:rPr>
        <w:t xml:space="preserve"> this sensitivity analysis, age, comorbidity (</w:t>
      </w:r>
      <w:proofErr w:type="spellStart"/>
      <w:r w:rsidR="00390D18" w:rsidRPr="001D47A0">
        <w:rPr>
          <w:sz w:val="20"/>
          <w:szCs w:val="20"/>
          <w:lang w:val="en-US"/>
        </w:rPr>
        <w:t>Charlson</w:t>
      </w:r>
      <w:proofErr w:type="spellEnd"/>
      <w:r w:rsidR="00390D18" w:rsidRPr="001D47A0">
        <w:rPr>
          <w:sz w:val="20"/>
          <w:szCs w:val="20"/>
          <w:lang w:val="en-US"/>
        </w:rPr>
        <w:t xml:space="preserve"> comorbidity index) and physical dependence (Barthel index) were included in the multivariate Cox regression model as continuous variables.</w:t>
      </w:r>
    </w:p>
    <w:p w14:paraId="200FF453" w14:textId="075AA542" w:rsidR="00312F7C" w:rsidRDefault="00B24A07" w:rsidP="001D47A0">
      <w:pPr>
        <w:spacing w:line="360" w:lineRule="auto"/>
        <w:rPr>
          <w:color w:val="000000"/>
          <w:sz w:val="20"/>
          <w:szCs w:val="20"/>
          <w:lang w:val="en-US"/>
        </w:rPr>
      </w:pPr>
      <w:r>
        <w:rPr>
          <w:rStyle w:val="s1"/>
          <w:color w:val="000000" w:themeColor="text1"/>
          <w:sz w:val="20"/>
          <w:szCs w:val="20"/>
          <w:vertAlign w:val="superscript"/>
          <w:lang w:val="en-US"/>
        </w:rPr>
        <w:t>b</w:t>
      </w:r>
      <w:r w:rsidR="00390D18" w:rsidRPr="001D47A0">
        <w:rPr>
          <w:rStyle w:val="s1"/>
          <w:color w:val="000000" w:themeColor="text1"/>
          <w:sz w:val="20"/>
          <w:szCs w:val="20"/>
          <w:vertAlign w:val="superscript"/>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F33FB7">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F33FB7">
        <w:rPr>
          <w:color w:val="000000"/>
          <w:sz w:val="20"/>
          <w:szCs w:val="20"/>
          <w:vertAlign w:val="superscript"/>
          <w:lang w:val="en-US"/>
        </w:rPr>
        <w:t>16</w:t>
      </w:r>
      <w:r w:rsidR="00312F7C" w:rsidRPr="00312F7C">
        <w:rPr>
          <w:color w:val="000000"/>
          <w:sz w:val="20"/>
          <w:szCs w:val="20"/>
          <w:lang w:val="en-US"/>
        </w:rPr>
        <w:t>.</w:t>
      </w:r>
    </w:p>
    <w:p w14:paraId="4D3A1522" w14:textId="1C53D2D0" w:rsidR="00566E02" w:rsidRDefault="00B24A07" w:rsidP="001D47A0">
      <w:pPr>
        <w:spacing w:line="360" w:lineRule="auto"/>
        <w:rPr>
          <w:color w:val="000000" w:themeColor="text1"/>
          <w:sz w:val="20"/>
          <w:szCs w:val="20"/>
          <w:lang w:val="en-US"/>
        </w:rPr>
      </w:pPr>
      <w:r>
        <w:rPr>
          <w:color w:val="000000" w:themeColor="text1"/>
          <w:sz w:val="20"/>
          <w:szCs w:val="20"/>
          <w:vertAlign w:val="superscript"/>
          <w:lang w:val="en-US"/>
        </w:rPr>
        <w:t>c</w:t>
      </w:r>
      <w:r w:rsidR="00566E02" w:rsidRPr="001D47A0">
        <w:rPr>
          <w:color w:val="000000" w:themeColor="text1"/>
          <w:sz w:val="20"/>
          <w:szCs w:val="20"/>
          <w:lang w:val="en-US"/>
        </w:rPr>
        <w:t xml:space="preserve"> </w:t>
      </w:r>
      <w:r w:rsidR="00013025" w:rsidRPr="001D47A0">
        <w:rPr>
          <w:rStyle w:val="s1"/>
          <w:color w:val="000000" w:themeColor="text1"/>
          <w:sz w:val="20"/>
          <w:szCs w:val="20"/>
          <w:lang w:val="en-US"/>
        </w:rPr>
        <w:t xml:space="preserve">Pneumonia, bloodstream infection, or urinary tract infection according to the </w:t>
      </w:r>
      <w:r w:rsidR="00013025" w:rsidRPr="001D47A0">
        <w:rPr>
          <w:color w:val="000000" w:themeColor="text1"/>
          <w:sz w:val="20"/>
          <w:szCs w:val="20"/>
          <w:lang w:val="en-US"/>
        </w:rPr>
        <w:t>European Centre for Disease Prevention and Control criteria.</w:t>
      </w:r>
    </w:p>
    <w:p w14:paraId="4DF4D19D" w14:textId="02F140D2" w:rsidR="00B24A07" w:rsidRPr="001D47A0" w:rsidRDefault="00B24A07" w:rsidP="001D47A0">
      <w:pPr>
        <w:spacing w:line="360" w:lineRule="auto"/>
        <w:rPr>
          <w:color w:val="000000" w:themeColor="text1"/>
          <w:sz w:val="20"/>
          <w:szCs w:val="20"/>
          <w:lang w:val="en-US"/>
        </w:rPr>
      </w:pPr>
      <w:r>
        <w:rPr>
          <w:color w:val="000000" w:themeColor="text1"/>
          <w:sz w:val="20"/>
          <w:szCs w:val="20"/>
          <w:vertAlign w:val="superscript"/>
          <w:lang w:val="en-US"/>
        </w:rPr>
        <w:t>e</w:t>
      </w:r>
      <w:r>
        <w:rPr>
          <w:color w:val="000000" w:themeColor="text1"/>
          <w:sz w:val="20"/>
          <w:szCs w:val="20"/>
          <w:lang w:val="en-US"/>
        </w:rPr>
        <w:t xml:space="preserve"> </w:t>
      </w:r>
      <w:proofErr w:type="gramStart"/>
      <w:r w:rsidRPr="00B24A07">
        <w:rPr>
          <w:color w:val="000000" w:themeColor="text1"/>
          <w:sz w:val="20"/>
          <w:szCs w:val="20"/>
          <w:lang w:val="en-US"/>
        </w:rPr>
        <w:t>The</w:t>
      </w:r>
      <w:proofErr w:type="gramEnd"/>
      <w:r w:rsidRPr="00B24A07">
        <w:rPr>
          <w:color w:val="000000" w:themeColor="text1"/>
          <w:sz w:val="20"/>
          <w:szCs w:val="20"/>
          <w:lang w:val="en-US"/>
        </w:rPr>
        <w:t xml:space="preserve"> time period for assessing late mortality was partitioned into 3 strata to satisfy the proportional hazard</w:t>
      </w:r>
      <w:r w:rsidR="003C40B8">
        <w:rPr>
          <w:color w:val="000000" w:themeColor="text1"/>
          <w:sz w:val="20"/>
          <w:szCs w:val="20"/>
          <w:lang w:val="en-US"/>
        </w:rPr>
        <w:t>s</w:t>
      </w:r>
      <w:r w:rsidRPr="00B24A07">
        <w:rPr>
          <w:color w:val="000000" w:themeColor="text1"/>
          <w:sz w:val="20"/>
          <w:szCs w:val="20"/>
          <w:lang w:val="en-US"/>
        </w:rPr>
        <w:t xml:space="preserve"> assumption.</w:t>
      </w:r>
    </w:p>
    <w:p w14:paraId="3CD7C9BB" w14:textId="77777777" w:rsidR="00B24A07" w:rsidRDefault="00B24A07" w:rsidP="00ED06DB">
      <w:pPr>
        <w:spacing w:line="480" w:lineRule="auto"/>
        <w:rPr>
          <w:color w:val="000000" w:themeColor="text1"/>
          <w:lang w:val="en-US"/>
        </w:rPr>
      </w:pPr>
    </w:p>
    <w:p w14:paraId="1F2C5DD9" w14:textId="77777777" w:rsidR="00B24A07" w:rsidRDefault="00B24A07" w:rsidP="00ED06DB">
      <w:pPr>
        <w:spacing w:line="480" w:lineRule="auto"/>
        <w:rPr>
          <w:lang w:val="en-US"/>
        </w:rPr>
      </w:pPr>
    </w:p>
    <w:p w14:paraId="041921D5" w14:textId="77777777" w:rsidR="00B24A07" w:rsidRDefault="00B24A07" w:rsidP="00ED06DB">
      <w:pPr>
        <w:spacing w:line="480" w:lineRule="auto"/>
        <w:rPr>
          <w:lang w:val="en-US"/>
        </w:rPr>
      </w:pPr>
    </w:p>
    <w:p w14:paraId="532CF225" w14:textId="77777777" w:rsidR="00B24A07" w:rsidRDefault="00B24A07" w:rsidP="00ED06DB">
      <w:pPr>
        <w:spacing w:line="480" w:lineRule="auto"/>
        <w:rPr>
          <w:lang w:val="en-US"/>
        </w:rPr>
      </w:pPr>
    </w:p>
    <w:p w14:paraId="7E52477C" w14:textId="77777777" w:rsidR="00B24A07" w:rsidRDefault="00B24A07" w:rsidP="00ED06DB">
      <w:pPr>
        <w:spacing w:line="480" w:lineRule="auto"/>
        <w:rPr>
          <w:lang w:val="en-US"/>
        </w:rPr>
      </w:pPr>
    </w:p>
    <w:p w14:paraId="358D5C47" w14:textId="77777777" w:rsidR="00B24A07" w:rsidRDefault="00B24A07" w:rsidP="00ED06DB">
      <w:pPr>
        <w:spacing w:line="480" w:lineRule="auto"/>
        <w:rPr>
          <w:lang w:val="en-US"/>
        </w:rPr>
      </w:pPr>
    </w:p>
    <w:p w14:paraId="0B19EFEE" w14:textId="77777777" w:rsidR="00B24A07" w:rsidRPr="00ED06DB" w:rsidRDefault="00B24A07" w:rsidP="00ED06DB">
      <w:pPr>
        <w:spacing w:line="480" w:lineRule="auto"/>
        <w:rPr>
          <w:lang w:val="en-US"/>
        </w:rPr>
      </w:pPr>
    </w:p>
    <w:p w14:paraId="61AD160C" w14:textId="50F5FAF1" w:rsidR="003A01B8" w:rsidRDefault="008C408C" w:rsidP="001D47A0">
      <w:pPr>
        <w:spacing w:line="360" w:lineRule="auto"/>
        <w:rPr>
          <w:lang w:val="en-US"/>
        </w:rPr>
      </w:pPr>
      <w:r w:rsidRPr="008C408C">
        <w:rPr>
          <w:b/>
          <w:lang w:val="en-US"/>
        </w:rPr>
        <w:t xml:space="preserve">Supplemental </w:t>
      </w:r>
      <w:r>
        <w:rPr>
          <w:b/>
          <w:lang w:val="en-US"/>
        </w:rPr>
        <w:t>T</w:t>
      </w:r>
      <w:r w:rsidR="003A01B8" w:rsidRPr="003A01B8">
        <w:rPr>
          <w:b/>
          <w:lang w:val="en-US"/>
        </w:rPr>
        <w:t xml:space="preserve">able </w:t>
      </w:r>
      <w:r w:rsidR="00457949">
        <w:rPr>
          <w:b/>
          <w:lang w:val="en-US"/>
        </w:rPr>
        <w:t>4</w:t>
      </w:r>
      <w:r w:rsidR="003A01B8" w:rsidRPr="003A01B8">
        <w:rPr>
          <w:b/>
          <w:lang w:val="en-US"/>
        </w:rPr>
        <w:t>.</w:t>
      </w:r>
      <w:r>
        <w:rPr>
          <w:lang w:val="en-US"/>
        </w:rPr>
        <w:t xml:space="preserve"> </w:t>
      </w:r>
      <w:r w:rsidR="003A01B8" w:rsidRPr="003A01B8">
        <w:rPr>
          <w:lang w:val="en-US"/>
        </w:rPr>
        <w:t>Sensitivity analysis 2</w:t>
      </w:r>
      <w:r w:rsidR="00B24A07">
        <w:rPr>
          <w:vertAlign w:val="superscript"/>
          <w:lang w:val="en-US"/>
        </w:rPr>
        <w:t>a</w:t>
      </w:r>
      <w:r w:rsidR="003A01B8" w:rsidRPr="003A01B8">
        <w:rPr>
          <w:lang w:val="en-US"/>
        </w:rPr>
        <w:t>: factors associated with early and late mortality excluding age as a determinant of risk of death at ICU admission</w:t>
      </w:r>
      <w:r w:rsidR="003A01B8">
        <w:rPr>
          <w:lang w:val="en-US"/>
        </w:rPr>
        <w:t>.</w:t>
      </w:r>
    </w:p>
    <w:tbl>
      <w:tblPr>
        <w:tblStyle w:val="TableGrid"/>
        <w:tblW w:w="9353" w:type="dxa"/>
        <w:jc w:val="center"/>
        <w:tblLook w:val="04A0" w:firstRow="1" w:lastRow="0" w:firstColumn="1" w:lastColumn="0" w:noHBand="0" w:noVBand="1"/>
      </w:tblPr>
      <w:tblGrid>
        <w:gridCol w:w="5125"/>
        <w:gridCol w:w="3236"/>
        <w:gridCol w:w="992"/>
      </w:tblGrid>
      <w:tr w:rsidR="00D70364" w:rsidRPr="00ED06DB" w14:paraId="423EDDFE" w14:textId="77777777" w:rsidTr="003F5C23">
        <w:trPr>
          <w:jc w:val="center"/>
        </w:trPr>
        <w:tc>
          <w:tcPr>
            <w:tcW w:w="5125" w:type="dxa"/>
            <w:tcBorders>
              <w:left w:val="nil"/>
              <w:bottom w:val="single" w:sz="4" w:space="0" w:color="auto"/>
              <w:right w:val="nil"/>
            </w:tcBorders>
          </w:tcPr>
          <w:p w14:paraId="78C22F44" w14:textId="77777777" w:rsidR="00D70364" w:rsidRPr="00ED06DB" w:rsidRDefault="00D70364" w:rsidP="001D47A0">
            <w:pPr>
              <w:spacing w:line="360" w:lineRule="auto"/>
              <w:rPr>
                <w:b/>
                <w:sz w:val="22"/>
                <w:szCs w:val="22"/>
                <w:lang w:val="en-US"/>
              </w:rPr>
            </w:pPr>
          </w:p>
        </w:tc>
        <w:tc>
          <w:tcPr>
            <w:tcW w:w="3236" w:type="dxa"/>
            <w:tcBorders>
              <w:left w:val="nil"/>
              <w:bottom w:val="single" w:sz="4" w:space="0" w:color="auto"/>
              <w:right w:val="nil"/>
            </w:tcBorders>
          </w:tcPr>
          <w:p w14:paraId="4C9C3059" w14:textId="77777777" w:rsidR="00D70364" w:rsidRPr="00ED06DB" w:rsidRDefault="00D70364" w:rsidP="001D47A0">
            <w:pPr>
              <w:spacing w:line="360" w:lineRule="auto"/>
              <w:jc w:val="center"/>
              <w:rPr>
                <w:b/>
                <w:sz w:val="22"/>
                <w:szCs w:val="22"/>
                <w:lang w:val="en-US"/>
              </w:rPr>
            </w:pPr>
            <w:r w:rsidRPr="00ED06DB">
              <w:rPr>
                <w:b/>
                <w:sz w:val="22"/>
                <w:szCs w:val="22"/>
                <w:lang w:val="en-US"/>
              </w:rPr>
              <w:t>Hazard ratio</w:t>
            </w:r>
          </w:p>
          <w:p w14:paraId="1EF7AEDC" w14:textId="77777777" w:rsidR="00D70364" w:rsidRPr="00ED06DB" w:rsidRDefault="00D70364" w:rsidP="001D47A0">
            <w:pPr>
              <w:spacing w:line="360" w:lineRule="auto"/>
              <w:jc w:val="center"/>
              <w:rPr>
                <w:b/>
                <w:sz w:val="22"/>
                <w:szCs w:val="22"/>
                <w:lang w:val="en-US"/>
              </w:rPr>
            </w:pPr>
            <w:r w:rsidRPr="00ED06DB">
              <w:rPr>
                <w:b/>
                <w:sz w:val="22"/>
                <w:szCs w:val="22"/>
                <w:lang w:val="en-US"/>
              </w:rPr>
              <w:t>(95% confidence interval)</w:t>
            </w:r>
          </w:p>
        </w:tc>
        <w:tc>
          <w:tcPr>
            <w:tcW w:w="992" w:type="dxa"/>
            <w:tcBorders>
              <w:left w:val="nil"/>
              <w:bottom w:val="single" w:sz="4" w:space="0" w:color="auto"/>
              <w:right w:val="nil"/>
            </w:tcBorders>
            <w:vAlign w:val="bottom"/>
          </w:tcPr>
          <w:p w14:paraId="1EFBF050" w14:textId="77777777" w:rsidR="00D70364" w:rsidRPr="00ED06DB" w:rsidRDefault="00D70364" w:rsidP="001D47A0">
            <w:pPr>
              <w:spacing w:line="360" w:lineRule="auto"/>
              <w:jc w:val="center"/>
              <w:rPr>
                <w:b/>
                <w:sz w:val="22"/>
                <w:szCs w:val="22"/>
                <w:lang w:val="en-US"/>
              </w:rPr>
            </w:pPr>
            <w:r w:rsidRPr="00ED06DB">
              <w:rPr>
                <w:b/>
                <w:i/>
                <w:sz w:val="22"/>
                <w:szCs w:val="22"/>
                <w:lang w:val="en-US"/>
              </w:rPr>
              <w:t>P</w:t>
            </w:r>
            <w:r w:rsidRPr="00ED06DB">
              <w:rPr>
                <w:b/>
                <w:sz w:val="22"/>
                <w:szCs w:val="22"/>
                <w:lang w:val="en-US"/>
              </w:rPr>
              <w:t>-value</w:t>
            </w:r>
          </w:p>
        </w:tc>
      </w:tr>
      <w:tr w:rsidR="00D70364" w:rsidRPr="001C4F8A" w14:paraId="66E49647" w14:textId="77777777" w:rsidTr="003F5C23">
        <w:trPr>
          <w:jc w:val="center"/>
        </w:trPr>
        <w:tc>
          <w:tcPr>
            <w:tcW w:w="5125" w:type="dxa"/>
            <w:tcBorders>
              <w:left w:val="nil"/>
              <w:bottom w:val="nil"/>
              <w:right w:val="nil"/>
            </w:tcBorders>
          </w:tcPr>
          <w:p w14:paraId="00D72435" w14:textId="79204B09" w:rsidR="00D70364" w:rsidRPr="001C4F8A" w:rsidRDefault="00D70364" w:rsidP="001D47A0">
            <w:pPr>
              <w:spacing w:line="360" w:lineRule="auto"/>
              <w:rPr>
                <w:sz w:val="22"/>
                <w:szCs w:val="22"/>
                <w:lang w:val="en-US"/>
              </w:rPr>
            </w:pPr>
            <w:r w:rsidRPr="001C4F8A">
              <w:rPr>
                <w:sz w:val="22"/>
                <w:szCs w:val="22"/>
                <w:lang w:val="en-US"/>
              </w:rPr>
              <w:t xml:space="preserve">Early mortality </w:t>
            </w:r>
            <w:r w:rsidR="00041897" w:rsidRPr="003151F1">
              <w:rPr>
                <w:sz w:val="22"/>
                <w:szCs w:val="22"/>
                <w:lang w:val="en-US"/>
              </w:rPr>
              <w:t>(within 30 days)</w:t>
            </w:r>
          </w:p>
        </w:tc>
        <w:tc>
          <w:tcPr>
            <w:tcW w:w="3236" w:type="dxa"/>
            <w:tcBorders>
              <w:left w:val="nil"/>
              <w:bottom w:val="nil"/>
              <w:right w:val="nil"/>
            </w:tcBorders>
          </w:tcPr>
          <w:p w14:paraId="5894AAF1" w14:textId="77777777" w:rsidR="00D70364" w:rsidRPr="001C4F8A" w:rsidRDefault="00D70364" w:rsidP="001D47A0">
            <w:pPr>
              <w:spacing w:line="360" w:lineRule="auto"/>
              <w:jc w:val="center"/>
              <w:rPr>
                <w:sz w:val="22"/>
                <w:szCs w:val="22"/>
                <w:lang w:val="en-US"/>
              </w:rPr>
            </w:pPr>
          </w:p>
        </w:tc>
        <w:tc>
          <w:tcPr>
            <w:tcW w:w="992" w:type="dxa"/>
            <w:tcBorders>
              <w:left w:val="nil"/>
              <w:bottom w:val="nil"/>
              <w:right w:val="nil"/>
            </w:tcBorders>
            <w:vAlign w:val="bottom"/>
          </w:tcPr>
          <w:p w14:paraId="5A6EC767" w14:textId="77777777" w:rsidR="00D70364" w:rsidRPr="001C4F8A" w:rsidRDefault="00D70364" w:rsidP="001D47A0">
            <w:pPr>
              <w:spacing w:line="360" w:lineRule="auto"/>
              <w:jc w:val="center"/>
              <w:rPr>
                <w:i/>
                <w:sz w:val="22"/>
                <w:szCs w:val="22"/>
                <w:lang w:val="en-US"/>
              </w:rPr>
            </w:pPr>
          </w:p>
        </w:tc>
      </w:tr>
      <w:tr w:rsidR="00D70364" w:rsidRPr="00ED06DB" w14:paraId="24CE9D8C" w14:textId="77777777" w:rsidTr="003F5C23">
        <w:trPr>
          <w:jc w:val="center"/>
        </w:trPr>
        <w:tc>
          <w:tcPr>
            <w:tcW w:w="5125" w:type="dxa"/>
            <w:tcBorders>
              <w:top w:val="nil"/>
              <w:left w:val="nil"/>
              <w:bottom w:val="nil"/>
              <w:right w:val="nil"/>
            </w:tcBorders>
          </w:tcPr>
          <w:p w14:paraId="6A661628" w14:textId="77777777" w:rsidR="00D70364" w:rsidRPr="00ED06DB" w:rsidRDefault="00D70364" w:rsidP="001D47A0">
            <w:pPr>
              <w:spacing w:line="360" w:lineRule="auto"/>
              <w:ind w:firstLine="318"/>
              <w:rPr>
                <w:b/>
                <w:sz w:val="22"/>
                <w:szCs w:val="22"/>
                <w:lang w:val="en-US"/>
              </w:rPr>
            </w:pPr>
            <w:r w:rsidRPr="00274AAE">
              <w:rPr>
                <w:sz w:val="22"/>
                <w:szCs w:val="22"/>
                <w:lang w:val="en-US"/>
              </w:rPr>
              <w:t xml:space="preserve">Age </w:t>
            </w:r>
            <w:r w:rsidRPr="00274AAE">
              <w:rPr>
                <w:sz w:val="22"/>
                <w:szCs w:val="22"/>
                <w:lang w:val="en-US"/>
              </w:rPr>
              <w:sym w:font="Symbol" w:char="F0B3"/>
            </w:r>
            <w:r w:rsidRPr="00274AAE">
              <w:rPr>
                <w:sz w:val="22"/>
                <w:szCs w:val="22"/>
                <w:lang w:val="en-US"/>
              </w:rPr>
              <w:t>65 years</w:t>
            </w:r>
          </w:p>
        </w:tc>
        <w:tc>
          <w:tcPr>
            <w:tcW w:w="3236" w:type="dxa"/>
            <w:tcBorders>
              <w:top w:val="nil"/>
              <w:left w:val="nil"/>
              <w:bottom w:val="nil"/>
              <w:right w:val="nil"/>
            </w:tcBorders>
          </w:tcPr>
          <w:p w14:paraId="696CD9BD" w14:textId="77777777" w:rsidR="00D70364" w:rsidRPr="00ED06DB" w:rsidRDefault="00D70364" w:rsidP="001D47A0">
            <w:pPr>
              <w:spacing w:line="360" w:lineRule="auto"/>
              <w:jc w:val="center"/>
              <w:rPr>
                <w:b/>
                <w:sz w:val="22"/>
                <w:szCs w:val="22"/>
                <w:lang w:val="en-US"/>
              </w:rPr>
            </w:pPr>
            <w:r>
              <w:rPr>
                <w:sz w:val="22"/>
                <w:szCs w:val="22"/>
                <w:lang w:val="en-US"/>
              </w:rPr>
              <w:t>1.79 (1.20-2.69</w:t>
            </w:r>
            <w:r w:rsidRPr="005D7E3E">
              <w:rPr>
                <w:sz w:val="22"/>
                <w:szCs w:val="22"/>
                <w:lang w:val="en-US"/>
              </w:rPr>
              <w:t>)</w:t>
            </w:r>
          </w:p>
        </w:tc>
        <w:tc>
          <w:tcPr>
            <w:tcW w:w="992" w:type="dxa"/>
            <w:tcBorders>
              <w:top w:val="nil"/>
              <w:left w:val="nil"/>
              <w:bottom w:val="nil"/>
              <w:right w:val="nil"/>
            </w:tcBorders>
          </w:tcPr>
          <w:p w14:paraId="0FEA265E" w14:textId="77777777" w:rsidR="00D70364" w:rsidRPr="00ED06DB" w:rsidRDefault="00D70364" w:rsidP="001D47A0">
            <w:pPr>
              <w:spacing w:line="360" w:lineRule="auto"/>
              <w:jc w:val="center"/>
              <w:rPr>
                <w:b/>
                <w:i/>
                <w:sz w:val="22"/>
                <w:szCs w:val="22"/>
                <w:lang w:val="en-US"/>
              </w:rPr>
            </w:pPr>
            <w:r w:rsidRPr="00531DC6">
              <w:rPr>
                <w:sz w:val="22"/>
                <w:szCs w:val="22"/>
                <w:lang w:val="en-US"/>
              </w:rPr>
              <w:t>0.00</w:t>
            </w:r>
            <w:r>
              <w:rPr>
                <w:sz w:val="22"/>
                <w:szCs w:val="22"/>
                <w:lang w:val="en-US"/>
              </w:rPr>
              <w:t>5</w:t>
            </w:r>
          </w:p>
        </w:tc>
      </w:tr>
      <w:tr w:rsidR="00D70364" w:rsidRPr="00ED06DB" w14:paraId="1BA1EE7A" w14:textId="77777777" w:rsidTr="003F5C23">
        <w:trPr>
          <w:jc w:val="center"/>
        </w:trPr>
        <w:tc>
          <w:tcPr>
            <w:tcW w:w="5125" w:type="dxa"/>
            <w:tcBorders>
              <w:top w:val="nil"/>
              <w:left w:val="nil"/>
              <w:bottom w:val="nil"/>
              <w:right w:val="nil"/>
            </w:tcBorders>
          </w:tcPr>
          <w:p w14:paraId="257EBC95" w14:textId="78109C73" w:rsidR="00D70364" w:rsidRPr="00ED06DB" w:rsidRDefault="00D70364" w:rsidP="001D47A0">
            <w:pPr>
              <w:spacing w:line="360" w:lineRule="auto"/>
              <w:ind w:firstLine="318"/>
              <w:rPr>
                <w:b/>
                <w:sz w:val="22"/>
                <w:szCs w:val="22"/>
                <w:lang w:val="en-US"/>
              </w:rPr>
            </w:pPr>
            <w:r w:rsidRPr="00274AAE">
              <w:rPr>
                <w:sz w:val="22"/>
                <w:szCs w:val="22"/>
                <w:lang w:val="en-US"/>
              </w:rPr>
              <w:t xml:space="preserve">Pre-ICU high </w:t>
            </w:r>
            <w:proofErr w:type="spellStart"/>
            <w:r w:rsidRPr="00274AAE">
              <w:rPr>
                <w:sz w:val="22"/>
                <w:szCs w:val="22"/>
                <w:lang w:val="en-US"/>
              </w:rPr>
              <w:t>comorbidity</w:t>
            </w:r>
            <w:r w:rsidR="00B24A07">
              <w:rPr>
                <w:rStyle w:val="s1"/>
                <w:color w:val="000000" w:themeColor="text1"/>
                <w:vertAlign w:val="superscript"/>
                <w:lang w:val="en-US"/>
              </w:rPr>
              <w:t>b</w:t>
            </w:r>
            <w:proofErr w:type="spellEnd"/>
          </w:p>
        </w:tc>
        <w:tc>
          <w:tcPr>
            <w:tcW w:w="3236" w:type="dxa"/>
            <w:tcBorders>
              <w:top w:val="nil"/>
              <w:left w:val="nil"/>
              <w:bottom w:val="nil"/>
              <w:right w:val="nil"/>
            </w:tcBorders>
          </w:tcPr>
          <w:p w14:paraId="0A1566DD" w14:textId="77777777" w:rsidR="00D70364" w:rsidRPr="00ED06DB" w:rsidRDefault="00D70364" w:rsidP="001D47A0">
            <w:pPr>
              <w:spacing w:line="360" w:lineRule="auto"/>
              <w:jc w:val="center"/>
              <w:rPr>
                <w:b/>
                <w:sz w:val="22"/>
                <w:szCs w:val="22"/>
                <w:lang w:val="en-US"/>
              </w:rPr>
            </w:pPr>
            <w:r>
              <w:rPr>
                <w:sz w:val="22"/>
                <w:szCs w:val="22"/>
                <w:lang w:val="en-US"/>
              </w:rPr>
              <w:t>1.64</w:t>
            </w:r>
            <w:r w:rsidRPr="005D7E3E">
              <w:rPr>
                <w:sz w:val="22"/>
                <w:szCs w:val="22"/>
                <w:lang w:val="en-US"/>
              </w:rPr>
              <w:t xml:space="preserve"> </w:t>
            </w:r>
            <w:r>
              <w:rPr>
                <w:sz w:val="22"/>
                <w:szCs w:val="22"/>
                <w:lang w:val="en-US"/>
              </w:rPr>
              <w:t>(1.11-2.44</w:t>
            </w:r>
            <w:r w:rsidRPr="005D7E3E">
              <w:rPr>
                <w:sz w:val="22"/>
                <w:szCs w:val="22"/>
                <w:lang w:val="en-US"/>
              </w:rPr>
              <w:t>)</w:t>
            </w:r>
          </w:p>
        </w:tc>
        <w:tc>
          <w:tcPr>
            <w:tcW w:w="992" w:type="dxa"/>
            <w:tcBorders>
              <w:top w:val="nil"/>
              <w:left w:val="nil"/>
              <w:bottom w:val="nil"/>
              <w:right w:val="nil"/>
            </w:tcBorders>
          </w:tcPr>
          <w:p w14:paraId="7217F1BE" w14:textId="503C9140" w:rsidR="00D70364" w:rsidRPr="00ED06DB" w:rsidRDefault="00D70364" w:rsidP="001D47A0">
            <w:pPr>
              <w:spacing w:line="360" w:lineRule="auto"/>
              <w:jc w:val="center"/>
              <w:rPr>
                <w:b/>
                <w:i/>
                <w:sz w:val="22"/>
                <w:szCs w:val="22"/>
                <w:lang w:val="en-US"/>
              </w:rPr>
            </w:pPr>
            <w:r w:rsidRPr="00531DC6">
              <w:rPr>
                <w:sz w:val="22"/>
                <w:szCs w:val="22"/>
                <w:lang w:val="en-US"/>
              </w:rPr>
              <w:t>0.0</w:t>
            </w:r>
            <w:r>
              <w:rPr>
                <w:sz w:val="22"/>
                <w:szCs w:val="22"/>
                <w:lang w:val="en-US"/>
              </w:rPr>
              <w:t>1</w:t>
            </w:r>
          </w:p>
        </w:tc>
      </w:tr>
      <w:tr w:rsidR="00D70364" w:rsidRPr="0006160D" w14:paraId="05CAAA7D" w14:textId="77777777" w:rsidTr="003F5C23">
        <w:trPr>
          <w:jc w:val="center"/>
        </w:trPr>
        <w:tc>
          <w:tcPr>
            <w:tcW w:w="5125" w:type="dxa"/>
            <w:tcBorders>
              <w:top w:val="nil"/>
              <w:left w:val="nil"/>
              <w:bottom w:val="nil"/>
              <w:right w:val="nil"/>
            </w:tcBorders>
          </w:tcPr>
          <w:p w14:paraId="2E4679E4" w14:textId="5DBEDE96" w:rsidR="00D70364" w:rsidRPr="00ED06DB" w:rsidRDefault="00D70364" w:rsidP="001D47A0">
            <w:pPr>
              <w:spacing w:line="360" w:lineRule="auto"/>
              <w:ind w:firstLine="318"/>
              <w:rPr>
                <w:b/>
                <w:sz w:val="22"/>
                <w:szCs w:val="22"/>
                <w:lang w:val="en-US"/>
              </w:rPr>
            </w:pPr>
            <w:r w:rsidRPr="00274AAE">
              <w:rPr>
                <w:sz w:val="22"/>
                <w:szCs w:val="22"/>
                <w:lang w:val="en-US"/>
              </w:rPr>
              <w:t xml:space="preserve">Pre-ICU physical </w:t>
            </w:r>
            <w:proofErr w:type="spellStart"/>
            <w:r w:rsidRPr="00274AAE">
              <w:rPr>
                <w:sz w:val="22"/>
                <w:szCs w:val="22"/>
                <w:lang w:val="en-US"/>
              </w:rPr>
              <w:t>dependence</w:t>
            </w:r>
            <w:r w:rsidR="00B24A07">
              <w:rPr>
                <w:color w:val="000000" w:themeColor="text1"/>
                <w:sz w:val="22"/>
                <w:szCs w:val="22"/>
                <w:vertAlign w:val="superscript"/>
                <w:lang w:val="en-US"/>
              </w:rPr>
              <w:t>c</w:t>
            </w:r>
            <w:proofErr w:type="spellEnd"/>
          </w:p>
        </w:tc>
        <w:tc>
          <w:tcPr>
            <w:tcW w:w="3236" w:type="dxa"/>
            <w:tcBorders>
              <w:top w:val="nil"/>
              <w:left w:val="nil"/>
              <w:bottom w:val="nil"/>
              <w:right w:val="nil"/>
            </w:tcBorders>
          </w:tcPr>
          <w:p w14:paraId="60BEE2D0" w14:textId="77777777" w:rsidR="00D70364" w:rsidRPr="00ED06DB" w:rsidRDefault="00D70364" w:rsidP="001D47A0">
            <w:pPr>
              <w:spacing w:line="360" w:lineRule="auto"/>
              <w:jc w:val="center"/>
              <w:rPr>
                <w:b/>
                <w:sz w:val="22"/>
                <w:szCs w:val="22"/>
                <w:lang w:val="en-US"/>
              </w:rPr>
            </w:pPr>
            <w:r>
              <w:rPr>
                <w:sz w:val="22"/>
                <w:szCs w:val="22"/>
                <w:lang w:val="en-US"/>
              </w:rPr>
              <w:t>2.29 (1.57-3.33</w:t>
            </w:r>
            <w:r w:rsidRPr="005D7E3E">
              <w:rPr>
                <w:sz w:val="22"/>
                <w:szCs w:val="22"/>
                <w:lang w:val="en-US"/>
              </w:rPr>
              <w:t>)</w:t>
            </w:r>
          </w:p>
        </w:tc>
        <w:tc>
          <w:tcPr>
            <w:tcW w:w="992" w:type="dxa"/>
            <w:tcBorders>
              <w:top w:val="nil"/>
              <w:left w:val="nil"/>
              <w:bottom w:val="nil"/>
              <w:right w:val="nil"/>
            </w:tcBorders>
          </w:tcPr>
          <w:p w14:paraId="16102E3D" w14:textId="77777777" w:rsidR="00D70364" w:rsidRPr="00ED06DB" w:rsidRDefault="00D70364" w:rsidP="001D47A0">
            <w:pPr>
              <w:spacing w:line="360" w:lineRule="auto"/>
              <w:jc w:val="center"/>
              <w:rPr>
                <w:b/>
                <w:i/>
                <w:sz w:val="22"/>
                <w:szCs w:val="22"/>
                <w:lang w:val="en-US"/>
              </w:rPr>
            </w:pPr>
            <w:r w:rsidRPr="00531DC6">
              <w:rPr>
                <w:sz w:val="22"/>
                <w:szCs w:val="22"/>
                <w:lang w:val="en-US"/>
              </w:rPr>
              <w:t>&lt;0.001</w:t>
            </w:r>
          </w:p>
        </w:tc>
      </w:tr>
      <w:tr w:rsidR="00D70364" w:rsidRPr="0006160D" w14:paraId="1F726AD6" w14:textId="77777777" w:rsidTr="001D47A0">
        <w:trPr>
          <w:trHeight w:val="414"/>
          <w:jc w:val="center"/>
        </w:trPr>
        <w:tc>
          <w:tcPr>
            <w:tcW w:w="5125" w:type="dxa"/>
            <w:tcBorders>
              <w:top w:val="nil"/>
              <w:left w:val="nil"/>
              <w:bottom w:val="nil"/>
              <w:right w:val="nil"/>
            </w:tcBorders>
          </w:tcPr>
          <w:p w14:paraId="4AFB2619" w14:textId="5C5FFE18" w:rsidR="00D70364" w:rsidRPr="00ED06DB" w:rsidRDefault="00D70364" w:rsidP="001D47A0">
            <w:pPr>
              <w:spacing w:line="360" w:lineRule="auto"/>
              <w:ind w:firstLine="318"/>
              <w:rPr>
                <w:b/>
                <w:sz w:val="22"/>
                <w:szCs w:val="22"/>
                <w:lang w:val="en-US"/>
              </w:rPr>
            </w:pPr>
            <w:r w:rsidRPr="00274AAE">
              <w:rPr>
                <w:sz w:val="22"/>
                <w:szCs w:val="22"/>
                <w:lang w:val="en-US"/>
              </w:rPr>
              <w:t xml:space="preserve">Risk of </w:t>
            </w:r>
            <w:proofErr w:type="spellStart"/>
            <w:r w:rsidRPr="00274AAE">
              <w:rPr>
                <w:sz w:val="22"/>
                <w:szCs w:val="22"/>
                <w:lang w:val="en-US"/>
              </w:rPr>
              <w:t>death</w:t>
            </w:r>
            <w:r w:rsidR="00B24A07">
              <w:rPr>
                <w:rFonts w:eastAsia="Times New Roman"/>
                <w:color w:val="000000" w:themeColor="text1"/>
                <w:vertAlign w:val="superscript"/>
                <w:lang w:val="en-US"/>
              </w:rPr>
              <w:t>d</w:t>
            </w:r>
            <w:proofErr w:type="spellEnd"/>
            <w:r w:rsidRPr="00274AAE">
              <w:rPr>
                <w:sz w:val="22"/>
                <w:szCs w:val="22"/>
                <w:vertAlign w:val="superscript"/>
                <w:lang w:val="en-US"/>
              </w:rPr>
              <w:t xml:space="preserve"> </w:t>
            </w:r>
            <w:r w:rsidRPr="00274AAE">
              <w:rPr>
                <w:sz w:val="22"/>
                <w:szCs w:val="22"/>
                <w:lang w:val="en-US"/>
              </w:rPr>
              <w:t>at ICU admission per 1% increase</w:t>
            </w:r>
          </w:p>
        </w:tc>
        <w:tc>
          <w:tcPr>
            <w:tcW w:w="3236" w:type="dxa"/>
            <w:tcBorders>
              <w:top w:val="nil"/>
              <w:left w:val="nil"/>
              <w:bottom w:val="nil"/>
              <w:right w:val="nil"/>
            </w:tcBorders>
          </w:tcPr>
          <w:p w14:paraId="1FF158C3" w14:textId="77777777" w:rsidR="00D70364" w:rsidRPr="00ED06DB" w:rsidRDefault="00D70364" w:rsidP="001D47A0">
            <w:pPr>
              <w:spacing w:line="360" w:lineRule="auto"/>
              <w:jc w:val="center"/>
              <w:rPr>
                <w:b/>
                <w:sz w:val="22"/>
                <w:szCs w:val="22"/>
                <w:lang w:val="en-US"/>
              </w:rPr>
            </w:pPr>
            <w:r>
              <w:rPr>
                <w:sz w:val="22"/>
                <w:szCs w:val="22"/>
                <w:lang w:val="en-US"/>
              </w:rPr>
              <w:t>1.009 (1.001-1.017</w:t>
            </w:r>
            <w:r w:rsidRPr="005D7E3E">
              <w:rPr>
                <w:sz w:val="22"/>
                <w:szCs w:val="22"/>
                <w:lang w:val="en-US"/>
              </w:rPr>
              <w:t>)</w:t>
            </w:r>
          </w:p>
        </w:tc>
        <w:tc>
          <w:tcPr>
            <w:tcW w:w="992" w:type="dxa"/>
            <w:tcBorders>
              <w:top w:val="nil"/>
              <w:left w:val="nil"/>
              <w:bottom w:val="nil"/>
              <w:right w:val="nil"/>
            </w:tcBorders>
          </w:tcPr>
          <w:p w14:paraId="08E6F5DA" w14:textId="1F530D93" w:rsidR="00D70364" w:rsidRPr="00ED06DB" w:rsidRDefault="00D70364" w:rsidP="001D47A0">
            <w:pPr>
              <w:spacing w:line="360" w:lineRule="auto"/>
              <w:jc w:val="center"/>
              <w:rPr>
                <w:b/>
                <w:i/>
                <w:sz w:val="22"/>
                <w:szCs w:val="22"/>
                <w:lang w:val="en-US"/>
              </w:rPr>
            </w:pPr>
            <w:r w:rsidRPr="00531DC6">
              <w:rPr>
                <w:sz w:val="22"/>
                <w:szCs w:val="22"/>
                <w:lang w:val="en-US"/>
              </w:rPr>
              <w:t>0.0</w:t>
            </w:r>
            <w:r>
              <w:rPr>
                <w:sz w:val="22"/>
                <w:szCs w:val="22"/>
                <w:lang w:val="en-US"/>
              </w:rPr>
              <w:t>4</w:t>
            </w:r>
          </w:p>
        </w:tc>
      </w:tr>
      <w:tr w:rsidR="00D70364" w:rsidRPr="00ED06DB" w14:paraId="184FF81A" w14:textId="77777777" w:rsidTr="003F5C23">
        <w:trPr>
          <w:jc w:val="center"/>
        </w:trPr>
        <w:tc>
          <w:tcPr>
            <w:tcW w:w="5125" w:type="dxa"/>
            <w:tcBorders>
              <w:top w:val="nil"/>
              <w:left w:val="nil"/>
              <w:bottom w:val="nil"/>
              <w:right w:val="nil"/>
            </w:tcBorders>
          </w:tcPr>
          <w:p w14:paraId="037967E4" w14:textId="712C46FE" w:rsidR="00D70364" w:rsidRPr="00ED06DB" w:rsidRDefault="00D70364" w:rsidP="001D47A0">
            <w:pPr>
              <w:spacing w:line="360" w:lineRule="auto"/>
              <w:ind w:firstLine="318"/>
              <w:rPr>
                <w:b/>
                <w:sz w:val="22"/>
                <w:szCs w:val="22"/>
                <w:lang w:val="en-US"/>
              </w:rPr>
            </w:pPr>
            <w:r w:rsidRPr="00274AAE">
              <w:rPr>
                <w:sz w:val="22"/>
                <w:szCs w:val="22"/>
                <w:lang w:val="en-US"/>
              </w:rPr>
              <w:t xml:space="preserve">Any ICU-acquired </w:t>
            </w:r>
            <w:proofErr w:type="spellStart"/>
            <w:r w:rsidRPr="00274AAE">
              <w:rPr>
                <w:sz w:val="22"/>
                <w:szCs w:val="22"/>
                <w:lang w:val="en-US"/>
              </w:rPr>
              <w:t>infection</w:t>
            </w:r>
            <w:r w:rsidR="00B24A07">
              <w:rPr>
                <w:rFonts w:eastAsia="Times New Roman"/>
                <w:color w:val="000000" w:themeColor="text1"/>
                <w:vertAlign w:val="superscript"/>
                <w:lang w:val="en-US"/>
              </w:rPr>
              <w:t>e</w:t>
            </w:r>
            <w:proofErr w:type="spellEnd"/>
          </w:p>
        </w:tc>
        <w:tc>
          <w:tcPr>
            <w:tcW w:w="3236" w:type="dxa"/>
            <w:tcBorders>
              <w:top w:val="nil"/>
              <w:left w:val="nil"/>
              <w:bottom w:val="nil"/>
              <w:right w:val="nil"/>
            </w:tcBorders>
          </w:tcPr>
          <w:p w14:paraId="639348A1" w14:textId="77777777" w:rsidR="00D70364" w:rsidRPr="00ED06DB" w:rsidRDefault="00D70364" w:rsidP="001D47A0">
            <w:pPr>
              <w:spacing w:line="360" w:lineRule="auto"/>
              <w:jc w:val="center"/>
              <w:rPr>
                <w:b/>
                <w:sz w:val="22"/>
                <w:szCs w:val="22"/>
                <w:lang w:val="en-US"/>
              </w:rPr>
            </w:pPr>
            <w:r>
              <w:rPr>
                <w:sz w:val="22"/>
                <w:szCs w:val="22"/>
                <w:lang w:val="en-US"/>
              </w:rPr>
              <w:t>2.23 (1.46-3.41</w:t>
            </w:r>
            <w:r w:rsidRPr="005D7E3E">
              <w:rPr>
                <w:sz w:val="22"/>
                <w:szCs w:val="22"/>
                <w:lang w:val="en-US"/>
              </w:rPr>
              <w:t>)</w:t>
            </w:r>
          </w:p>
        </w:tc>
        <w:tc>
          <w:tcPr>
            <w:tcW w:w="992" w:type="dxa"/>
            <w:tcBorders>
              <w:top w:val="nil"/>
              <w:left w:val="nil"/>
              <w:bottom w:val="nil"/>
              <w:right w:val="nil"/>
            </w:tcBorders>
          </w:tcPr>
          <w:p w14:paraId="2456282C" w14:textId="77777777" w:rsidR="00D70364" w:rsidRPr="00ED06DB" w:rsidRDefault="00D70364" w:rsidP="001D47A0">
            <w:pPr>
              <w:spacing w:line="360" w:lineRule="auto"/>
              <w:jc w:val="center"/>
              <w:rPr>
                <w:b/>
                <w:i/>
                <w:sz w:val="22"/>
                <w:szCs w:val="22"/>
                <w:lang w:val="en-US"/>
              </w:rPr>
            </w:pPr>
            <w:r w:rsidRPr="00531DC6">
              <w:rPr>
                <w:sz w:val="22"/>
                <w:szCs w:val="22"/>
                <w:lang w:val="en-US"/>
              </w:rPr>
              <w:t>&lt;0.001</w:t>
            </w:r>
          </w:p>
        </w:tc>
      </w:tr>
      <w:tr w:rsidR="00D70364" w:rsidRPr="001C4F8A" w14:paraId="7A8FCF78" w14:textId="77777777" w:rsidTr="003F5C23">
        <w:trPr>
          <w:jc w:val="center"/>
        </w:trPr>
        <w:tc>
          <w:tcPr>
            <w:tcW w:w="5125" w:type="dxa"/>
            <w:tcBorders>
              <w:top w:val="nil"/>
              <w:left w:val="nil"/>
              <w:bottom w:val="nil"/>
              <w:right w:val="nil"/>
            </w:tcBorders>
          </w:tcPr>
          <w:p w14:paraId="4EEDC84C" w14:textId="77777777" w:rsidR="00D70364" w:rsidRPr="001C4F8A" w:rsidRDefault="00D70364" w:rsidP="001D47A0">
            <w:pPr>
              <w:spacing w:line="360" w:lineRule="auto"/>
              <w:rPr>
                <w:sz w:val="22"/>
                <w:szCs w:val="22"/>
                <w:lang w:val="en-US"/>
              </w:rPr>
            </w:pPr>
            <w:r>
              <w:rPr>
                <w:sz w:val="22"/>
                <w:szCs w:val="22"/>
                <w:lang w:val="en-US"/>
              </w:rPr>
              <w:t xml:space="preserve">      ICU readmission</w:t>
            </w:r>
          </w:p>
        </w:tc>
        <w:tc>
          <w:tcPr>
            <w:tcW w:w="3236" w:type="dxa"/>
            <w:tcBorders>
              <w:top w:val="nil"/>
              <w:left w:val="nil"/>
              <w:bottom w:val="nil"/>
              <w:right w:val="nil"/>
            </w:tcBorders>
          </w:tcPr>
          <w:p w14:paraId="1329F70F" w14:textId="77777777" w:rsidR="00D70364" w:rsidRPr="001C4F8A" w:rsidRDefault="00D70364" w:rsidP="001D47A0">
            <w:pPr>
              <w:spacing w:line="360" w:lineRule="auto"/>
              <w:jc w:val="center"/>
              <w:rPr>
                <w:sz w:val="22"/>
                <w:szCs w:val="22"/>
                <w:lang w:val="en-US"/>
              </w:rPr>
            </w:pPr>
            <w:r>
              <w:rPr>
                <w:sz w:val="22"/>
                <w:szCs w:val="22"/>
                <w:lang w:val="en-US"/>
              </w:rPr>
              <w:t>3.70 (2.51 – 5.47)</w:t>
            </w:r>
          </w:p>
        </w:tc>
        <w:tc>
          <w:tcPr>
            <w:tcW w:w="992" w:type="dxa"/>
            <w:tcBorders>
              <w:top w:val="nil"/>
              <w:left w:val="nil"/>
              <w:bottom w:val="nil"/>
              <w:right w:val="nil"/>
            </w:tcBorders>
            <w:vAlign w:val="bottom"/>
          </w:tcPr>
          <w:p w14:paraId="4BF7C00F" w14:textId="77777777" w:rsidR="00D70364" w:rsidRPr="00EF24A2" w:rsidRDefault="00D70364" w:rsidP="001D47A0">
            <w:pPr>
              <w:spacing w:line="360" w:lineRule="auto"/>
              <w:jc w:val="center"/>
              <w:rPr>
                <w:sz w:val="22"/>
                <w:szCs w:val="22"/>
                <w:lang w:val="en-US"/>
              </w:rPr>
            </w:pPr>
            <w:r w:rsidRPr="00EF24A2">
              <w:rPr>
                <w:sz w:val="22"/>
                <w:szCs w:val="22"/>
                <w:lang w:val="en-US"/>
              </w:rPr>
              <w:t>&lt;0.001</w:t>
            </w:r>
          </w:p>
        </w:tc>
      </w:tr>
      <w:tr w:rsidR="00D70364" w:rsidRPr="001C4F8A" w14:paraId="586C8E89" w14:textId="77777777" w:rsidTr="003F5C23">
        <w:trPr>
          <w:jc w:val="center"/>
        </w:trPr>
        <w:tc>
          <w:tcPr>
            <w:tcW w:w="5125" w:type="dxa"/>
            <w:tcBorders>
              <w:top w:val="nil"/>
              <w:left w:val="nil"/>
              <w:bottom w:val="nil"/>
              <w:right w:val="nil"/>
            </w:tcBorders>
          </w:tcPr>
          <w:p w14:paraId="7A172E7E" w14:textId="7E5175E7" w:rsidR="00D70364" w:rsidRPr="001C4F8A" w:rsidRDefault="00D70364" w:rsidP="001D47A0">
            <w:pPr>
              <w:spacing w:line="360" w:lineRule="auto"/>
              <w:rPr>
                <w:sz w:val="22"/>
                <w:szCs w:val="22"/>
                <w:lang w:val="en-US"/>
              </w:rPr>
            </w:pPr>
            <w:r w:rsidRPr="001C4F8A">
              <w:rPr>
                <w:sz w:val="22"/>
                <w:szCs w:val="22"/>
                <w:lang w:val="en-US"/>
              </w:rPr>
              <w:t xml:space="preserve">Late mortality </w:t>
            </w:r>
            <w:r w:rsidR="00041897" w:rsidRPr="00041897">
              <w:rPr>
                <w:sz w:val="22"/>
                <w:szCs w:val="22"/>
                <w:lang w:val="en-US"/>
              </w:rPr>
              <w:t>(31 to 365 days)</w:t>
            </w:r>
          </w:p>
        </w:tc>
        <w:tc>
          <w:tcPr>
            <w:tcW w:w="3236" w:type="dxa"/>
            <w:tcBorders>
              <w:top w:val="nil"/>
              <w:left w:val="nil"/>
              <w:bottom w:val="nil"/>
              <w:right w:val="nil"/>
            </w:tcBorders>
          </w:tcPr>
          <w:p w14:paraId="665F9A5F" w14:textId="77777777" w:rsidR="00D70364" w:rsidRPr="001C4F8A" w:rsidRDefault="00D70364" w:rsidP="001D47A0">
            <w:pPr>
              <w:spacing w:line="360" w:lineRule="auto"/>
              <w:jc w:val="center"/>
              <w:rPr>
                <w:sz w:val="22"/>
                <w:szCs w:val="22"/>
                <w:lang w:val="en-US"/>
              </w:rPr>
            </w:pPr>
          </w:p>
        </w:tc>
        <w:tc>
          <w:tcPr>
            <w:tcW w:w="992" w:type="dxa"/>
            <w:tcBorders>
              <w:top w:val="nil"/>
              <w:left w:val="nil"/>
              <w:bottom w:val="nil"/>
              <w:right w:val="nil"/>
            </w:tcBorders>
            <w:vAlign w:val="bottom"/>
          </w:tcPr>
          <w:p w14:paraId="7CB21F6D" w14:textId="77777777" w:rsidR="00D70364" w:rsidRPr="001C4F8A" w:rsidRDefault="00D70364" w:rsidP="001D47A0">
            <w:pPr>
              <w:spacing w:line="360" w:lineRule="auto"/>
              <w:jc w:val="center"/>
              <w:rPr>
                <w:i/>
                <w:sz w:val="22"/>
                <w:szCs w:val="22"/>
                <w:lang w:val="en-US"/>
              </w:rPr>
            </w:pPr>
          </w:p>
        </w:tc>
      </w:tr>
      <w:tr w:rsidR="00D70364" w:rsidRPr="0006160D" w14:paraId="351CE7FD" w14:textId="77777777" w:rsidTr="003F5C23">
        <w:trPr>
          <w:jc w:val="center"/>
        </w:trPr>
        <w:tc>
          <w:tcPr>
            <w:tcW w:w="5125" w:type="dxa"/>
            <w:tcBorders>
              <w:top w:val="nil"/>
              <w:left w:val="nil"/>
              <w:bottom w:val="nil"/>
              <w:right w:val="nil"/>
            </w:tcBorders>
          </w:tcPr>
          <w:p w14:paraId="57A4F403" w14:textId="77777777" w:rsidR="00D70364" w:rsidRPr="00ED06DB" w:rsidRDefault="00D70364" w:rsidP="001D47A0">
            <w:pPr>
              <w:spacing w:line="360" w:lineRule="auto"/>
              <w:ind w:firstLine="318"/>
              <w:rPr>
                <w:b/>
                <w:sz w:val="22"/>
                <w:szCs w:val="22"/>
                <w:lang w:val="en-US"/>
              </w:rPr>
            </w:pPr>
            <w:r w:rsidRPr="00577434">
              <w:rPr>
                <w:sz w:val="22"/>
                <w:szCs w:val="22"/>
                <w:lang w:val="en-US"/>
              </w:rPr>
              <w:t xml:space="preserve">Age </w:t>
            </w:r>
            <w:r w:rsidRPr="00577434">
              <w:rPr>
                <w:sz w:val="22"/>
                <w:szCs w:val="22"/>
                <w:lang w:val="en-US"/>
              </w:rPr>
              <w:sym w:font="Symbol" w:char="F0B3"/>
            </w:r>
            <w:r w:rsidRPr="00577434">
              <w:rPr>
                <w:sz w:val="22"/>
                <w:szCs w:val="22"/>
                <w:lang w:val="en-US"/>
              </w:rPr>
              <w:t>65 years</w:t>
            </w:r>
          </w:p>
        </w:tc>
        <w:tc>
          <w:tcPr>
            <w:tcW w:w="3236" w:type="dxa"/>
            <w:tcBorders>
              <w:top w:val="nil"/>
              <w:left w:val="nil"/>
              <w:bottom w:val="nil"/>
              <w:right w:val="nil"/>
            </w:tcBorders>
          </w:tcPr>
          <w:p w14:paraId="6E31F38D" w14:textId="77777777" w:rsidR="00D70364" w:rsidRPr="00ED06DB" w:rsidRDefault="00D70364" w:rsidP="001D47A0">
            <w:pPr>
              <w:spacing w:line="360" w:lineRule="auto"/>
              <w:jc w:val="center"/>
              <w:rPr>
                <w:b/>
                <w:sz w:val="22"/>
                <w:szCs w:val="22"/>
                <w:lang w:val="en-US"/>
              </w:rPr>
            </w:pPr>
            <w:r>
              <w:rPr>
                <w:sz w:val="22"/>
                <w:szCs w:val="22"/>
                <w:lang w:val="en-US"/>
              </w:rPr>
              <w:t>1.41</w:t>
            </w:r>
            <w:r w:rsidRPr="0045637C">
              <w:rPr>
                <w:sz w:val="22"/>
                <w:szCs w:val="22"/>
                <w:lang w:val="en-US"/>
              </w:rPr>
              <w:t xml:space="preserve"> (1</w:t>
            </w:r>
            <w:r>
              <w:rPr>
                <w:sz w:val="22"/>
                <w:szCs w:val="22"/>
                <w:lang w:val="en-US"/>
              </w:rPr>
              <w:t>.11-1.80</w:t>
            </w:r>
            <w:r w:rsidRPr="0045637C">
              <w:rPr>
                <w:sz w:val="22"/>
                <w:szCs w:val="22"/>
                <w:lang w:val="en-US"/>
              </w:rPr>
              <w:t>)</w:t>
            </w:r>
          </w:p>
        </w:tc>
        <w:tc>
          <w:tcPr>
            <w:tcW w:w="992" w:type="dxa"/>
            <w:tcBorders>
              <w:top w:val="nil"/>
              <w:left w:val="nil"/>
              <w:bottom w:val="nil"/>
              <w:right w:val="nil"/>
            </w:tcBorders>
          </w:tcPr>
          <w:p w14:paraId="0D59479C" w14:textId="77777777" w:rsidR="00D70364" w:rsidRPr="00ED06DB" w:rsidRDefault="00D70364" w:rsidP="001D47A0">
            <w:pPr>
              <w:spacing w:line="360" w:lineRule="auto"/>
              <w:jc w:val="center"/>
              <w:rPr>
                <w:b/>
                <w:i/>
                <w:sz w:val="22"/>
                <w:szCs w:val="22"/>
                <w:lang w:val="en-US"/>
              </w:rPr>
            </w:pPr>
            <w:r w:rsidRPr="00D67EA3">
              <w:rPr>
                <w:sz w:val="22"/>
                <w:szCs w:val="22"/>
                <w:lang w:val="en-US"/>
              </w:rPr>
              <w:t>0.0</w:t>
            </w:r>
            <w:r>
              <w:rPr>
                <w:sz w:val="22"/>
                <w:szCs w:val="22"/>
                <w:lang w:val="en-US"/>
              </w:rPr>
              <w:t>06</w:t>
            </w:r>
          </w:p>
        </w:tc>
      </w:tr>
      <w:tr w:rsidR="00D70364" w:rsidRPr="0006160D" w14:paraId="30920C44" w14:textId="77777777" w:rsidTr="003F5C23">
        <w:trPr>
          <w:jc w:val="center"/>
        </w:trPr>
        <w:tc>
          <w:tcPr>
            <w:tcW w:w="5125" w:type="dxa"/>
            <w:tcBorders>
              <w:top w:val="nil"/>
              <w:left w:val="nil"/>
              <w:bottom w:val="nil"/>
              <w:right w:val="nil"/>
            </w:tcBorders>
          </w:tcPr>
          <w:p w14:paraId="30FCB738" w14:textId="5349A500" w:rsidR="00D70364" w:rsidRPr="00ED06DB" w:rsidRDefault="00D70364" w:rsidP="001D47A0">
            <w:pPr>
              <w:spacing w:line="360" w:lineRule="auto"/>
              <w:ind w:firstLine="318"/>
              <w:rPr>
                <w:b/>
                <w:sz w:val="22"/>
                <w:szCs w:val="22"/>
                <w:lang w:val="en-US"/>
              </w:rPr>
            </w:pPr>
            <w:r w:rsidRPr="00577434">
              <w:rPr>
                <w:sz w:val="22"/>
                <w:szCs w:val="22"/>
                <w:lang w:val="en-US"/>
              </w:rPr>
              <w:t xml:space="preserve">Pre-ICU high </w:t>
            </w:r>
            <w:proofErr w:type="spellStart"/>
            <w:r w:rsidRPr="00577434">
              <w:rPr>
                <w:sz w:val="22"/>
                <w:szCs w:val="22"/>
                <w:lang w:val="en-US"/>
              </w:rPr>
              <w:t>comorbidity</w:t>
            </w:r>
            <w:r w:rsidR="00B24A07">
              <w:rPr>
                <w:rStyle w:val="s1"/>
                <w:color w:val="000000" w:themeColor="text1"/>
                <w:vertAlign w:val="superscript"/>
                <w:lang w:val="en-US"/>
              </w:rPr>
              <w:t>b</w:t>
            </w:r>
            <w:proofErr w:type="spellEnd"/>
          </w:p>
        </w:tc>
        <w:tc>
          <w:tcPr>
            <w:tcW w:w="3236" w:type="dxa"/>
            <w:tcBorders>
              <w:top w:val="nil"/>
              <w:left w:val="nil"/>
              <w:bottom w:val="nil"/>
              <w:right w:val="nil"/>
            </w:tcBorders>
          </w:tcPr>
          <w:p w14:paraId="6A0D9ECE" w14:textId="77777777" w:rsidR="00D70364" w:rsidRPr="00ED06DB" w:rsidRDefault="00D70364" w:rsidP="001D47A0">
            <w:pPr>
              <w:spacing w:line="360" w:lineRule="auto"/>
              <w:jc w:val="center"/>
              <w:rPr>
                <w:b/>
                <w:sz w:val="22"/>
                <w:szCs w:val="22"/>
                <w:lang w:val="en-US"/>
              </w:rPr>
            </w:pPr>
            <w:r>
              <w:rPr>
                <w:sz w:val="22"/>
                <w:szCs w:val="22"/>
                <w:lang w:val="en-US"/>
              </w:rPr>
              <w:t>2.34 (1.81-3.03</w:t>
            </w:r>
            <w:r w:rsidRPr="0045637C">
              <w:rPr>
                <w:sz w:val="22"/>
                <w:szCs w:val="22"/>
                <w:lang w:val="en-US"/>
              </w:rPr>
              <w:t>)</w:t>
            </w:r>
          </w:p>
        </w:tc>
        <w:tc>
          <w:tcPr>
            <w:tcW w:w="992" w:type="dxa"/>
            <w:tcBorders>
              <w:top w:val="nil"/>
              <w:left w:val="nil"/>
              <w:bottom w:val="nil"/>
              <w:right w:val="nil"/>
            </w:tcBorders>
          </w:tcPr>
          <w:p w14:paraId="27923F45" w14:textId="77777777" w:rsidR="00D70364" w:rsidRPr="00ED06DB" w:rsidRDefault="00D70364" w:rsidP="001D47A0">
            <w:pPr>
              <w:spacing w:line="360" w:lineRule="auto"/>
              <w:jc w:val="center"/>
              <w:rPr>
                <w:b/>
                <w:i/>
                <w:sz w:val="22"/>
                <w:szCs w:val="22"/>
                <w:lang w:val="en-US"/>
              </w:rPr>
            </w:pPr>
            <w:r w:rsidRPr="00D67EA3">
              <w:rPr>
                <w:sz w:val="22"/>
                <w:szCs w:val="22"/>
                <w:lang w:val="en-US"/>
              </w:rPr>
              <w:t>&lt;0.001</w:t>
            </w:r>
          </w:p>
        </w:tc>
      </w:tr>
      <w:tr w:rsidR="00D70364" w:rsidRPr="0006160D" w14:paraId="1A85F757" w14:textId="77777777" w:rsidTr="003F5C23">
        <w:trPr>
          <w:jc w:val="center"/>
        </w:trPr>
        <w:tc>
          <w:tcPr>
            <w:tcW w:w="5125" w:type="dxa"/>
            <w:tcBorders>
              <w:top w:val="nil"/>
              <w:left w:val="nil"/>
              <w:bottom w:val="nil"/>
              <w:right w:val="nil"/>
            </w:tcBorders>
          </w:tcPr>
          <w:p w14:paraId="6DED4A24" w14:textId="35808DFA" w:rsidR="00D70364" w:rsidRPr="00ED06DB" w:rsidRDefault="00D70364" w:rsidP="001D47A0">
            <w:pPr>
              <w:spacing w:line="360" w:lineRule="auto"/>
              <w:ind w:firstLine="318"/>
              <w:rPr>
                <w:b/>
                <w:sz w:val="22"/>
                <w:szCs w:val="22"/>
                <w:lang w:val="en-US"/>
              </w:rPr>
            </w:pPr>
            <w:r w:rsidRPr="00577434">
              <w:rPr>
                <w:sz w:val="22"/>
                <w:szCs w:val="22"/>
                <w:lang w:val="en-US"/>
              </w:rPr>
              <w:t xml:space="preserve">Pre-ICU physical </w:t>
            </w:r>
            <w:proofErr w:type="spellStart"/>
            <w:r w:rsidRPr="00577434">
              <w:rPr>
                <w:sz w:val="22"/>
                <w:szCs w:val="22"/>
                <w:lang w:val="en-US"/>
              </w:rPr>
              <w:t>dependence</w:t>
            </w:r>
            <w:r w:rsidR="00B24A07">
              <w:rPr>
                <w:color w:val="000000" w:themeColor="text1"/>
                <w:sz w:val="22"/>
                <w:szCs w:val="22"/>
                <w:vertAlign w:val="superscript"/>
                <w:lang w:val="en-US"/>
              </w:rPr>
              <w:t>c</w:t>
            </w:r>
            <w:proofErr w:type="spellEnd"/>
          </w:p>
        </w:tc>
        <w:tc>
          <w:tcPr>
            <w:tcW w:w="3236" w:type="dxa"/>
            <w:tcBorders>
              <w:top w:val="nil"/>
              <w:left w:val="nil"/>
              <w:bottom w:val="nil"/>
              <w:right w:val="nil"/>
            </w:tcBorders>
          </w:tcPr>
          <w:p w14:paraId="4342452F" w14:textId="77777777" w:rsidR="00D70364" w:rsidRPr="00ED06DB" w:rsidRDefault="00D70364" w:rsidP="001D47A0">
            <w:pPr>
              <w:spacing w:line="360" w:lineRule="auto"/>
              <w:jc w:val="center"/>
              <w:rPr>
                <w:b/>
                <w:sz w:val="22"/>
                <w:szCs w:val="22"/>
                <w:lang w:val="en-US"/>
              </w:rPr>
            </w:pPr>
            <w:r>
              <w:rPr>
                <w:sz w:val="22"/>
                <w:szCs w:val="22"/>
                <w:lang w:val="en-US"/>
              </w:rPr>
              <w:t>2.00 (1.56-2.56</w:t>
            </w:r>
            <w:r w:rsidRPr="0045637C">
              <w:rPr>
                <w:sz w:val="22"/>
                <w:szCs w:val="22"/>
                <w:lang w:val="en-US"/>
              </w:rPr>
              <w:t>)</w:t>
            </w:r>
          </w:p>
        </w:tc>
        <w:tc>
          <w:tcPr>
            <w:tcW w:w="992" w:type="dxa"/>
            <w:tcBorders>
              <w:top w:val="nil"/>
              <w:left w:val="nil"/>
              <w:bottom w:val="nil"/>
              <w:right w:val="nil"/>
            </w:tcBorders>
          </w:tcPr>
          <w:p w14:paraId="6064EA86" w14:textId="77777777" w:rsidR="00D70364" w:rsidRPr="00ED06DB" w:rsidRDefault="00D70364" w:rsidP="001D47A0">
            <w:pPr>
              <w:spacing w:line="360" w:lineRule="auto"/>
              <w:jc w:val="center"/>
              <w:rPr>
                <w:b/>
                <w:i/>
                <w:sz w:val="22"/>
                <w:szCs w:val="22"/>
                <w:lang w:val="en-US"/>
              </w:rPr>
            </w:pPr>
            <w:r w:rsidRPr="00D67EA3">
              <w:rPr>
                <w:sz w:val="22"/>
                <w:szCs w:val="22"/>
                <w:lang w:val="en-US"/>
              </w:rPr>
              <w:t>&lt;0.001</w:t>
            </w:r>
          </w:p>
        </w:tc>
      </w:tr>
      <w:tr w:rsidR="00D70364" w:rsidRPr="00ED06DB" w14:paraId="51BFBCDC" w14:textId="77777777" w:rsidTr="003F5C23">
        <w:trPr>
          <w:jc w:val="center"/>
        </w:trPr>
        <w:tc>
          <w:tcPr>
            <w:tcW w:w="5125" w:type="dxa"/>
            <w:tcBorders>
              <w:top w:val="nil"/>
              <w:left w:val="nil"/>
              <w:bottom w:val="nil"/>
              <w:right w:val="nil"/>
            </w:tcBorders>
          </w:tcPr>
          <w:p w14:paraId="206E8439" w14:textId="1043D65B" w:rsidR="00D70364" w:rsidRPr="00ED06DB" w:rsidRDefault="00D70364" w:rsidP="001D47A0">
            <w:pPr>
              <w:spacing w:line="360" w:lineRule="auto"/>
              <w:ind w:firstLine="318"/>
              <w:rPr>
                <w:b/>
                <w:sz w:val="22"/>
                <w:szCs w:val="22"/>
                <w:lang w:val="en-US"/>
              </w:rPr>
            </w:pPr>
            <w:r w:rsidRPr="00577434">
              <w:rPr>
                <w:sz w:val="22"/>
                <w:szCs w:val="22"/>
                <w:lang w:val="en-US"/>
              </w:rPr>
              <w:t xml:space="preserve">Risk of </w:t>
            </w:r>
            <w:proofErr w:type="spellStart"/>
            <w:r w:rsidRPr="00577434">
              <w:rPr>
                <w:sz w:val="22"/>
                <w:szCs w:val="22"/>
                <w:lang w:val="en-US"/>
              </w:rPr>
              <w:t>death</w:t>
            </w:r>
            <w:r w:rsidR="00B24A07">
              <w:rPr>
                <w:rFonts w:eastAsia="Times New Roman"/>
                <w:color w:val="000000" w:themeColor="text1"/>
                <w:vertAlign w:val="superscript"/>
                <w:lang w:val="en-US"/>
              </w:rPr>
              <w:t>d</w:t>
            </w:r>
            <w:proofErr w:type="spellEnd"/>
            <w:r w:rsidRPr="00577434">
              <w:rPr>
                <w:sz w:val="22"/>
                <w:szCs w:val="22"/>
                <w:lang w:val="en-US"/>
              </w:rPr>
              <w:t xml:space="preserve"> at ICU admission per 1% increase</w:t>
            </w:r>
          </w:p>
        </w:tc>
        <w:tc>
          <w:tcPr>
            <w:tcW w:w="3236" w:type="dxa"/>
            <w:tcBorders>
              <w:top w:val="nil"/>
              <w:left w:val="nil"/>
              <w:bottom w:val="nil"/>
              <w:right w:val="nil"/>
            </w:tcBorders>
          </w:tcPr>
          <w:p w14:paraId="4AD33A5A" w14:textId="77777777" w:rsidR="00D70364" w:rsidRPr="00ED06DB" w:rsidRDefault="00D70364" w:rsidP="001D47A0">
            <w:pPr>
              <w:spacing w:line="360" w:lineRule="auto"/>
              <w:jc w:val="center"/>
              <w:rPr>
                <w:b/>
                <w:sz w:val="22"/>
                <w:szCs w:val="22"/>
                <w:lang w:val="en-US"/>
              </w:rPr>
            </w:pPr>
            <w:r>
              <w:rPr>
                <w:sz w:val="22"/>
                <w:szCs w:val="22"/>
                <w:lang w:val="en-US"/>
              </w:rPr>
              <w:t>1.011 (1.006-1.016</w:t>
            </w:r>
            <w:r w:rsidRPr="0045637C">
              <w:rPr>
                <w:sz w:val="22"/>
                <w:szCs w:val="22"/>
                <w:lang w:val="en-US"/>
              </w:rPr>
              <w:t>)</w:t>
            </w:r>
          </w:p>
        </w:tc>
        <w:tc>
          <w:tcPr>
            <w:tcW w:w="992" w:type="dxa"/>
            <w:tcBorders>
              <w:top w:val="nil"/>
              <w:left w:val="nil"/>
              <w:bottom w:val="nil"/>
              <w:right w:val="nil"/>
            </w:tcBorders>
          </w:tcPr>
          <w:p w14:paraId="247258A7" w14:textId="77777777" w:rsidR="00D70364" w:rsidRPr="00ED06DB" w:rsidRDefault="00D70364" w:rsidP="001D47A0">
            <w:pPr>
              <w:spacing w:line="360" w:lineRule="auto"/>
              <w:jc w:val="center"/>
              <w:rPr>
                <w:b/>
                <w:i/>
                <w:sz w:val="22"/>
                <w:szCs w:val="22"/>
                <w:lang w:val="en-US"/>
              </w:rPr>
            </w:pPr>
            <w:r w:rsidRPr="00D67EA3">
              <w:rPr>
                <w:sz w:val="22"/>
                <w:szCs w:val="22"/>
                <w:lang w:val="en-US"/>
              </w:rPr>
              <w:t>0.001</w:t>
            </w:r>
          </w:p>
        </w:tc>
      </w:tr>
      <w:tr w:rsidR="00D70364" w:rsidRPr="00ED06DB" w14:paraId="0179EFAD" w14:textId="77777777" w:rsidTr="003F5C23">
        <w:trPr>
          <w:jc w:val="center"/>
        </w:trPr>
        <w:tc>
          <w:tcPr>
            <w:tcW w:w="5125" w:type="dxa"/>
            <w:tcBorders>
              <w:top w:val="nil"/>
              <w:left w:val="nil"/>
              <w:bottom w:val="nil"/>
              <w:right w:val="nil"/>
            </w:tcBorders>
          </w:tcPr>
          <w:p w14:paraId="43BD149F" w14:textId="1DA62092" w:rsidR="00D70364" w:rsidRPr="001D47A0" w:rsidRDefault="009A0082" w:rsidP="001D47A0">
            <w:pPr>
              <w:spacing w:line="360" w:lineRule="auto"/>
              <w:ind w:firstLine="318"/>
              <w:rPr>
                <w:sz w:val="22"/>
                <w:szCs w:val="22"/>
                <w:vertAlign w:val="superscript"/>
                <w:lang w:val="en-US"/>
              </w:rPr>
            </w:pPr>
            <w:r>
              <w:rPr>
                <w:sz w:val="22"/>
                <w:szCs w:val="22"/>
                <w:lang w:val="en-US"/>
              </w:rPr>
              <w:t xml:space="preserve">ICU </w:t>
            </w:r>
            <w:proofErr w:type="spellStart"/>
            <w:r>
              <w:rPr>
                <w:sz w:val="22"/>
                <w:szCs w:val="22"/>
                <w:lang w:val="en-US"/>
              </w:rPr>
              <w:t>r</w:t>
            </w:r>
            <w:r w:rsidR="00D70364">
              <w:rPr>
                <w:sz w:val="22"/>
                <w:szCs w:val="22"/>
                <w:lang w:val="en-US"/>
              </w:rPr>
              <w:t>eadmission</w:t>
            </w:r>
            <w:r w:rsidR="00B24A07">
              <w:rPr>
                <w:sz w:val="22"/>
                <w:szCs w:val="22"/>
                <w:vertAlign w:val="superscript"/>
                <w:lang w:val="en-US"/>
              </w:rPr>
              <w:t>f</w:t>
            </w:r>
            <w:proofErr w:type="spellEnd"/>
          </w:p>
        </w:tc>
        <w:tc>
          <w:tcPr>
            <w:tcW w:w="3236" w:type="dxa"/>
            <w:tcBorders>
              <w:top w:val="nil"/>
              <w:left w:val="nil"/>
              <w:bottom w:val="nil"/>
              <w:right w:val="nil"/>
            </w:tcBorders>
          </w:tcPr>
          <w:p w14:paraId="47CCE34A" w14:textId="77777777" w:rsidR="00D70364" w:rsidRDefault="00D70364" w:rsidP="001D47A0">
            <w:pPr>
              <w:spacing w:line="360" w:lineRule="auto"/>
              <w:jc w:val="center"/>
              <w:rPr>
                <w:sz w:val="22"/>
                <w:szCs w:val="22"/>
                <w:lang w:val="en-US"/>
              </w:rPr>
            </w:pPr>
          </w:p>
        </w:tc>
        <w:tc>
          <w:tcPr>
            <w:tcW w:w="992" w:type="dxa"/>
            <w:tcBorders>
              <w:top w:val="nil"/>
              <w:left w:val="nil"/>
              <w:bottom w:val="nil"/>
              <w:right w:val="nil"/>
            </w:tcBorders>
          </w:tcPr>
          <w:p w14:paraId="1A386B52" w14:textId="77777777" w:rsidR="00D70364" w:rsidRPr="00D67EA3" w:rsidRDefault="00D70364" w:rsidP="001D47A0">
            <w:pPr>
              <w:spacing w:line="360" w:lineRule="auto"/>
              <w:jc w:val="center"/>
              <w:rPr>
                <w:sz w:val="22"/>
                <w:szCs w:val="22"/>
                <w:lang w:val="en-US"/>
              </w:rPr>
            </w:pPr>
          </w:p>
        </w:tc>
      </w:tr>
      <w:tr w:rsidR="00D70364" w:rsidRPr="00ED06DB" w14:paraId="1D622F00" w14:textId="77777777" w:rsidTr="003F5C23">
        <w:trPr>
          <w:jc w:val="center"/>
        </w:trPr>
        <w:tc>
          <w:tcPr>
            <w:tcW w:w="5125" w:type="dxa"/>
            <w:tcBorders>
              <w:top w:val="nil"/>
              <w:left w:val="nil"/>
              <w:bottom w:val="nil"/>
              <w:right w:val="nil"/>
            </w:tcBorders>
          </w:tcPr>
          <w:p w14:paraId="3DEC6CE1" w14:textId="563F01E7" w:rsidR="00D70364" w:rsidRPr="00577434" w:rsidRDefault="00D70364" w:rsidP="001D47A0">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30 to 60 days after ICU discharge</w:t>
            </w:r>
          </w:p>
        </w:tc>
        <w:tc>
          <w:tcPr>
            <w:tcW w:w="3236" w:type="dxa"/>
            <w:tcBorders>
              <w:top w:val="nil"/>
              <w:left w:val="nil"/>
              <w:bottom w:val="nil"/>
              <w:right w:val="nil"/>
            </w:tcBorders>
          </w:tcPr>
          <w:p w14:paraId="3219D3F3" w14:textId="77777777" w:rsidR="00D70364" w:rsidRDefault="00D70364" w:rsidP="001D47A0">
            <w:pPr>
              <w:spacing w:line="360" w:lineRule="auto"/>
              <w:jc w:val="center"/>
              <w:rPr>
                <w:sz w:val="22"/>
                <w:szCs w:val="22"/>
                <w:lang w:val="en-US"/>
              </w:rPr>
            </w:pPr>
            <w:r>
              <w:rPr>
                <w:sz w:val="22"/>
                <w:szCs w:val="22"/>
                <w:lang w:val="en-US"/>
              </w:rPr>
              <w:t>4.11 (2.48-6.80)</w:t>
            </w:r>
          </w:p>
        </w:tc>
        <w:tc>
          <w:tcPr>
            <w:tcW w:w="992" w:type="dxa"/>
            <w:tcBorders>
              <w:top w:val="nil"/>
              <w:left w:val="nil"/>
              <w:bottom w:val="nil"/>
              <w:right w:val="nil"/>
            </w:tcBorders>
          </w:tcPr>
          <w:p w14:paraId="23E4D8E9" w14:textId="77777777" w:rsidR="00D70364" w:rsidRPr="00D67EA3" w:rsidRDefault="00D70364" w:rsidP="001D47A0">
            <w:pPr>
              <w:spacing w:line="360" w:lineRule="auto"/>
              <w:jc w:val="center"/>
              <w:rPr>
                <w:sz w:val="22"/>
                <w:szCs w:val="22"/>
                <w:lang w:val="en-US"/>
              </w:rPr>
            </w:pPr>
            <w:r w:rsidRPr="00D67EA3">
              <w:rPr>
                <w:sz w:val="22"/>
                <w:szCs w:val="22"/>
                <w:lang w:val="en-US"/>
              </w:rPr>
              <w:t>&lt;0.001</w:t>
            </w:r>
          </w:p>
        </w:tc>
      </w:tr>
      <w:tr w:rsidR="00D70364" w:rsidRPr="00ED06DB" w14:paraId="68462583" w14:textId="77777777" w:rsidTr="003F5C23">
        <w:trPr>
          <w:jc w:val="center"/>
        </w:trPr>
        <w:tc>
          <w:tcPr>
            <w:tcW w:w="5125" w:type="dxa"/>
            <w:tcBorders>
              <w:top w:val="nil"/>
              <w:left w:val="nil"/>
              <w:bottom w:val="nil"/>
              <w:right w:val="nil"/>
            </w:tcBorders>
          </w:tcPr>
          <w:p w14:paraId="5AB1C9FF" w14:textId="030753FA" w:rsidR="00D70364" w:rsidRPr="00577434" w:rsidRDefault="00D70364" w:rsidP="001D47A0">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60 to 90 days after ICU discharge</w:t>
            </w:r>
          </w:p>
        </w:tc>
        <w:tc>
          <w:tcPr>
            <w:tcW w:w="3236" w:type="dxa"/>
            <w:tcBorders>
              <w:top w:val="nil"/>
              <w:left w:val="nil"/>
              <w:bottom w:val="nil"/>
              <w:right w:val="nil"/>
            </w:tcBorders>
          </w:tcPr>
          <w:p w14:paraId="719F21E9" w14:textId="77777777" w:rsidR="00D70364" w:rsidRDefault="00D70364" w:rsidP="001D47A0">
            <w:pPr>
              <w:spacing w:line="360" w:lineRule="auto"/>
              <w:jc w:val="center"/>
              <w:rPr>
                <w:sz w:val="22"/>
                <w:szCs w:val="22"/>
                <w:lang w:val="en-US"/>
              </w:rPr>
            </w:pPr>
            <w:r>
              <w:rPr>
                <w:sz w:val="22"/>
                <w:szCs w:val="22"/>
                <w:lang w:val="en-US"/>
              </w:rPr>
              <w:t>4.15 (2.25-7.66)</w:t>
            </w:r>
          </w:p>
        </w:tc>
        <w:tc>
          <w:tcPr>
            <w:tcW w:w="992" w:type="dxa"/>
            <w:tcBorders>
              <w:top w:val="nil"/>
              <w:left w:val="nil"/>
              <w:bottom w:val="nil"/>
              <w:right w:val="nil"/>
            </w:tcBorders>
          </w:tcPr>
          <w:p w14:paraId="00E4E587" w14:textId="77777777" w:rsidR="00D70364" w:rsidRPr="00D67EA3" w:rsidRDefault="00D70364" w:rsidP="001D47A0">
            <w:pPr>
              <w:spacing w:line="360" w:lineRule="auto"/>
              <w:jc w:val="center"/>
              <w:rPr>
                <w:sz w:val="22"/>
                <w:szCs w:val="22"/>
                <w:lang w:val="en-US"/>
              </w:rPr>
            </w:pPr>
            <w:r w:rsidRPr="00D67EA3">
              <w:rPr>
                <w:sz w:val="22"/>
                <w:szCs w:val="22"/>
                <w:lang w:val="en-US"/>
              </w:rPr>
              <w:t>&lt;0.001</w:t>
            </w:r>
          </w:p>
        </w:tc>
      </w:tr>
      <w:tr w:rsidR="00D70364" w:rsidRPr="00ED06DB" w14:paraId="1DBB2413" w14:textId="77777777" w:rsidTr="003F5C23">
        <w:trPr>
          <w:jc w:val="center"/>
        </w:trPr>
        <w:tc>
          <w:tcPr>
            <w:tcW w:w="5125" w:type="dxa"/>
            <w:tcBorders>
              <w:top w:val="nil"/>
              <w:left w:val="nil"/>
              <w:bottom w:val="single" w:sz="4" w:space="0" w:color="auto"/>
              <w:right w:val="nil"/>
            </w:tcBorders>
          </w:tcPr>
          <w:p w14:paraId="6619F8A4" w14:textId="4FD6A24F" w:rsidR="00D70364" w:rsidRPr="00577434" w:rsidRDefault="00D70364" w:rsidP="001D47A0">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After 90 days at ICU discharge</w:t>
            </w:r>
          </w:p>
        </w:tc>
        <w:tc>
          <w:tcPr>
            <w:tcW w:w="3236" w:type="dxa"/>
            <w:tcBorders>
              <w:top w:val="nil"/>
              <w:left w:val="nil"/>
              <w:bottom w:val="single" w:sz="4" w:space="0" w:color="auto"/>
              <w:right w:val="nil"/>
            </w:tcBorders>
          </w:tcPr>
          <w:p w14:paraId="0D64A005" w14:textId="77777777" w:rsidR="00D70364" w:rsidRDefault="00D70364" w:rsidP="001D47A0">
            <w:pPr>
              <w:spacing w:line="360" w:lineRule="auto"/>
              <w:jc w:val="center"/>
              <w:rPr>
                <w:sz w:val="22"/>
                <w:szCs w:val="22"/>
                <w:lang w:val="en-US"/>
              </w:rPr>
            </w:pPr>
            <w:r>
              <w:rPr>
                <w:sz w:val="22"/>
                <w:szCs w:val="22"/>
                <w:lang w:val="en-US"/>
              </w:rPr>
              <w:t>1.80 (1.14-2.82)</w:t>
            </w:r>
          </w:p>
        </w:tc>
        <w:tc>
          <w:tcPr>
            <w:tcW w:w="992" w:type="dxa"/>
            <w:tcBorders>
              <w:top w:val="nil"/>
              <w:left w:val="nil"/>
              <w:bottom w:val="single" w:sz="4" w:space="0" w:color="auto"/>
              <w:right w:val="nil"/>
            </w:tcBorders>
          </w:tcPr>
          <w:p w14:paraId="685B9DA1" w14:textId="781D83B7" w:rsidR="00D70364" w:rsidRPr="00D67EA3" w:rsidRDefault="00D70364" w:rsidP="001D47A0">
            <w:pPr>
              <w:spacing w:line="360" w:lineRule="auto"/>
              <w:jc w:val="center"/>
              <w:rPr>
                <w:sz w:val="22"/>
                <w:szCs w:val="22"/>
                <w:lang w:val="en-US"/>
              </w:rPr>
            </w:pPr>
            <w:r w:rsidRPr="00D67EA3">
              <w:rPr>
                <w:sz w:val="22"/>
                <w:szCs w:val="22"/>
                <w:lang w:val="en-US"/>
              </w:rPr>
              <w:t>0.0</w:t>
            </w:r>
            <w:r>
              <w:rPr>
                <w:sz w:val="22"/>
                <w:szCs w:val="22"/>
                <w:lang w:val="en-US"/>
              </w:rPr>
              <w:t>1</w:t>
            </w:r>
          </w:p>
        </w:tc>
      </w:tr>
    </w:tbl>
    <w:p w14:paraId="53C80CC1" w14:textId="77777777" w:rsidR="003A01B8" w:rsidRPr="001D47A0" w:rsidRDefault="003A01B8" w:rsidP="001D47A0">
      <w:pPr>
        <w:spacing w:line="360" w:lineRule="auto"/>
        <w:rPr>
          <w:sz w:val="20"/>
          <w:szCs w:val="20"/>
          <w:lang w:val="en-US"/>
        </w:rPr>
      </w:pPr>
      <w:r w:rsidRPr="001D47A0">
        <w:rPr>
          <w:sz w:val="20"/>
          <w:szCs w:val="20"/>
          <w:lang w:val="en-US"/>
        </w:rPr>
        <w:t>ICU, intensive care unit.</w:t>
      </w:r>
    </w:p>
    <w:p w14:paraId="3C9E33F0" w14:textId="6D23CF0F" w:rsidR="003A01B8" w:rsidRPr="001D47A0" w:rsidRDefault="00B24A07" w:rsidP="001D47A0">
      <w:pPr>
        <w:spacing w:line="360" w:lineRule="auto"/>
        <w:rPr>
          <w:sz w:val="20"/>
          <w:szCs w:val="20"/>
          <w:lang w:val="en-US"/>
        </w:rPr>
      </w:pPr>
      <w:proofErr w:type="spellStart"/>
      <w:r>
        <w:rPr>
          <w:sz w:val="20"/>
          <w:szCs w:val="20"/>
          <w:vertAlign w:val="superscript"/>
          <w:lang w:val="en-US"/>
        </w:rPr>
        <w:t>a</w:t>
      </w:r>
      <w:proofErr w:type="spellEnd"/>
      <w:r w:rsidR="003A01B8" w:rsidRPr="001D47A0">
        <w:rPr>
          <w:sz w:val="20"/>
          <w:szCs w:val="20"/>
          <w:lang w:val="en-US"/>
        </w:rPr>
        <w:t xml:space="preserve"> </w:t>
      </w:r>
      <w:proofErr w:type="gramStart"/>
      <w:r w:rsidR="0006160D" w:rsidRPr="001D47A0">
        <w:rPr>
          <w:sz w:val="20"/>
          <w:szCs w:val="20"/>
          <w:lang w:val="en-US"/>
        </w:rPr>
        <w:t>In</w:t>
      </w:r>
      <w:proofErr w:type="gramEnd"/>
      <w:r w:rsidR="0006160D" w:rsidRPr="001D47A0">
        <w:rPr>
          <w:sz w:val="20"/>
          <w:szCs w:val="20"/>
          <w:lang w:val="en-US"/>
        </w:rPr>
        <w:t xml:space="preserve"> this sensitivity analysis, the risk of death at ICU admission was included in the multivariate Cox regression model without the effect of age in order to avoid collinearity between this variable and age </w:t>
      </w:r>
      <w:r w:rsidR="0006160D" w:rsidRPr="001D47A0">
        <w:rPr>
          <w:sz w:val="20"/>
          <w:szCs w:val="20"/>
          <w:lang w:val="en-US"/>
        </w:rPr>
        <w:sym w:font="Symbol" w:char="F0B3"/>
      </w:r>
      <w:r w:rsidR="0006160D" w:rsidRPr="001D47A0">
        <w:rPr>
          <w:sz w:val="20"/>
          <w:szCs w:val="20"/>
          <w:lang w:val="en-US"/>
        </w:rPr>
        <w:t xml:space="preserve">65 years. </w:t>
      </w:r>
    </w:p>
    <w:p w14:paraId="1C3B4047" w14:textId="11CB7427" w:rsidR="003A01B8" w:rsidRPr="001D47A0" w:rsidRDefault="003F5C23" w:rsidP="001D47A0">
      <w:pPr>
        <w:spacing w:line="360" w:lineRule="auto"/>
        <w:rPr>
          <w:sz w:val="20"/>
          <w:szCs w:val="20"/>
          <w:lang w:val="en-US"/>
        </w:rPr>
      </w:pPr>
      <w:r>
        <w:rPr>
          <w:rStyle w:val="s1"/>
          <w:color w:val="000000" w:themeColor="text1"/>
          <w:sz w:val="20"/>
          <w:szCs w:val="20"/>
          <w:vertAlign w:val="superscript"/>
          <w:lang w:val="en-US"/>
        </w:rPr>
        <w:t>b</w:t>
      </w:r>
      <w:r w:rsidR="003A01B8" w:rsidRPr="001D47A0">
        <w:rPr>
          <w:sz w:val="20"/>
          <w:szCs w:val="20"/>
          <w:lang w:val="en-US"/>
        </w:rPr>
        <w:t xml:space="preserve"> </w:t>
      </w:r>
      <w:proofErr w:type="spellStart"/>
      <w:r w:rsidR="00807089" w:rsidRPr="001D47A0">
        <w:rPr>
          <w:sz w:val="20"/>
          <w:szCs w:val="20"/>
          <w:lang w:val="en-US"/>
        </w:rPr>
        <w:t>Charlson</w:t>
      </w:r>
      <w:proofErr w:type="spellEnd"/>
      <w:r w:rsidR="00807089" w:rsidRPr="001D47A0">
        <w:rPr>
          <w:sz w:val="20"/>
          <w:szCs w:val="20"/>
          <w:lang w:val="en-US"/>
        </w:rPr>
        <w:t xml:space="preserve"> comorbidity index ≥2.</w:t>
      </w:r>
    </w:p>
    <w:p w14:paraId="281D9F37" w14:textId="4533BFD4" w:rsidR="003A01B8" w:rsidRPr="001D47A0" w:rsidRDefault="003F5C23" w:rsidP="001D47A0">
      <w:pPr>
        <w:spacing w:line="360" w:lineRule="auto"/>
        <w:rPr>
          <w:sz w:val="20"/>
          <w:szCs w:val="20"/>
          <w:lang w:val="en-US"/>
        </w:rPr>
      </w:pPr>
      <w:r>
        <w:rPr>
          <w:color w:val="000000" w:themeColor="text1"/>
          <w:sz w:val="20"/>
          <w:szCs w:val="20"/>
          <w:vertAlign w:val="superscript"/>
          <w:lang w:val="en-US"/>
        </w:rPr>
        <w:t>c</w:t>
      </w:r>
      <w:r w:rsidR="003A01B8" w:rsidRPr="001D47A0">
        <w:rPr>
          <w:color w:val="000000" w:themeColor="text1"/>
          <w:sz w:val="20"/>
          <w:szCs w:val="20"/>
          <w:lang w:val="en-US"/>
        </w:rPr>
        <w:t xml:space="preserve"> </w:t>
      </w:r>
      <w:r w:rsidR="00807089" w:rsidRPr="001D47A0">
        <w:rPr>
          <w:sz w:val="20"/>
          <w:szCs w:val="20"/>
          <w:lang w:val="en-US"/>
        </w:rPr>
        <w:t>Barthel index ≤75.</w:t>
      </w:r>
    </w:p>
    <w:p w14:paraId="1371B608" w14:textId="2EE79A71" w:rsidR="003A01B8" w:rsidRPr="001D47A0" w:rsidRDefault="003F5C23" w:rsidP="001D47A0">
      <w:pPr>
        <w:spacing w:line="360" w:lineRule="auto"/>
        <w:rPr>
          <w:color w:val="000000" w:themeColor="text1"/>
          <w:sz w:val="20"/>
          <w:szCs w:val="20"/>
          <w:lang w:val="en-US"/>
        </w:rPr>
      </w:pPr>
      <w:r>
        <w:rPr>
          <w:rFonts w:eastAsia="Times New Roman"/>
          <w:color w:val="000000" w:themeColor="text1"/>
          <w:sz w:val="20"/>
          <w:szCs w:val="20"/>
          <w:vertAlign w:val="superscript"/>
          <w:lang w:val="en-US"/>
        </w:rPr>
        <w:t>d</w:t>
      </w:r>
      <w:r w:rsidR="003A01B8" w:rsidRPr="001D47A0">
        <w:rPr>
          <w:rFonts w:eastAsia="Times New Roman"/>
          <w:color w:val="000000" w:themeColor="text1"/>
          <w:sz w:val="20"/>
          <w:szCs w:val="20"/>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1D47A0">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1D47A0">
        <w:rPr>
          <w:color w:val="000000"/>
          <w:sz w:val="20"/>
          <w:szCs w:val="20"/>
          <w:vertAlign w:val="superscript"/>
          <w:lang w:val="en-US"/>
        </w:rPr>
        <w:t>16</w:t>
      </w:r>
      <w:r w:rsidR="00312F7C" w:rsidRPr="00312F7C">
        <w:rPr>
          <w:color w:val="000000"/>
          <w:sz w:val="20"/>
          <w:szCs w:val="20"/>
          <w:lang w:val="en-US"/>
        </w:rPr>
        <w:t>.</w:t>
      </w:r>
    </w:p>
    <w:p w14:paraId="64E9D465" w14:textId="061CB0EE" w:rsidR="00F83BB5" w:rsidRDefault="003F5C23" w:rsidP="001D47A0">
      <w:pPr>
        <w:spacing w:line="360" w:lineRule="auto"/>
        <w:rPr>
          <w:color w:val="000000" w:themeColor="text1"/>
          <w:sz w:val="20"/>
          <w:szCs w:val="20"/>
          <w:lang w:val="en-US"/>
        </w:rPr>
      </w:pPr>
      <w:r>
        <w:rPr>
          <w:rFonts w:eastAsia="Times New Roman"/>
          <w:color w:val="000000" w:themeColor="text1"/>
          <w:sz w:val="20"/>
          <w:szCs w:val="20"/>
          <w:vertAlign w:val="superscript"/>
          <w:lang w:val="en-US"/>
        </w:rPr>
        <w:t>e</w:t>
      </w:r>
      <w:r w:rsidR="00807089" w:rsidRPr="001D47A0">
        <w:rPr>
          <w:rFonts w:eastAsia="Times New Roman"/>
          <w:color w:val="000000" w:themeColor="text1"/>
          <w:sz w:val="20"/>
          <w:szCs w:val="20"/>
          <w:vertAlign w:val="superscript"/>
          <w:lang w:val="en-US"/>
        </w:rPr>
        <w:t xml:space="preserve"> </w:t>
      </w:r>
      <w:r w:rsidR="00807089" w:rsidRPr="001D47A0">
        <w:rPr>
          <w:rStyle w:val="s1"/>
          <w:color w:val="000000" w:themeColor="text1"/>
          <w:sz w:val="20"/>
          <w:szCs w:val="20"/>
          <w:lang w:val="en-US"/>
        </w:rPr>
        <w:t xml:space="preserve">Pneumonia, bloodstream infection, or urinary tract infection according to the </w:t>
      </w:r>
      <w:r w:rsidR="00807089" w:rsidRPr="001D47A0">
        <w:rPr>
          <w:color w:val="000000" w:themeColor="text1"/>
          <w:sz w:val="20"/>
          <w:szCs w:val="20"/>
          <w:lang w:val="en-US"/>
        </w:rPr>
        <w:t>European Centre for Disease Prevention and Control criteria.</w:t>
      </w:r>
    </w:p>
    <w:p w14:paraId="4DF2F488" w14:textId="7C50774D" w:rsidR="003F5C23" w:rsidRPr="001D47A0" w:rsidRDefault="003F5C23" w:rsidP="001D47A0">
      <w:pPr>
        <w:spacing w:line="360" w:lineRule="auto"/>
        <w:rPr>
          <w:color w:val="000000" w:themeColor="text1"/>
          <w:sz w:val="20"/>
          <w:szCs w:val="20"/>
          <w:lang w:val="en-US"/>
        </w:rPr>
      </w:pPr>
      <w:r>
        <w:rPr>
          <w:color w:val="000000" w:themeColor="text1"/>
          <w:sz w:val="20"/>
          <w:szCs w:val="20"/>
          <w:vertAlign w:val="superscript"/>
          <w:lang w:val="en-US"/>
        </w:rPr>
        <w:t>f</w:t>
      </w:r>
      <w:r>
        <w:rPr>
          <w:color w:val="000000" w:themeColor="text1"/>
          <w:sz w:val="20"/>
          <w:szCs w:val="20"/>
          <w:lang w:val="en-US"/>
        </w:rPr>
        <w:t xml:space="preserve"> </w:t>
      </w:r>
      <w:proofErr w:type="gramStart"/>
      <w:r w:rsidRPr="00B24A07">
        <w:rPr>
          <w:color w:val="000000" w:themeColor="text1"/>
          <w:sz w:val="20"/>
          <w:szCs w:val="20"/>
          <w:lang w:val="en-US"/>
        </w:rPr>
        <w:t>The</w:t>
      </w:r>
      <w:proofErr w:type="gramEnd"/>
      <w:r w:rsidRPr="00B24A07">
        <w:rPr>
          <w:color w:val="000000" w:themeColor="text1"/>
          <w:sz w:val="20"/>
          <w:szCs w:val="20"/>
          <w:lang w:val="en-US"/>
        </w:rPr>
        <w:t xml:space="preserve"> time period for assessing late mortality was partitioned into 3 strata to satisfy the proportional hazard</w:t>
      </w:r>
      <w:r w:rsidR="003C40B8">
        <w:rPr>
          <w:color w:val="000000" w:themeColor="text1"/>
          <w:sz w:val="20"/>
          <w:szCs w:val="20"/>
          <w:lang w:val="en-US"/>
        </w:rPr>
        <w:t>s</w:t>
      </w:r>
      <w:r w:rsidRPr="00B24A07">
        <w:rPr>
          <w:color w:val="000000" w:themeColor="text1"/>
          <w:sz w:val="20"/>
          <w:szCs w:val="20"/>
          <w:lang w:val="en-US"/>
        </w:rPr>
        <w:t xml:space="preserve"> assumption.</w:t>
      </w:r>
    </w:p>
    <w:p w14:paraId="29CE5988" w14:textId="77777777" w:rsidR="00F83BB5" w:rsidRPr="001D47A0" w:rsidRDefault="00F83BB5" w:rsidP="001D47A0">
      <w:pPr>
        <w:spacing w:line="360" w:lineRule="auto"/>
        <w:rPr>
          <w:color w:val="000000" w:themeColor="text1"/>
          <w:sz w:val="20"/>
          <w:szCs w:val="20"/>
          <w:lang w:val="en-US"/>
        </w:rPr>
      </w:pPr>
      <w:r w:rsidRPr="001D47A0">
        <w:rPr>
          <w:color w:val="000000" w:themeColor="text1"/>
          <w:sz w:val="20"/>
          <w:szCs w:val="20"/>
          <w:lang w:val="en-US"/>
        </w:rPr>
        <w:br w:type="page"/>
      </w:r>
    </w:p>
    <w:p w14:paraId="46F38DBB" w14:textId="07A8D3BC" w:rsidR="003A01B8" w:rsidRDefault="008C408C" w:rsidP="001D47A0">
      <w:pPr>
        <w:spacing w:line="360" w:lineRule="auto"/>
        <w:rPr>
          <w:color w:val="000000" w:themeColor="text1"/>
          <w:lang w:val="en-US"/>
        </w:rPr>
      </w:pPr>
      <w:r w:rsidRPr="008C408C">
        <w:rPr>
          <w:b/>
          <w:lang w:val="en-US"/>
        </w:rPr>
        <w:t xml:space="preserve">Supplemental </w:t>
      </w:r>
      <w:r>
        <w:rPr>
          <w:b/>
          <w:lang w:val="en-US"/>
        </w:rPr>
        <w:t>T</w:t>
      </w:r>
      <w:r w:rsidR="003A01B8" w:rsidRPr="003A01B8">
        <w:rPr>
          <w:b/>
          <w:lang w:val="en-US"/>
        </w:rPr>
        <w:t xml:space="preserve">able </w:t>
      </w:r>
      <w:r w:rsidR="00457949">
        <w:rPr>
          <w:b/>
          <w:lang w:val="en-US"/>
        </w:rPr>
        <w:t>5</w:t>
      </w:r>
      <w:r w:rsidR="003A01B8" w:rsidRPr="003A01B8">
        <w:rPr>
          <w:b/>
          <w:lang w:val="en-US"/>
        </w:rPr>
        <w:t>.</w:t>
      </w:r>
      <w:r w:rsidR="00F83BB5">
        <w:rPr>
          <w:lang w:val="en-US"/>
        </w:rPr>
        <w:t xml:space="preserve"> </w:t>
      </w:r>
      <w:r w:rsidR="003A01B8" w:rsidRPr="003A01B8">
        <w:rPr>
          <w:lang w:val="en-US"/>
        </w:rPr>
        <w:t>Sensitivity analysis 3</w:t>
      </w:r>
      <w:r w:rsidR="003F5C23">
        <w:rPr>
          <w:vertAlign w:val="superscript"/>
          <w:lang w:val="en-US"/>
        </w:rPr>
        <w:t>a</w:t>
      </w:r>
      <w:r w:rsidR="003A01B8" w:rsidRPr="003A01B8">
        <w:rPr>
          <w:lang w:val="en-US"/>
        </w:rPr>
        <w:t xml:space="preserve">: factors associated with early and late mortality with adjustment for treatment limitation in place </w:t>
      </w:r>
      <w:proofErr w:type="gramStart"/>
      <w:r w:rsidR="003A01B8" w:rsidRPr="003A01B8">
        <w:rPr>
          <w:lang w:val="en-US"/>
        </w:rPr>
        <w:t>at the moment</w:t>
      </w:r>
      <w:proofErr w:type="gramEnd"/>
      <w:r w:rsidR="003A01B8" w:rsidRPr="003A01B8">
        <w:rPr>
          <w:lang w:val="en-US"/>
        </w:rPr>
        <w:t xml:space="preserve"> of ICU discharge</w:t>
      </w:r>
      <w:r w:rsidR="003A01B8">
        <w:rPr>
          <w:lang w:val="en-US"/>
        </w:rPr>
        <w:t>.</w:t>
      </w:r>
    </w:p>
    <w:tbl>
      <w:tblPr>
        <w:tblStyle w:val="TableGrid"/>
        <w:tblW w:w="9353" w:type="dxa"/>
        <w:jc w:val="center"/>
        <w:tblLook w:val="04A0" w:firstRow="1" w:lastRow="0" w:firstColumn="1" w:lastColumn="0" w:noHBand="0" w:noVBand="1"/>
      </w:tblPr>
      <w:tblGrid>
        <w:gridCol w:w="5125"/>
        <w:gridCol w:w="3236"/>
        <w:gridCol w:w="992"/>
      </w:tblGrid>
      <w:tr w:rsidR="003A01B8" w:rsidRPr="00ED06DB" w14:paraId="2EB56B2F" w14:textId="77777777" w:rsidTr="00457949">
        <w:trPr>
          <w:jc w:val="center"/>
        </w:trPr>
        <w:tc>
          <w:tcPr>
            <w:tcW w:w="5125" w:type="dxa"/>
            <w:tcBorders>
              <w:left w:val="nil"/>
              <w:bottom w:val="single" w:sz="4" w:space="0" w:color="auto"/>
              <w:right w:val="nil"/>
            </w:tcBorders>
          </w:tcPr>
          <w:p w14:paraId="089117BA" w14:textId="77777777" w:rsidR="003A01B8" w:rsidRPr="00ED06DB" w:rsidRDefault="003A01B8" w:rsidP="001D47A0">
            <w:pPr>
              <w:spacing w:line="360" w:lineRule="auto"/>
              <w:rPr>
                <w:b/>
                <w:sz w:val="22"/>
                <w:szCs w:val="22"/>
                <w:lang w:val="en-US"/>
              </w:rPr>
            </w:pPr>
          </w:p>
        </w:tc>
        <w:tc>
          <w:tcPr>
            <w:tcW w:w="3236" w:type="dxa"/>
            <w:tcBorders>
              <w:left w:val="nil"/>
              <w:bottom w:val="single" w:sz="4" w:space="0" w:color="auto"/>
              <w:right w:val="nil"/>
            </w:tcBorders>
          </w:tcPr>
          <w:p w14:paraId="4147F76A" w14:textId="77777777" w:rsidR="003A01B8" w:rsidRPr="00ED06DB" w:rsidRDefault="003A01B8" w:rsidP="001D47A0">
            <w:pPr>
              <w:spacing w:line="360" w:lineRule="auto"/>
              <w:jc w:val="center"/>
              <w:rPr>
                <w:b/>
                <w:sz w:val="22"/>
                <w:szCs w:val="22"/>
                <w:lang w:val="en-US"/>
              </w:rPr>
            </w:pPr>
            <w:r w:rsidRPr="00ED06DB">
              <w:rPr>
                <w:b/>
                <w:sz w:val="22"/>
                <w:szCs w:val="22"/>
                <w:lang w:val="en-US"/>
              </w:rPr>
              <w:t>Hazard ratio</w:t>
            </w:r>
          </w:p>
          <w:p w14:paraId="00EB63DF" w14:textId="77777777" w:rsidR="003A01B8" w:rsidRPr="00ED06DB" w:rsidRDefault="003A01B8" w:rsidP="001D47A0">
            <w:pPr>
              <w:spacing w:line="360" w:lineRule="auto"/>
              <w:jc w:val="center"/>
              <w:rPr>
                <w:b/>
                <w:sz w:val="22"/>
                <w:szCs w:val="22"/>
                <w:lang w:val="en-US"/>
              </w:rPr>
            </w:pPr>
            <w:r w:rsidRPr="00ED06DB">
              <w:rPr>
                <w:b/>
                <w:sz w:val="22"/>
                <w:szCs w:val="22"/>
                <w:lang w:val="en-US"/>
              </w:rPr>
              <w:t>(95% confidence interval)</w:t>
            </w:r>
          </w:p>
        </w:tc>
        <w:tc>
          <w:tcPr>
            <w:tcW w:w="992" w:type="dxa"/>
            <w:tcBorders>
              <w:left w:val="nil"/>
              <w:bottom w:val="single" w:sz="4" w:space="0" w:color="auto"/>
              <w:right w:val="nil"/>
            </w:tcBorders>
            <w:vAlign w:val="bottom"/>
          </w:tcPr>
          <w:p w14:paraId="616304A0" w14:textId="77777777" w:rsidR="003A01B8" w:rsidRPr="00ED06DB" w:rsidRDefault="003A01B8" w:rsidP="001D47A0">
            <w:pPr>
              <w:spacing w:line="360" w:lineRule="auto"/>
              <w:jc w:val="center"/>
              <w:rPr>
                <w:b/>
                <w:sz w:val="22"/>
                <w:szCs w:val="22"/>
                <w:lang w:val="en-US"/>
              </w:rPr>
            </w:pPr>
            <w:r w:rsidRPr="00ED06DB">
              <w:rPr>
                <w:b/>
                <w:i/>
                <w:sz w:val="22"/>
                <w:szCs w:val="22"/>
                <w:lang w:val="en-US"/>
              </w:rPr>
              <w:t>P</w:t>
            </w:r>
            <w:r w:rsidRPr="00ED06DB">
              <w:rPr>
                <w:b/>
                <w:sz w:val="22"/>
                <w:szCs w:val="22"/>
                <w:lang w:val="en-US"/>
              </w:rPr>
              <w:t>-value</w:t>
            </w:r>
          </w:p>
        </w:tc>
      </w:tr>
      <w:tr w:rsidR="003A01B8" w:rsidRPr="001C4F8A" w14:paraId="788FD243" w14:textId="77777777" w:rsidTr="00457949">
        <w:trPr>
          <w:jc w:val="center"/>
        </w:trPr>
        <w:tc>
          <w:tcPr>
            <w:tcW w:w="5125" w:type="dxa"/>
            <w:tcBorders>
              <w:left w:val="nil"/>
              <w:bottom w:val="nil"/>
              <w:right w:val="nil"/>
            </w:tcBorders>
          </w:tcPr>
          <w:p w14:paraId="00DDAF16" w14:textId="6A055715" w:rsidR="003A01B8" w:rsidRPr="001C4F8A" w:rsidRDefault="003A01B8" w:rsidP="001D47A0">
            <w:pPr>
              <w:spacing w:line="360" w:lineRule="auto"/>
              <w:rPr>
                <w:sz w:val="22"/>
                <w:szCs w:val="22"/>
                <w:lang w:val="en-US"/>
              </w:rPr>
            </w:pPr>
            <w:r w:rsidRPr="001C4F8A">
              <w:rPr>
                <w:sz w:val="22"/>
                <w:szCs w:val="22"/>
                <w:lang w:val="en-US"/>
              </w:rPr>
              <w:t xml:space="preserve">Early mortality </w:t>
            </w:r>
            <w:r w:rsidR="00041897" w:rsidRPr="003151F1">
              <w:rPr>
                <w:sz w:val="22"/>
                <w:szCs w:val="22"/>
                <w:lang w:val="en-US"/>
              </w:rPr>
              <w:t>(within 30 days)</w:t>
            </w:r>
          </w:p>
        </w:tc>
        <w:tc>
          <w:tcPr>
            <w:tcW w:w="3236" w:type="dxa"/>
            <w:tcBorders>
              <w:left w:val="nil"/>
              <w:bottom w:val="nil"/>
              <w:right w:val="nil"/>
            </w:tcBorders>
          </w:tcPr>
          <w:p w14:paraId="53929DA2" w14:textId="77777777" w:rsidR="003A01B8" w:rsidRPr="001C4F8A" w:rsidRDefault="003A01B8" w:rsidP="001D47A0">
            <w:pPr>
              <w:spacing w:line="360" w:lineRule="auto"/>
              <w:jc w:val="center"/>
              <w:rPr>
                <w:sz w:val="22"/>
                <w:szCs w:val="22"/>
                <w:lang w:val="en-US"/>
              </w:rPr>
            </w:pPr>
          </w:p>
        </w:tc>
        <w:tc>
          <w:tcPr>
            <w:tcW w:w="992" w:type="dxa"/>
            <w:tcBorders>
              <w:left w:val="nil"/>
              <w:bottom w:val="nil"/>
              <w:right w:val="nil"/>
            </w:tcBorders>
            <w:vAlign w:val="bottom"/>
          </w:tcPr>
          <w:p w14:paraId="3AB623FF" w14:textId="77777777" w:rsidR="003A01B8" w:rsidRPr="001C4F8A" w:rsidRDefault="003A01B8" w:rsidP="001D47A0">
            <w:pPr>
              <w:spacing w:line="360" w:lineRule="auto"/>
              <w:jc w:val="center"/>
              <w:rPr>
                <w:i/>
                <w:sz w:val="22"/>
                <w:szCs w:val="22"/>
                <w:lang w:val="en-US"/>
              </w:rPr>
            </w:pPr>
          </w:p>
        </w:tc>
      </w:tr>
      <w:tr w:rsidR="003A01B8" w:rsidRPr="00ED06DB" w14:paraId="1A3E3838" w14:textId="77777777" w:rsidTr="00457949">
        <w:trPr>
          <w:jc w:val="center"/>
        </w:trPr>
        <w:tc>
          <w:tcPr>
            <w:tcW w:w="5125" w:type="dxa"/>
            <w:tcBorders>
              <w:top w:val="nil"/>
              <w:left w:val="nil"/>
              <w:bottom w:val="nil"/>
              <w:right w:val="nil"/>
            </w:tcBorders>
          </w:tcPr>
          <w:p w14:paraId="4082525F" w14:textId="77777777" w:rsidR="003A01B8" w:rsidRPr="00ED06DB" w:rsidRDefault="003A01B8" w:rsidP="001D47A0">
            <w:pPr>
              <w:spacing w:line="360" w:lineRule="auto"/>
              <w:ind w:firstLine="318"/>
              <w:rPr>
                <w:b/>
                <w:sz w:val="22"/>
                <w:szCs w:val="22"/>
                <w:lang w:val="en-US"/>
              </w:rPr>
            </w:pPr>
            <w:r w:rsidRPr="00274AAE">
              <w:rPr>
                <w:sz w:val="22"/>
                <w:szCs w:val="22"/>
                <w:lang w:val="en-US"/>
              </w:rPr>
              <w:t xml:space="preserve">Age </w:t>
            </w:r>
            <w:r w:rsidRPr="00274AAE">
              <w:rPr>
                <w:sz w:val="22"/>
                <w:szCs w:val="22"/>
                <w:lang w:val="en-US"/>
              </w:rPr>
              <w:sym w:font="Symbol" w:char="F0B3"/>
            </w:r>
            <w:r w:rsidRPr="00274AAE">
              <w:rPr>
                <w:sz w:val="22"/>
                <w:szCs w:val="22"/>
                <w:lang w:val="en-US"/>
              </w:rPr>
              <w:t>65 years</w:t>
            </w:r>
          </w:p>
        </w:tc>
        <w:tc>
          <w:tcPr>
            <w:tcW w:w="3236" w:type="dxa"/>
            <w:tcBorders>
              <w:top w:val="nil"/>
              <w:left w:val="nil"/>
              <w:bottom w:val="nil"/>
              <w:right w:val="nil"/>
            </w:tcBorders>
          </w:tcPr>
          <w:p w14:paraId="629ECE11" w14:textId="6D0E8765" w:rsidR="003A01B8" w:rsidRPr="00ED06DB" w:rsidRDefault="003A01B8" w:rsidP="001D47A0">
            <w:pPr>
              <w:spacing w:line="360" w:lineRule="auto"/>
              <w:jc w:val="center"/>
              <w:rPr>
                <w:b/>
                <w:sz w:val="22"/>
                <w:szCs w:val="22"/>
                <w:lang w:val="en-US"/>
              </w:rPr>
            </w:pPr>
            <w:r w:rsidRPr="005D7E3E">
              <w:rPr>
                <w:sz w:val="22"/>
                <w:szCs w:val="22"/>
                <w:lang w:val="en-US"/>
              </w:rPr>
              <w:t>1.</w:t>
            </w:r>
            <w:r w:rsidR="003F5C23">
              <w:rPr>
                <w:sz w:val="22"/>
                <w:szCs w:val="22"/>
                <w:lang w:val="en-US"/>
              </w:rPr>
              <w:t>70</w:t>
            </w:r>
            <w:r w:rsidRPr="005D7E3E">
              <w:rPr>
                <w:sz w:val="22"/>
                <w:szCs w:val="22"/>
                <w:lang w:val="en-US"/>
              </w:rPr>
              <w:t xml:space="preserve"> (1.14-2.5</w:t>
            </w:r>
            <w:r w:rsidR="003F5C23">
              <w:rPr>
                <w:sz w:val="22"/>
                <w:szCs w:val="22"/>
                <w:lang w:val="en-US"/>
              </w:rPr>
              <w:t>3</w:t>
            </w:r>
            <w:r w:rsidRPr="005D7E3E">
              <w:rPr>
                <w:sz w:val="22"/>
                <w:szCs w:val="22"/>
                <w:lang w:val="en-US"/>
              </w:rPr>
              <w:t>)</w:t>
            </w:r>
          </w:p>
        </w:tc>
        <w:tc>
          <w:tcPr>
            <w:tcW w:w="992" w:type="dxa"/>
            <w:tcBorders>
              <w:top w:val="nil"/>
              <w:left w:val="nil"/>
              <w:bottom w:val="nil"/>
              <w:right w:val="nil"/>
            </w:tcBorders>
          </w:tcPr>
          <w:p w14:paraId="01544DED" w14:textId="616D1DDB" w:rsidR="003A01B8" w:rsidRPr="00ED06DB" w:rsidRDefault="003A01B8" w:rsidP="001D47A0">
            <w:pPr>
              <w:spacing w:line="360" w:lineRule="auto"/>
              <w:jc w:val="center"/>
              <w:rPr>
                <w:b/>
                <w:i/>
                <w:sz w:val="22"/>
                <w:szCs w:val="22"/>
                <w:lang w:val="en-US"/>
              </w:rPr>
            </w:pPr>
            <w:r w:rsidRPr="00531DC6">
              <w:rPr>
                <w:sz w:val="22"/>
                <w:szCs w:val="22"/>
                <w:lang w:val="en-US"/>
              </w:rPr>
              <w:t>0.0</w:t>
            </w:r>
            <w:r w:rsidR="003F5C23">
              <w:rPr>
                <w:sz w:val="22"/>
                <w:szCs w:val="22"/>
                <w:lang w:val="en-US"/>
              </w:rPr>
              <w:t>1</w:t>
            </w:r>
          </w:p>
        </w:tc>
      </w:tr>
      <w:tr w:rsidR="003A01B8" w:rsidRPr="00ED06DB" w14:paraId="79D4D97F" w14:textId="77777777" w:rsidTr="00457949">
        <w:trPr>
          <w:jc w:val="center"/>
        </w:trPr>
        <w:tc>
          <w:tcPr>
            <w:tcW w:w="5125" w:type="dxa"/>
            <w:tcBorders>
              <w:top w:val="nil"/>
              <w:left w:val="nil"/>
              <w:bottom w:val="nil"/>
              <w:right w:val="nil"/>
            </w:tcBorders>
          </w:tcPr>
          <w:p w14:paraId="5FFF7BE2" w14:textId="321F579D" w:rsidR="003A01B8" w:rsidRPr="00ED06DB" w:rsidRDefault="003A01B8" w:rsidP="001D47A0">
            <w:pPr>
              <w:spacing w:line="360" w:lineRule="auto"/>
              <w:ind w:firstLine="318"/>
              <w:rPr>
                <w:b/>
                <w:sz w:val="22"/>
                <w:szCs w:val="22"/>
                <w:lang w:val="en-US"/>
              </w:rPr>
            </w:pPr>
            <w:r w:rsidRPr="00274AAE">
              <w:rPr>
                <w:sz w:val="22"/>
                <w:szCs w:val="22"/>
                <w:lang w:val="en-US"/>
              </w:rPr>
              <w:t>Pre-ICU high comorbidity</w:t>
            </w:r>
            <w:r w:rsidR="003F5C23">
              <w:rPr>
                <w:rStyle w:val="s1"/>
                <w:color w:val="000000" w:themeColor="text1"/>
                <w:vertAlign w:val="superscript"/>
              </w:rPr>
              <w:t>b</w:t>
            </w:r>
          </w:p>
        </w:tc>
        <w:tc>
          <w:tcPr>
            <w:tcW w:w="3236" w:type="dxa"/>
            <w:tcBorders>
              <w:top w:val="nil"/>
              <w:left w:val="nil"/>
              <w:bottom w:val="nil"/>
              <w:right w:val="nil"/>
            </w:tcBorders>
          </w:tcPr>
          <w:p w14:paraId="674073A4" w14:textId="77777777" w:rsidR="003A01B8" w:rsidRPr="00ED06DB" w:rsidRDefault="003A01B8" w:rsidP="001D47A0">
            <w:pPr>
              <w:spacing w:line="360" w:lineRule="auto"/>
              <w:jc w:val="center"/>
              <w:rPr>
                <w:b/>
                <w:sz w:val="22"/>
                <w:szCs w:val="22"/>
                <w:lang w:val="en-US"/>
              </w:rPr>
            </w:pPr>
            <w:r w:rsidRPr="005D7E3E">
              <w:rPr>
                <w:sz w:val="22"/>
                <w:szCs w:val="22"/>
                <w:lang w:val="en-US"/>
              </w:rPr>
              <w:t>1.58 (1.06-2.34)</w:t>
            </w:r>
          </w:p>
        </w:tc>
        <w:tc>
          <w:tcPr>
            <w:tcW w:w="992" w:type="dxa"/>
            <w:tcBorders>
              <w:top w:val="nil"/>
              <w:left w:val="nil"/>
              <w:bottom w:val="nil"/>
              <w:right w:val="nil"/>
            </w:tcBorders>
          </w:tcPr>
          <w:p w14:paraId="2EA13757" w14:textId="77777777" w:rsidR="003A01B8" w:rsidRPr="00ED06DB" w:rsidRDefault="003A01B8" w:rsidP="001D47A0">
            <w:pPr>
              <w:spacing w:line="360" w:lineRule="auto"/>
              <w:jc w:val="center"/>
              <w:rPr>
                <w:b/>
                <w:i/>
                <w:sz w:val="22"/>
                <w:szCs w:val="22"/>
                <w:lang w:val="en-US"/>
              </w:rPr>
            </w:pPr>
            <w:r w:rsidRPr="00531DC6">
              <w:rPr>
                <w:sz w:val="22"/>
                <w:szCs w:val="22"/>
                <w:lang w:val="en-US"/>
              </w:rPr>
              <w:t>0.02</w:t>
            </w:r>
          </w:p>
        </w:tc>
      </w:tr>
      <w:tr w:rsidR="003A01B8" w:rsidRPr="00ED06DB" w14:paraId="3E692149" w14:textId="77777777" w:rsidTr="00457949">
        <w:trPr>
          <w:jc w:val="center"/>
        </w:trPr>
        <w:tc>
          <w:tcPr>
            <w:tcW w:w="5125" w:type="dxa"/>
            <w:tcBorders>
              <w:top w:val="nil"/>
              <w:left w:val="nil"/>
              <w:bottom w:val="nil"/>
              <w:right w:val="nil"/>
            </w:tcBorders>
          </w:tcPr>
          <w:p w14:paraId="75A8D59E" w14:textId="777101F1" w:rsidR="003A01B8" w:rsidRPr="00ED06DB" w:rsidRDefault="003A01B8" w:rsidP="001D47A0">
            <w:pPr>
              <w:spacing w:line="360" w:lineRule="auto"/>
              <w:ind w:firstLine="318"/>
              <w:rPr>
                <w:b/>
                <w:sz w:val="22"/>
                <w:szCs w:val="22"/>
                <w:lang w:val="en-US"/>
              </w:rPr>
            </w:pPr>
            <w:r w:rsidRPr="00274AAE">
              <w:rPr>
                <w:sz w:val="22"/>
                <w:szCs w:val="22"/>
                <w:lang w:val="en-US"/>
              </w:rPr>
              <w:t xml:space="preserve">Pre-ICU physical </w:t>
            </w:r>
            <w:proofErr w:type="spellStart"/>
            <w:r w:rsidRPr="00274AAE">
              <w:rPr>
                <w:sz w:val="22"/>
                <w:szCs w:val="22"/>
                <w:lang w:val="en-US"/>
              </w:rPr>
              <w:t>dependence</w:t>
            </w:r>
            <w:r w:rsidR="003F5C23">
              <w:rPr>
                <w:color w:val="000000" w:themeColor="text1"/>
                <w:vertAlign w:val="superscript"/>
                <w:lang w:val="en-US"/>
              </w:rPr>
              <w:t>c</w:t>
            </w:r>
            <w:proofErr w:type="spellEnd"/>
          </w:p>
        </w:tc>
        <w:tc>
          <w:tcPr>
            <w:tcW w:w="3236" w:type="dxa"/>
            <w:tcBorders>
              <w:top w:val="nil"/>
              <w:left w:val="nil"/>
              <w:bottom w:val="nil"/>
              <w:right w:val="nil"/>
            </w:tcBorders>
          </w:tcPr>
          <w:p w14:paraId="69181198" w14:textId="67D51F01" w:rsidR="003A01B8" w:rsidRPr="00ED06DB" w:rsidRDefault="003F5C23" w:rsidP="001D47A0">
            <w:pPr>
              <w:spacing w:line="360" w:lineRule="auto"/>
              <w:jc w:val="center"/>
              <w:rPr>
                <w:b/>
                <w:sz w:val="22"/>
                <w:szCs w:val="22"/>
                <w:lang w:val="en-US"/>
              </w:rPr>
            </w:pPr>
            <w:r>
              <w:rPr>
                <w:sz w:val="22"/>
                <w:szCs w:val="22"/>
                <w:lang w:val="en-US"/>
              </w:rPr>
              <w:t>1</w:t>
            </w:r>
            <w:r w:rsidR="003A01B8" w:rsidRPr="005D7E3E">
              <w:rPr>
                <w:sz w:val="22"/>
                <w:szCs w:val="22"/>
                <w:lang w:val="en-US"/>
              </w:rPr>
              <w:t>.</w:t>
            </w:r>
            <w:r>
              <w:rPr>
                <w:sz w:val="22"/>
                <w:szCs w:val="22"/>
                <w:lang w:val="en-US"/>
              </w:rPr>
              <w:t>95</w:t>
            </w:r>
            <w:r w:rsidR="003A01B8" w:rsidRPr="005D7E3E">
              <w:rPr>
                <w:sz w:val="22"/>
                <w:szCs w:val="22"/>
                <w:lang w:val="en-US"/>
              </w:rPr>
              <w:t xml:space="preserve"> (1.</w:t>
            </w:r>
            <w:r>
              <w:rPr>
                <w:sz w:val="22"/>
                <w:szCs w:val="22"/>
                <w:lang w:val="en-US"/>
              </w:rPr>
              <w:t>32</w:t>
            </w:r>
            <w:r w:rsidR="003A01B8" w:rsidRPr="005D7E3E">
              <w:rPr>
                <w:sz w:val="22"/>
                <w:szCs w:val="22"/>
                <w:lang w:val="en-US"/>
              </w:rPr>
              <w:t>-</w:t>
            </w:r>
            <w:r>
              <w:rPr>
                <w:sz w:val="22"/>
                <w:szCs w:val="22"/>
                <w:lang w:val="en-US"/>
              </w:rPr>
              <w:t>2</w:t>
            </w:r>
            <w:r w:rsidR="003A01B8" w:rsidRPr="005D7E3E">
              <w:rPr>
                <w:sz w:val="22"/>
                <w:szCs w:val="22"/>
                <w:lang w:val="en-US"/>
              </w:rPr>
              <w:t>.</w:t>
            </w:r>
            <w:r>
              <w:rPr>
                <w:sz w:val="22"/>
                <w:szCs w:val="22"/>
                <w:lang w:val="en-US"/>
              </w:rPr>
              <w:t>88</w:t>
            </w:r>
            <w:r w:rsidR="003A01B8" w:rsidRPr="005D7E3E">
              <w:rPr>
                <w:sz w:val="22"/>
                <w:szCs w:val="22"/>
                <w:lang w:val="en-US"/>
              </w:rPr>
              <w:t>)</w:t>
            </w:r>
          </w:p>
        </w:tc>
        <w:tc>
          <w:tcPr>
            <w:tcW w:w="992" w:type="dxa"/>
            <w:tcBorders>
              <w:top w:val="nil"/>
              <w:left w:val="nil"/>
              <w:bottom w:val="nil"/>
              <w:right w:val="nil"/>
            </w:tcBorders>
          </w:tcPr>
          <w:p w14:paraId="5B67F685" w14:textId="761344FF" w:rsidR="003A01B8" w:rsidRPr="00ED06DB" w:rsidRDefault="003A01B8" w:rsidP="001D47A0">
            <w:pPr>
              <w:spacing w:line="360" w:lineRule="auto"/>
              <w:jc w:val="center"/>
              <w:rPr>
                <w:b/>
                <w:i/>
                <w:sz w:val="22"/>
                <w:szCs w:val="22"/>
                <w:lang w:val="en-US"/>
              </w:rPr>
            </w:pPr>
            <w:r w:rsidRPr="00531DC6">
              <w:rPr>
                <w:sz w:val="22"/>
                <w:szCs w:val="22"/>
                <w:lang w:val="en-US"/>
              </w:rPr>
              <w:t>0.001</w:t>
            </w:r>
          </w:p>
        </w:tc>
      </w:tr>
      <w:tr w:rsidR="003A01B8" w:rsidRPr="00ED06DB" w14:paraId="4CAFDE5E" w14:textId="77777777" w:rsidTr="00457949">
        <w:trPr>
          <w:jc w:val="center"/>
        </w:trPr>
        <w:tc>
          <w:tcPr>
            <w:tcW w:w="5125" w:type="dxa"/>
            <w:tcBorders>
              <w:top w:val="nil"/>
              <w:left w:val="nil"/>
              <w:bottom w:val="nil"/>
              <w:right w:val="nil"/>
            </w:tcBorders>
          </w:tcPr>
          <w:p w14:paraId="622EC69C" w14:textId="5C4AF075" w:rsidR="003A01B8" w:rsidRPr="00ED06DB" w:rsidRDefault="003A01B8" w:rsidP="001D47A0">
            <w:pPr>
              <w:spacing w:line="360" w:lineRule="auto"/>
              <w:ind w:firstLine="318"/>
              <w:rPr>
                <w:b/>
                <w:sz w:val="22"/>
                <w:szCs w:val="22"/>
                <w:lang w:val="en-US"/>
              </w:rPr>
            </w:pPr>
            <w:r w:rsidRPr="00274AAE">
              <w:rPr>
                <w:sz w:val="22"/>
                <w:szCs w:val="22"/>
                <w:lang w:val="en-US"/>
              </w:rPr>
              <w:t xml:space="preserve">Risk of </w:t>
            </w:r>
            <w:proofErr w:type="spellStart"/>
            <w:r w:rsidRPr="00274AAE">
              <w:rPr>
                <w:sz w:val="22"/>
                <w:szCs w:val="22"/>
                <w:lang w:val="en-US"/>
              </w:rPr>
              <w:t>death</w:t>
            </w:r>
            <w:r w:rsidR="003F5C23">
              <w:rPr>
                <w:rFonts w:eastAsia="Times New Roman"/>
                <w:color w:val="000000" w:themeColor="text1"/>
                <w:vertAlign w:val="superscript"/>
                <w:lang w:val="en-US"/>
              </w:rPr>
              <w:t>d</w:t>
            </w:r>
            <w:proofErr w:type="spellEnd"/>
            <w:r w:rsidRPr="00274AAE">
              <w:rPr>
                <w:sz w:val="22"/>
                <w:szCs w:val="22"/>
                <w:vertAlign w:val="superscript"/>
                <w:lang w:val="en-US"/>
              </w:rPr>
              <w:t xml:space="preserve"> </w:t>
            </w:r>
            <w:r w:rsidRPr="00274AAE">
              <w:rPr>
                <w:sz w:val="22"/>
                <w:szCs w:val="22"/>
                <w:lang w:val="en-US"/>
              </w:rPr>
              <w:t>at ICU admission per 1% increase</w:t>
            </w:r>
          </w:p>
        </w:tc>
        <w:tc>
          <w:tcPr>
            <w:tcW w:w="3236" w:type="dxa"/>
            <w:tcBorders>
              <w:top w:val="nil"/>
              <w:left w:val="nil"/>
              <w:bottom w:val="nil"/>
              <w:right w:val="nil"/>
            </w:tcBorders>
          </w:tcPr>
          <w:p w14:paraId="37862763" w14:textId="0412424F" w:rsidR="003A01B8" w:rsidRPr="00ED06DB" w:rsidRDefault="003A01B8" w:rsidP="001D47A0">
            <w:pPr>
              <w:spacing w:line="360" w:lineRule="auto"/>
              <w:jc w:val="center"/>
              <w:rPr>
                <w:b/>
                <w:sz w:val="22"/>
                <w:szCs w:val="22"/>
                <w:lang w:val="en-US"/>
              </w:rPr>
            </w:pPr>
            <w:r w:rsidRPr="005D7E3E">
              <w:rPr>
                <w:sz w:val="22"/>
                <w:szCs w:val="22"/>
                <w:lang w:val="en-US"/>
              </w:rPr>
              <w:t>1.00</w:t>
            </w:r>
            <w:r w:rsidR="003F5C23">
              <w:rPr>
                <w:sz w:val="22"/>
                <w:szCs w:val="22"/>
                <w:lang w:val="en-US"/>
              </w:rPr>
              <w:t>8</w:t>
            </w:r>
            <w:r w:rsidRPr="005D7E3E">
              <w:rPr>
                <w:sz w:val="22"/>
                <w:szCs w:val="22"/>
                <w:lang w:val="en-US"/>
              </w:rPr>
              <w:t xml:space="preserve"> (</w:t>
            </w:r>
            <w:r w:rsidR="003F5C23">
              <w:rPr>
                <w:sz w:val="22"/>
                <w:szCs w:val="22"/>
                <w:lang w:val="en-US"/>
              </w:rPr>
              <w:t>1</w:t>
            </w:r>
            <w:r w:rsidRPr="005D7E3E">
              <w:rPr>
                <w:sz w:val="22"/>
                <w:szCs w:val="22"/>
                <w:lang w:val="en-US"/>
              </w:rPr>
              <w:t>.</w:t>
            </w:r>
            <w:r w:rsidR="003F5C23">
              <w:rPr>
                <w:sz w:val="22"/>
                <w:szCs w:val="22"/>
                <w:lang w:val="en-US"/>
              </w:rPr>
              <w:t>001</w:t>
            </w:r>
            <w:r w:rsidRPr="005D7E3E">
              <w:rPr>
                <w:sz w:val="22"/>
                <w:szCs w:val="22"/>
                <w:lang w:val="en-US"/>
              </w:rPr>
              <w:t>-1.01</w:t>
            </w:r>
            <w:r w:rsidR="003F5C23">
              <w:rPr>
                <w:sz w:val="22"/>
                <w:szCs w:val="22"/>
                <w:lang w:val="en-US"/>
              </w:rPr>
              <w:t>5</w:t>
            </w:r>
            <w:r w:rsidRPr="005D7E3E">
              <w:rPr>
                <w:sz w:val="22"/>
                <w:szCs w:val="22"/>
                <w:lang w:val="en-US"/>
              </w:rPr>
              <w:t>)</w:t>
            </w:r>
          </w:p>
        </w:tc>
        <w:tc>
          <w:tcPr>
            <w:tcW w:w="992" w:type="dxa"/>
            <w:tcBorders>
              <w:top w:val="nil"/>
              <w:left w:val="nil"/>
              <w:bottom w:val="nil"/>
              <w:right w:val="nil"/>
            </w:tcBorders>
          </w:tcPr>
          <w:p w14:paraId="30A1DD34" w14:textId="4B868AC5" w:rsidR="003A01B8" w:rsidRPr="00ED06DB" w:rsidRDefault="003A01B8" w:rsidP="001D47A0">
            <w:pPr>
              <w:spacing w:line="360" w:lineRule="auto"/>
              <w:jc w:val="center"/>
              <w:rPr>
                <w:b/>
                <w:i/>
                <w:sz w:val="22"/>
                <w:szCs w:val="22"/>
                <w:lang w:val="en-US"/>
              </w:rPr>
            </w:pPr>
            <w:r w:rsidRPr="00531DC6">
              <w:rPr>
                <w:sz w:val="22"/>
                <w:szCs w:val="22"/>
                <w:lang w:val="en-US"/>
              </w:rPr>
              <w:t>0.0</w:t>
            </w:r>
            <w:r w:rsidR="003F5C23">
              <w:rPr>
                <w:sz w:val="22"/>
                <w:szCs w:val="22"/>
                <w:lang w:val="en-US"/>
              </w:rPr>
              <w:t>3</w:t>
            </w:r>
          </w:p>
        </w:tc>
      </w:tr>
      <w:tr w:rsidR="003A01B8" w:rsidRPr="00ED06DB" w14:paraId="52AF2AB9" w14:textId="77777777" w:rsidTr="00457949">
        <w:trPr>
          <w:jc w:val="center"/>
        </w:trPr>
        <w:tc>
          <w:tcPr>
            <w:tcW w:w="5125" w:type="dxa"/>
            <w:tcBorders>
              <w:top w:val="nil"/>
              <w:left w:val="nil"/>
              <w:bottom w:val="nil"/>
              <w:right w:val="nil"/>
            </w:tcBorders>
          </w:tcPr>
          <w:p w14:paraId="2DE7BDDD" w14:textId="038678A5" w:rsidR="003F5C23" w:rsidRDefault="003A01B8" w:rsidP="001D47A0">
            <w:pPr>
              <w:spacing w:line="360" w:lineRule="auto"/>
              <w:ind w:firstLine="318"/>
              <w:rPr>
                <w:rFonts w:eastAsia="Times New Roman"/>
                <w:color w:val="000000" w:themeColor="text1"/>
                <w:vertAlign w:val="superscript"/>
                <w:lang w:val="en-US"/>
              </w:rPr>
            </w:pPr>
            <w:r w:rsidRPr="00274AAE">
              <w:rPr>
                <w:sz w:val="22"/>
                <w:szCs w:val="22"/>
                <w:lang w:val="en-US"/>
              </w:rPr>
              <w:t xml:space="preserve">Any ICU-acquired </w:t>
            </w:r>
            <w:proofErr w:type="spellStart"/>
            <w:r w:rsidRPr="00274AAE">
              <w:rPr>
                <w:sz w:val="22"/>
                <w:szCs w:val="22"/>
                <w:lang w:val="en-US"/>
              </w:rPr>
              <w:t>infection</w:t>
            </w:r>
            <w:r w:rsidR="003F5C23">
              <w:rPr>
                <w:rFonts w:eastAsia="Times New Roman"/>
                <w:color w:val="000000" w:themeColor="text1"/>
                <w:vertAlign w:val="superscript"/>
                <w:lang w:val="en-US"/>
              </w:rPr>
              <w:t>e</w:t>
            </w:r>
            <w:proofErr w:type="spellEnd"/>
          </w:p>
          <w:p w14:paraId="11F2AB1F" w14:textId="58CEF395" w:rsidR="003A01B8" w:rsidRPr="00ED06DB" w:rsidRDefault="003F5C23" w:rsidP="001D47A0">
            <w:pPr>
              <w:spacing w:line="360" w:lineRule="auto"/>
              <w:ind w:firstLine="318"/>
              <w:rPr>
                <w:b/>
                <w:sz w:val="22"/>
                <w:szCs w:val="22"/>
                <w:lang w:val="en-US"/>
              </w:rPr>
            </w:pPr>
            <w:r>
              <w:rPr>
                <w:sz w:val="22"/>
                <w:szCs w:val="22"/>
                <w:lang w:val="en-US"/>
              </w:rPr>
              <w:t>ICU readmission</w:t>
            </w:r>
            <w:r w:rsidRPr="00297BDD" w:rsidDel="003F5C23">
              <w:rPr>
                <w:rFonts w:eastAsia="Times New Roman"/>
                <w:color w:val="000000" w:themeColor="text1"/>
                <w:vertAlign w:val="superscript"/>
                <w:lang w:val="en-US"/>
              </w:rPr>
              <w:t xml:space="preserve"> </w:t>
            </w:r>
          </w:p>
        </w:tc>
        <w:tc>
          <w:tcPr>
            <w:tcW w:w="3236" w:type="dxa"/>
            <w:tcBorders>
              <w:top w:val="nil"/>
              <w:left w:val="nil"/>
              <w:bottom w:val="nil"/>
              <w:right w:val="nil"/>
            </w:tcBorders>
          </w:tcPr>
          <w:p w14:paraId="03E991CB" w14:textId="38B25E6F" w:rsidR="003A01B8" w:rsidRDefault="003A01B8" w:rsidP="001D47A0">
            <w:pPr>
              <w:spacing w:line="360" w:lineRule="auto"/>
              <w:jc w:val="center"/>
              <w:rPr>
                <w:sz w:val="22"/>
                <w:szCs w:val="22"/>
                <w:lang w:val="en-US"/>
              </w:rPr>
            </w:pPr>
            <w:r w:rsidRPr="005D7E3E">
              <w:rPr>
                <w:sz w:val="22"/>
                <w:szCs w:val="22"/>
                <w:lang w:val="en-US"/>
              </w:rPr>
              <w:t>2.</w:t>
            </w:r>
            <w:r w:rsidR="003F5C23">
              <w:rPr>
                <w:sz w:val="22"/>
                <w:szCs w:val="22"/>
                <w:lang w:val="en-US"/>
              </w:rPr>
              <w:t>30</w:t>
            </w:r>
            <w:r w:rsidRPr="005D7E3E">
              <w:rPr>
                <w:sz w:val="22"/>
                <w:szCs w:val="22"/>
                <w:lang w:val="en-US"/>
              </w:rPr>
              <w:t xml:space="preserve"> (1.</w:t>
            </w:r>
            <w:r w:rsidR="003F5C23">
              <w:rPr>
                <w:sz w:val="22"/>
                <w:szCs w:val="22"/>
                <w:lang w:val="en-US"/>
              </w:rPr>
              <w:t>50</w:t>
            </w:r>
            <w:r w:rsidRPr="005D7E3E">
              <w:rPr>
                <w:sz w:val="22"/>
                <w:szCs w:val="22"/>
                <w:lang w:val="en-US"/>
              </w:rPr>
              <w:t>-3.</w:t>
            </w:r>
            <w:r w:rsidR="003F5C23">
              <w:rPr>
                <w:sz w:val="22"/>
                <w:szCs w:val="22"/>
                <w:lang w:val="en-US"/>
              </w:rPr>
              <w:t>51</w:t>
            </w:r>
            <w:r w:rsidRPr="005D7E3E">
              <w:rPr>
                <w:sz w:val="22"/>
                <w:szCs w:val="22"/>
                <w:lang w:val="en-US"/>
              </w:rPr>
              <w:t>)</w:t>
            </w:r>
          </w:p>
          <w:p w14:paraId="259B781D" w14:textId="3DBE17AE" w:rsidR="003F5C23" w:rsidRPr="00ED06DB" w:rsidRDefault="003F5C23" w:rsidP="001D47A0">
            <w:pPr>
              <w:spacing w:line="360" w:lineRule="auto"/>
              <w:jc w:val="center"/>
              <w:rPr>
                <w:b/>
                <w:sz w:val="22"/>
                <w:szCs w:val="22"/>
                <w:lang w:val="en-US"/>
              </w:rPr>
            </w:pPr>
            <w:r>
              <w:rPr>
                <w:sz w:val="22"/>
                <w:szCs w:val="22"/>
                <w:lang w:val="en-US"/>
              </w:rPr>
              <w:t>3.85 (2.60-5.70)</w:t>
            </w:r>
          </w:p>
        </w:tc>
        <w:tc>
          <w:tcPr>
            <w:tcW w:w="992" w:type="dxa"/>
            <w:tcBorders>
              <w:top w:val="nil"/>
              <w:left w:val="nil"/>
              <w:bottom w:val="nil"/>
              <w:right w:val="nil"/>
            </w:tcBorders>
          </w:tcPr>
          <w:p w14:paraId="409F5024" w14:textId="2DDD8E3C" w:rsidR="003A01B8" w:rsidRDefault="003A01B8" w:rsidP="001D47A0">
            <w:pPr>
              <w:spacing w:line="360" w:lineRule="auto"/>
              <w:jc w:val="center"/>
              <w:rPr>
                <w:sz w:val="22"/>
                <w:szCs w:val="22"/>
                <w:lang w:val="en-US"/>
              </w:rPr>
            </w:pPr>
            <w:r w:rsidRPr="00531DC6">
              <w:rPr>
                <w:sz w:val="22"/>
                <w:szCs w:val="22"/>
                <w:lang w:val="en-US"/>
              </w:rPr>
              <w:t>0.001</w:t>
            </w:r>
          </w:p>
          <w:p w14:paraId="585BBEAF" w14:textId="6C7CA1C0" w:rsidR="003F5C23" w:rsidRPr="00ED06DB" w:rsidRDefault="003F5C23" w:rsidP="001D47A0">
            <w:pPr>
              <w:spacing w:line="360" w:lineRule="auto"/>
              <w:jc w:val="center"/>
              <w:rPr>
                <w:b/>
                <w:i/>
                <w:sz w:val="22"/>
                <w:szCs w:val="22"/>
                <w:lang w:val="en-US"/>
              </w:rPr>
            </w:pPr>
            <w:r>
              <w:rPr>
                <w:sz w:val="22"/>
                <w:szCs w:val="22"/>
                <w:lang w:val="en-US"/>
              </w:rPr>
              <w:t>&lt;0.001</w:t>
            </w:r>
          </w:p>
        </w:tc>
      </w:tr>
      <w:tr w:rsidR="003A01B8" w:rsidRPr="001C4F8A" w14:paraId="61E40A79" w14:textId="77777777" w:rsidTr="00457949">
        <w:trPr>
          <w:jc w:val="center"/>
        </w:trPr>
        <w:tc>
          <w:tcPr>
            <w:tcW w:w="5125" w:type="dxa"/>
            <w:tcBorders>
              <w:top w:val="nil"/>
              <w:left w:val="nil"/>
              <w:bottom w:val="nil"/>
              <w:right w:val="nil"/>
            </w:tcBorders>
          </w:tcPr>
          <w:p w14:paraId="2506CB4F" w14:textId="27A65955" w:rsidR="003A01B8" w:rsidRPr="001C4F8A" w:rsidRDefault="003A01B8" w:rsidP="001D47A0">
            <w:pPr>
              <w:spacing w:line="360" w:lineRule="auto"/>
              <w:rPr>
                <w:sz w:val="22"/>
                <w:szCs w:val="22"/>
                <w:lang w:val="en-US"/>
              </w:rPr>
            </w:pPr>
            <w:r w:rsidRPr="001C4F8A">
              <w:rPr>
                <w:sz w:val="22"/>
                <w:szCs w:val="22"/>
                <w:lang w:val="en-US"/>
              </w:rPr>
              <w:t xml:space="preserve">Late mortality </w:t>
            </w:r>
            <w:r w:rsidR="00041897" w:rsidRPr="00041897">
              <w:rPr>
                <w:sz w:val="22"/>
                <w:szCs w:val="22"/>
                <w:lang w:val="en-US"/>
              </w:rPr>
              <w:t>(31 to 365 days)</w:t>
            </w:r>
          </w:p>
        </w:tc>
        <w:tc>
          <w:tcPr>
            <w:tcW w:w="3236" w:type="dxa"/>
            <w:tcBorders>
              <w:top w:val="nil"/>
              <w:left w:val="nil"/>
              <w:bottom w:val="nil"/>
              <w:right w:val="nil"/>
            </w:tcBorders>
          </w:tcPr>
          <w:p w14:paraId="10B24FD9" w14:textId="77777777" w:rsidR="003A01B8" w:rsidRPr="001C4F8A" w:rsidRDefault="003A01B8" w:rsidP="001D47A0">
            <w:pPr>
              <w:spacing w:line="360" w:lineRule="auto"/>
              <w:jc w:val="center"/>
              <w:rPr>
                <w:sz w:val="22"/>
                <w:szCs w:val="22"/>
                <w:lang w:val="en-US"/>
              </w:rPr>
            </w:pPr>
          </w:p>
        </w:tc>
        <w:tc>
          <w:tcPr>
            <w:tcW w:w="992" w:type="dxa"/>
            <w:tcBorders>
              <w:top w:val="nil"/>
              <w:left w:val="nil"/>
              <w:bottom w:val="nil"/>
              <w:right w:val="nil"/>
            </w:tcBorders>
            <w:vAlign w:val="bottom"/>
          </w:tcPr>
          <w:p w14:paraId="23ADE983" w14:textId="77777777" w:rsidR="003A01B8" w:rsidRPr="001C4F8A" w:rsidRDefault="003A01B8" w:rsidP="001D47A0">
            <w:pPr>
              <w:spacing w:line="360" w:lineRule="auto"/>
              <w:jc w:val="center"/>
              <w:rPr>
                <w:i/>
                <w:sz w:val="22"/>
                <w:szCs w:val="22"/>
                <w:lang w:val="en-US"/>
              </w:rPr>
            </w:pPr>
          </w:p>
        </w:tc>
      </w:tr>
      <w:tr w:rsidR="003A01B8" w:rsidRPr="00ED06DB" w14:paraId="53488B63" w14:textId="77777777" w:rsidTr="00457949">
        <w:trPr>
          <w:jc w:val="center"/>
        </w:trPr>
        <w:tc>
          <w:tcPr>
            <w:tcW w:w="5125" w:type="dxa"/>
            <w:tcBorders>
              <w:top w:val="nil"/>
              <w:left w:val="nil"/>
              <w:bottom w:val="nil"/>
              <w:right w:val="nil"/>
            </w:tcBorders>
          </w:tcPr>
          <w:p w14:paraId="0472B387" w14:textId="77777777" w:rsidR="003A01B8" w:rsidRPr="00ED06DB" w:rsidRDefault="003A01B8" w:rsidP="001D47A0">
            <w:pPr>
              <w:spacing w:line="360" w:lineRule="auto"/>
              <w:ind w:firstLine="318"/>
              <w:rPr>
                <w:b/>
                <w:sz w:val="22"/>
                <w:szCs w:val="22"/>
                <w:lang w:val="en-US"/>
              </w:rPr>
            </w:pPr>
            <w:r w:rsidRPr="00577434">
              <w:rPr>
                <w:sz w:val="22"/>
                <w:szCs w:val="22"/>
                <w:lang w:val="en-US"/>
              </w:rPr>
              <w:t xml:space="preserve">Age </w:t>
            </w:r>
            <w:r w:rsidRPr="00577434">
              <w:rPr>
                <w:sz w:val="22"/>
                <w:szCs w:val="22"/>
                <w:lang w:val="en-US"/>
              </w:rPr>
              <w:sym w:font="Symbol" w:char="F0B3"/>
            </w:r>
            <w:r w:rsidRPr="00577434">
              <w:rPr>
                <w:sz w:val="22"/>
                <w:szCs w:val="22"/>
                <w:lang w:val="en-US"/>
              </w:rPr>
              <w:t>65 years</w:t>
            </w:r>
          </w:p>
        </w:tc>
        <w:tc>
          <w:tcPr>
            <w:tcW w:w="3236" w:type="dxa"/>
            <w:tcBorders>
              <w:top w:val="nil"/>
              <w:left w:val="nil"/>
              <w:bottom w:val="nil"/>
              <w:right w:val="nil"/>
            </w:tcBorders>
          </w:tcPr>
          <w:p w14:paraId="3F5E0747" w14:textId="25A4D0D6" w:rsidR="003A01B8" w:rsidRPr="00ED06DB" w:rsidRDefault="003A01B8" w:rsidP="001D47A0">
            <w:pPr>
              <w:spacing w:line="360" w:lineRule="auto"/>
              <w:jc w:val="center"/>
              <w:rPr>
                <w:b/>
                <w:sz w:val="22"/>
                <w:szCs w:val="22"/>
                <w:lang w:val="en-US"/>
              </w:rPr>
            </w:pPr>
            <w:r w:rsidRPr="0045637C">
              <w:rPr>
                <w:sz w:val="22"/>
                <w:szCs w:val="22"/>
                <w:lang w:val="en-US"/>
              </w:rPr>
              <w:t>1.3</w:t>
            </w:r>
            <w:r w:rsidR="003F5C23">
              <w:rPr>
                <w:sz w:val="22"/>
                <w:szCs w:val="22"/>
                <w:lang w:val="en-US"/>
              </w:rPr>
              <w:t>0</w:t>
            </w:r>
            <w:r w:rsidRPr="0045637C">
              <w:rPr>
                <w:sz w:val="22"/>
                <w:szCs w:val="22"/>
                <w:lang w:val="en-US"/>
              </w:rPr>
              <w:t xml:space="preserve"> (1.0</w:t>
            </w:r>
            <w:r w:rsidR="003F5C23">
              <w:rPr>
                <w:sz w:val="22"/>
                <w:szCs w:val="22"/>
                <w:lang w:val="en-US"/>
              </w:rPr>
              <w:t>3</w:t>
            </w:r>
            <w:r w:rsidRPr="0045637C">
              <w:rPr>
                <w:sz w:val="22"/>
                <w:szCs w:val="22"/>
                <w:lang w:val="en-US"/>
              </w:rPr>
              <w:t>-1.6</w:t>
            </w:r>
            <w:r w:rsidR="003F5C23">
              <w:rPr>
                <w:sz w:val="22"/>
                <w:szCs w:val="22"/>
                <w:lang w:val="en-US"/>
              </w:rPr>
              <w:t>5</w:t>
            </w:r>
            <w:r w:rsidRPr="0045637C">
              <w:rPr>
                <w:sz w:val="22"/>
                <w:szCs w:val="22"/>
                <w:lang w:val="en-US"/>
              </w:rPr>
              <w:t>)</w:t>
            </w:r>
          </w:p>
        </w:tc>
        <w:tc>
          <w:tcPr>
            <w:tcW w:w="992" w:type="dxa"/>
            <w:tcBorders>
              <w:top w:val="nil"/>
              <w:left w:val="nil"/>
              <w:bottom w:val="nil"/>
              <w:right w:val="nil"/>
            </w:tcBorders>
          </w:tcPr>
          <w:p w14:paraId="154A0257" w14:textId="77777777" w:rsidR="003A01B8" w:rsidRPr="00ED06DB" w:rsidRDefault="003A01B8" w:rsidP="001D47A0">
            <w:pPr>
              <w:spacing w:line="360" w:lineRule="auto"/>
              <w:jc w:val="center"/>
              <w:rPr>
                <w:b/>
                <w:i/>
                <w:sz w:val="22"/>
                <w:szCs w:val="22"/>
                <w:lang w:val="en-US"/>
              </w:rPr>
            </w:pPr>
            <w:r w:rsidRPr="00D67EA3">
              <w:rPr>
                <w:sz w:val="22"/>
                <w:szCs w:val="22"/>
                <w:lang w:val="en-US"/>
              </w:rPr>
              <w:t>0.02</w:t>
            </w:r>
          </w:p>
        </w:tc>
      </w:tr>
      <w:tr w:rsidR="003A01B8" w:rsidRPr="00ED06DB" w14:paraId="2FCAF6D7" w14:textId="77777777" w:rsidTr="00457949">
        <w:trPr>
          <w:jc w:val="center"/>
        </w:trPr>
        <w:tc>
          <w:tcPr>
            <w:tcW w:w="5125" w:type="dxa"/>
            <w:tcBorders>
              <w:top w:val="nil"/>
              <w:left w:val="nil"/>
              <w:bottom w:val="nil"/>
              <w:right w:val="nil"/>
            </w:tcBorders>
          </w:tcPr>
          <w:p w14:paraId="21182F41" w14:textId="3EEC68C6" w:rsidR="003A01B8" w:rsidRPr="00ED06DB" w:rsidRDefault="003A01B8" w:rsidP="001D47A0">
            <w:pPr>
              <w:spacing w:line="360" w:lineRule="auto"/>
              <w:ind w:firstLine="318"/>
              <w:rPr>
                <w:b/>
                <w:sz w:val="22"/>
                <w:szCs w:val="22"/>
                <w:lang w:val="en-US"/>
              </w:rPr>
            </w:pPr>
            <w:r w:rsidRPr="00577434">
              <w:rPr>
                <w:sz w:val="22"/>
                <w:szCs w:val="22"/>
                <w:lang w:val="en-US"/>
              </w:rPr>
              <w:t>Pre-ICU high comorbidity</w:t>
            </w:r>
            <w:r w:rsidR="003F5C23">
              <w:rPr>
                <w:rStyle w:val="s1"/>
                <w:color w:val="000000" w:themeColor="text1"/>
                <w:vertAlign w:val="superscript"/>
              </w:rPr>
              <w:t>b</w:t>
            </w:r>
          </w:p>
        </w:tc>
        <w:tc>
          <w:tcPr>
            <w:tcW w:w="3236" w:type="dxa"/>
            <w:tcBorders>
              <w:top w:val="nil"/>
              <w:left w:val="nil"/>
              <w:bottom w:val="nil"/>
              <w:right w:val="nil"/>
            </w:tcBorders>
          </w:tcPr>
          <w:p w14:paraId="37D9A5BC" w14:textId="6D546A9D" w:rsidR="003A01B8" w:rsidRPr="00ED06DB" w:rsidRDefault="003A01B8" w:rsidP="001D47A0">
            <w:pPr>
              <w:spacing w:line="360" w:lineRule="auto"/>
              <w:jc w:val="center"/>
              <w:rPr>
                <w:b/>
                <w:sz w:val="22"/>
                <w:szCs w:val="22"/>
                <w:lang w:val="en-US"/>
              </w:rPr>
            </w:pPr>
            <w:r w:rsidRPr="0045637C">
              <w:rPr>
                <w:sz w:val="22"/>
                <w:szCs w:val="22"/>
                <w:lang w:val="en-US"/>
              </w:rPr>
              <w:t>2.</w:t>
            </w:r>
            <w:r w:rsidR="003F5C23">
              <w:rPr>
                <w:sz w:val="22"/>
                <w:szCs w:val="22"/>
                <w:lang w:val="en-US"/>
              </w:rPr>
              <w:t>24</w:t>
            </w:r>
            <w:r w:rsidRPr="0045637C">
              <w:rPr>
                <w:sz w:val="22"/>
                <w:szCs w:val="22"/>
                <w:lang w:val="en-US"/>
              </w:rPr>
              <w:t xml:space="preserve"> (1.7</w:t>
            </w:r>
            <w:r w:rsidR="003F5C23">
              <w:rPr>
                <w:sz w:val="22"/>
                <w:szCs w:val="22"/>
                <w:lang w:val="en-US"/>
              </w:rPr>
              <w:t>3</w:t>
            </w:r>
            <w:r w:rsidRPr="0045637C">
              <w:rPr>
                <w:sz w:val="22"/>
                <w:szCs w:val="22"/>
                <w:lang w:val="en-US"/>
              </w:rPr>
              <w:t>-2.9</w:t>
            </w:r>
            <w:r w:rsidR="003F5C23">
              <w:rPr>
                <w:sz w:val="22"/>
                <w:szCs w:val="22"/>
                <w:lang w:val="en-US"/>
              </w:rPr>
              <w:t>1</w:t>
            </w:r>
            <w:r w:rsidRPr="0045637C">
              <w:rPr>
                <w:sz w:val="22"/>
                <w:szCs w:val="22"/>
                <w:lang w:val="en-US"/>
              </w:rPr>
              <w:t>)</w:t>
            </w:r>
          </w:p>
        </w:tc>
        <w:tc>
          <w:tcPr>
            <w:tcW w:w="992" w:type="dxa"/>
            <w:tcBorders>
              <w:top w:val="nil"/>
              <w:left w:val="nil"/>
              <w:bottom w:val="nil"/>
              <w:right w:val="nil"/>
            </w:tcBorders>
          </w:tcPr>
          <w:p w14:paraId="33B7DDF6" w14:textId="77777777" w:rsidR="003A01B8" w:rsidRPr="00ED06DB" w:rsidRDefault="003A01B8" w:rsidP="001D47A0">
            <w:pPr>
              <w:spacing w:line="360" w:lineRule="auto"/>
              <w:jc w:val="center"/>
              <w:rPr>
                <w:b/>
                <w:i/>
                <w:sz w:val="22"/>
                <w:szCs w:val="22"/>
                <w:lang w:val="en-US"/>
              </w:rPr>
            </w:pPr>
            <w:r w:rsidRPr="00D67EA3">
              <w:rPr>
                <w:sz w:val="22"/>
                <w:szCs w:val="22"/>
                <w:lang w:val="en-US"/>
              </w:rPr>
              <w:t>&lt;0.001</w:t>
            </w:r>
          </w:p>
        </w:tc>
      </w:tr>
      <w:tr w:rsidR="003A01B8" w:rsidRPr="00ED06DB" w14:paraId="2EBBA3D8" w14:textId="77777777" w:rsidTr="001D47A0">
        <w:trPr>
          <w:jc w:val="center"/>
        </w:trPr>
        <w:tc>
          <w:tcPr>
            <w:tcW w:w="5125" w:type="dxa"/>
            <w:tcBorders>
              <w:top w:val="nil"/>
              <w:left w:val="nil"/>
              <w:bottom w:val="nil"/>
              <w:right w:val="nil"/>
            </w:tcBorders>
          </w:tcPr>
          <w:p w14:paraId="186C7318" w14:textId="5A8AFCB9" w:rsidR="003A01B8" w:rsidRPr="00ED06DB" w:rsidRDefault="003A01B8" w:rsidP="001D47A0">
            <w:pPr>
              <w:spacing w:line="360" w:lineRule="auto"/>
              <w:ind w:firstLine="318"/>
              <w:rPr>
                <w:b/>
                <w:sz w:val="22"/>
                <w:szCs w:val="22"/>
                <w:lang w:val="en-US"/>
              </w:rPr>
            </w:pPr>
            <w:r w:rsidRPr="00577434">
              <w:rPr>
                <w:sz w:val="22"/>
                <w:szCs w:val="22"/>
                <w:lang w:val="en-US"/>
              </w:rPr>
              <w:t xml:space="preserve">Pre-ICU physical </w:t>
            </w:r>
            <w:proofErr w:type="spellStart"/>
            <w:r w:rsidRPr="00577434">
              <w:rPr>
                <w:sz w:val="22"/>
                <w:szCs w:val="22"/>
                <w:lang w:val="en-US"/>
              </w:rPr>
              <w:t>dependence</w:t>
            </w:r>
            <w:r w:rsidR="003F5C23">
              <w:rPr>
                <w:color w:val="000000" w:themeColor="text1"/>
                <w:vertAlign w:val="superscript"/>
                <w:lang w:val="en-US"/>
              </w:rPr>
              <w:t>c</w:t>
            </w:r>
            <w:proofErr w:type="spellEnd"/>
          </w:p>
        </w:tc>
        <w:tc>
          <w:tcPr>
            <w:tcW w:w="3236" w:type="dxa"/>
            <w:tcBorders>
              <w:top w:val="nil"/>
              <w:left w:val="nil"/>
              <w:bottom w:val="nil"/>
              <w:right w:val="nil"/>
            </w:tcBorders>
          </w:tcPr>
          <w:p w14:paraId="13882328" w14:textId="0C9ABFEF" w:rsidR="003A01B8" w:rsidRPr="00ED06DB" w:rsidRDefault="003A01B8" w:rsidP="001D47A0">
            <w:pPr>
              <w:spacing w:line="360" w:lineRule="auto"/>
              <w:jc w:val="center"/>
              <w:rPr>
                <w:b/>
                <w:sz w:val="22"/>
                <w:szCs w:val="22"/>
                <w:lang w:val="en-US"/>
              </w:rPr>
            </w:pPr>
            <w:r w:rsidRPr="0045637C">
              <w:rPr>
                <w:sz w:val="22"/>
                <w:szCs w:val="22"/>
                <w:lang w:val="en-US"/>
              </w:rPr>
              <w:t>1.9</w:t>
            </w:r>
            <w:r w:rsidR="003F5C23">
              <w:rPr>
                <w:sz w:val="22"/>
                <w:szCs w:val="22"/>
                <w:lang w:val="en-US"/>
              </w:rPr>
              <w:t>3</w:t>
            </w:r>
            <w:r w:rsidRPr="0045637C">
              <w:rPr>
                <w:sz w:val="22"/>
                <w:szCs w:val="22"/>
                <w:lang w:val="en-US"/>
              </w:rPr>
              <w:t xml:space="preserve"> (1.5</w:t>
            </w:r>
            <w:r w:rsidR="003F5C23">
              <w:rPr>
                <w:sz w:val="22"/>
                <w:szCs w:val="22"/>
                <w:lang w:val="en-US"/>
              </w:rPr>
              <w:t>0</w:t>
            </w:r>
            <w:r w:rsidRPr="0045637C">
              <w:rPr>
                <w:sz w:val="22"/>
                <w:szCs w:val="22"/>
                <w:lang w:val="en-US"/>
              </w:rPr>
              <w:t>-2.</w:t>
            </w:r>
            <w:r w:rsidR="003F5C23">
              <w:rPr>
                <w:sz w:val="22"/>
                <w:szCs w:val="22"/>
                <w:lang w:val="en-US"/>
              </w:rPr>
              <w:t>48</w:t>
            </w:r>
            <w:r w:rsidRPr="0045637C">
              <w:rPr>
                <w:sz w:val="22"/>
                <w:szCs w:val="22"/>
                <w:lang w:val="en-US"/>
              </w:rPr>
              <w:t>)</w:t>
            </w:r>
          </w:p>
        </w:tc>
        <w:tc>
          <w:tcPr>
            <w:tcW w:w="992" w:type="dxa"/>
            <w:tcBorders>
              <w:top w:val="nil"/>
              <w:left w:val="nil"/>
              <w:bottom w:val="nil"/>
              <w:right w:val="nil"/>
            </w:tcBorders>
          </w:tcPr>
          <w:p w14:paraId="68B97B4A" w14:textId="77777777" w:rsidR="003A01B8" w:rsidRPr="00ED06DB" w:rsidRDefault="003A01B8" w:rsidP="001D47A0">
            <w:pPr>
              <w:spacing w:line="360" w:lineRule="auto"/>
              <w:jc w:val="center"/>
              <w:rPr>
                <w:b/>
                <w:i/>
                <w:sz w:val="22"/>
                <w:szCs w:val="22"/>
                <w:lang w:val="en-US"/>
              </w:rPr>
            </w:pPr>
            <w:r w:rsidRPr="00D67EA3">
              <w:rPr>
                <w:sz w:val="22"/>
                <w:szCs w:val="22"/>
                <w:lang w:val="en-US"/>
              </w:rPr>
              <w:t>&lt;0.001</w:t>
            </w:r>
          </w:p>
        </w:tc>
      </w:tr>
      <w:tr w:rsidR="003F5C23" w:rsidRPr="00ED06DB" w14:paraId="5CF36907" w14:textId="77777777" w:rsidTr="001D47A0">
        <w:trPr>
          <w:jc w:val="center"/>
        </w:trPr>
        <w:tc>
          <w:tcPr>
            <w:tcW w:w="5125" w:type="dxa"/>
            <w:tcBorders>
              <w:top w:val="nil"/>
              <w:left w:val="nil"/>
              <w:bottom w:val="nil"/>
              <w:right w:val="nil"/>
            </w:tcBorders>
          </w:tcPr>
          <w:p w14:paraId="6F8966C3" w14:textId="19102569" w:rsidR="003F5C23" w:rsidRPr="00ED06DB" w:rsidRDefault="009A0082" w:rsidP="001D47A0">
            <w:pPr>
              <w:spacing w:line="360" w:lineRule="auto"/>
              <w:ind w:firstLine="318"/>
              <w:rPr>
                <w:b/>
                <w:sz w:val="22"/>
                <w:szCs w:val="22"/>
                <w:lang w:val="en-US"/>
              </w:rPr>
            </w:pPr>
            <w:r>
              <w:rPr>
                <w:sz w:val="22"/>
                <w:szCs w:val="22"/>
                <w:lang w:val="en-US"/>
              </w:rPr>
              <w:t xml:space="preserve">ICU </w:t>
            </w:r>
            <w:proofErr w:type="spellStart"/>
            <w:r>
              <w:rPr>
                <w:sz w:val="22"/>
                <w:szCs w:val="22"/>
                <w:lang w:val="en-US"/>
              </w:rPr>
              <w:t>r</w:t>
            </w:r>
            <w:r w:rsidR="003F5C23">
              <w:rPr>
                <w:sz w:val="22"/>
                <w:szCs w:val="22"/>
                <w:lang w:val="en-US"/>
              </w:rPr>
              <w:t>eadmission</w:t>
            </w:r>
            <w:r w:rsidR="003F5C23">
              <w:rPr>
                <w:sz w:val="22"/>
                <w:szCs w:val="22"/>
                <w:vertAlign w:val="superscript"/>
                <w:lang w:val="en-US"/>
              </w:rPr>
              <w:t>f</w:t>
            </w:r>
            <w:proofErr w:type="spellEnd"/>
          </w:p>
        </w:tc>
        <w:tc>
          <w:tcPr>
            <w:tcW w:w="3236" w:type="dxa"/>
            <w:tcBorders>
              <w:top w:val="nil"/>
              <w:left w:val="nil"/>
              <w:bottom w:val="nil"/>
              <w:right w:val="nil"/>
            </w:tcBorders>
          </w:tcPr>
          <w:p w14:paraId="05384A1E" w14:textId="757AAC11" w:rsidR="003F5C23" w:rsidRPr="00ED06DB" w:rsidRDefault="003F5C23" w:rsidP="001D47A0">
            <w:pPr>
              <w:spacing w:line="360" w:lineRule="auto"/>
              <w:jc w:val="center"/>
              <w:rPr>
                <w:b/>
                <w:sz w:val="22"/>
                <w:szCs w:val="22"/>
                <w:lang w:val="en-US"/>
              </w:rPr>
            </w:pPr>
          </w:p>
        </w:tc>
        <w:tc>
          <w:tcPr>
            <w:tcW w:w="992" w:type="dxa"/>
            <w:tcBorders>
              <w:top w:val="nil"/>
              <w:left w:val="nil"/>
              <w:bottom w:val="nil"/>
              <w:right w:val="nil"/>
            </w:tcBorders>
          </w:tcPr>
          <w:p w14:paraId="5B801D5D" w14:textId="7E27EBD4" w:rsidR="003F5C23" w:rsidRPr="00ED06DB" w:rsidRDefault="003F5C23" w:rsidP="001D47A0">
            <w:pPr>
              <w:spacing w:line="360" w:lineRule="auto"/>
              <w:jc w:val="center"/>
              <w:rPr>
                <w:b/>
                <w:i/>
                <w:sz w:val="22"/>
                <w:szCs w:val="22"/>
                <w:lang w:val="en-US"/>
              </w:rPr>
            </w:pPr>
          </w:p>
        </w:tc>
      </w:tr>
      <w:tr w:rsidR="003F5C23" w:rsidRPr="00ED06DB" w14:paraId="3F3534F8" w14:textId="77777777" w:rsidTr="001D47A0">
        <w:trPr>
          <w:jc w:val="center"/>
        </w:trPr>
        <w:tc>
          <w:tcPr>
            <w:tcW w:w="5125" w:type="dxa"/>
            <w:tcBorders>
              <w:top w:val="nil"/>
              <w:left w:val="nil"/>
              <w:bottom w:val="nil"/>
              <w:right w:val="nil"/>
            </w:tcBorders>
          </w:tcPr>
          <w:p w14:paraId="5CADA693" w14:textId="773DE755" w:rsidR="003F5C23" w:rsidRDefault="003F5C23" w:rsidP="003F5C23">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30 to 60 days after ICU discharge</w:t>
            </w:r>
          </w:p>
        </w:tc>
        <w:tc>
          <w:tcPr>
            <w:tcW w:w="3236" w:type="dxa"/>
            <w:tcBorders>
              <w:top w:val="nil"/>
              <w:left w:val="nil"/>
              <w:bottom w:val="nil"/>
              <w:right w:val="nil"/>
            </w:tcBorders>
          </w:tcPr>
          <w:p w14:paraId="0CDC40C7" w14:textId="4DDA9D13" w:rsidR="003F5C23" w:rsidRPr="0045637C" w:rsidDel="00CC3711" w:rsidRDefault="003F5C23" w:rsidP="003F5C23">
            <w:pPr>
              <w:spacing w:line="360" w:lineRule="auto"/>
              <w:jc w:val="center"/>
              <w:rPr>
                <w:sz w:val="22"/>
                <w:szCs w:val="22"/>
                <w:lang w:val="en-US"/>
              </w:rPr>
            </w:pPr>
            <w:r>
              <w:rPr>
                <w:sz w:val="22"/>
                <w:szCs w:val="22"/>
                <w:lang w:val="en-US"/>
              </w:rPr>
              <w:t>4.06 (2.45-6.74)</w:t>
            </w:r>
          </w:p>
        </w:tc>
        <w:tc>
          <w:tcPr>
            <w:tcW w:w="992" w:type="dxa"/>
            <w:tcBorders>
              <w:top w:val="nil"/>
              <w:left w:val="nil"/>
              <w:bottom w:val="nil"/>
              <w:right w:val="nil"/>
            </w:tcBorders>
          </w:tcPr>
          <w:p w14:paraId="78ADD0EE" w14:textId="6DC8CB8C" w:rsidR="003F5C23" w:rsidRPr="00D67EA3" w:rsidDel="00CC3711" w:rsidRDefault="003F5C23" w:rsidP="003F5C23">
            <w:pPr>
              <w:spacing w:line="360" w:lineRule="auto"/>
              <w:jc w:val="center"/>
              <w:rPr>
                <w:sz w:val="22"/>
                <w:szCs w:val="22"/>
                <w:lang w:val="en-US"/>
              </w:rPr>
            </w:pPr>
            <w:r w:rsidRPr="00D67EA3">
              <w:rPr>
                <w:sz w:val="22"/>
                <w:szCs w:val="22"/>
                <w:lang w:val="en-US"/>
              </w:rPr>
              <w:t>&lt;0.001</w:t>
            </w:r>
          </w:p>
        </w:tc>
      </w:tr>
      <w:tr w:rsidR="003F5C23" w:rsidRPr="00ED06DB" w14:paraId="52A0F83B" w14:textId="77777777" w:rsidTr="001D47A0">
        <w:trPr>
          <w:jc w:val="center"/>
        </w:trPr>
        <w:tc>
          <w:tcPr>
            <w:tcW w:w="5125" w:type="dxa"/>
            <w:tcBorders>
              <w:top w:val="nil"/>
              <w:left w:val="nil"/>
              <w:bottom w:val="nil"/>
              <w:right w:val="nil"/>
            </w:tcBorders>
          </w:tcPr>
          <w:p w14:paraId="21A45FDF" w14:textId="045FCCE0" w:rsidR="003F5C23" w:rsidRDefault="003F5C23" w:rsidP="003F5C23">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60 to 90 days after ICU discharge</w:t>
            </w:r>
          </w:p>
        </w:tc>
        <w:tc>
          <w:tcPr>
            <w:tcW w:w="3236" w:type="dxa"/>
            <w:tcBorders>
              <w:top w:val="nil"/>
              <w:left w:val="nil"/>
              <w:bottom w:val="nil"/>
              <w:right w:val="nil"/>
            </w:tcBorders>
          </w:tcPr>
          <w:p w14:paraId="39FEB3D8" w14:textId="664F57DA" w:rsidR="003F5C23" w:rsidRDefault="003F5C23" w:rsidP="003F5C23">
            <w:pPr>
              <w:spacing w:line="360" w:lineRule="auto"/>
              <w:jc w:val="center"/>
              <w:rPr>
                <w:sz w:val="22"/>
                <w:szCs w:val="22"/>
                <w:lang w:val="en-US"/>
              </w:rPr>
            </w:pPr>
            <w:r>
              <w:rPr>
                <w:sz w:val="22"/>
                <w:szCs w:val="22"/>
                <w:lang w:val="en-US"/>
              </w:rPr>
              <w:t>4.09 (2.22-7.54)</w:t>
            </w:r>
          </w:p>
        </w:tc>
        <w:tc>
          <w:tcPr>
            <w:tcW w:w="992" w:type="dxa"/>
            <w:tcBorders>
              <w:top w:val="nil"/>
              <w:left w:val="nil"/>
              <w:bottom w:val="nil"/>
              <w:right w:val="nil"/>
            </w:tcBorders>
          </w:tcPr>
          <w:p w14:paraId="7B464A65" w14:textId="33101D96" w:rsidR="003F5C23" w:rsidRPr="00D67EA3" w:rsidRDefault="003F5C23" w:rsidP="003F5C23">
            <w:pPr>
              <w:spacing w:line="360" w:lineRule="auto"/>
              <w:jc w:val="center"/>
              <w:rPr>
                <w:sz w:val="22"/>
                <w:szCs w:val="22"/>
                <w:lang w:val="en-US"/>
              </w:rPr>
            </w:pPr>
            <w:r w:rsidRPr="00D67EA3">
              <w:rPr>
                <w:sz w:val="22"/>
                <w:szCs w:val="22"/>
                <w:lang w:val="en-US"/>
              </w:rPr>
              <w:t>&lt;0.001</w:t>
            </w:r>
          </w:p>
        </w:tc>
      </w:tr>
      <w:tr w:rsidR="003F5C23" w:rsidRPr="00ED06DB" w14:paraId="1A1D82AE" w14:textId="77777777" w:rsidTr="00457949">
        <w:trPr>
          <w:jc w:val="center"/>
        </w:trPr>
        <w:tc>
          <w:tcPr>
            <w:tcW w:w="5125" w:type="dxa"/>
            <w:tcBorders>
              <w:top w:val="nil"/>
              <w:left w:val="nil"/>
              <w:bottom w:val="single" w:sz="4" w:space="0" w:color="auto"/>
              <w:right w:val="nil"/>
            </w:tcBorders>
          </w:tcPr>
          <w:p w14:paraId="59F8977F" w14:textId="792AFAD7" w:rsidR="003F5C23" w:rsidRDefault="003F5C23" w:rsidP="003F5C23">
            <w:pPr>
              <w:spacing w:line="360" w:lineRule="auto"/>
              <w:ind w:firstLine="318"/>
              <w:rPr>
                <w:sz w:val="22"/>
                <w:szCs w:val="22"/>
                <w:lang w:val="en-US"/>
              </w:rPr>
            </w:pPr>
            <w:r>
              <w:rPr>
                <w:sz w:val="22"/>
                <w:szCs w:val="22"/>
                <w:lang w:val="en-US"/>
              </w:rPr>
              <w:t xml:space="preserve">    </w:t>
            </w:r>
            <w:r w:rsidRPr="00EA1B88">
              <w:rPr>
                <w:sz w:val="22"/>
                <w:szCs w:val="22"/>
                <w:lang w:val="en-US"/>
              </w:rPr>
              <w:t>Mortality</w:t>
            </w:r>
            <w:r>
              <w:rPr>
                <w:sz w:val="22"/>
                <w:szCs w:val="22"/>
                <w:lang w:val="en-US"/>
              </w:rPr>
              <w:t xml:space="preserve"> After 90 days at ICU discharge</w:t>
            </w:r>
          </w:p>
        </w:tc>
        <w:tc>
          <w:tcPr>
            <w:tcW w:w="3236" w:type="dxa"/>
            <w:tcBorders>
              <w:top w:val="nil"/>
              <w:left w:val="nil"/>
              <w:bottom w:val="single" w:sz="4" w:space="0" w:color="auto"/>
              <w:right w:val="nil"/>
            </w:tcBorders>
          </w:tcPr>
          <w:p w14:paraId="30D8B675" w14:textId="391928BC" w:rsidR="003F5C23" w:rsidRDefault="003F5C23" w:rsidP="003F5C23">
            <w:pPr>
              <w:spacing w:line="360" w:lineRule="auto"/>
              <w:jc w:val="center"/>
              <w:rPr>
                <w:sz w:val="22"/>
                <w:szCs w:val="22"/>
                <w:lang w:val="en-US"/>
              </w:rPr>
            </w:pPr>
            <w:r>
              <w:rPr>
                <w:sz w:val="22"/>
                <w:szCs w:val="22"/>
                <w:lang w:val="en-US"/>
              </w:rPr>
              <w:t>1.80 (1.15-2.84)</w:t>
            </w:r>
          </w:p>
        </w:tc>
        <w:tc>
          <w:tcPr>
            <w:tcW w:w="992" w:type="dxa"/>
            <w:tcBorders>
              <w:top w:val="nil"/>
              <w:left w:val="nil"/>
              <w:bottom w:val="single" w:sz="4" w:space="0" w:color="auto"/>
              <w:right w:val="nil"/>
            </w:tcBorders>
          </w:tcPr>
          <w:p w14:paraId="04DC7FBF" w14:textId="11F5C398" w:rsidR="003F5C23" w:rsidRPr="00D67EA3" w:rsidRDefault="003F5C23" w:rsidP="003F5C23">
            <w:pPr>
              <w:spacing w:line="360" w:lineRule="auto"/>
              <w:jc w:val="center"/>
              <w:rPr>
                <w:sz w:val="22"/>
                <w:szCs w:val="22"/>
                <w:lang w:val="en-US"/>
              </w:rPr>
            </w:pPr>
            <w:r w:rsidRPr="00D67EA3">
              <w:rPr>
                <w:sz w:val="22"/>
                <w:szCs w:val="22"/>
                <w:lang w:val="en-US"/>
              </w:rPr>
              <w:t>0.0</w:t>
            </w:r>
            <w:r>
              <w:rPr>
                <w:sz w:val="22"/>
                <w:szCs w:val="22"/>
                <w:lang w:val="en-US"/>
              </w:rPr>
              <w:t>1</w:t>
            </w:r>
          </w:p>
        </w:tc>
      </w:tr>
    </w:tbl>
    <w:p w14:paraId="01110F22" w14:textId="77777777" w:rsidR="003A01B8" w:rsidRPr="001D47A0" w:rsidRDefault="003A01B8" w:rsidP="001D47A0">
      <w:pPr>
        <w:spacing w:line="360" w:lineRule="auto"/>
        <w:rPr>
          <w:sz w:val="20"/>
          <w:szCs w:val="20"/>
          <w:lang w:val="en-US"/>
        </w:rPr>
      </w:pPr>
      <w:r w:rsidRPr="001D47A0">
        <w:rPr>
          <w:sz w:val="20"/>
          <w:szCs w:val="20"/>
          <w:lang w:val="en-US"/>
        </w:rPr>
        <w:t>ICU, intensive care unit.</w:t>
      </w:r>
    </w:p>
    <w:p w14:paraId="6E5F5501" w14:textId="5C8F1455" w:rsidR="00807089" w:rsidRPr="001D47A0" w:rsidRDefault="003F5C23" w:rsidP="001D47A0">
      <w:pPr>
        <w:spacing w:line="360" w:lineRule="auto"/>
        <w:rPr>
          <w:sz w:val="20"/>
          <w:szCs w:val="20"/>
          <w:lang w:val="en-US"/>
        </w:rPr>
      </w:pPr>
      <w:proofErr w:type="spellStart"/>
      <w:r>
        <w:rPr>
          <w:sz w:val="20"/>
          <w:szCs w:val="20"/>
          <w:vertAlign w:val="superscript"/>
          <w:lang w:val="en-US"/>
        </w:rPr>
        <w:t>a</w:t>
      </w:r>
      <w:proofErr w:type="spellEnd"/>
      <w:r w:rsidR="003A01B8" w:rsidRPr="001D47A0">
        <w:rPr>
          <w:sz w:val="20"/>
          <w:szCs w:val="20"/>
          <w:lang w:val="en-US"/>
        </w:rPr>
        <w:t xml:space="preserve"> </w:t>
      </w:r>
      <w:proofErr w:type="gramStart"/>
      <w:r w:rsidR="00807089" w:rsidRPr="001D47A0">
        <w:rPr>
          <w:sz w:val="20"/>
          <w:szCs w:val="20"/>
          <w:lang w:val="en-US"/>
        </w:rPr>
        <w:t>In</w:t>
      </w:r>
      <w:proofErr w:type="gramEnd"/>
      <w:r w:rsidR="00807089" w:rsidRPr="001D47A0">
        <w:rPr>
          <w:sz w:val="20"/>
          <w:szCs w:val="20"/>
          <w:lang w:val="en-US"/>
        </w:rPr>
        <w:t xml:space="preserve"> this sensitivity analysis, the multivariate Cox regression model was adjusted </w:t>
      </w:r>
      <w:r w:rsidR="00390D18" w:rsidRPr="001D47A0">
        <w:rPr>
          <w:sz w:val="20"/>
          <w:szCs w:val="20"/>
          <w:lang w:val="en-US"/>
        </w:rPr>
        <w:t>by treatment limitation in place at the moment of ICU discharge.</w:t>
      </w:r>
    </w:p>
    <w:p w14:paraId="067E39D0" w14:textId="780BE581" w:rsidR="003A01B8" w:rsidRPr="001D47A0" w:rsidRDefault="003F5C23" w:rsidP="001D47A0">
      <w:pPr>
        <w:spacing w:line="360" w:lineRule="auto"/>
        <w:rPr>
          <w:sz w:val="20"/>
          <w:szCs w:val="20"/>
          <w:lang w:val="en-US"/>
        </w:rPr>
      </w:pPr>
      <w:r>
        <w:rPr>
          <w:rStyle w:val="s1"/>
          <w:color w:val="000000" w:themeColor="text1"/>
          <w:sz w:val="20"/>
          <w:szCs w:val="20"/>
          <w:vertAlign w:val="superscript"/>
          <w:lang w:val="en-US"/>
        </w:rPr>
        <w:t>b</w:t>
      </w:r>
      <w:r w:rsidR="00807089" w:rsidRPr="001D47A0">
        <w:rPr>
          <w:sz w:val="20"/>
          <w:szCs w:val="20"/>
          <w:lang w:val="en-US"/>
        </w:rPr>
        <w:t xml:space="preserve"> </w:t>
      </w:r>
      <w:proofErr w:type="spellStart"/>
      <w:r w:rsidR="003A01B8" w:rsidRPr="001D47A0">
        <w:rPr>
          <w:sz w:val="20"/>
          <w:szCs w:val="20"/>
          <w:lang w:val="en-US"/>
        </w:rPr>
        <w:t>Charlson</w:t>
      </w:r>
      <w:proofErr w:type="spellEnd"/>
      <w:r w:rsidR="003A01B8" w:rsidRPr="001D47A0">
        <w:rPr>
          <w:sz w:val="20"/>
          <w:szCs w:val="20"/>
          <w:lang w:val="en-US"/>
        </w:rPr>
        <w:t xml:space="preserve"> comorbidity index ≥2.</w:t>
      </w:r>
    </w:p>
    <w:p w14:paraId="337C855B" w14:textId="7B7083E4" w:rsidR="003A01B8" w:rsidRPr="001D47A0" w:rsidRDefault="003F5C23" w:rsidP="001D47A0">
      <w:pPr>
        <w:spacing w:line="360" w:lineRule="auto"/>
        <w:rPr>
          <w:sz w:val="20"/>
          <w:szCs w:val="20"/>
          <w:lang w:val="en-US"/>
        </w:rPr>
      </w:pPr>
      <w:r>
        <w:rPr>
          <w:color w:val="000000" w:themeColor="text1"/>
          <w:sz w:val="20"/>
          <w:szCs w:val="20"/>
          <w:vertAlign w:val="superscript"/>
          <w:lang w:val="en-US"/>
        </w:rPr>
        <w:t>c</w:t>
      </w:r>
      <w:r w:rsidR="003A01B8" w:rsidRPr="001D47A0">
        <w:rPr>
          <w:sz w:val="20"/>
          <w:szCs w:val="20"/>
          <w:lang w:val="en-US"/>
        </w:rPr>
        <w:t xml:space="preserve"> Barthel index ≤75.</w:t>
      </w:r>
    </w:p>
    <w:p w14:paraId="5040A872" w14:textId="2680AFC0" w:rsidR="00312F7C" w:rsidRDefault="003F5C23" w:rsidP="001D47A0">
      <w:pPr>
        <w:spacing w:line="360" w:lineRule="auto"/>
        <w:rPr>
          <w:color w:val="000000"/>
          <w:sz w:val="20"/>
          <w:szCs w:val="20"/>
          <w:lang w:val="en-US"/>
        </w:rPr>
      </w:pPr>
      <w:r>
        <w:rPr>
          <w:rFonts w:eastAsia="Times New Roman"/>
          <w:color w:val="000000" w:themeColor="text1"/>
          <w:sz w:val="20"/>
          <w:szCs w:val="20"/>
          <w:vertAlign w:val="superscript"/>
          <w:lang w:val="en-US"/>
        </w:rPr>
        <w:t>d</w:t>
      </w:r>
      <w:r w:rsidR="003A01B8" w:rsidRPr="001D47A0">
        <w:rPr>
          <w:color w:val="000000" w:themeColor="text1"/>
          <w:sz w:val="20"/>
          <w:szCs w:val="20"/>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F33FB7">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F33FB7">
        <w:rPr>
          <w:color w:val="000000"/>
          <w:sz w:val="20"/>
          <w:szCs w:val="20"/>
          <w:vertAlign w:val="superscript"/>
          <w:lang w:val="en-US"/>
        </w:rPr>
        <w:t>16</w:t>
      </w:r>
      <w:r w:rsidR="00312F7C" w:rsidRPr="00312F7C">
        <w:rPr>
          <w:color w:val="000000"/>
          <w:sz w:val="20"/>
          <w:szCs w:val="20"/>
          <w:lang w:val="en-US"/>
        </w:rPr>
        <w:t>.</w:t>
      </w:r>
    </w:p>
    <w:p w14:paraId="4E8435A2" w14:textId="710ABFB4" w:rsidR="003A01B8" w:rsidRDefault="003F5C23" w:rsidP="001D47A0">
      <w:pPr>
        <w:spacing w:line="360" w:lineRule="auto"/>
        <w:rPr>
          <w:color w:val="000000" w:themeColor="text1"/>
          <w:sz w:val="20"/>
          <w:szCs w:val="20"/>
          <w:lang w:val="en-US"/>
        </w:rPr>
      </w:pPr>
      <w:r>
        <w:rPr>
          <w:rFonts w:eastAsia="Times New Roman"/>
          <w:color w:val="000000" w:themeColor="text1"/>
          <w:sz w:val="20"/>
          <w:szCs w:val="20"/>
          <w:vertAlign w:val="superscript"/>
          <w:lang w:val="en-US"/>
        </w:rPr>
        <w:t>e</w:t>
      </w:r>
      <w:r w:rsidR="003A01B8" w:rsidRPr="001D47A0">
        <w:rPr>
          <w:rFonts w:eastAsia="Times New Roman"/>
          <w:color w:val="000000" w:themeColor="text1"/>
          <w:sz w:val="20"/>
          <w:szCs w:val="20"/>
          <w:lang w:val="en-US"/>
        </w:rPr>
        <w:t xml:space="preserve"> </w:t>
      </w:r>
      <w:r w:rsidR="003A01B8" w:rsidRPr="001D47A0">
        <w:rPr>
          <w:rStyle w:val="s1"/>
          <w:color w:val="000000" w:themeColor="text1"/>
          <w:sz w:val="20"/>
          <w:szCs w:val="20"/>
          <w:lang w:val="en-US"/>
        </w:rPr>
        <w:t xml:space="preserve">Pneumonia, bloodstream infection, or urinary tract infection according to the </w:t>
      </w:r>
      <w:r w:rsidR="003A01B8" w:rsidRPr="001D47A0">
        <w:rPr>
          <w:color w:val="000000" w:themeColor="text1"/>
          <w:sz w:val="20"/>
          <w:szCs w:val="20"/>
          <w:lang w:val="en-US"/>
        </w:rPr>
        <w:t>European Centre for Disease Prevention and Control criteria.</w:t>
      </w:r>
    </w:p>
    <w:p w14:paraId="326C5514" w14:textId="35FDBBF6" w:rsidR="003F5C23" w:rsidRPr="001D47A0" w:rsidRDefault="003F5C23" w:rsidP="001D47A0">
      <w:pPr>
        <w:spacing w:line="360" w:lineRule="auto"/>
        <w:rPr>
          <w:color w:val="000000" w:themeColor="text1"/>
          <w:sz w:val="20"/>
          <w:szCs w:val="20"/>
          <w:lang w:val="en-US"/>
        </w:rPr>
      </w:pPr>
      <w:r>
        <w:rPr>
          <w:color w:val="000000" w:themeColor="text1"/>
          <w:sz w:val="20"/>
          <w:szCs w:val="20"/>
          <w:vertAlign w:val="superscript"/>
          <w:lang w:val="en-US"/>
        </w:rPr>
        <w:t>f</w:t>
      </w:r>
      <w:r>
        <w:rPr>
          <w:color w:val="000000" w:themeColor="text1"/>
          <w:sz w:val="20"/>
          <w:szCs w:val="20"/>
          <w:lang w:val="en-US"/>
        </w:rPr>
        <w:t xml:space="preserve"> </w:t>
      </w:r>
      <w:proofErr w:type="gramStart"/>
      <w:r w:rsidRPr="00B24A07">
        <w:rPr>
          <w:color w:val="000000" w:themeColor="text1"/>
          <w:sz w:val="20"/>
          <w:szCs w:val="20"/>
          <w:lang w:val="en-US"/>
        </w:rPr>
        <w:t>The</w:t>
      </w:r>
      <w:proofErr w:type="gramEnd"/>
      <w:r w:rsidRPr="00B24A07">
        <w:rPr>
          <w:color w:val="000000" w:themeColor="text1"/>
          <w:sz w:val="20"/>
          <w:szCs w:val="20"/>
          <w:lang w:val="en-US"/>
        </w:rPr>
        <w:t xml:space="preserve"> time period for assessing late mortality was partitioned into 3 strata to satisfy the proportional hazard</w:t>
      </w:r>
      <w:r w:rsidR="003C40B8">
        <w:rPr>
          <w:color w:val="000000" w:themeColor="text1"/>
          <w:sz w:val="20"/>
          <w:szCs w:val="20"/>
          <w:lang w:val="en-US"/>
        </w:rPr>
        <w:t>s</w:t>
      </w:r>
      <w:r w:rsidRPr="00B24A07">
        <w:rPr>
          <w:color w:val="000000" w:themeColor="text1"/>
          <w:sz w:val="20"/>
          <w:szCs w:val="20"/>
          <w:lang w:val="en-US"/>
        </w:rPr>
        <w:t xml:space="preserve"> assumption.</w:t>
      </w:r>
    </w:p>
    <w:p w14:paraId="2AB784AF" w14:textId="77777777" w:rsidR="00776AF4" w:rsidRPr="001D47A0" w:rsidRDefault="00776AF4" w:rsidP="001D47A0">
      <w:pPr>
        <w:spacing w:line="360" w:lineRule="auto"/>
        <w:rPr>
          <w:b/>
          <w:sz w:val="20"/>
          <w:szCs w:val="20"/>
          <w:lang w:val="en-US"/>
        </w:rPr>
      </w:pPr>
    </w:p>
    <w:p w14:paraId="153C94A8" w14:textId="77777777" w:rsidR="003F5C23" w:rsidRPr="001D47A0" w:rsidRDefault="003F5C23" w:rsidP="001D47A0">
      <w:pPr>
        <w:spacing w:line="360" w:lineRule="auto"/>
        <w:rPr>
          <w:b/>
          <w:sz w:val="20"/>
          <w:szCs w:val="20"/>
          <w:lang w:val="en-US"/>
        </w:rPr>
      </w:pPr>
    </w:p>
    <w:p w14:paraId="6C5AF9D7" w14:textId="77777777" w:rsidR="003F5C23" w:rsidRDefault="003F5C23" w:rsidP="003A01B8">
      <w:pPr>
        <w:spacing w:line="480" w:lineRule="auto"/>
        <w:rPr>
          <w:b/>
          <w:lang w:val="en-US"/>
        </w:rPr>
      </w:pPr>
    </w:p>
    <w:p w14:paraId="792F9BEC" w14:textId="77777777" w:rsidR="003F5C23" w:rsidRDefault="003F5C23" w:rsidP="003A01B8">
      <w:pPr>
        <w:spacing w:line="480" w:lineRule="auto"/>
        <w:rPr>
          <w:b/>
          <w:lang w:val="en-US"/>
        </w:rPr>
      </w:pPr>
    </w:p>
    <w:p w14:paraId="327D9F73" w14:textId="77777777" w:rsidR="003F5C23" w:rsidRDefault="003F5C23" w:rsidP="003A01B8">
      <w:pPr>
        <w:spacing w:line="480" w:lineRule="auto"/>
        <w:rPr>
          <w:b/>
          <w:lang w:val="en-US"/>
        </w:rPr>
      </w:pPr>
    </w:p>
    <w:p w14:paraId="7FFE4DE8" w14:textId="72CF8126" w:rsidR="00763063" w:rsidRDefault="00763063" w:rsidP="00763063">
      <w:pPr>
        <w:spacing w:line="360" w:lineRule="auto"/>
        <w:rPr>
          <w:lang w:val="en-US"/>
        </w:rPr>
      </w:pPr>
      <w:r w:rsidRPr="008C408C">
        <w:rPr>
          <w:b/>
          <w:color w:val="000000" w:themeColor="text1"/>
          <w:lang w:val="en-US"/>
        </w:rPr>
        <w:t xml:space="preserve">Supplemental </w:t>
      </w:r>
      <w:r>
        <w:rPr>
          <w:b/>
          <w:color w:val="000000" w:themeColor="text1"/>
          <w:lang w:val="en-US"/>
        </w:rPr>
        <w:t>Figure 7</w:t>
      </w:r>
      <w:r w:rsidRPr="00534AB6">
        <w:rPr>
          <w:b/>
          <w:color w:val="000000" w:themeColor="text1"/>
          <w:lang w:val="en-US"/>
        </w:rPr>
        <w:t>.</w:t>
      </w:r>
      <w:r>
        <w:rPr>
          <w:color w:val="000000" w:themeColor="text1"/>
          <w:lang w:val="en-US"/>
        </w:rPr>
        <w:t xml:space="preserve"> </w:t>
      </w:r>
      <w:r w:rsidRPr="00534AB6">
        <w:rPr>
          <w:lang w:val="en-US"/>
        </w:rPr>
        <w:t>Contribution of subtypes of ICU-acquired infections for the hazard of death over time</w:t>
      </w:r>
      <w:r>
        <w:rPr>
          <w:lang w:val="en-US"/>
        </w:rPr>
        <w:t>.</w:t>
      </w:r>
    </w:p>
    <w:p w14:paraId="59FFB11F" w14:textId="77777777" w:rsidR="00763063" w:rsidRDefault="00763063" w:rsidP="00763063">
      <w:pPr>
        <w:spacing w:line="480" w:lineRule="auto"/>
        <w:ind w:hanging="709"/>
        <w:jc w:val="both"/>
        <w:rPr>
          <w:lang w:val="en-US"/>
        </w:rPr>
      </w:pPr>
      <w:r>
        <w:rPr>
          <w:noProof/>
        </w:rPr>
        <w:drawing>
          <wp:inline distT="0" distB="0" distL="0" distR="0" wp14:anchorId="27E5FFFB" wp14:editId="3D99F5AF">
            <wp:extent cx="6609520" cy="2678887"/>
            <wp:effectExtent l="0" t="0" r="0" b="0"/>
            <wp:docPr id="14" name="Imagem 14" descr="Figure%20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20S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75908" cy="2705795"/>
                    </a:xfrm>
                    <a:prstGeom prst="rect">
                      <a:avLst/>
                    </a:prstGeom>
                    <a:noFill/>
                    <a:ln>
                      <a:noFill/>
                    </a:ln>
                  </pic:spPr>
                </pic:pic>
              </a:graphicData>
            </a:graphic>
          </wp:inline>
        </w:drawing>
      </w:r>
    </w:p>
    <w:p w14:paraId="413AC535" w14:textId="77777777" w:rsidR="00763063" w:rsidRPr="003151F1" w:rsidRDefault="00763063" w:rsidP="00763063">
      <w:pPr>
        <w:spacing w:line="360" w:lineRule="auto"/>
        <w:rPr>
          <w:sz w:val="20"/>
          <w:szCs w:val="20"/>
          <w:lang w:val="en-US"/>
        </w:rPr>
      </w:pPr>
      <w:r w:rsidRPr="003151F1">
        <w:rPr>
          <w:sz w:val="20"/>
          <w:szCs w:val="20"/>
          <w:lang w:val="en-US"/>
        </w:rPr>
        <w:t>ICU, intensive care unit.</w:t>
      </w:r>
    </w:p>
    <w:p w14:paraId="06AC5F05" w14:textId="77777777" w:rsidR="00763063" w:rsidRPr="003151F1" w:rsidRDefault="00763063" w:rsidP="00763063">
      <w:pPr>
        <w:spacing w:line="360" w:lineRule="auto"/>
        <w:rPr>
          <w:sz w:val="20"/>
          <w:szCs w:val="20"/>
          <w:lang w:val="en-US"/>
        </w:rPr>
      </w:pPr>
      <w:r w:rsidRPr="003151F1">
        <w:rPr>
          <w:sz w:val="20"/>
          <w:szCs w:val="20"/>
          <w:lang w:val="en-US"/>
        </w:rPr>
        <w:t xml:space="preserve">Figure shows the hazard of death </w:t>
      </w:r>
      <w:proofErr w:type="spellStart"/>
      <w:r w:rsidRPr="003151F1">
        <w:rPr>
          <w:sz w:val="20"/>
          <w:szCs w:val="20"/>
          <w:lang w:val="en-US"/>
        </w:rPr>
        <w:t>over time</w:t>
      </w:r>
      <w:proofErr w:type="spellEnd"/>
      <w:r w:rsidRPr="003151F1">
        <w:rPr>
          <w:sz w:val="20"/>
          <w:szCs w:val="20"/>
          <w:lang w:val="en-US"/>
        </w:rPr>
        <w:t xml:space="preserve"> for patients with specific types of ICU-acquired infection (pneumonia, bloodstream infection, or urinary tract infection) according to the European Centre for Disease Prevention and Control criteria. All analyses were adjusted by age, comorbidities, degree of physical dependence, and risk of death at ICU admission.</w:t>
      </w:r>
    </w:p>
    <w:p w14:paraId="1DC5F159" w14:textId="77777777" w:rsidR="00763063" w:rsidRPr="003151F1" w:rsidRDefault="00763063" w:rsidP="00763063">
      <w:pPr>
        <w:spacing w:line="360" w:lineRule="auto"/>
        <w:rPr>
          <w:sz w:val="20"/>
          <w:szCs w:val="20"/>
          <w:lang w:val="en-US"/>
        </w:rPr>
      </w:pPr>
      <w:r w:rsidRPr="003151F1">
        <w:rPr>
          <w:sz w:val="20"/>
          <w:szCs w:val="20"/>
          <w:lang w:val="en-US"/>
        </w:rPr>
        <w:t>* Hazard ratio not displayed because there were no events at this time point.</w:t>
      </w:r>
    </w:p>
    <w:p w14:paraId="4DC8B574" w14:textId="77777777" w:rsidR="00763063" w:rsidRPr="003151F1" w:rsidRDefault="00763063" w:rsidP="00763063">
      <w:pPr>
        <w:spacing w:line="360" w:lineRule="auto"/>
        <w:rPr>
          <w:color w:val="000000" w:themeColor="text1"/>
          <w:sz w:val="20"/>
          <w:szCs w:val="20"/>
          <w:lang w:val="en-US"/>
        </w:rPr>
      </w:pPr>
      <w:r w:rsidRPr="003151F1">
        <w:rPr>
          <w:sz w:val="20"/>
          <w:szCs w:val="20"/>
          <w:lang w:val="en-US"/>
        </w:rPr>
        <w:t>Whiskers indicate 95% confidence intervals.</w:t>
      </w:r>
    </w:p>
    <w:p w14:paraId="34ECEAF3" w14:textId="77777777" w:rsidR="00763063" w:rsidRDefault="00763063" w:rsidP="001D47A0">
      <w:pPr>
        <w:spacing w:line="360" w:lineRule="auto"/>
        <w:rPr>
          <w:b/>
          <w:lang w:val="en-US"/>
        </w:rPr>
      </w:pPr>
    </w:p>
    <w:p w14:paraId="56730893" w14:textId="77777777" w:rsidR="00763063" w:rsidRDefault="00763063" w:rsidP="001D47A0">
      <w:pPr>
        <w:spacing w:line="360" w:lineRule="auto"/>
        <w:rPr>
          <w:b/>
          <w:lang w:val="en-US"/>
        </w:rPr>
      </w:pPr>
    </w:p>
    <w:p w14:paraId="161CCC9E" w14:textId="77777777" w:rsidR="00763063" w:rsidRDefault="00763063" w:rsidP="001D47A0">
      <w:pPr>
        <w:spacing w:line="360" w:lineRule="auto"/>
        <w:rPr>
          <w:b/>
          <w:lang w:val="en-US"/>
        </w:rPr>
      </w:pPr>
    </w:p>
    <w:p w14:paraId="69E27B60" w14:textId="77777777" w:rsidR="00763063" w:rsidRDefault="00763063" w:rsidP="001D47A0">
      <w:pPr>
        <w:spacing w:line="360" w:lineRule="auto"/>
        <w:rPr>
          <w:b/>
          <w:lang w:val="en-US"/>
        </w:rPr>
      </w:pPr>
    </w:p>
    <w:p w14:paraId="30A3F1A2" w14:textId="77777777" w:rsidR="00763063" w:rsidRDefault="00763063" w:rsidP="001D47A0">
      <w:pPr>
        <w:spacing w:line="360" w:lineRule="auto"/>
        <w:rPr>
          <w:b/>
          <w:lang w:val="en-US"/>
        </w:rPr>
      </w:pPr>
    </w:p>
    <w:p w14:paraId="1C79B2F0" w14:textId="77777777" w:rsidR="00763063" w:rsidRDefault="00763063" w:rsidP="001D47A0">
      <w:pPr>
        <w:spacing w:line="360" w:lineRule="auto"/>
        <w:rPr>
          <w:b/>
          <w:lang w:val="en-US"/>
        </w:rPr>
      </w:pPr>
    </w:p>
    <w:p w14:paraId="03D267EC" w14:textId="77777777" w:rsidR="00763063" w:rsidRDefault="00763063" w:rsidP="001D47A0">
      <w:pPr>
        <w:spacing w:line="360" w:lineRule="auto"/>
        <w:rPr>
          <w:b/>
          <w:lang w:val="en-US"/>
        </w:rPr>
      </w:pPr>
    </w:p>
    <w:p w14:paraId="39E98E32" w14:textId="77777777" w:rsidR="00763063" w:rsidRDefault="00763063" w:rsidP="001D47A0">
      <w:pPr>
        <w:spacing w:line="360" w:lineRule="auto"/>
        <w:rPr>
          <w:b/>
          <w:lang w:val="en-US"/>
        </w:rPr>
      </w:pPr>
    </w:p>
    <w:p w14:paraId="5000D640" w14:textId="77777777" w:rsidR="00763063" w:rsidRDefault="00763063" w:rsidP="001D47A0">
      <w:pPr>
        <w:spacing w:line="360" w:lineRule="auto"/>
        <w:rPr>
          <w:b/>
          <w:lang w:val="en-US"/>
        </w:rPr>
      </w:pPr>
    </w:p>
    <w:p w14:paraId="4B283708" w14:textId="77777777" w:rsidR="00763063" w:rsidRDefault="00763063" w:rsidP="001D47A0">
      <w:pPr>
        <w:spacing w:line="360" w:lineRule="auto"/>
        <w:rPr>
          <w:b/>
          <w:lang w:val="en-US"/>
        </w:rPr>
      </w:pPr>
    </w:p>
    <w:p w14:paraId="60D40951" w14:textId="77777777" w:rsidR="00763063" w:rsidRDefault="00763063" w:rsidP="001D47A0">
      <w:pPr>
        <w:spacing w:line="360" w:lineRule="auto"/>
        <w:rPr>
          <w:b/>
          <w:lang w:val="en-US"/>
        </w:rPr>
      </w:pPr>
    </w:p>
    <w:p w14:paraId="41765958" w14:textId="77777777" w:rsidR="00763063" w:rsidRDefault="00763063" w:rsidP="001D47A0">
      <w:pPr>
        <w:spacing w:line="360" w:lineRule="auto"/>
        <w:rPr>
          <w:b/>
          <w:lang w:val="en-US"/>
        </w:rPr>
      </w:pPr>
    </w:p>
    <w:p w14:paraId="744E548A" w14:textId="77777777" w:rsidR="00763063" w:rsidRDefault="00763063" w:rsidP="001D47A0">
      <w:pPr>
        <w:spacing w:line="360" w:lineRule="auto"/>
        <w:rPr>
          <w:b/>
          <w:lang w:val="en-US"/>
        </w:rPr>
      </w:pPr>
    </w:p>
    <w:p w14:paraId="7C0E2E96" w14:textId="77777777" w:rsidR="00763063" w:rsidRDefault="00763063" w:rsidP="001D47A0">
      <w:pPr>
        <w:spacing w:line="360" w:lineRule="auto"/>
        <w:rPr>
          <w:b/>
          <w:lang w:val="en-US"/>
        </w:rPr>
      </w:pPr>
    </w:p>
    <w:p w14:paraId="471E2575" w14:textId="77777777" w:rsidR="00763063" w:rsidRDefault="00763063" w:rsidP="001D47A0">
      <w:pPr>
        <w:spacing w:line="360" w:lineRule="auto"/>
        <w:rPr>
          <w:b/>
          <w:lang w:val="en-US"/>
        </w:rPr>
      </w:pPr>
    </w:p>
    <w:p w14:paraId="6A8FC1CF" w14:textId="77777777" w:rsidR="00763063" w:rsidRDefault="00763063" w:rsidP="001D47A0">
      <w:pPr>
        <w:spacing w:line="360" w:lineRule="auto"/>
        <w:rPr>
          <w:b/>
          <w:lang w:val="en-US"/>
        </w:rPr>
      </w:pPr>
    </w:p>
    <w:p w14:paraId="51E7BADD" w14:textId="1D9A954E" w:rsidR="003A01B8" w:rsidRDefault="008C408C" w:rsidP="001D47A0">
      <w:pPr>
        <w:spacing w:line="360" w:lineRule="auto"/>
        <w:rPr>
          <w:lang w:val="en-US"/>
        </w:rPr>
      </w:pPr>
      <w:r w:rsidRPr="008C408C">
        <w:rPr>
          <w:b/>
          <w:lang w:val="en-US"/>
        </w:rPr>
        <w:t xml:space="preserve">Supplemental </w:t>
      </w:r>
      <w:bookmarkStart w:id="0" w:name="_GoBack"/>
      <w:bookmarkEnd w:id="0"/>
      <w:r>
        <w:rPr>
          <w:b/>
          <w:lang w:val="en-US"/>
        </w:rPr>
        <w:t>T</w:t>
      </w:r>
      <w:r w:rsidR="003A01B8" w:rsidRPr="003A01B8">
        <w:rPr>
          <w:b/>
          <w:lang w:val="en-US"/>
        </w:rPr>
        <w:t xml:space="preserve">able </w:t>
      </w:r>
      <w:r w:rsidR="00457949">
        <w:rPr>
          <w:b/>
          <w:lang w:val="en-US"/>
        </w:rPr>
        <w:t>6</w:t>
      </w:r>
      <w:r w:rsidR="003A01B8" w:rsidRPr="003A01B8">
        <w:rPr>
          <w:b/>
          <w:lang w:val="en-US"/>
        </w:rPr>
        <w:t>.</w:t>
      </w:r>
      <w:r w:rsidR="00F83BB5">
        <w:rPr>
          <w:lang w:val="en-US"/>
        </w:rPr>
        <w:t xml:space="preserve"> </w:t>
      </w:r>
      <w:r w:rsidR="003E3E42">
        <w:rPr>
          <w:lang w:val="en-US"/>
        </w:rPr>
        <w:t xml:space="preserve">Exploratory </w:t>
      </w:r>
      <w:proofErr w:type="spellStart"/>
      <w:r w:rsidR="003E3E42">
        <w:rPr>
          <w:lang w:val="en-US"/>
        </w:rPr>
        <w:t>analysis</w:t>
      </w:r>
      <w:r w:rsidR="003F5C23">
        <w:rPr>
          <w:vertAlign w:val="superscript"/>
          <w:lang w:val="en-US"/>
        </w:rPr>
        <w:t>a</w:t>
      </w:r>
      <w:proofErr w:type="spellEnd"/>
      <w:r w:rsidR="003E3E42">
        <w:rPr>
          <w:lang w:val="en-US"/>
        </w:rPr>
        <w:t xml:space="preserve">: </w:t>
      </w:r>
      <w:r w:rsidR="003A01B8" w:rsidRPr="003A01B8">
        <w:rPr>
          <w:lang w:val="en-US"/>
        </w:rPr>
        <w:t>Multivaria</w:t>
      </w:r>
      <w:r w:rsidR="00776AF4">
        <w:rPr>
          <w:lang w:val="en-US"/>
        </w:rPr>
        <w:t>ble</w:t>
      </w:r>
      <w:r w:rsidR="003A01B8" w:rsidRPr="003A01B8">
        <w:rPr>
          <w:lang w:val="en-US"/>
        </w:rPr>
        <w:t xml:space="preserve"> analysis of factors associated with early and late infectious mortality</w:t>
      </w:r>
      <w:r w:rsidR="00C45498">
        <w:rPr>
          <w:lang w:val="en-US"/>
        </w:rPr>
        <w:t>.</w:t>
      </w:r>
    </w:p>
    <w:tbl>
      <w:tblPr>
        <w:tblStyle w:val="TableGrid"/>
        <w:tblW w:w="9353" w:type="dxa"/>
        <w:jc w:val="center"/>
        <w:tblLook w:val="04A0" w:firstRow="1" w:lastRow="0" w:firstColumn="1" w:lastColumn="0" w:noHBand="0" w:noVBand="1"/>
      </w:tblPr>
      <w:tblGrid>
        <w:gridCol w:w="5125"/>
        <w:gridCol w:w="3236"/>
        <w:gridCol w:w="992"/>
      </w:tblGrid>
      <w:tr w:rsidR="003F5C23" w:rsidRPr="00ED06DB" w14:paraId="7CAAC866" w14:textId="77777777" w:rsidTr="003F5C23">
        <w:trPr>
          <w:jc w:val="center"/>
        </w:trPr>
        <w:tc>
          <w:tcPr>
            <w:tcW w:w="5125" w:type="dxa"/>
            <w:tcBorders>
              <w:left w:val="nil"/>
              <w:bottom w:val="single" w:sz="4" w:space="0" w:color="auto"/>
              <w:right w:val="nil"/>
            </w:tcBorders>
          </w:tcPr>
          <w:p w14:paraId="02E08DAF" w14:textId="77777777" w:rsidR="003F5C23" w:rsidRPr="00ED06DB" w:rsidRDefault="003F5C23" w:rsidP="001D47A0">
            <w:pPr>
              <w:spacing w:line="360" w:lineRule="auto"/>
              <w:rPr>
                <w:b/>
                <w:sz w:val="22"/>
                <w:szCs w:val="22"/>
                <w:lang w:val="en-US"/>
              </w:rPr>
            </w:pPr>
          </w:p>
        </w:tc>
        <w:tc>
          <w:tcPr>
            <w:tcW w:w="3236" w:type="dxa"/>
            <w:tcBorders>
              <w:left w:val="nil"/>
              <w:bottom w:val="single" w:sz="4" w:space="0" w:color="auto"/>
              <w:right w:val="nil"/>
            </w:tcBorders>
          </w:tcPr>
          <w:p w14:paraId="7BA8255F" w14:textId="77777777" w:rsidR="003F5C23" w:rsidRPr="00ED06DB" w:rsidRDefault="003F5C23" w:rsidP="001D47A0">
            <w:pPr>
              <w:spacing w:line="360" w:lineRule="auto"/>
              <w:jc w:val="center"/>
              <w:rPr>
                <w:b/>
                <w:sz w:val="22"/>
                <w:szCs w:val="22"/>
                <w:lang w:val="en-US"/>
              </w:rPr>
            </w:pPr>
            <w:r w:rsidRPr="00ED06DB">
              <w:rPr>
                <w:b/>
                <w:sz w:val="22"/>
                <w:szCs w:val="22"/>
                <w:lang w:val="en-US"/>
              </w:rPr>
              <w:t>Hazard ratio</w:t>
            </w:r>
          </w:p>
          <w:p w14:paraId="7CAEB38F" w14:textId="77777777" w:rsidR="003F5C23" w:rsidRPr="00ED06DB" w:rsidRDefault="003F5C23" w:rsidP="001D47A0">
            <w:pPr>
              <w:spacing w:line="360" w:lineRule="auto"/>
              <w:jc w:val="center"/>
              <w:rPr>
                <w:b/>
                <w:sz w:val="22"/>
                <w:szCs w:val="22"/>
                <w:lang w:val="en-US"/>
              </w:rPr>
            </w:pPr>
            <w:r w:rsidRPr="00ED06DB">
              <w:rPr>
                <w:b/>
                <w:sz w:val="22"/>
                <w:szCs w:val="22"/>
                <w:lang w:val="en-US"/>
              </w:rPr>
              <w:t>(95% confidence interval)</w:t>
            </w:r>
          </w:p>
        </w:tc>
        <w:tc>
          <w:tcPr>
            <w:tcW w:w="992" w:type="dxa"/>
            <w:tcBorders>
              <w:left w:val="nil"/>
              <w:bottom w:val="single" w:sz="4" w:space="0" w:color="auto"/>
              <w:right w:val="nil"/>
            </w:tcBorders>
            <w:vAlign w:val="bottom"/>
          </w:tcPr>
          <w:p w14:paraId="552B6411" w14:textId="77777777" w:rsidR="003F5C23" w:rsidRPr="00ED06DB" w:rsidRDefault="003F5C23" w:rsidP="001D47A0">
            <w:pPr>
              <w:spacing w:line="360" w:lineRule="auto"/>
              <w:jc w:val="center"/>
              <w:rPr>
                <w:b/>
                <w:sz w:val="22"/>
                <w:szCs w:val="22"/>
                <w:lang w:val="en-US"/>
              </w:rPr>
            </w:pPr>
            <w:r w:rsidRPr="00ED06DB">
              <w:rPr>
                <w:b/>
                <w:i/>
                <w:sz w:val="22"/>
                <w:szCs w:val="22"/>
                <w:lang w:val="en-US"/>
              </w:rPr>
              <w:t>P</w:t>
            </w:r>
            <w:r w:rsidRPr="00ED06DB">
              <w:rPr>
                <w:b/>
                <w:sz w:val="22"/>
                <w:szCs w:val="22"/>
                <w:lang w:val="en-US"/>
              </w:rPr>
              <w:t>-value</w:t>
            </w:r>
          </w:p>
        </w:tc>
      </w:tr>
      <w:tr w:rsidR="003F5C23" w:rsidRPr="001C4F8A" w14:paraId="103C2298" w14:textId="77777777" w:rsidTr="003F5C23">
        <w:trPr>
          <w:jc w:val="center"/>
        </w:trPr>
        <w:tc>
          <w:tcPr>
            <w:tcW w:w="5125" w:type="dxa"/>
            <w:tcBorders>
              <w:left w:val="nil"/>
              <w:bottom w:val="nil"/>
              <w:right w:val="nil"/>
            </w:tcBorders>
          </w:tcPr>
          <w:p w14:paraId="3ED6E44B" w14:textId="4F19F868" w:rsidR="003F5C23" w:rsidRPr="001C4F8A" w:rsidRDefault="003F5C23" w:rsidP="001D47A0">
            <w:pPr>
              <w:spacing w:line="360" w:lineRule="auto"/>
              <w:rPr>
                <w:sz w:val="22"/>
                <w:szCs w:val="22"/>
                <w:lang w:val="en-US"/>
              </w:rPr>
            </w:pPr>
            <w:r w:rsidRPr="001C4F8A">
              <w:rPr>
                <w:sz w:val="22"/>
                <w:szCs w:val="22"/>
                <w:lang w:val="en-US"/>
              </w:rPr>
              <w:t xml:space="preserve">Early mortality </w:t>
            </w:r>
            <w:r w:rsidR="00041897" w:rsidRPr="003151F1">
              <w:rPr>
                <w:sz w:val="22"/>
                <w:szCs w:val="22"/>
                <w:lang w:val="en-US"/>
              </w:rPr>
              <w:t>(within 30 days)</w:t>
            </w:r>
          </w:p>
        </w:tc>
        <w:tc>
          <w:tcPr>
            <w:tcW w:w="3236" w:type="dxa"/>
            <w:tcBorders>
              <w:left w:val="nil"/>
              <w:bottom w:val="nil"/>
              <w:right w:val="nil"/>
            </w:tcBorders>
          </w:tcPr>
          <w:p w14:paraId="5500F92C" w14:textId="77777777" w:rsidR="003F5C23" w:rsidRPr="001C4F8A" w:rsidRDefault="003F5C23" w:rsidP="001D47A0">
            <w:pPr>
              <w:spacing w:line="360" w:lineRule="auto"/>
              <w:jc w:val="center"/>
              <w:rPr>
                <w:sz w:val="22"/>
                <w:szCs w:val="22"/>
                <w:lang w:val="en-US"/>
              </w:rPr>
            </w:pPr>
          </w:p>
        </w:tc>
        <w:tc>
          <w:tcPr>
            <w:tcW w:w="992" w:type="dxa"/>
            <w:tcBorders>
              <w:left w:val="nil"/>
              <w:bottom w:val="nil"/>
              <w:right w:val="nil"/>
            </w:tcBorders>
            <w:vAlign w:val="bottom"/>
          </w:tcPr>
          <w:p w14:paraId="2163E45A" w14:textId="77777777" w:rsidR="003F5C23" w:rsidRPr="001C4F8A" w:rsidRDefault="003F5C23" w:rsidP="001D47A0">
            <w:pPr>
              <w:spacing w:line="360" w:lineRule="auto"/>
              <w:jc w:val="center"/>
              <w:rPr>
                <w:i/>
                <w:sz w:val="22"/>
                <w:szCs w:val="22"/>
                <w:lang w:val="en-US"/>
              </w:rPr>
            </w:pPr>
          </w:p>
        </w:tc>
      </w:tr>
      <w:tr w:rsidR="003F5C23" w:rsidRPr="00D36365" w14:paraId="4599DA4D" w14:textId="77777777" w:rsidTr="003F5C23">
        <w:trPr>
          <w:jc w:val="center"/>
        </w:trPr>
        <w:tc>
          <w:tcPr>
            <w:tcW w:w="5125" w:type="dxa"/>
            <w:tcBorders>
              <w:top w:val="nil"/>
              <w:left w:val="nil"/>
              <w:bottom w:val="nil"/>
              <w:right w:val="nil"/>
            </w:tcBorders>
          </w:tcPr>
          <w:p w14:paraId="6E07E926" w14:textId="7AF34180" w:rsidR="003F5C23" w:rsidRPr="003A01B8" w:rsidRDefault="003F5C23" w:rsidP="001D47A0">
            <w:pPr>
              <w:spacing w:line="360" w:lineRule="auto"/>
              <w:ind w:firstLine="318"/>
              <w:rPr>
                <w:b/>
                <w:sz w:val="22"/>
                <w:szCs w:val="22"/>
                <w:lang w:val="en-US"/>
              </w:rPr>
            </w:pPr>
            <w:r w:rsidRPr="00274AAE">
              <w:rPr>
                <w:sz w:val="22"/>
                <w:szCs w:val="22"/>
                <w:lang w:val="en-US"/>
              </w:rPr>
              <w:t xml:space="preserve">Pre-ICU physical </w:t>
            </w:r>
            <w:proofErr w:type="spellStart"/>
            <w:r w:rsidRPr="00274AAE">
              <w:rPr>
                <w:sz w:val="22"/>
                <w:szCs w:val="22"/>
                <w:lang w:val="en-US"/>
              </w:rPr>
              <w:t>dependence</w:t>
            </w:r>
            <w:r w:rsidR="00041897">
              <w:rPr>
                <w:rStyle w:val="s1"/>
                <w:color w:val="000000" w:themeColor="text1"/>
                <w:vertAlign w:val="superscript"/>
                <w:lang w:val="en-US"/>
              </w:rPr>
              <w:t>b</w:t>
            </w:r>
            <w:proofErr w:type="spellEnd"/>
          </w:p>
        </w:tc>
        <w:tc>
          <w:tcPr>
            <w:tcW w:w="3236" w:type="dxa"/>
            <w:tcBorders>
              <w:top w:val="nil"/>
              <w:left w:val="nil"/>
              <w:bottom w:val="nil"/>
              <w:right w:val="nil"/>
            </w:tcBorders>
          </w:tcPr>
          <w:p w14:paraId="40883F08" w14:textId="26AF7625" w:rsidR="003F5C23" w:rsidRPr="00ED06DB" w:rsidRDefault="00D36365" w:rsidP="001D47A0">
            <w:pPr>
              <w:spacing w:line="360" w:lineRule="auto"/>
              <w:jc w:val="center"/>
              <w:rPr>
                <w:b/>
                <w:sz w:val="22"/>
                <w:szCs w:val="22"/>
                <w:lang w:val="en-US"/>
              </w:rPr>
            </w:pPr>
            <w:r>
              <w:rPr>
                <w:sz w:val="22"/>
                <w:szCs w:val="22"/>
                <w:lang w:val="en-US"/>
              </w:rPr>
              <w:t>3.26</w:t>
            </w:r>
            <w:r w:rsidR="003F5C23">
              <w:rPr>
                <w:sz w:val="22"/>
                <w:szCs w:val="22"/>
                <w:lang w:val="en-US"/>
              </w:rPr>
              <w:t xml:space="preserve"> </w:t>
            </w:r>
            <w:r>
              <w:rPr>
                <w:sz w:val="22"/>
                <w:szCs w:val="22"/>
                <w:lang w:val="en-US"/>
              </w:rPr>
              <w:t>(1.93-5.50</w:t>
            </w:r>
            <w:r w:rsidR="003F5C23" w:rsidRPr="005D7E3E">
              <w:rPr>
                <w:sz w:val="22"/>
                <w:szCs w:val="22"/>
                <w:lang w:val="en-US"/>
              </w:rPr>
              <w:t>)</w:t>
            </w:r>
          </w:p>
        </w:tc>
        <w:tc>
          <w:tcPr>
            <w:tcW w:w="992" w:type="dxa"/>
            <w:tcBorders>
              <w:top w:val="nil"/>
              <w:left w:val="nil"/>
              <w:bottom w:val="nil"/>
              <w:right w:val="nil"/>
            </w:tcBorders>
          </w:tcPr>
          <w:p w14:paraId="45E6E2DC" w14:textId="77777777" w:rsidR="003F5C23" w:rsidRPr="00ED06DB" w:rsidRDefault="003F5C23" w:rsidP="001D47A0">
            <w:pPr>
              <w:spacing w:line="360" w:lineRule="auto"/>
              <w:jc w:val="center"/>
              <w:rPr>
                <w:b/>
                <w:i/>
                <w:sz w:val="22"/>
                <w:szCs w:val="22"/>
                <w:lang w:val="en-US"/>
              </w:rPr>
            </w:pPr>
            <w:r w:rsidRPr="00531DC6">
              <w:rPr>
                <w:sz w:val="22"/>
                <w:szCs w:val="22"/>
                <w:lang w:val="en-US"/>
              </w:rPr>
              <w:t>&lt;0.001</w:t>
            </w:r>
          </w:p>
        </w:tc>
      </w:tr>
      <w:tr w:rsidR="003F5C23" w:rsidRPr="00D36365" w14:paraId="7A5538FE" w14:textId="77777777" w:rsidTr="003F5C23">
        <w:trPr>
          <w:jc w:val="center"/>
        </w:trPr>
        <w:tc>
          <w:tcPr>
            <w:tcW w:w="5125" w:type="dxa"/>
            <w:tcBorders>
              <w:top w:val="nil"/>
              <w:left w:val="nil"/>
              <w:bottom w:val="nil"/>
              <w:right w:val="nil"/>
            </w:tcBorders>
          </w:tcPr>
          <w:p w14:paraId="3A58A7A5" w14:textId="5C9EBF04" w:rsidR="003F5C23" w:rsidRPr="00ED06DB" w:rsidRDefault="003F5C23" w:rsidP="001D47A0">
            <w:pPr>
              <w:spacing w:line="360" w:lineRule="auto"/>
              <w:ind w:firstLine="318"/>
              <w:rPr>
                <w:b/>
                <w:sz w:val="22"/>
                <w:szCs w:val="22"/>
                <w:lang w:val="en-US"/>
              </w:rPr>
            </w:pPr>
            <w:r w:rsidRPr="00274AAE">
              <w:rPr>
                <w:sz w:val="22"/>
                <w:szCs w:val="22"/>
                <w:lang w:val="en-US"/>
              </w:rPr>
              <w:t xml:space="preserve">Any ICU-acquired </w:t>
            </w:r>
            <w:proofErr w:type="spellStart"/>
            <w:r w:rsidRPr="00274AAE">
              <w:rPr>
                <w:sz w:val="22"/>
                <w:szCs w:val="22"/>
                <w:lang w:val="en-US"/>
              </w:rPr>
              <w:t>infection</w:t>
            </w:r>
            <w:r w:rsidR="00041897">
              <w:rPr>
                <w:color w:val="000000" w:themeColor="text1"/>
                <w:vertAlign w:val="superscript"/>
                <w:lang w:val="en-US"/>
              </w:rPr>
              <w:t>c</w:t>
            </w:r>
            <w:proofErr w:type="spellEnd"/>
          </w:p>
        </w:tc>
        <w:tc>
          <w:tcPr>
            <w:tcW w:w="3236" w:type="dxa"/>
            <w:tcBorders>
              <w:top w:val="nil"/>
              <w:left w:val="nil"/>
              <w:bottom w:val="nil"/>
              <w:right w:val="nil"/>
            </w:tcBorders>
          </w:tcPr>
          <w:p w14:paraId="76243F74" w14:textId="77777777" w:rsidR="003F5C23" w:rsidRPr="00ED06DB" w:rsidRDefault="003F5C23" w:rsidP="001D47A0">
            <w:pPr>
              <w:spacing w:line="360" w:lineRule="auto"/>
              <w:jc w:val="center"/>
              <w:rPr>
                <w:b/>
                <w:sz w:val="22"/>
                <w:szCs w:val="22"/>
                <w:lang w:val="en-US"/>
              </w:rPr>
            </w:pPr>
            <w:r>
              <w:rPr>
                <w:sz w:val="22"/>
                <w:szCs w:val="22"/>
                <w:lang w:val="en-US"/>
              </w:rPr>
              <w:t>2.47 (1.37-4.4</w:t>
            </w:r>
            <w:r w:rsidRPr="005D7E3E">
              <w:rPr>
                <w:sz w:val="22"/>
                <w:szCs w:val="22"/>
                <w:lang w:val="en-US"/>
              </w:rPr>
              <w:t>6)</w:t>
            </w:r>
          </w:p>
        </w:tc>
        <w:tc>
          <w:tcPr>
            <w:tcW w:w="992" w:type="dxa"/>
            <w:tcBorders>
              <w:top w:val="nil"/>
              <w:left w:val="nil"/>
              <w:bottom w:val="nil"/>
              <w:right w:val="nil"/>
            </w:tcBorders>
          </w:tcPr>
          <w:p w14:paraId="67A32F29" w14:textId="77777777" w:rsidR="003F5C23" w:rsidRPr="00ED06DB" w:rsidRDefault="003F5C23" w:rsidP="001D47A0">
            <w:pPr>
              <w:spacing w:line="360" w:lineRule="auto"/>
              <w:jc w:val="center"/>
              <w:rPr>
                <w:b/>
                <w:i/>
                <w:sz w:val="22"/>
                <w:szCs w:val="22"/>
                <w:lang w:val="en-US"/>
              </w:rPr>
            </w:pPr>
            <w:r w:rsidRPr="00531DC6">
              <w:rPr>
                <w:sz w:val="22"/>
                <w:szCs w:val="22"/>
                <w:lang w:val="en-US"/>
              </w:rPr>
              <w:t>0.00</w:t>
            </w:r>
            <w:r>
              <w:rPr>
                <w:sz w:val="22"/>
                <w:szCs w:val="22"/>
                <w:lang w:val="en-US"/>
              </w:rPr>
              <w:t>3</w:t>
            </w:r>
          </w:p>
        </w:tc>
      </w:tr>
      <w:tr w:rsidR="003F5C23" w:rsidRPr="00D36365" w14:paraId="5D301651" w14:textId="77777777" w:rsidTr="003F5C23">
        <w:trPr>
          <w:jc w:val="center"/>
        </w:trPr>
        <w:tc>
          <w:tcPr>
            <w:tcW w:w="5125" w:type="dxa"/>
            <w:tcBorders>
              <w:top w:val="nil"/>
              <w:left w:val="nil"/>
              <w:bottom w:val="nil"/>
              <w:right w:val="nil"/>
            </w:tcBorders>
          </w:tcPr>
          <w:p w14:paraId="32786734" w14:textId="77777777" w:rsidR="003F5C23" w:rsidRPr="00274AAE" w:rsidRDefault="003F5C23" w:rsidP="001D47A0">
            <w:pPr>
              <w:spacing w:line="360" w:lineRule="auto"/>
              <w:ind w:firstLine="318"/>
              <w:rPr>
                <w:sz w:val="22"/>
                <w:szCs w:val="22"/>
                <w:lang w:val="en-US"/>
              </w:rPr>
            </w:pPr>
            <w:r>
              <w:rPr>
                <w:sz w:val="22"/>
                <w:szCs w:val="22"/>
                <w:lang w:val="en-US"/>
              </w:rPr>
              <w:t>ICU readmission</w:t>
            </w:r>
          </w:p>
        </w:tc>
        <w:tc>
          <w:tcPr>
            <w:tcW w:w="3236" w:type="dxa"/>
            <w:tcBorders>
              <w:top w:val="nil"/>
              <w:left w:val="nil"/>
              <w:bottom w:val="nil"/>
              <w:right w:val="nil"/>
            </w:tcBorders>
          </w:tcPr>
          <w:p w14:paraId="501C0457" w14:textId="29547213" w:rsidR="003F5C23" w:rsidRDefault="00D36365" w:rsidP="001D47A0">
            <w:pPr>
              <w:spacing w:line="360" w:lineRule="auto"/>
              <w:jc w:val="center"/>
              <w:rPr>
                <w:sz w:val="22"/>
                <w:szCs w:val="22"/>
                <w:lang w:val="en-US"/>
              </w:rPr>
            </w:pPr>
            <w:r>
              <w:rPr>
                <w:sz w:val="22"/>
                <w:szCs w:val="22"/>
                <w:lang w:val="en-US"/>
              </w:rPr>
              <w:t>6.75 (4.01-11.37</w:t>
            </w:r>
            <w:r w:rsidR="003F5C23">
              <w:rPr>
                <w:sz w:val="22"/>
                <w:szCs w:val="22"/>
                <w:lang w:val="en-US"/>
              </w:rPr>
              <w:t>)</w:t>
            </w:r>
          </w:p>
        </w:tc>
        <w:tc>
          <w:tcPr>
            <w:tcW w:w="992" w:type="dxa"/>
            <w:tcBorders>
              <w:top w:val="nil"/>
              <w:left w:val="nil"/>
              <w:bottom w:val="nil"/>
              <w:right w:val="nil"/>
            </w:tcBorders>
          </w:tcPr>
          <w:p w14:paraId="5DDF5E43" w14:textId="77777777" w:rsidR="003F5C23" w:rsidRPr="00531DC6" w:rsidRDefault="003F5C23" w:rsidP="001D47A0">
            <w:pPr>
              <w:spacing w:line="360" w:lineRule="auto"/>
              <w:jc w:val="center"/>
              <w:rPr>
                <w:sz w:val="22"/>
                <w:szCs w:val="22"/>
                <w:lang w:val="en-US"/>
              </w:rPr>
            </w:pPr>
            <w:r>
              <w:rPr>
                <w:sz w:val="22"/>
                <w:szCs w:val="22"/>
                <w:lang w:val="en-US"/>
              </w:rPr>
              <w:t>&lt;0.001</w:t>
            </w:r>
          </w:p>
        </w:tc>
      </w:tr>
      <w:tr w:rsidR="00041897" w:rsidRPr="00D36365" w14:paraId="1649228A" w14:textId="77777777" w:rsidTr="003F5C23">
        <w:trPr>
          <w:jc w:val="center"/>
        </w:trPr>
        <w:tc>
          <w:tcPr>
            <w:tcW w:w="5125" w:type="dxa"/>
            <w:tcBorders>
              <w:top w:val="nil"/>
              <w:left w:val="nil"/>
              <w:bottom w:val="nil"/>
              <w:right w:val="nil"/>
            </w:tcBorders>
          </w:tcPr>
          <w:p w14:paraId="012E55BF" w14:textId="7D505639" w:rsidR="00041897" w:rsidRPr="001D47A0" w:rsidRDefault="00041897" w:rsidP="00041897">
            <w:pPr>
              <w:spacing w:line="360" w:lineRule="auto"/>
              <w:ind w:firstLine="318"/>
              <w:rPr>
                <w:sz w:val="22"/>
                <w:szCs w:val="22"/>
                <w:vertAlign w:val="superscript"/>
                <w:lang w:val="en-US"/>
              </w:rPr>
            </w:pPr>
            <w:r>
              <w:rPr>
                <w:sz w:val="22"/>
                <w:szCs w:val="22"/>
                <w:lang w:val="en-US"/>
              </w:rPr>
              <w:t xml:space="preserve">Pre-ICU </w:t>
            </w:r>
            <w:proofErr w:type="spellStart"/>
            <w:r>
              <w:rPr>
                <w:sz w:val="22"/>
                <w:szCs w:val="22"/>
                <w:lang w:val="en-US"/>
              </w:rPr>
              <w:t>immunosuppression</w:t>
            </w:r>
            <w:r>
              <w:rPr>
                <w:sz w:val="22"/>
                <w:szCs w:val="22"/>
                <w:vertAlign w:val="superscript"/>
                <w:lang w:val="en-US"/>
              </w:rPr>
              <w:t>d</w:t>
            </w:r>
            <w:proofErr w:type="spellEnd"/>
          </w:p>
        </w:tc>
        <w:tc>
          <w:tcPr>
            <w:tcW w:w="3236" w:type="dxa"/>
            <w:tcBorders>
              <w:top w:val="nil"/>
              <w:left w:val="nil"/>
              <w:bottom w:val="nil"/>
              <w:right w:val="nil"/>
            </w:tcBorders>
          </w:tcPr>
          <w:p w14:paraId="699C4279" w14:textId="4A1FA442" w:rsidR="00041897" w:rsidRDefault="00D36365" w:rsidP="00041897">
            <w:pPr>
              <w:spacing w:line="360" w:lineRule="auto"/>
              <w:jc w:val="center"/>
              <w:rPr>
                <w:sz w:val="22"/>
                <w:szCs w:val="22"/>
                <w:lang w:val="en-US"/>
              </w:rPr>
            </w:pPr>
            <w:r>
              <w:rPr>
                <w:sz w:val="22"/>
                <w:szCs w:val="22"/>
                <w:lang w:val="en-US"/>
              </w:rPr>
              <w:t>2.09 (1.25-3.51</w:t>
            </w:r>
            <w:r w:rsidR="00D40740">
              <w:rPr>
                <w:sz w:val="22"/>
                <w:szCs w:val="22"/>
                <w:lang w:val="en-US"/>
              </w:rPr>
              <w:t>)</w:t>
            </w:r>
          </w:p>
        </w:tc>
        <w:tc>
          <w:tcPr>
            <w:tcW w:w="992" w:type="dxa"/>
            <w:tcBorders>
              <w:top w:val="nil"/>
              <w:left w:val="nil"/>
              <w:bottom w:val="nil"/>
              <w:right w:val="nil"/>
            </w:tcBorders>
          </w:tcPr>
          <w:p w14:paraId="2AAEFDBE" w14:textId="3B158B5E" w:rsidR="00041897" w:rsidRDefault="00D40740" w:rsidP="00041897">
            <w:pPr>
              <w:spacing w:line="360" w:lineRule="auto"/>
              <w:jc w:val="center"/>
              <w:rPr>
                <w:sz w:val="22"/>
                <w:szCs w:val="22"/>
                <w:lang w:val="en-US"/>
              </w:rPr>
            </w:pPr>
            <w:r>
              <w:rPr>
                <w:sz w:val="22"/>
                <w:szCs w:val="22"/>
                <w:lang w:val="en-US"/>
              </w:rPr>
              <w:t>0.0</w:t>
            </w:r>
            <w:r w:rsidR="00D36365">
              <w:rPr>
                <w:sz w:val="22"/>
                <w:szCs w:val="22"/>
                <w:lang w:val="en-US"/>
              </w:rPr>
              <w:t>05</w:t>
            </w:r>
          </w:p>
        </w:tc>
      </w:tr>
      <w:tr w:rsidR="003F5C23" w:rsidRPr="00D36365" w14:paraId="672D6A07" w14:textId="77777777" w:rsidTr="003F5C23">
        <w:trPr>
          <w:jc w:val="center"/>
        </w:trPr>
        <w:tc>
          <w:tcPr>
            <w:tcW w:w="5125" w:type="dxa"/>
            <w:tcBorders>
              <w:top w:val="nil"/>
              <w:left w:val="nil"/>
              <w:bottom w:val="nil"/>
              <w:right w:val="nil"/>
            </w:tcBorders>
          </w:tcPr>
          <w:p w14:paraId="18D5036F" w14:textId="7A5D6371" w:rsidR="003F5C23" w:rsidRPr="001C4F8A" w:rsidRDefault="003F5C23" w:rsidP="001D47A0">
            <w:pPr>
              <w:spacing w:line="360" w:lineRule="auto"/>
              <w:rPr>
                <w:sz w:val="22"/>
                <w:szCs w:val="22"/>
                <w:lang w:val="en-US"/>
              </w:rPr>
            </w:pPr>
            <w:r w:rsidRPr="001C4F8A">
              <w:rPr>
                <w:sz w:val="22"/>
                <w:szCs w:val="22"/>
                <w:lang w:val="en-US"/>
              </w:rPr>
              <w:t xml:space="preserve">Late mortality </w:t>
            </w:r>
            <w:r w:rsidR="00041897" w:rsidRPr="00041897">
              <w:rPr>
                <w:sz w:val="22"/>
                <w:szCs w:val="22"/>
                <w:lang w:val="en-US"/>
              </w:rPr>
              <w:t>(31 to 365 days)</w:t>
            </w:r>
          </w:p>
        </w:tc>
        <w:tc>
          <w:tcPr>
            <w:tcW w:w="3236" w:type="dxa"/>
            <w:tcBorders>
              <w:top w:val="nil"/>
              <w:left w:val="nil"/>
              <w:bottom w:val="nil"/>
              <w:right w:val="nil"/>
            </w:tcBorders>
          </w:tcPr>
          <w:p w14:paraId="3EF18347" w14:textId="77777777" w:rsidR="003F5C23" w:rsidRPr="001C4F8A" w:rsidRDefault="003F5C23" w:rsidP="001D47A0">
            <w:pPr>
              <w:spacing w:line="360" w:lineRule="auto"/>
              <w:jc w:val="center"/>
              <w:rPr>
                <w:sz w:val="22"/>
                <w:szCs w:val="22"/>
                <w:lang w:val="en-US"/>
              </w:rPr>
            </w:pPr>
          </w:p>
        </w:tc>
        <w:tc>
          <w:tcPr>
            <w:tcW w:w="992" w:type="dxa"/>
            <w:tcBorders>
              <w:top w:val="nil"/>
              <w:left w:val="nil"/>
              <w:bottom w:val="nil"/>
              <w:right w:val="nil"/>
            </w:tcBorders>
            <w:vAlign w:val="bottom"/>
          </w:tcPr>
          <w:p w14:paraId="52461F59" w14:textId="77777777" w:rsidR="003F5C23" w:rsidRPr="001C4F8A" w:rsidRDefault="003F5C23" w:rsidP="001D47A0">
            <w:pPr>
              <w:spacing w:line="360" w:lineRule="auto"/>
              <w:jc w:val="center"/>
              <w:rPr>
                <w:i/>
                <w:sz w:val="22"/>
                <w:szCs w:val="22"/>
                <w:lang w:val="en-US"/>
              </w:rPr>
            </w:pPr>
          </w:p>
        </w:tc>
      </w:tr>
      <w:tr w:rsidR="003F5C23" w:rsidRPr="00D36365" w14:paraId="189F669B" w14:textId="77777777" w:rsidTr="003F5C23">
        <w:trPr>
          <w:jc w:val="center"/>
        </w:trPr>
        <w:tc>
          <w:tcPr>
            <w:tcW w:w="5125" w:type="dxa"/>
            <w:tcBorders>
              <w:top w:val="nil"/>
              <w:left w:val="nil"/>
              <w:bottom w:val="nil"/>
              <w:right w:val="nil"/>
            </w:tcBorders>
          </w:tcPr>
          <w:p w14:paraId="5449806F" w14:textId="77777777" w:rsidR="003F5C23" w:rsidRPr="00ED06DB" w:rsidRDefault="003F5C23" w:rsidP="001D47A0">
            <w:pPr>
              <w:spacing w:line="360" w:lineRule="auto"/>
              <w:ind w:firstLine="318"/>
              <w:rPr>
                <w:b/>
                <w:sz w:val="22"/>
                <w:szCs w:val="22"/>
                <w:lang w:val="en-US"/>
              </w:rPr>
            </w:pPr>
            <w:r w:rsidRPr="00577434">
              <w:rPr>
                <w:sz w:val="22"/>
                <w:szCs w:val="22"/>
                <w:lang w:val="en-US"/>
              </w:rPr>
              <w:t xml:space="preserve">Age </w:t>
            </w:r>
            <w:r w:rsidRPr="00577434">
              <w:rPr>
                <w:sz w:val="22"/>
                <w:szCs w:val="22"/>
                <w:lang w:val="en-US"/>
              </w:rPr>
              <w:sym w:font="Symbol" w:char="F0B3"/>
            </w:r>
            <w:r w:rsidRPr="00577434">
              <w:rPr>
                <w:sz w:val="22"/>
                <w:szCs w:val="22"/>
                <w:lang w:val="en-US"/>
              </w:rPr>
              <w:t>65 years</w:t>
            </w:r>
          </w:p>
        </w:tc>
        <w:tc>
          <w:tcPr>
            <w:tcW w:w="3236" w:type="dxa"/>
            <w:tcBorders>
              <w:top w:val="nil"/>
              <w:left w:val="nil"/>
              <w:bottom w:val="nil"/>
              <w:right w:val="nil"/>
            </w:tcBorders>
          </w:tcPr>
          <w:p w14:paraId="22D0FFC3" w14:textId="77777777" w:rsidR="003F5C23" w:rsidRPr="00ED06DB" w:rsidRDefault="003F5C23" w:rsidP="001D47A0">
            <w:pPr>
              <w:spacing w:line="360" w:lineRule="auto"/>
              <w:jc w:val="center"/>
              <w:rPr>
                <w:b/>
                <w:sz w:val="22"/>
                <w:szCs w:val="22"/>
                <w:lang w:val="en-US"/>
              </w:rPr>
            </w:pPr>
            <w:r>
              <w:rPr>
                <w:sz w:val="22"/>
                <w:szCs w:val="22"/>
                <w:lang w:val="en-US"/>
              </w:rPr>
              <w:t>1.80</w:t>
            </w:r>
            <w:r w:rsidRPr="0045637C">
              <w:rPr>
                <w:sz w:val="22"/>
                <w:szCs w:val="22"/>
                <w:lang w:val="en-US"/>
              </w:rPr>
              <w:t xml:space="preserve"> (1</w:t>
            </w:r>
            <w:r>
              <w:rPr>
                <w:sz w:val="22"/>
                <w:szCs w:val="22"/>
                <w:lang w:val="en-US"/>
              </w:rPr>
              <w:t>.18-2.</w:t>
            </w:r>
            <w:r w:rsidRPr="0045637C">
              <w:rPr>
                <w:sz w:val="22"/>
                <w:szCs w:val="22"/>
                <w:lang w:val="en-US"/>
              </w:rPr>
              <w:t>7</w:t>
            </w:r>
            <w:r>
              <w:rPr>
                <w:sz w:val="22"/>
                <w:szCs w:val="22"/>
                <w:lang w:val="en-US"/>
              </w:rPr>
              <w:t>6</w:t>
            </w:r>
            <w:r w:rsidRPr="0045637C">
              <w:rPr>
                <w:sz w:val="22"/>
                <w:szCs w:val="22"/>
                <w:lang w:val="en-US"/>
              </w:rPr>
              <w:t>)</w:t>
            </w:r>
          </w:p>
        </w:tc>
        <w:tc>
          <w:tcPr>
            <w:tcW w:w="992" w:type="dxa"/>
            <w:tcBorders>
              <w:top w:val="nil"/>
              <w:left w:val="nil"/>
              <w:bottom w:val="nil"/>
              <w:right w:val="nil"/>
            </w:tcBorders>
          </w:tcPr>
          <w:p w14:paraId="46F0A2B9" w14:textId="77777777" w:rsidR="003F5C23" w:rsidRPr="00ED06DB" w:rsidRDefault="003F5C23" w:rsidP="001D47A0">
            <w:pPr>
              <w:spacing w:line="360" w:lineRule="auto"/>
              <w:jc w:val="center"/>
              <w:rPr>
                <w:b/>
                <w:i/>
                <w:sz w:val="22"/>
                <w:szCs w:val="22"/>
                <w:lang w:val="en-US"/>
              </w:rPr>
            </w:pPr>
            <w:r>
              <w:rPr>
                <w:sz w:val="22"/>
                <w:szCs w:val="22"/>
                <w:lang w:val="en-US"/>
              </w:rPr>
              <w:t>0.007</w:t>
            </w:r>
          </w:p>
        </w:tc>
      </w:tr>
      <w:tr w:rsidR="003F5C23" w:rsidRPr="00D36365" w14:paraId="6CD3CFE9" w14:textId="77777777" w:rsidTr="003F5C23">
        <w:trPr>
          <w:jc w:val="center"/>
        </w:trPr>
        <w:tc>
          <w:tcPr>
            <w:tcW w:w="5125" w:type="dxa"/>
            <w:tcBorders>
              <w:top w:val="nil"/>
              <w:left w:val="nil"/>
              <w:bottom w:val="nil"/>
              <w:right w:val="nil"/>
            </w:tcBorders>
          </w:tcPr>
          <w:p w14:paraId="36300227" w14:textId="0038F99B" w:rsidR="003F5C23" w:rsidRPr="00ED06DB" w:rsidRDefault="003F5C23" w:rsidP="001D47A0">
            <w:pPr>
              <w:spacing w:line="360" w:lineRule="auto"/>
              <w:ind w:firstLine="318"/>
              <w:rPr>
                <w:b/>
                <w:sz w:val="22"/>
                <w:szCs w:val="22"/>
                <w:lang w:val="en-US"/>
              </w:rPr>
            </w:pPr>
            <w:r w:rsidRPr="00577434">
              <w:rPr>
                <w:sz w:val="22"/>
                <w:szCs w:val="22"/>
                <w:lang w:val="en-US"/>
              </w:rPr>
              <w:t xml:space="preserve">Pre-ICU high </w:t>
            </w:r>
            <w:proofErr w:type="spellStart"/>
            <w:r w:rsidRPr="00577434">
              <w:rPr>
                <w:sz w:val="22"/>
                <w:szCs w:val="22"/>
                <w:lang w:val="en-US"/>
              </w:rPr>
              <w:t>comorbidity</w:t>
            </w:r>
            <w:r w:rsidR="00041897">
              <w:rPr>
                <w:rFonts w:eastAsia="Times New Roman"/>
                <w:color w:val="000000" w:themeColor="text1"/>
                <w:vertAlign w:val="superscript"/>
                <w:lang w:val="en-US"/>
              </w:rPr>
              <w:t>e</w:t>
            </w:r>
            <w:proofErr w:type="spellEnd"/>
          </w:p>
        </w:tc>
        <w:tc>
          <w:tcPr>
            <w:tcW w:w="3236" w:type="dxa"/>
            <w:tcBorders>
              <w:top w:val="nil"/>
              <w:left w:val="nil"/>
              <w:bottom w:val="nil"/>
              <w:right w:val="nil"/>
            </w:tcBorders>
          </w:tcPr>
          <w:p w14:paraId="6ACF74B2" w14:textId="77777777" w:rsidR="003F5C23" w:rsidRPr="00ED06DB" w:rsidRDefault="003F5C23" w:rsidP="001D47A0">
            <w:pPr>
              <w:spacing w:line="360" w:lineRule="auto"/>
              <w:jc w:val="center"/>
              <w:rPr>
                <w:b/>
                <w:sz w:val="22"/>
                <w:szCs w:val="22"/>
                <w:lang w:val="en-US"/>
              </w:rPr>
            </w:pPr>
            <w:r>
              <w:rPr>
                <w:sz w:val="22"/>
                <w:szCs w:val="22"/>
                <w:lang w:val="en-US"/>
              </w:rPr>
              <w:t>1.96 (1.28-3.01</w:t>
            </w:r>
            <w:r w:rsidRPr="0045637C">
              <w:rPr>
                <w:sz w:val="22"/>
                <w:szCs w:val="22"/>
                <w:lang w:val="en-US"/>
              </w:rPr>
              <w:t>)</w:t>
            </w:r>
          </w:p>
        </w:tc>
        <w:tc>
          <w:tcPr>
            <w:tcW w:w="992" w:type="dxa"/>
            <w:tcBorders>
              <w:top w:val="nil"/>
              <w:left w:val="nil"/>
              <w:bottom w:val="nil"/>
              <w:right w:val="nil"/>
            </w:tcBorders>
          </w:tcPr>
          <w:p w14:paraId="33BCCB66" w14:textId="77777777" w:rsidR="003F5C23" w:rsidRPr="00ED06DB" w:rsidRDefault="003F5C23" w:rsidP="001D47A0">
            <w:pPr>
              <w:spacing w:line="360" w:lineRule="auto"/>
              <w:jc w:val="center"/>
              <w:rPr>
                <w:b/>
                <w:i/>
                <w:sz w:val="22"/>
                <w:szCs w:val="22"/>
                <w:lang w:val="en-US"/>
              </w:rPr>
            </w:pPr>
            <w:r w:rsidRPr="00D67EA3">
              <w:rPr>
                <w:sz w:val="22"/>
                <w:szCs w:val="22"/>
                <w:lang w:val="en-US"/>
              </w:rPr>
              <w:t>0.00</w:t>
            </w:r>
            <w:r>
              <w:rPr>
                <w:sz w:val="22"/>
                <w:szCs w:val="22"/>
                <w:lang w:val="en-US"/>
              </w:rPr>
              <w:t>2</w:t>
            </w:r>
          </w:p>
        </w:tc>
      </w:tr>
      <w:tr w:rsidR="003F5C23" w:rsidRPr="00402B48" w14:paraId="0615C8E2" w14:textId="77777777" w:rsidTr="003F5C23">
        <w:trPr>
          <w:jc w:val="center"/>
        </w:trPr>
        <w:tc>
          <w:tcPr>
            <w:tcW w:w="5125" w:type="dxa"/>
            <w:tcBorders>
              <w:top w:val="nil"/>
              <w:left w:val="nil"/>
              <w:bottom w:val="nil"/>
              <w:right w:val="nil"/>
            </w:tcBorders>
          </w:tcPr>
          <w:p w14:paraId="14DBFEE8" w14:textId="53580BF8" w:rsidR="003F5C23" w:rsidRPr="00ED06DB" w:rsidRDefault="003F5C23" w:rsidP="001D47A0">
            <w:pPr>
              <w:spacing w:line="360" w:lineRule="auto"/>
              <w:ind w:firstLine="318"/>
              <w:rPr>
                <w:b/>
                <w:sz w:val="22"/>
                <w:szCs w:val="22"/>
                <w:lang w:val="en-US"/>
              </w:rPr>
            </w:pPr>
            <w:r w:rsidRPr="00577434">
              <w:rPr>
                <w:sz w:val="22"/>
                <w:szCs w:val="22"/>
                <w:lang w:val="en-US"/>
              </w:rPr>
              <w:t xml:space="preserve">Pre-ICU physical </w:t>
            </w:r>
            <w:proofErr w:type="spellStart"/>
            <w:r w:rsidRPr="00577434">
              <w:rPr>
                <w:sz w:val="22"/>
                <w:szCs w:val="22"/>
                <w:lang w:val="en-US"/>
              </w:rPr>
              <w:t>dependence</w:t>
            </w:r>
            <w:r w:rsidR="00041897">
              <w:rPr>
                <w:rStyle w:val="s1"/>
                <w:color w:val="000000" w:themeColor="text1"/>
                <w:vertAlign w:val="superscript"/>
                <w:lang w:val="en-US"/>
              </w:rPr>
              <w:t>b</w:t>
            </w:r>
            <w:proofErr w:type="spellEnd"/>
          </w:p>
        </w:tc>
        <w:tc>
          <w:tcPr>
            <w:tcW w:w="3236" w:type="dxa"/>
            <w:tcBorders>
              <w:top w:val="nil"/>
              <w:left w:val="nil"/>
              <w:bottom w:val="nil"/>
              <w:right w:val="nil"/>
            </w:tcBorders>
          </w:tcPr>
          <w:p w14:paraId="56CEB510" w14:textId="77777777" w:rsidR="003F5C23" w:rsidRPr="00ED06DB" w:rsidRDefault="003F5C23" w:rsidP="001D47A0">
            <w:pPr>
              <w:spacing w:line="360" w:lineRule="auto"/>
              <w:jc w:val="center"/>
              <w:rPr>
                <w:b/>
                <w:sz w:val="22"/>
                <w:szCs w:val="22"/>
                <w:lang w:val="en-US"/>
              </w:rPr>
            </w:pPr>
            <w:r>
              <w:rPr>
                <w:sz w:val="22"/>
                <w:szCs w:val="22"/>
                <w:lang w:val="en-US"/>
              </w:rPr>
              <w:t>2.45 (1.64-3.66</w:t>
            </w:r>
            <w:r w:rsidRPr="0045637C">
              <w:rPr>
                <w:sz w:val="22"/>
                <w:szCs w:val="22"/>
                <w:lang w:val="en-US"/>
              </w:rPr>
              <w:t>)</w:t>
            </w:r>
          </w:p>
        </w:tc>
        <w:tc>
          <w:tcPr>
            <w:tcW w:w="992" w:type="dxa"/>
            <w:tcBorders>
              <w:top w:val="nil"/>
              <w:left w:val="nil"/>
              <w:bottom w:val="nil"/>
              <w:right w:val="nil"/>
            </w:tcBorders>
          </w:tcPr>
          <w:p w14:paraId="53051C26" w14:textId="77777777" w:rsidR="003F5C23" w:rsidRPr="00ED06DB" w:rsidRDefault="003F5C23" w:rsidP="001D47A0">
            <w:pPr>
              <w:spacing w:line="360" w:lineRule="auto"/>
              <w:jc w:val="center"/>
              <w:rPr>
                <w:b/>
                <w:i/>
                <w:sz w:val="22"/>
                <w:szCs w:val="22"/>
                <w:lang w:val="en-US"/>
              </w:rPr>
            </w:pPr>
            <w:r w:rsidRPr="00D67EA3">
              <w:rPr>
                <w:sz w:val="22"/>
                <w:szCs w:val="22"/>
                <w:lang w:val="en-US"/>
              </w:rPr>
              <w:t>&lt;0.001</w:t>
            </w:r>
          </w:p>
        </w:tc>
      </w:tr>
      <w:tr w:rsidR="003F5C23" w:rsidRPr="00ED06DB" w14:paraId="08941E6D" w14:textId="77777777" w:rsidTr="001D47A0">
        <w:trPr>
          <w:trHeight w:val="205"/>
          <w:jc w:val="center"/>
        </w:trPr>
        <w:tc>
          <w:tcPr>
            <w:tcW w:w="5125" w:type="dxa"/>
            <w:tcBorders>
              <w:top w:val="nil"/>
              <w:left w:val="nil"/>
              <w:bottom w:val="nil"/>
              <w:right w:val="nil"/>
            </w:tcBorders>
          </w:tcPr>
          <w:p w14:paraId="0CC828DF" w14:textId="4EBD38CA" w:rsidR="003F5C23" w:rsidRPr="00ED06DB" w:rsidRDefault="003F5C23" w:rsidP="001D47A0">
            <w:pPr>
              <w:spacing w:line="360" w:lineRule="auto"/>
              <w:ind w:firstLine="318"/>
              <w:rPr>
                <w:b/>
                <w:sz w:val="22"/>
                <w:szCs w:val="22"/>
                <w:lang w:val="en-US"/>
              </w:rPr>
            </w:pPr>
            <w:r w:rsidRPr="00577434">
              <w:rPr>
                <w:sz w:val="22"/>
                <w:szCs w:val="22"/>
                <w:lang w:val="en-US"/>
              </w:rPr>
              <w:t xml:space="preserve">Risk of </w:t>
            </w:r>
            <w:proofErr w:type="spellStart"/>
            <w:r w:rsidRPr="00577434">
              <w:rPr>
                <w:sz w:val="22"/>
                <w:szCs w:val="22"/>
                <w:lang w:val="en-US"/>
              </w:rPr>
              <w:t>death</w:t>
            </w:r>
            <w:r w:rsidR="00041897">
              <w:rPr>
                <w:rFonts w:eastAsia="Times New Roman"/>
                <w:color w:val="000000" w:themeColor="text1"/>
                <w:vertAlign w:val="superscript"/>
                <w:lang w:val="en-US"/>
              </w:rPr>
              <w:t>f</w:t>
            </w:r>
            <w:proofErr w:type="spellEnd"/>
            <w:r w:rsidRPr="00ED06DB">
              <w:rPr>
                <w:rFonts w:eastAsia="Times New Roman"/>
                <w:color w:val="000000" w:themeColor="text1"/>
                <w:vertAlign w:val="superscript"/>
                <w:lang w:val="en-US"/>
              </w:rPr>
              <w:t xml:space="preserve"> </w:t>
            </w:r>
            <w:r w:rsidRPr="00577434">
              <w:rPr>
                <w:sz w:val="22"/>
                <w:szCs w:val="22"/>
                <w:lang w:val="en-US"/>
              </w:rPr>
              <w:t>at ICU admission per 1% increase</w:t>
            </w:r>
          </w:p>
        </w:tc>
        <w:tc>
          <w:tcPr>
            <w:tcW w:w="3236" w:type="dxa"/>
            <w:tcBorders>
              <w:top w:val="nil"/>
              <w:left w:val="nil"/>
              <w:bottom w:val="nil"/>
              <w:right w:val="nil"/>
            </w:tcBorders>
          </w:tcPr>
          <w:p w14:paraId="75D4B146" w14:textId="77777777" w:rsidR="003F5C23" w:rsidRPr="00ED06DB" w:rsidRDefault="003F5C23" w:rsidP="001D47A0">
            <w:pPr>
              <w:spacing w:line="360" w:lineRule="auto"/>
              <w:jc w:val="center"/>
              <w:rPr>
                <w:b/>
                <w:sz w:val="22"/>
                <w:szCs w:val="22"/>
                <w:lang w:val="en-US"/>
              </w:rPr>
            </w:pPr>
            <w:r>
              <w:rPr>
                <w:sz w:val="22"/>
                <w:szCs w:val="22"/>
                <w:lang w:val="en-US"/>
              </w:rPr>
              <w:t>1.017 (1.014-1.024</w:t>
            </w:r>
            <w:r w:rsidRPr="0045637C">
              <w:rPr>
                <w:sz w:val="22"/>
                <w:szCs w:val="22"/>
                <w:lang w:val="en-US"/>
              </w:rPr>
              <w:t>)</w:t>
            </w:r>
          </w:p>
        </w:tc>
        <w:tc>
          <w:tcPr>
            <w:tcW w:w="992" w:type="dxa"/>
            <w:tcBorders>
              <w:top w:val="nil"/>
              <w:left w:val="nil"/>
              <w:bottom w:val="nil"/>
              <w:right w:val="nil"/>
            </w:tcBorders>
          </w:tcPr>
          <w:p w14:paraId="7BA1C875" w14:textId="77777777" w:rsidR="003F5C23" w:rsidRPr="00ED06DB" w:rsidRDefault="003F5C23" w:rsidP="001D47A0">
            <w:pPr>
              <w:spacing w:line="360" w:lineRule="auto"/>
              <w:jc w:val="center"/>
              <w:rPr>
                <w:b/>
                <w:i/>
                <w:sz w:val="22"/>
                <w:szCs w:val="22"/>
                <w:lang w:val="en-US"/>
              </w:rPr>
            </w:pPr>
            <w:r w:rsidRPr="00D67EA3">
              <w:rPr>
                <w:sz w:val="22"/>
                <w:szCs w:val="22"/>
                <w:lang w:val="en-US"/>
              </w:rPr>
              <w:t>&lt;0.001</w:t>
            </w:r>
          </w:p>
        </w:tc>
      </w:tr>
      <w:tr w:rsidR="003F5C23" w:rsidRPr="00ED06DB" w14:paraId="5C07EFA2" w14:textId="77777777" w:rsidTr="003F5C23">
        <w:trPr>
          <w:jc w:val="center"/>
        </w:trPr>
        <w:tc>
          <w:tcPr>
            <w:tcW w:w="5125" w:type="dxa"/>
            <w:tcBorders>
              <w:top w:val="nil"/>
              <w:left w:val="nil"/>
              <w:bottom w:val="nil"/>
              <w:right w:val="nil"/>
            </w:tcBorders>
          </w:tcPr>
          <w:p w14:paraId="3560010F" w14:textId="35FB221F" w:rsidR="003F5C23" w:rsidRPr="00577434" w:rsidRDefault="003F5C23" w:rsidP="001D47A0">
            <w:pPr>
              <w:spacing w:line="360" w:lineRule="auto"/>
              <w:ind w:firstLine="318"/>
              <w:rPr>
                <w:sz w:val="22"/>
                <w:szCs w:val="22"/>
                <w:lang w:val="en-US"/>
              </w:rPr>
            </w:pPr>
            <w:r w:rsidRPr="00274AAE">
              <w:rPr>
                <w:sz w:val="22"/>
                <w:szCs w:val="22"/>
                <w:lang w:val="en-US"/>
              </w:rPr>
              <w:t xml:space="preserve">Any ICU-acquired </w:t>
            </w:r>
            <w:proofErr w:type="spellStart"/>
            <w:r w:rsidRPr="00274AAE">
              <w:rPr>
                <w:sz w:val="22"/>
                <w:szCs w:val="22"/>
                <w:lang w:val="en-US"/>
              </w:rPr>
              <w:t>infection</w:t>
            </w:r>
            <w:r w:rsidR="00041897">
              <w:rPr>
                <w:color w:val="000000" w:themeColor="text1"/>
                <w:vertAlign w:val="superscript"/>
                <w:lang w:val="en-US"/>
              </w:rPr>
              <w:t>c</w:t>
            </w:r>
            <w:proofErr w:type="spellEnd"/>
          </w:p>
        </w:tc>
        <w:tc>
          <w:tcPr>
            <w:tcW w:w="3236" w:type="dxa"/>
            <w:tcBorders>
              <w:top w:val="nil"/>
              <w:left w:val="nil"/>
              <w:bottom w:val="nil"/>
              <w:right w:val="nil"/>
            </w:tcBorders>
          </w:tcPr>
          <w:p w14:paraId="3F155E89" w14:textId="77777777" w:rsidR="003F5C23" w:rsidRDefault="003F5C23" w:rsidP="001D47A0">
            <w:pPr>
              <w:spacing w:line="360" w:lineRule="auto"/>
              <w:jc w:val="center"/>
              <w:rPr>
                <w:sz w:val="22"/>
                <w:szCs w:val="22"/>
                <w:lang w:val="en-US"/>
              </w:rPr>
            </w:pPr>
            <w:r>
              <w:rPr>
                <w:sz w:val="22"/>
                <w:szCs w:val="22"/>
                <w:lang w:val="en-US"/>
              </w:rPr>
              <w:t>1.79 (1.11-2.87)</w:t>
            </w:r>
          </w:p>
        </w:tc>
        <w:tc>
          <w:tcPr>
            <w:tcW w:w="992" w:type="dxa"/>
            <w:tcBorders>
              <w:top w:val="nil"/>
              <w:left w:val="nil"/>
              <w:bottom w:val="nil"/>
              <w:right w:val="nil"/>
            </w:tcBorders>
          </w:tcPr>
          <w:p w14:paraId="31D88F8D" w14:textId="77777777" w:rsidR="003F5C23" w:rsidRPr="00D67EA3" w:rsidRDefault="003F5C23" w:rsidP="001D47A0">
            <w:pPr>
              <w:spacing w:line="360" w:lineRule="auto"/>
              <w:jc w:val="center"/>
              <w:rPr>
                <w:sz w:val="22"/>
                <w:szCs w:val="22"/>
                <w:lang w:val="en-US"/>
              </w:rPr>
            </w:pPr>
            <w:r>
              <w:rPr>
                <w:sz w:val="22"/>
                <w:szCs w:val="22"/>
                <w:lang w:val="en-US"/>
              </w:rPr>
              <w:t>0.02</w:t>
            </w:r>
          </w:p>
        </w:tc>
      </w:tr>
      <w:tr w:rsidR="003F5C23" w:rsidRPr="00ED06DB" w14:paraId="48C7C495" w14:textId="77777777" w:rsidTr="003F5C23">
        <w:trPr>
          <w:jc w:val="center"/>
        </w:trPr>
        <w:tc>
          <w:tcPr>
            <w:tcW w:w="5125" w:type="dxa"/>
            <w:tcBorders>
              <w:top w:val="nil"/>
              <w:left w:val="nil"/>
              <w:bottom w:val="nil"/>
              <w:right w:val="nil"/>
            </w:tcBorders>
          </w:tcPr>
          <w:p w14:paraId="37810AC5" w14:textId="5A45EFAA" w:rsidR="003F5C23" w:rsidRPr="001D47A0" w:rsidRDefault="003F5C23" w:rsidP="001D47A0">
            <w:pPr>
              <w:spacing w:line="360" w:lineRule="auto"/>
              <w:ind w:firstLine="318"/>
              <w:rPr>
                <w:sz w:val="22"/>
                <w:szCs w:val="22"/>
                <w:vertAlign w:val="superscript"/>
                <w:lang w:val="en-US"/>
              </w:rPr>
            </w:pPr>
            <w:r>
              <w:rPr>
                <w:sz w:val="22"/>
                <w:szCs w:val="22"/>
                <w:lang w:val="en-US"/>
              </w:rPr>
              <w:t xml:space="preserve">ICU </w:t>
            </w:r>
            <w:proofErr w:type="spellStart"/>
            <w:r w:rsidR="009A0082">
              <w:rPr>
                <w:sz w:val="22"/>
                <w:szCs w:val="22"/>
                <w:lang w:val="en-US"/>
              </w:rPr>
              <w:t>r</w:t>
            </w:r>
            <w:r>
              <w:rPr>
                <w:sz w:val="22"/>
                <w:szCs w:val="22"/>
                <w:lang w:val="en-US"/>
              </w:rPr>
              <w:t>eadmission</w:t>
            </w:r>
            <w:r w:rsidR="00041897">
              <w:rPr>
                <w:sz w:val="22"/>
                <w:szCs w:val="22"/>
                <w:vertAlign w:val="superscript"/>
                <w:lang w:val="en-US"/>
              </w:rPr>
              <w:t>g</w:t>
            </w:r>
            <w:proofErr w:type="spellEnd"/>
          </w:p>
        </w:tc>
        <w:tc>
          <w:tcPr>
            <w:tcW w:w="3236" w:type="dxa"/>
            <w:tcBorders>
              <w:top w:val="nil"/>
              <w:left w:val="nil"/>
              <w:bottom w:val="nil"/>
              <w:right w:val="nil"/>
            </w:tcBorders>
          </w:tcPr>
          <w:p w14:paraId="6C86F723" w14:textId="77777777" w:rsidR="003F5C23" w:rsidRDefault="003F5C23" w:rsidP="001D47A0">
            <w:pPr>
              <w:spacing w:line="360" w:lineRule="auto"/>
              <w:jc w:val="center"/>
              <w:rPr>
                <w:sz w:val="22"/>
                <w:szCs w:val="22"/>
                <w:lang w:val="en-US"/>
              </w:rPr>
            </w:pPr>
          </w:p>
        </w:tc>
        <w:tc>
          <w:tcPr>
            <w:tcW w:w="992" w:type="dxa"/>
            <w:tcBorders>
              <w:top w:val="nil"/>
              <w:left w:val="nil"/>
              <w:bottom w:val="nil"/>
              <w:right w:val="nil"/>
            </w:tcBorders>
          </w:tcPr>
          <w:p w14:paraId="10C3F62D" w14:textId="77777777" w:rsidR="003F5C23" w:rsidRDefault="003F5C23" w:rsidP="001D47A0">
            <w:pPr>
              <w:spacing w:line="360" w:lineRule="auto"/>
              <w:jc w:val="center"/>
              <w:rPr>
                <w:sz w:val="22"/>
                <w:szCs w:val="22"/>
                <w:lang w:val="en-US"/>
              </w:rPr>
            </w:pPr>
          </w:p>
        </w:tc>
      </w:tr>
      <w:tr w:rsidR="003F5C23" w:rsidRPr="00ED06DB" w14:paraId="39B4AD9C" w14:textId="77777777" w:rsidTr="003F5C23">
        <w:trPr>
          <w:jc w:val="center"/>
        </w:trPr>
        <w:tc>
          <w:tcPr>
            <w:tcW w:w="5125" w:type="dxa"/>
            <w:tcBorders>
              <w:top w:val="nil"/>
              <w:left w:val="nil"/>
              <w:bottom w:val="nil"/>
              <w:right w:val="nil"/>
            </w:tcBorders>
          </w:tcPr>
          <w:p w14:paraId="32CD76B9" w14:textId="77777777" w:rsidR="003F5C23" w:rsidRPr="00274AAE" w:rsidRDefault="003F5C23" w:rsidP="001D47A0">
            <w:pPr>
              <w:spacing w:line="360" w:lineRule="auto"/>
              <w:ind w:firstLine="318"/>
              <w:rPr>
                <w:sz w:val="22"/>
                <w:szCs w:val="22"/>
                <w:lang w:val="en-US"/>
              </w:rPr>
            </w:pPr>
            <w:r>
              <w:rPr>
                <w:sz w:val="22"/>
                <w:szCs w:val="22"/>
                <w:lang w:val="en-US"/>
              </w:rPr>
              <w:t xml:space="preserve">          30 to 60 days after ICU discharge</w:t>
            </w:r>
          </w:p>
        </w:tc>
        <w:tc>
          <w:tcPr>
            <w:tcW w:w="3236" w:type="dxa"/>
            <w:tcBorders>
              <w:top w:val="nil"/>
              <w:left w:val="nil"/>
              <w:bottom w:val="nil"/>
              <w:right w:val="nil"/>
            </w:tcBorders>
          </w:tcPr>
          <w:p w14:paraId="0F5074F2" w14:textId="77777777" w:rsidR="003F5C23" w:rsidRDefault="003F5C23" w:rsidP="001D47A0">
            <w:pPr>
              <w:spacing w:line="360" w:lineRule="auto"/>
              <w:jc w:val="center"/>
              <w:rPr>
                <w:sz w:val="22"/>
                <w:szCs w:val="22"/>
                <w:lang w:val="en-US"/>
              </w:rPr>
            </w:pPr>
            <w:r>
              <w:rPr>
                <w:sz w:val="22"/>
                <w:szCs w:val="22"/>
                <w:lang w:val="en-US"/>
              </w:rPr>
              <w:t>5.71 (2.86-11.42)</w:t>
            </w:r>
          </w:p>
        </w:tc>
        <w:tc>
          <w:tcPr>
            <w:tcW w:w="992" w:type="dxa"/>
            <w:tcBorders>
              <w:top w:val="nil"/>
              <w:left w:val="nil"/>
              <w:bottom w:val="nil"/>
              <w:right w:val="nil"/>
            </w:tcBorders>
          </w:tcPr>
          <w:p w14:paraId="1CA3244F" w14:textId="77777777" w:rsidR="003F5C23" w:rsidRDefault="003F5C23" w:rsidP="001D47A0">
            <w:pPr>
              <w:spacing w:line="360" w:lineRule="auto"/>
              <w:jc w:val="center"/>
              <w:rPr>
                <w:sz w:val="22"/>
                <w:szCs w:val="22"/>
                <w:lang w:val="en-US"/>
              </w:rPr>
            </w:pPr>
            <w:r w:rsidRPr="00D67EA3">
              <w:rPr>
                <w:sz w:val="22"/>
                <w:szCs w:val="22"/>
                <w:lang w:val="en-US"/>
              </w:rPr>
              <w:t>&lt;0.001</w:t>
            </w:r>
          </w:p>
        </w:tc>
      </w:tr>
      <w:tr w:rsidR="003F5C23" w:rsidRPr="00ED06DB" w14:paraId="51FADA73" w14:textId="77777777" w:rsidTr="003F5C23">
        <w:trPr>
          <w:jc w:val="center"/>
        </w:trPr>
        <w:tc>
          <w:tcPr>
            <w:tcW w:w="5125" w:type="dxa"/>
            <w:tcBorders>
              <w:top w:val="nil"/>
              <w:left w:val="nil"/>
              <w:bottom w:val="nil"/>
              <w:right w:val="nil"/>
            </w:tcBorders>
          </w:tcPr>
          <w:p w14:paraId="63751B60" w14:textId="77777777" w:rsidR="003F5C23" w:rsidRPr="00274AAE" w:rsidRDefault="003F5C23" w:rsidP="001D47A0">
            <w:pPr>
              <w:spacing w:line="360" w:lineRule="auto"/>
              <w:ind w:firstLine="318"/>
              <w:rPr>
                <w:sz w:val="22"/>
                <w:szCs w:val="22"/>
                <w:lang w:val="en-US"/>
              </w:rPr>
            </w:pPr>
            <w:r>
              <w:rPr>
                <w:sz w:val="22"/>
                <w:szCs w:val="22"/>
                <w:lang w:val="en-US"/>
              </w:rPr>
              <w:t xml:space="preserve">          60 to 90 days after ICU discharge</w:t>
            </w:r>
          </w:p>
        </w:tc>
        <w:tc>
          <w:tcPr>
            <w:tcW w:w="3236" w:type="dxa"/>
            <w:tcBorders>
              <w:top w:val="nil"/>
              <w:left w:val="nil"/>
              <w:bottom w:val="nil"/>
              <w:right w:val="nil"/>
            </w:tcBorders>
          </w:tcPr>
          <w:p w14:paraId="1EA82CAF" w14:textId="77777777" w:rsidR="003F5C23" w:rsidRDefault="003F5C23" w:rsidP="001D47A0">
            <w:pPr>
              <w:spacing w:line="360" w:lineRule="auto"/>
              <w:jc w:val="center"/>
              <w:rPr>
                <w:sz w:val="22"/>
                <w:szCs w:val="22"/>
                <w:lang w:val="en-US"/>
              </w:rPr>
            </w:pPr>
            <w:r>
              <w:rPr>
                <w:sz w:val="22"/>
                <w:szCs w:val="22"/>
                <w:lang w:val="en-US"/>
              </w:rPr>
              <w:t>7.38 (2.69-20.28)</w:t>
            </w:r>
          </w:p>
        </w:tc>
        <w:tc>
          <w:tcPr>
            <w:tcW w:w="992" w:type="dxa"/>
            <w:tcBorders>
              <w:top w:val="nil"/>
              <w:left w:val="nil"/>
              <w:bottom w:val="nil"/>
              <w:right w:val="nil"/>
            </w:tcBorders>
          </w:tcPr>
          <w:p w14:paraId="34C70440" w14:textId="77777777" w:rsidR="003F5C23" w:rsidRDefault="003F5C23" w:rsidP="001D47A0">
            <w:pPr>
              <w:spacing w:line="360" w:lineRule="auto"/>
              <w:jc w:val="center"/>
              <w:rPr>
                <w:sz w:val="22"/>
                <w:szCs w:val="22"/>
                <w:lang w:val="en-US"/>
              </w:rPr>
            </w:pPr>
            <w:r w:rsidRPr="00D67EA3">
              <w:rPr>
                <w:sz w:val="22"/>
                <w:szCs w:val="22"/>
                <w:lang w:val="en-US"/>
              </w:rPr>
              <w:t>&lt;0.001</w:t>
            </w:r>
          </w:p>
        </w:tc>
      </w:tr>
      <w:tr w:rsidR="003F5C23" w:rsidRPr="00ED06DB" w14:paraId="297E2114" w14:textId="77777777" w:rsidTr="003F5C23">
        <w:trPr>
          <w:jc w:val="center"/>
        </w:trPr>
        <w:tc>
          <w:tcPr>
            <w:tcW w:w="5125" w:type="dxa"/>
            <w:tcBorders>
              <w:top w:val="nil"/>
              <w:left w:val="nil"/>
              <w:bottom w:val="single" w:sz="4" w:space="0" w:color="auto"/>
              <w:right w:val="nil"/>
            </w:tcBorders>
          </w:tcPr>
          <w:p w14:paraId="61640DCA" w14:textId="77777777" w:rsidR="003F5C23" w:rsidRDefault="003F5C23" w:rsidP="001D47A0">
            <w:pPr>
              <w:spacing w:line="360" w:lineRule="auto"/>
              <w:ind w:firstLine="318"/>
              <w:rPr>
                <w:sz w:val="22"/>
                <w:szCs w:val="22"/>
                <w:lang w:val="en-US"/>
              </w:rPr>
            </w:pPr>
            <w:r>
              <w:rPr>
                <w:sz w:val="22"/>
                <w:szCs w:val="22"/>
                <w:lang w:val="en-US"/>
              </w:rPr>
              <w:t xml:space="preserve">          After 90 days at ICU discharge</w:t>
            </w:r>
          </w:p>
          <w:p w14:paraId="1F9B4765" w14:textId="34B1BA54" w:rsidR="00041897" w:rsidRPr="00274AAE" w:rsidRDefault="00041897" w:rsidP="001D47A0">
            <w:pPr>
              <w:spacing w:line="360" w:lineRule="auto"/>
              <w:ind w:firstLine="318"/>
              <w:rPr>
                <w:sz w:val="22"/>
                <w:szCs w:val="22"/>
                <w:lang w:val="en-US"/>
              </w:rPr>
            </w:pPr>
            <w:r>
              <w:rPr>
                <w:sz w:val="22"/>
                <w:szCs w:val="22"/>
                <w:lang w:val="en-US"/>
              </w:rPr>
              <w:t xml:space="preserve">Pre-ICU </w:t>
            </w:r>
            <w:proofErr w:type="spellStart"/>
            <w:r>
              <w:rPr>
                <w:sz w:val="22"/>
                <w:szCs w:val="22"/>
                <w:lang w:val="en-US"/>
              </w:rPr>
              <w:t>immunosuppression</w:t>
            </w:r>
            <w:r>
              <w:rPr>
                <w:sz w:val="22"/>
                <w:szCs w:val="22"/>
                <w:vertAlign w:val="superscript"/>
                <w:lang w:val="en-US"/>
              </w:rPr>
              <w:t>d</w:t>
            </w:r>
            <w:proofErr w:type="spellEnd"/>
          </w:p>
        </w:tc>
        <w:tc>
          <w:tcPr>
            <w:tcW w:w="3236" w:type="dxa"/>
            <w:tcBorders>
              <w:top w:val="nil"/>
              <w:left w:val="nil"/>
              <w:bottom w:val="single" w:sz="4" w:space="0" w:color="auto"/>
              <w:right w:val="nil"/>
            </w:tcBorders>
          </w:tcPr>
          <w:p w14:paraId="07B1E7A6" w14:textId="77777777" w:rsidR="003F5C23" w:rsidRDefault="003F5C23" w:rsidP="001D47A0">
            <w:pPr>
              <w:spacing w:line="360" w:lineRule="auto"/>
              <w:jc w:val="center"/>
              <w:rPr>
                <w:sz w:val="22"/>
                <w:szCs w:val="22"/>
                <w:lang w:val="en-US"/>
              </w:rPr>
            </w:pPr>
            <w:r>
              <w:rPr>
                <w:sz w:val="22"/>
                <w:szCs w:val="22"/>
                <w:lang w:val="en-US"/>
              </w:rPr>
              <w:t>2.21 (1.05-4.66)</w:t>
            </w:r>
          </w:p>
          <w:p w14:paraId="230EAA76" w14:textId="47940951" w:rsidR="00D40740" w:rsidRDefault="00D36365" w:rsidP="001D47A0">
            <w:pPr>
              <w:spacing w:line="360" w:lineRule="auto"/>
              <w:jc w:val="center"/>
              <w:rPr>
                <w:sz w:val="22"/>
                <w:szCs w:val="22"/>
                <w:lang w:val="en-US"/>
              </w:rPr>
            </w:pPr>
            <w:r>
              <w:rPr>
                <w:sz w:val="22"/>
                <w:szCs w:val="22"/>
                <w:lang w:val="en-US"/>
              </w:rPr>
              <w:t>1.14 (0.77-1.69</w:t>
            </w:r>
            <w:r w:rsidR="00D40740">
              <w:rPr>
                <w:sz w:val="22"/>
                <w:szCs w:val="22"/>
                <w:lang w:val="en-US"/>
              </w:rPr>
              <w:t>)</w:t>
            </w:r>
          </w:p>
        </w:tc>
        <w:tc>
          <w:tcPr>
            <w:tcW w:w="992" w:type="dxa"/>
            <w:tcBorders>
              <w:top w:val="nil"/>
              <w:left w:val="nil"/>
              <w:bottom w:val="single" w:sz="4" w:space="0" w:color="auto"/>
              <w:right w:val="nil"/>
            </w:tcBorders>
          </w:tcPr>
          <w:p w14:paraId="3CFB068F" w14:textId="77777777" w:rsidR="003F5C23" w:rsidRDefault="003F5C23" w:rsidP="001D47A0">
            <w:pPr>
              <w:spacing w:line="360" w:lineRule="auto"/>
              <w:jc w:val="center"/>
              <w:rPr>
                <w:sz w:val="22"/>
                <w:szCs w:val="22"/>
                <w:lang w:val="en-US"/>
              </w:rPr>
            </w:pPr>
            <w:r w:rsidRPr="00D67EA3">
              <w:rPr>
                <w:sz w:val="22"/>
                <w:szCs w:val="22"/>
                <w:lang w:val="en-US"/>
              </w:rPr>
              <w:t>0.0</w:t>
            </w:r>
            <w:r>
              <w:rPr>
                <w:sz w:val="22"/>
                <w:szCs w:val="22"/>
                <w:lang w:val="en-US"/>
              </w:rPr>
              <w:t>1</w:t>
            </w:r>
          </w:p>
          <w:p w14:paraId="04AE3043" w14:textId="7283F34F" w:rsidR="00D40740" w:rsidRDefault="00D40740" w:rsidP="001D47A0">
            <w:pPr>
              <w:spacing w:line="360" w:lineRule="auto"/>
              <w:jc w:val="center"/>
              <w:rPr>
                <w:sz w:val="22"/>
                <w:szCs w:val="22"/>
                <w:lang w:val="en-US"/>
              </w:rPr>
            </w:pPr>
            <w:r>
              <w:rPr>
                <w:sz w:val="22"/>
                <w:szCs w:val="22"/>
                <w:lang w:val="en-US"/>
              </w:rPr>
              <w:t>0.</w:t>
            </w:r>
            <w:r w:rsidR="00D36365">
              <w:rPr>
                <w:sz w:val="22"/>
                <w:szCs w:val="22"/>
                <w:lang w:val="en-US"/>
              </w:rPr>
              <w:t>49</w:t>
            </w:r>
          </w:p>
        </w:tc>
      </w:tr>
    </w:tbl>
    <w:p w14:paraId="0C3E59B0" w14:textId="77777777" w:rsidR="003A01B8" w:rsidRPr="001D47A0" w:rsidRDefault="003A01B8" w:rsidP="001D47A0">
      <w:pPr>
        <w:spacing w:line="360" w:lineRule="auto"/>
        <w:rPr>
          <w:sz w:val="20"/>
          <w:szCs w:val="20"/>
          <w:lang w:val="en-US"/>
        </w:rPr>
      </w:pPr>
      <w:r w:rsidRPr="001D47A0">
        <w:rPr>
          <w:sz w:val="20"/>
          <w:szCs w:val="20"/>
          <w:lang w:val="en-US"/>
        </w:rPr>
        <w:t>ICU, intensive care unit.</w:t>
      </w:r>
    </w:p>
    <w:p w14:paraId="2EF85628" w14:textId="7E2F262B" w:rsidR="00807089" w:rsidRPr="001D47A0" w:rsidRDefault="00D40740" w:rsidP="001D47A0">
      <w:pPr>
        <w:spacing w:line="360" w:lineRule="auto"/>
        <w:rPr>
          <w:sz w:val="20"/>
          <w:szCs w:val="20"/>
          <w:lang w:val="en-US"/>
        </w:rPr>
      </w:pPr>
      <w:proofErr w:type="spellStart"/>
      <w:r w:rsidRPr="001D47A0">
        <w:rPr>
          <w:sz w:val="20"/>
          <w:szCs w:val="20"/>
          <w:vertAlign w:val="superscript"/>
          <w:lang w:val="en-US"/>
        </w:rPr>
        <w:t>a</w:t>
      </w:r>
      <w:proofErr w:type="spellEnd"/>
      <w:r w:rsidR="003A01B8" w:rsidRPr="001D47A0">
        <w:rPr>
          <w:sz w:val="20"/>
          <w:szCs w:val="20"/>
          <w:lang w:val="en-US"/>
        </w:rPr>
        <w:t xml:space="preserve"> </w:t>
      </w:r>
      <w:r w:rsidR="00807089" w:rsidRPr="001D47A0">
        <w:rPr>
          <w:sz w:val="20"/>
          <w:szCs w:val="20"/>
          <w:lang w:val="en-US"/>
        </w:rPr>
        <w:t>There were 58 deaths by infection in the early period, and 115 in the late period.</w:t>
      </w:r>
    </w:p>
    <w:p w14:paraId="4F03595A" w14:textId="71D84AFC" w:rsidR="003A01B8" w:rsidRPr="001D47A0" w:rsidRDefault="00D40740" w:rsidP="001D47A0">
      <w:pPr>
        <w:spacing w:line="360" w:lineRule="auto"/>
        <w:rPr>
          <w:sz w:val="20"/>
          <w:szCs w:val="20"/>
          <w:lang w:val="en-US"/>
        </w:rPr>
      </w:pPr>
      <w:r w:rsidRPr="001D47A0">
        <w:rPr>
          <w:rStyle w:val="s1"/>
          <w:color w:val="000000" w:themeColor="text1"/>
          <w:sz w:val="20"/>
          <w:szCs w:val="20"/>
          <w:vertAlign w:val="superscript"/>
          <w:lang w:val="en-US"/>
        </w:rPr>
        <w:t>b</w:t>
      </w:r>
      <w:r w:rsidR="00807089" w:rsidRPr="001D47A0">
        <w:rPr>
          <w:sz w:val="20"/>
          <w:szCs w:val="20"/>
          <w:lang w:val="en-US"/>
        </w:rPr>
        <w:t xml:space="preserve"> </w:t>
      </w:r>
      <w:r w:rsidR="00402B48" w:rsidRPr="001D47A0">
        <w:rPr>
          <w:sz w:val="20"/>
          <w:szCs w:val="20"/>
          <w:lang w:val="en-US"/>
        </w:rPr>
        <w:t>Barthel index ≤75.</w:t>
      </w:r>
      <w:r w:rsidR="00F83BB5" w:rsidRPr="001D47A0">
        <w:rPr>
          <w:sz w:val="20"/>
          <w:szCs w:val="20"/>
          <w:lang w:val="en-US"/>
        </w:rPr>
        <w:t xml:space="preserve"> </w:t>
      </w:r>
      <w:proofErr w:type="spellStart"/>
      <w:r w:rsidR="003A01B8" w:rsidRPr="001D47A0">
        <w:rPr>
          <w:sz w:val="20"/>
          <w:szCs w:val="20"/>
          <w:lang w:val="en-US"/>
        </w:rPr>
        <w:t>Charlson</w:t>
      </w:r>
      <w:proofErr w:type="spellEnd"/>
      <w:r w:rsidR="003A01B8" w:rsidRPr="001D47A0">
        <w:rPr>
          <w:sz w:val="20"/>
          <w:szCs w:val="20"/>
          <w:lang w:val="en-US"/>
        </w:rPr>
        <w:t xml:space="preserve"> comorbidity index ≥2.</w:t>
      </w:r>
    </w:p>
    <w:p w14:paraId="4E87B62C" w14:textId="11C1A00F" w:rsidR="003A01B8" w:rsidRPr="001D47A0" w:rsidRDefault="00D40740" w:rsidP="001D47A0">
      <w:pPr>
        <w:spacing w:line="360" w:lineRule="auto"/>
        <w:rPr>
          <w:color w:val="000000" w:themeColor="text1"/>
          <w:sz w:val="20"/>
          <w:szCs w:val="20"/>
          <w:lang w:val="en-US"/>
        </w:rPr>
      </w:pPr>
      <w:r w:rsidRPr="001D47A0">
        <w:rPr>
          <w:color w:val="000000" w:themeColor="text1"/>
          <w:sz w:val="20"/>
          <w:szCs w:val="20"/>
          <w:vertAlign w:val="superscript"/>
          <w:lang w:val="en-US"/>
        </w:rPr>
        <w:t>c</w:t>
      </w:r>
      <w:r w:rsidR="003A01B8" w:rsidRPr="001D47A0">
        <w:rPr>
          <w:sz w:val="20"/>
          <w:szCs w:val="20"/>
          <w:lang w:val="en-US"/>
        </w:rPr>
        <w:t xml:space="preserve"> </w:t>
      </w:r>
      <w:r w:rsidR="00402B48" w:rsidRPr="001D47A0">
        <w:rPr>
          <w:rStyle w:val="s1"/>
          <w:color w:val="000000" w:themeColor="text1"/>
          <w:sz w:val="20"/>
          <w:szCs w:val="20"/>
          <w:lang w:val="en-US"/>
        </w:rPr>
        <w:t xml:space="preserve">Pneumonia, bloodstream infection, or urinary tract infection according to the </w:t>
      </w:r>
      <w:r w:rsidR="00402B48" w:rsidRPr="001D47A0">
        <w:rPr>
          <w:color w:val="000000" w:themeColor="text1"/>
          <w:sz w:val="20"/>
          <w:szCs w:val="20"/>
          <w:lang w:val="en-US"/>
        </w:rPr>
        <w:t>European Centre for Disease Prevention and Control criteria.</w:t>
      </w:r>
    </w:p>
    <w:p w14:paraId="2730CEDF" w14:textId="11C52048" w:rsidR="00D40740" w:rsidRPr="001D47A0" w:rsidRDefault="00D40740" w:rsidP="001D47A0">
      <w:pPr>
        <w:spacing w:line="360" w:lineRule="auto"/>
        <w:rPr>
          <w:sz w:val="20"/>
          <w:szCs w:val="20"/>
          <w:lang w:val="en-US"/>
        </w:rPr>
      </w:pPr>
      <w:r w:rsidRPr="001D47A0">
        <w:rPr>
          <w:color w:val="000000" w:themeColor="text1"/>
          <w:sz w:val="20"/>
          <w:szCs w:val="20"/>
          <w:vertAlign w:val="superscript"/>
          <w:lang w:val="en-US"/>
        </w:rPr>
        <w:t>d</w:t>
      </w:r>
      <w:r w:rsidRPr="001D47A0">
        <w:rPr>
          <w:color w:val="000000" w:themeColor="text1"/>
          <w:sz w:val="20"/>
          <w:szCs w:val="20"/>
          <w:lang w:val="en-US"/>
        </w:rPr>
        <w:t xml:space="preserve"> </w:t>
      </w:r>
      <w:r w:rsidR="001B2888" w:rsidRPr="001D47A0">
        <w:rPr>
          <w:color w:val="000000" w:themeColor="text1"/>
          <w:sz w:val="20"/>
          <w:szCs w:val="20"/>
          <w:lang w:val="en-US"/>
        </w:rPr>
        <w:t xml:space="preserve">HIV infection, </w:t>
      </w:r>
      <w:r w:rsidR="00EF5838" w:rsidRPr="001D47A0">
        <w:rPr>
          <w:color w:val="000000" w:themeColor="text1"/>
          <w:sz w:val="20"/>
          <w:szCs w:val="20"/>
          <w:lang w:val="en-US"/>
        </w:rPr>
        <w:t xml:space="preserve">hematologic </w:t>
      </w:r>
      <w:r w:rsidR="00F11F2D">
        <w:rPr>
          <w:color w:val="000000" w:themeColor="text1"/>
          <w:sz w:val="20"/>
          <w:szCs w:val="20"/>
          <w:lang w:val="en-US"/>
        </w:rPr>
        <w:t>or</w:t>
      </w:r>
      <w:r w:rsidR="00EF5838" w:rsidRPr="001D47A0">
        <w:rPr>
          <w:color w:val="000000" w:themeColor="text1"/>
          <w:sz w:val="20"/>
          <w:szCs w:val="20"/>
          <w:lang w:val="en-US"/>
        </w:rPr>
        <w:t xml:space="preserve"> solid malignancies, treatment with corticosteroids (&gt;3 </w:t>
      </w:r>
      <w:proofErr w:type="spellStart"/>
      <w:r w:rsidR="00EF5838" w:rsidRPr="001D47A0">
        <w:rPr>
          <w:color w:val="000000" w:themeColor="text1"/>
          <w:sz w:val="20"/>
          <w:szCs w:val="20"/>
          <w:lang w:val="en-US"/>
        </w:rPr>
        <w:t>mo</w:t>
      </w:r>
      <w:proofErr w:type="spellEnd"/>
      <w:r w:rsidR="00EF5838" w:rsidRPr="001D47A0">
        <w:rPr>
          <w:color w:val="000000" w:themeColor="text1"/>
          <w:sz w:val="20"/>
          <w:szCs w:val="20"/>
          <w:lang w:val="en-US"/>
        </w:rPr>
        <w:t>), and treatment with other immunosuppressive drugs.</w:t>
      </w:r>
    </w:p>
    <w:p w14:paraId="4764A614" w14:textId="4C261253" w:rsidR="003A01B8" w:rsidRPr="001D47A0" w:rsidRDefault="00EF5838" w:rsidP="001D47A0">
      <w:pPr>
        <w:spacing w:line="360" w:lineRule="auto"/>
        <w:rPr>
          <w:sz w:val="20"/>
          <w:szCs w:val="20"/>
          <w:lang w:val="en-US"/>
        </w:rPr>
      </w:pPr>
      <w:r w:rsidRPr="001D47A0">
        <w:rPr>
          <w:rFonts w:eastAsia="Times New Roman"/>
          <w:color w:val="000000" w:themeColor="text1"/>
          <w:sz w:val="20"/>
          <w:szCs w:val="20"/>
          <w:vertAlign w:val="superscript"/>
          <w:lang w:val="en-US"/>
        </w:rPr>
        <w:t>e</w:t>
      </w:r>
      <w:r w:rsidR="003A01B8" w:rsidRPr="001D47A0">
        <w:rPr>
          <w:color w:val="000000" w:themeColor="text1"/>
          <w:sz w:val="20"/>
          <w:szCs w:val="20"/>
          <w:lang w:val="en-US"/>
        </w:rPr>
        <w:t xml:space="preserve"> </w:t>
      </w:r>
      <w:proofErr w:type="spellStart"/>
      <w:r w:rsidR="00402B48" w:rsidRPr="001D47A0">
        <w:rPr>
          <w:sz w:val="20"/>
          <w:szCs w:val="20"/>
          <w:lang w:val="en-US"/>
        </w:rPr>
        <w:t>Charlson</w:t>
      </w:r>
      <w:proofErr w:type="spellEnd"/>
      <w:r w:rsidR="00402B48" w:rsidRPr="001D47A0">
        <w:rPr>
          <w:sz w:val="20"/>
          <w:szCs w:val="20"/>
          <w:lang w:val="en-US"/>
        </w:rPr>
        <w:t xml:space="preserve"> comorbidity index ≥2.</w:t>
      </w:r>
    </w:p>
    <w:p w14:paraId="2E2D637D" w14:textId="6B99E0CD" w:rsidR="00EF5838" w:rsidRDefault="00EF5838" w:rsidP="001D47A0">
      <w:pPr>
        <w:spacing w:line="360" w:lineRule="auto"/>
        <w:rPr>
          <w:color w:val="000000"/>
          <w:sz w:val="20"/>
          <w:szCs w:val="20"/>
          <w:lang w:val="en-US"/>
        </w:rPr>
      </w:pPr>
      <w:proofErr w:type="spellStart"/>
      <w:r w:rsidRPr="001D47A0">
        <w:rPr>
          <w:rFonts w:eastAsia="Times New Roman"/>
          <w:color w:val="000000" w:themeColor="text1"/>
          <w:sz w:val="20"/>
          <w:szCs w:val="20"/>
          <w:vertAlign w:val="superscript"/>
          <w:lang w:val="en-US"/>
        </w:rPr>
        <w:t>f</w:t>
      </w:r>
      <w:proofErr w:type="spellEnd"/>
      <w:r w:rsidR="003A01B8" w:rsidRPr="001D47A0">
        <w:rPr>
          <w:rFonts w:eastAsia="Times New Roman"/>
          <w:color w:val="000000" w:themeColor="text1"/>
          <w:sz w:val="20"/>
          <w:szCs w:val="20"/>
          <w:lang w:val="en-US"/>
        </w:rPr>
        <w:t xml:space="preserve"> </w:t>
      </w:r>
      <w:proofErr w:type="gramStart"/>
      <w:r w:rsidR="00312F7C" w:rsidRPr="00312F7C">
        <w:rPr>
          <w:color w:val="000000"/>
          <w:sz w:val="20"/>
          <w:szCs w:val="20"/>
          <w:lang w:val="en-US"/>
        </w:rPr>
        <w:t>The</w:t>
      </w:r>
      <w:proofErr w:type="gramEnd"/>
      <w:r w:rsidR="00312F7C" w:rsidRPr="00312F7C">
        <w:rPr>
          <w:color w:val="000000"/>
          <w:sz w:val="20"/>
          <w:szCs w:val="20"/>
          <w:lang w:val="en-US"/>
        </w:rPr>
        <w:t xml:space="preserve"> risk of death was calculated using established prediction equations for hospital death according </w:t>
      </w:r>
      <w:r w:rsidR="00312F7C">
        <w:rPr>
          <w:color w:val="000000"/>
          <w:sz w:val="20"/>
          <w:szCs w:val="20"/>
          <w:lang w:val="en-US"/>
        </w:rPr>
        <w:t xml:space="preserve">to </w:t>
      </w:r>
      <w:r w:rsidR="00312F7C" w:rsidRPr="00312F7C">
        <w:rPr>
          <w:color w:val="000000"/>
          <w:sz w:val="20"/>
          <w:szCs w:val="20"/>
          <w:lang w:val="en-US"/>
        </w:rPr>
        <w:t>the Acute Physiology and Chronic Health Evaluation II score</w:t>
      </w:r>
      <w:r w:rsidR="00312F7C" w:rsidRPr="00F33FB7">
        <w:rPr>
          <w:color w:val="000000"/>
          <w:sz w:val="20"/>
          <w:szCs w:val="20"/>
          <w:vertAlign w:val="superscript"/>
          <w:lang w:val="en-US"/>
        </w:rPr>
        <w:t>15</w:t>
      </w:r>
      <w:r w:rsidR="00312F7C" w:rsidRPr="00312F7C">
        <w:rPr>
          <w:color w:val="000000"/>
          <w:sz w:val="20"/>
          <w:szCs w:val="20"/>
          <w:lang w:val="en-US"/>
        </w:rPr>
        <w:t xml:space="preserve"> or the Simplified Acute Physiology Score-3</w:t>
      </w:r>
      <w:r w:rsidR="00312F7C" w:rsidRPr="00F33FB7">
        <w:rPr>
          <w:color w:val="000000"/>
          <w:sz w:val="20"/>
          <w:szCs w:val="20"/>
          <w:vertAlign w:val="superscript"/>
          <w:lang w:val="en-US"/>
        </w:rPr>
        <w:t>16</w:t>
      </w:r>
      <w:r w:rsidR="00312F7C" w:rsidRPr="00312F7C">
        <w:rPr>
          <w:color w:val="000000"/>
          <w:sz w:val="20"/>
          <w:szCs w:val="20"/>
          <w:lang w:val="en-US"/>
        </w:rPr>
        <w:t>.</w:t>
      </w:r>
    </w:p>
    <w:p w14:paraId="791CDE67" w14:textId="7423421A" w:rsidR="00F83BB5" w:rsidRPr="00EF5838" w:rsidRDefault="00EF5838" w:rsidP="001D47A0">
      <w:pPr>
        <w:spacing w:line="360" w:lineRule="auto"/>
        <w:rPr>
          <w:color w:val="000000"/>
          <w:lang w:val="en-US"/>
        </w:rPr>
      </w:pPr>
      <w:r w:rsidRPr="001D47A0">
        <w:rPr>
          <w:color w:val="000000"/>
          <w:sz w:val="20"/>
          <w:szCs w:val="20"/>
          <w:vertAlign w:val="superscript"/>
          <w:lang w:val="en-US"/>
        </w:rPr>
        <w:t>g</w:t>
      </w:r>
      <w:r w:rsidR="00F11F2D">
        <w:rPr>
          <w:color w:val="000000"/>
          <w:sz w:val="20"/>
          <w:szCs w:val="20"/>
          <w:lang w:val="en-US"/>
        </w:rPr>
        <w:t xml:space="preserve"> </w:t>
      </w:r>
      <w:proofErr w:type="gramStart"/>
      <w:r w:rsidR="00F11F2D" w:rsidRPr="00B24A07">
        <w:rPr>
          <w:color w:val="000000" w:themeColor="text1"/>
          <w:sz w:val="20"/>
          <w:szCs w:val="20"/>
          <w:lang w:val="en-US"/>
        </w:rPr>
        <w:t>The</w:t>
      </w:r>
      <w:proofErr w:type="gramEnd"/>
      <w:r w:rsidR="00F11F2D" w:rsidRPr="00B24A07">
        <w:rPr>
          <w:color w:val="000000" w:themeColor="text1"/>
          <w:sz w:val="20"/>
          <w:szCs w:val="20"/>
          <w:lang w:val="en-US"/>
        </w:rPr>
        <w:t xml:space="preserve"> time period for assessing late mortality was partitioned into 3 strata to satisfy the proportional hazard</w:t>
      </w:r>
      <w:r w:rsidR="003C40B8">
        <w:rPr>
          <w:color w:val="000000" w:themeColor="text1"/>
          <w:sz w:val="20"/>
          <w:szCs w:val="20"/>
          <w:lang w:val="en-US"/>
        </w:rPr>
        <w:t>s</w:t>
      </w:r>
      <w:r w:rsidR="00F11F2D" w:rsidRPr="00B24A07">
        <w:rPr>
          <w:color w:val="000000" w:themeColor="text1"/>
          <w:sz w:val="20"/>
          <w:szCs w:val="20"/>
          <w:lang w:val="en-US"/>
        </w:rPr>
        <w:t xml:space="preserve"> assumption.</w:t>
      </w:r>
    </w:p>
    <w:p w14:paraId="01F55C74" w14:textId="3EC192F6" w:rsidR="00534AB6" w:rsidRPr="001D47A0" w:rsidRDefault="00534AB6" w:rsidP="001D47A0">
      <w:pPr>
        <w:rPr>
          <w:color w:val="000000" w:themeColor="text1"/>
          <w:sz w:val="20"/>
          <w:szCs w:val="20"/>
          <w:lang w:val="en-US"/>
        </w:rPr>
      </w:pPr>
    </w:p>
    <w:sectPr w:rsidR="00534AB6" w:rsidRPr="001D47A0" w:rsidSect="003E273F">
      <w:pgSz w:w="11900" w:h="16840"/>
      <w:pgMar w:top="1165" w:right="1701" w:bottom="94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A13B" w14:textId="77777777" w:rsidR="00A83CF2" w:rsidRDefault="00A83CF2" w:rsidP="00891763">
      <w:r>
        <w:separator/>
      </w:r>
    </w:p>
  </w:endnote>
  <w:endnote w:type="continuationSeparator" w:id="0">
    <w:p w14:paraId="04FFF5C6" w14:textId="77777777" w:rsidR="00A83CF2" w:rsidRDefault="00A83CF2" w:rsidP="0089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4D"/>
    <w:family w:val="swiss"/>
    <w:notTrueType/>
    <w:pitch w:val="variable"/>
    <w:sig w:usb0="00000003" w:usb1="00000000" w:usb2="00000000" w:usb3="00000000" w:csb0="00000001" w:csb1="00000000"/>
  </w:font>
  <w:font w:name="Arial Unicode MS">
    <w:altName w:val="BatangChe"/>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50B8" w14:textId="77777777" w:rsidR="00E80813" w:rsidRDefault="00E80813" w:rsidP="00161F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91A46A" w14:textId="77777777" w:rsidR="00E80813" w:rsidRDefault="00E80813" w:rsidP="008917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1E31" w14:textId="77777777" w:rsidR="00E80813" w:rsidRDefault="00E80813" w:rsidP="003E7E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7A0">
      <w:rPr>
        <w:rStyle w:val="PageNumber"/>
        <w:noProof/>
      </w:rPr>
      <w:t>1</w:t>
    </w:r>
    <w:r w:rsidR="001D47A0">
      <w:rPr>
        <w:rStyle w:val="PageNumber"/>
        <w:noProof/>
      </w:rPr>
      <w:t>9</w:t>
    </w:r>
    <w:r>
      <w:rPr>
        <w:rStyle w:val="PageNumber"/>
      </w:rPr>
      <w:fldChar w:fldCharType="end"/>
    </w:r>
  </w:p>
  <w:p w14:paraId="70316934" w14:textId="77777777" w:rsidR="00E80813" w:rsidRDefault="00E80813" w:rsidP="008917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232F" w14:textId="77777777" w:rsidR="00E80813" w:rsidRDefault="00E80813" w:rsidP="001D08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7A0">
      <w:rPr>
        <w:rStyle w:val="PageNumber"/>
        <w:noProof/>
      </w:rPr>
      <w:t>1</w:t>
    </w:r>
    <w:r w:rsidR="001D47A0">
      <w:rPr>
        <w:rStyle w:val="PageNumber"/>
        <w:noProof/>
      </w:rPr>
      <w:t>2</w:t>
    </w:r>
    <w:r>
      <w:rPr>
        <w:rStyle w:val="PageNumber"/>
      </w:rPr>
      <w:fldChar w:fldCharType="end"/>
    </w:r>
  </w:p>
  <w:p w14:paraId="44DEBECF" w14:textId="77777777" w:rsidR="00E80813" w:rsidRDefault="00E8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E813B" w14:textId="77777777" w:rsidR="00A83CF2" w:rsidRDefault="00A83CF2" w:rsidP="00891763">
      <w:r>
        <w:separator/>
      </w:r>
    </w:p>
  </w:footnote>
  <w:footnote w:type="continuationSeparator" w:id="0">
    <w:p w14:paraId="3994732F" w14:textId="77777777" w:rsidR="00A83CF2" w:rsidRDefault="00A83CF2" w:rsidP="00891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851"/>
    <w:multiLevelType w:val="hybridMultilevel"/>
    <w:tmpl w:val="5330BF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6C632C"/>
    <w:multiLevelType w:val="hybridMultilevel"/>
    <w:tmpl w:val="A33E01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9D4841"/>
    <w:multiLevelType w:val="hybridMultilevel"/>
    <w:tmpl w:val="C1E883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7365A7"/>
    <w:multiLevelType w:val="hybridMultilevel"/>
    <w:tmpl w:val="F0EAEE0C"/>
    <w:lvl w:ilvl="0" w:tplc="13B20D50">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6295D2C"/>
    <w:multiLevelType w:val="hybridMultilevel"/>
    <w:tmpl w:val="854C5A90"/>
    <w:lvl w:ilvl="0" w:tplc="7C34674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DD24302"/>
    <w:multiLevelType w:val="hybridMultilevel"/>
    <w:tmpl w:val="C3ECE3FC"/>
    <w:lvl w:ilvl="0" w:tplc="76F86D48">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15:restartNumberingAfterBreak="0">
    <w:nsid w:val="72F033D6"/>
    <w:multiLevelType w:val="hybridMultilevel"/>
    <w:tmpl w:val="D8CCA184"/>
    <w:lvl w:ilvl="0" w:tplc="A666203A">
      <w:start w:val="13"/>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6" w:nlCheck="1" w:checkStyle="1"/>
  <w:activeWritingStyle w:appName="MSWord" w:lang="pt-BR" w:vendorID="64" w:dllVersion="6" w:nlCheck="1" w:checkStyle="0"/>
  <w:activeWritingStyle w:appName="MSWord" w:lang="pt-BR" w:vendorID="64" w:dllVersion="4096" w:nlCheck="1" w:checkStyle="0"/>
  <w:activeWritingStyle w:appName="MSWord" w:lang="pt-PT"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01C1C"/>
    <w:rsid w:val="00011D47"/>
    <w:rsid w:val="00011F04"/>
    <w:rsid w:val="00013025"/>
    <w:rsid w:val="000154AF"/>
    <w:rsid w:val="0001570D"/>
    <w:rsid w:val="00015E2D"/>
    <w:rsid w:val="00016084"/>
    <w:rsid w:val="000170C4"/>
    <w:rsid w:val="00020AF8"/>
    <w:rsid w:val="00021DE4"/>
    <w:rsid w:val="000221B1"/>
    <w:rsid w:val="0002468C"/>
    <w:rsid w:val="000263D7"/>
    <w:rsid w:val="00030A72"/>
    <w:rsid w:val="0003526E"/>
    <w:rsid w:val="000400C5"/>
    <w:rsid w:val="000400F8"/>
    <w:rsid w:val="000412A6"/>
    <w:rsid w:val="00041897"/>
    <w:rsid w:val="000423F9"/>
    <w:rsid w:val="00042EAB"/>
    <w:rsid w:val="0004366D"/>
    <w:rsid w:val="000444A3"/>
    <w:rsid w:val="00046D6C"/>
    <w:rsid w:val="00051398"/>
    <w:rsid w:val="00055D68"/>
    <w:rsid w:val="00055F0F"/>
    <w:rsid w:val="00057AAE"/>
    <w:rsid w:val="0006160D"/>
    <w:rsid w:val="000632AD"/>
    <w:rsid w:val="00063DCD"/>
    <w:rsid w:val="000649A5"/>
    <w:rsid w:val="00066682"/>
    <w:rsid w:val="000724C1"/>
    <w:rsid w:val="0007571A"/>
    <w:rsid w:val="00077187"/>
    <w:rsid w:val="00077276"/>
    <w:rsid w:val="00080CF5"/>
    <w:rsid w:val="00082CEF"/>
    <w:rsid w:val="00083360"/>
    <w:rsid w:val="000835E4"/>
    <w:rsid w:val="00084257"/>
    <w:rsid w:val="00087214"/>
    <w:rsid w:val="000874E5"/>
    <w:rsid w:val="000876A4"/>
    <w:rsid w:val="000878EE"/>
    <w:rsid w:val="00091FE4"/>
    <w:rsid w:val="000971EC"/>
    <w:rsid w:val="000974DA"/>
    <w:rsid w:val="000A54E8"/>
    <w:rsid w:val="000A6C26"/>
    <w:rsid w:val="000B39AE"/>
    <w:rsid w:val="000B50E7"/>
    <w:rsid w:val="000C27BF"/>
    <w:rsid w:val="000C309C"/>
    <w:rsid w:val="000C379B"/>
    <w:rsid w:val="000C512B"/>
    <w:rsid w:val="000D2469"/>
    <w:rsid w:val="000D322B"/>
    <w:rsid w:val="000D35B8"/>
    <w:rsid w:val="000D5D14"/>
    <w:rsid w:val="000E04AA"/>
    <w:rsid w:val="000F0FC0"/>
    <w:rsid w:val="00100F1E"/>
    <w:rsid w:val="001048CC"/>
    <w:rsid w:val="00104F2A"/>
    <w:rsid w:val="00106687"/>
    <w:rsid w:val="00107342"/>
    <w:rsid w:val="001074D9"/>
    <w:rsid w:val="00113500"/>
    <w:rsid w:val="00114334"/>
    <w:rsid w:val="00114515"/>
    <w:rsid w:val="0012003C"/>
    <w:rsid w:val="0012379B"/>
    <w:rsid w:val="00124AA2"/>
    <w:rsid w:val="00126830"/>
    <w:rsid w:val="00126931"/>
    <w:rsid w:val="00131169"/>
    <w:rsid w:val="00137A61"/>
    <w:rsid w:val="0014006E"/>
    <w:rsid w:val="00141C5A"/>
    <w:rsid w:val="00142667"/>
    <w:rsid w:val="00146B80"/>
    <w:rsid w:val="00150FE6"/>
    <w:rsid w:val="00151B11"/>
    <w:rsid w:val="00152B6B"/>
    <w:rsid w:val="001548E7"/>
    <w:rsid w:val="00156E97"/>
    <w:rsid w:val="00160885"/>
    <w:rsid w:val="00160C14"/>
    <w:rsid w:val="00161F80"/>
    <w:rsid w:val="0016326D"/>
    <w:rsid w:val="00163E55"/>
    <w:rsid w:val="00172372"/>
    <w:rsid w:val="00174232"/>
    <w:rsid w:val="00177704"/>
    <w:rsid w:val="00181995"/>
    <w:rsid w:val="00181AF3"/>
    <w:rsid w:val="00183DFC"/>
    <w:rsid w:val="00183F01"/>
    <w:rsid w:val="00186114"/>
    <w:rsid w:val="0018668F"/>
    <w:rsid w:val="0018712F"/>
    <w:rsid w:val="0019117C"/>
    <w:rsid w:val="0019490C"/>
    <w:rsid w:val="001951DC"/>
    <w:rsid w:val="00195A47"/>
    <w:rsid w:val="00196730"/>
    <w:rsid w:val="0019748D"/>
    <w:rsid w:val="00197C76"/>
    <w:rsid w:val="001A4374"/>
    <w:rsid w:val="001B0CC4"/>
    <w:rsid w:val="001B21BF"/>
    <w:rsid w:val="001B2888"/>
    <w:rsid w:val="001B3292"/>
    <w:rsid w:val="001B3A1C"/>
    <w:rsid w:val="001B513A"/>
    <w:rsid w:val="001B5F17"/>
    <w:rsid w:val="001C067D"/>
    <w:rsid w:val="001C3394"/>
    <w:rsid w:val="001C39D1"/>
    <w:rsid w:val="001C4F8A"/>
    <w:rsid w:val="001C5338"/>
    <w:rsid w:val="001C5482"/>
    <w:rsid w:val="001C69DE"/>
    <w:rsid w:val="001C75F8"/>
    <w:rsid w:val="001D080D"/>
    <w:rsid w:val="001D132C"/>
    <w:rsid w:val="001D2041"/>
    <w:rsid w:val="001D47A0"/>
    <w:rsid w:val="001D508E"/>
    <w:rsid w:val="001D79F9"/>
    <w:rsid w:val="001E056B"/>
    <w:rsid w:val="001E687C"/>
    <w:rsid w:val="001E7A8F"/>
    <w:rsid w:val="001F11F5"/>
    <w:rsid w:val="001F1FDD"/>
    <w:rsid w:val="001F29AD"/>
    <w:rsid w:val="002048CE"/>
    <w:rsid w:val="002065CD"/>
    <w:rsid w:val="00214FB8"/>
    <w:rsid w:val="002251DC"/>
    <w:rsid w:val="002313A4"/>
    <w:rsid w:val="00232959"/>
    <w:rsid w:val="002357D8"/>
    <w:rsid w:val="0023728A"/>
    <w:rsid w:val="00240087"/>
    <w:rsid w:val="00240365"/>
    <w:rsid w:val="00242B32"/>
    <w:rsid w:val="00252E35"/>
    <w:rsid w:val="00254C8A"/>
    <w:rsid w:val="00255206"/>
    <w:rsid w:val="00262E95"/>
    <w:rsid w:val="00263B53"/>
    <w:rsid w:val="00276AFA"/>
    <w:rsid w:val="0028722C"/>
    <w:rsid w:val="00287EA7"/>
    <w:rsid w:val="00290044"/>
    <w:rsid w:val="00290F9A"/>
    <w:rsid w:val="00291B0C"/>
    <w:rsid w:val="002920B6"/>
    <w:rsid w:val="002A0EDA"/>
    <w:rsid w:val="002A5ECB"/>
    <w:rsid w:val="002B038E"/>
    <w:rsid w:val="002B0434"/>
    <w:rsid w:val="002B1370"/>
    <w:rsid w:val="002B6427"/>
    <w:rsid w:val="002B6B9C"/>
    <w:rsid w:val="002B7D49"/>
    <w:rsid w:val="002C014B"/>
    <w:rsid w:val="002C0660"/>
    <w:rsid w:val="002C6AE5"/>
    <w:rsid w:val="002C717F"/>
    <w:rsid w:val="002D1B8D"/>
    <w:rsid w:val="002D3C29"/>
    <w:rsid w:val="002D4B31"/>
    <w:rsid w:val="002D4B60"/>
    <w:rsid w:val="002D6A60"/>
    <w:rsid w:val="002D6EFB"/>
    <w:rsid w:val="002D7664"/>
    <w:rsid w:val="002E35AD"/>
    <w:rsid w:val="002E69E6"/>
    <w:rsid w:val="002E7134"/>
    <w:rsid w:val="002F3A41"/>
    <w:rsid w:val="002F3D5B"/>
    <w:rsid w:val="002F4FEC"/>
    <w:rsid w:val="002F6ADE"/>
    <w:rsid w:val="00301912"/>
    <w:rsid w:val="00304D92"/>
    <w:rsid w:val="00307B33"/>
    <w:rsid w:val="00310079"/>
    <w:rsid w:val="00312F7C"/>
    <w:rsid w:val="003149B3"/>
    <w:rsid w:val="003168D0"/>
    <w:rsid w:val="00316BB6"/>
    <w:rsid w:val="0032107A"/>
    <w:rsid w:val="00321929"/>
    <w:rsid w:val="00322452"/>
    <w:rsid w:val="00324FAF"/>
    <w:rsid w:val="0032564D"/>
    <w:rsid w:val="00326502"/>
    <w:rsid w:val="0032724F"/>
    <w:rsid w:val="00330F8C"/>
    <w:rsid w:val="003313B7"/>
    <w:rsid w:val="00331C12"/>
    <w:rsid w:val="00333725"/>
    <w:rsid w:val="0033623A"/>
    <w:rsid w:val="00342DCC"/>
    <w:rsid w:val="0034384F"/>
    <w:rsid w:val="00345CB6"/>
    <w:rsid w:val="00350765"/>
    <w:rsid w:val="0035184F"/>
    <w:rsid w:val="00352015"/>
    <w:rsid w:val="0035351A"/>
    <w:rsid w:val="00354B2F"/>
    <w:rsid w:val="0035783D"/>
    <w:rsid w:val="00360AFE"/>
    <w:rsid w:val="00365B5E"/>
    <w:rsid w:val="0036659C"/>
    <w:rsid w:val="0037025E"/>
    <w:rsid w:val="003767CF"/>
    <w:rsid w:val="00380BAA"/>
    <w:rsid w:val="003824FB"/>
    <w:rsid w:val="00387233"/>
    <w:rsid w:val="0038742E"/>
    <w:rsid w:val="00387CC0"/>
    <w:rsid w:val="00390D18"/>
    <w:rsid w:val="0039128D"/>
    <w:rsid w:val="00396401"/>
    <w:rsid w:val="00396955"/>
    <w:rsid w:val="0039762B"/>
    <w:rsid w:val="003A017D"/>
    <w:rsid w:val="003A01B8"/>
    <w:rsid w:val="003A0A12"/>
    <w:rsid w:val="003A0B90"/>
    <w:rsid w:val="003A2DF4"/>
    <w:rsid w:val="003A49BA"/>
    <w:rsid w:val="003A5705"/>
    <w:rsid w:val="003B2AEC"/>
    <w:rsid w:val="003B38AE"/>
    <w:rsid w:val="003B550F"/>
    <w:rsid w:val="003B604A"/>
    <w:rsid w:val="003C099F"/>
    <w:rsid w:val="003C40B8"/>
    <w:rsid w:val="003C532A"/>
    <w:rsid w:val="003C696C"/>
    <w:rsid w:val="003D0FA3"/>
    <w:rsid w:val="003D4640"/>
    <w:rsid w:val="003E273F"/>
    <w:rsid w:val="003E3E42"/>
    <w:rsid w:val="003E4215"/>
    <w:rsid w:val="003E4464"/>
    <w:rsid w:val="003E7E35"/>
    <w:rsid w:val="003F3AE6"/>
    <w:rsid w:val="003F4548"/>
    <w:rsid w:val="003F4914"/>
    <w:rsid w:val="003F4C9B"/>
    <w:rsid w:val="003F55B8"/>
    <w:rsid w:val="003F5C23"/>
    <w:rsid w:val="003F6F67"/>
    <w:rsid w:val="003F7454"/>
    <w:rsid w:val="00400792"/>
    <w:rsid w:val="00402B48"/>
    <w:rsid w:val="00403117"/>
    <w:rsid w:val="00406788"/>
    <w:rsid w:val="00410741"/>
    <w:rsid w:val="00410B70"/>
    <w:rsid w:val="0041341B"/>
    <w:rsid w:val="00413F7A"/>
    <w:rsid w:val="00416B7B"/>
    <w:rsid w:val="00423348"/>
    <w:rsid w:val="00423E17"/>
    <w:rsid w:val="0042433A"/>
    <w:rsid w:val="004254F9"/>
    <w:rsid w:val="00426612"/>
    <w:rsid w:val="00427556"/>
    <w:rsid w:val="00430626"/>
    <w:rsid w:val="00432B33"/>
    <w:rsid w:val="004336E1"/>
    <w:rsid w:val="00433F3D"/>
    <w:rsid w:val="0043582D"/>
    <w:rsid w:val="0043764C"/>
    <w:rsid w:val="004418A4"/>
    <w:rsid w:val="00443F46"/>
    <w:rsid w:val="0044689B"/>
    <w:rsid w:val="00451B57"/>
    <w:rsid w:val="00451BE6"/>
    <w:rsid w:val="00453020"/>
    <w:rsid w:val="004535EB"/>
    <w:rsid w:val="004542D4"/>
    <w:rsid w:val="00454FF3"/>
    <w:rsid w:val="0045508A"/>
    <w:rsid w:val="00456753"/>
    <w:rsid w:val="00456754"/>
    <w:rsid w:val="004570EF"/>
    <w:rsid w:val="00457949"/>
    <w:rsid w:val="0046094B"/>
    <w:rsid w:val="00461F7E"/>
    <w:rsid w:val="00462D42"/>
    <w:rsid w:val="00463A0A"/>
    <w:rsid w:val="00465335"/>
    <w:rsid w:val="00466E27"/>
    <w:rsid w:val="00471CE8"/>
    <w:rsid w:val="004737CE"/>
    <w:rsid w:val="004802FF"/>
    <w:rsid w:val="00484737"/>
    <w:rsid w:val="00485A85"/>
    <w:rsid w:val="00485BD1"/>
    <w:rsid w:val="00486046"/>
    <w:rsid w:val="004877A3"/>
    <w:rsid w:val="00490867"/>
    <w:rsid w:val="0049272B"/>
    <w:rsid w:val="00492E6F"/>
    <w:rsid w:val="004931CF"/>
    <w:rsid w:val="00495EB9"/>
    <w:rsid w:val="004A0427"/>
    <w:rsid w:val="004A339A"/>
    <w:rsid w:val="004A5D35"/>
    <w:rsid w:val="004B220D"/>
    <w:rsid w:val="004C7E21"/>
    <w:rsid w:val="004D047E"/>
    <w:rsid w:val="004D56A6"/>
    <w:rsid w:val="004D57CE"/>
    <w:rsid w:val="004D58DF"/>
    <w:rsid w:val="004D5A65"/>
    <w:rsid w:val="004D6587"/>
    <w:rsid w:val="004D6EDC"/>
    <w:rsid w:val="004E0224"/>
    <w:rsid w:val="004E07E0"/>
    <w:rsid w:val="004E31FF"/>
    <w:rsid w:val="004F1AEC"/>
    <w:rsid w:val="004F35D7"/>
    <w:rsid w:val="0050045E"/>
    <w:rsid w:val="00500F2F"/>
    <w:rsid w:val="00501D6C"/>
    <w:rsid w:val="0050252F"/>
    <w:rsid w:val="005026A6"/>
    <w:rsid w:val="00502A0B"/>
    <w:rsid w:val="0050376E"/>
    <w:rsid w:val="00504313"/>
    <w:rsid w:val="00504FF6"/>
    <w:rsid w:val="00505E65"/>
    <w:rsid w:val="00514FEA"/>
    <w:rsid w:val="00515B92"/>
    <w:rsid w:val="0051796E"/>
    <w:rsid w:val="005205AB"/>
    <w:rsid w:val="00520D01"/>
    <w:rsid w:val="00521BC8"/>
    <w:rsid w:val="005242B6"/>
    <w:rsid w:val="0052703C"/>
    <w:rsid w:val="005276CE"/>
    <w:rsid w:val="0052771D"/>
    <w:rsid w:val="00533A12"/>
    <w:rsid w:val="00534AB6"/>
    <w:rsid w:val="00534AE4"/>
    <w:rsid w:val="0053541F"/>
    <w:rsid w:val="00535DC8"/>
    <w:rsid w:val="00536B2C"/>
    <w:rsid w:val="00537E6C"/>
    <w:rsid w:val="00542491"/>
    <w:rsid w:val="00542F75"/>
    <w:rsid w:val="00544BB9"/>
    <w:rsid w:val="005461E6"/>
    <w:rsid w:val="00546610"/>
    <w:rsid w:val="00546D8F"/>
    <w:rsid w:val="005516BE"/>
    <w:rsid w:val="005531BB"/>
    <w:rsid w:val="005531E0"/>
    <w:rsid w:val="00553B47"/>
    <w:rsid w:val="00556E80"/>
    <w:rsid w:val="00560077"/>
    <w:rsid w:val="00561039"/>
    <w:rsid w:val="0056196C"/>
    <w:rsid w:val="00562C9C"/>
    <w:rsid w:val="00565E2F"/>
    <w:rsid w:val="00566E02"/>
    <w:rsid w:val="00566F9F"/>
    <w:rsid w:val="00567738"/>
    <w:rsid w:val="00572E69"/>
    <w:rsid w:val="00573A72"/>
    <w:rsid w:val="00580A8B"/>
    <w:rsid w:val="00582E2D"/>
    <w:rsid w:val="0058561E"/>
    <w:rsid w:val="00593607"/>
    <w:rsid w:val="00593A68"/>
    <w:rsid w:val="0059670C"/>
    <w:rsid w:val="005979B4"/>
    <w:rsid w:val="005A32D6"/>
    <w:rsid w:val="005A3D70"/>
    <w:rsid w:val="005B2C60"/>
    <w:rsid w:val="005B6FE8"/>
    <w:rsid w:val="005C0CB0"/>
    <w:rsid w:val="005C5046"/>
    <w:rsid w:val="005C55D9"/>
    <w:rsid w:val="005C5EE7"/>
    <w:rsid w:val="005C68F6"/>
    <w:rsid w:val="005D1DE4"/>
    <w:rsid w:val="005D2519"/>
    <w:rsid w:val="005D40F7"/>
    <w:rsid w:val="005D6A90"/>
    <w:rsid w:val="005D6C41"/>
    <w:rsid w:val="005D7650"/>
    <w:rsid w:val="005E174D"/>
    <w:rsid w:val="005E4429"/>
    <w:rsid w:val="005E4523"/>
    <w:rsid w:val="005E631D"/>
    <w:rsid w:val="005E6830"/>
    <w:rsid w:val="005E7D97"/>
    <w:rsid w:val="005F2730"/>
    <w:rsid w:val="005F5F2D"/>
    <w:rsid w:val="005F7B70"/>
    <w:rsid w:val="00600371"/>
    <w:rsid w:val="00600938"/>
    <w:rsid w:val="00604FB7"/>
    <w:rsid w:val="00605893"/>
    <w:rsid w:val="00607D84"/>
    <w:rsid w:val="00610DE1"/>
    <w:rsid w:val="00611EC6"/>
    <w:rsid w:val="0061645B"/>
    <w:rsid w:val="00622BDF"/>
    <w:rsid w:val="00622C3F"/>
    <w:rsid w:val="006230A7"/>
    <w:rsid w:val="00626AA4"/>
    <w:rsid w:val="00626B12"/>
    <w:rsid w:val="00627270"/>
    <w:rsid w:val="00630942"/>
    <w:rsid w:val="006309D3"/>
    <w:rsid w:val="00631872"/>
    <w:rsid w:val="0063338F"/>
    <w:rsid w:val="00633A11"/>
    <w:rsid w:val="00640235"/>
    <w:rsid w:val="00646C3B"/>
    <w:rsid w:val="00647458"/>
    <w:rsid w:val="00647710"/>
    <w:rsid w:val="00651C94"/>
    <w:rsid w:val="0065469B"/>
    <w:rsid w:val="00654B88"/>
    <w:rsid w:val="00662237"/>
    <w:rsid w:val="006646C9"/>
    <w:rsid w:val="0066515F"/>
    <w:rsid w:val="00667723"/>
    <w:rsid w:val="006705E4"/>
    <w:rsid w:val="00674F4A"/>
    <w:rsid w:val="00680501"/>
    <w:rsid w:val="0068247A"/>
    <w:rsid w:val="00682983"/>
    <w:rsid w:val="00683C6A"/>
    <w:rsid w:val="0068458E"/>
    <w:rsid w:val="00684D8B"/>
    <w:rsid w:val="00695ECA"/>
    <w:rsid w:val="00695EFC"/>
    <w:rsid w:val="006A381C"/>
    <w:rsid w:val="006A427F"/>
    <w:rsid w:val="006A76EA"/>
    <w:rsid w:val="006A7DF0"/>
    <w:rsid w:val="006B061B"/>
    <w:rsid w:val="006B4038"/>
    <w:rsid w:val="006B5B2E"/>
    <w:rsid w:val="006B5C91"/>
    <w:rsid w:val="006B5CEF"/>
    <w:rsid w:val="006C15BD"/>
    <w:rsid w:val="006C350B"/>
    <w:rsid w:val="006C5830"/>
    <w:rsid w:val="006C6B48"/>
    <w:rsid w:val="006C724B"/>
    <w:rsid w:val="006D0109"/>
    <w:rsid w:val="006D0F58"/>
    <w:rsid w:val="006D199D"/>
    <w:rsid w:val="006E0EB6"/>
    <w:rsid w:val="006E1B2F"/>
    <w:rsid w:val="006E2CE1"/>
    <w:rsid w:val="006E3A06"/>
    <w:rsid w:val="006E42B4"/>
    <w:rsid w:val="006E44B4"/>
    <w:rsid w:val="006E5558"/>
    <w:rsid w:val="006F0BA8"/>
    <w:rsid w:val="006F782A"/>
    <w:rsid w:val="007024D7"/>
    <w:rsid w:val="00703592"/>
    <w:rsid w:val="0070471C"/>
    <w:rsid w:val="00704FDF"/>
    <w:rsid w:val="0070550E"/>
    <w:rsid w:val="00706C00"/>
    <w:rsid w:val="00706F10"/>
    <w:rsid w:val="00710A1E"/>
    <w:rsid w:val="00712AFE"/>
    <w:rsid w:val="007142AF"/>
    <w:rsid w:val="0071620B"/>
    <w:rsid w:val="007217E4"/>
    <w:rsid w:val="00721AC8"/>
    <w:rsid w:val="00726525"/>
    <w:rsid w:val="00730BDA"/>
    <w:rsid w:val="00730CCC"/>
    <w:rsid w:val="00731750"/>
    <w:rsid w:val="0073231B"/>
    <w:rsid w:val="00732C69"/>
    <w:rsid w:val="007337B0"/>
    <w:rsid w:val="00733A63"/>
    <w:rsid w:val="00734CED"/>
    <w:rsid w:val="0073630B"/>
    <w:rsid w:val="00736FF0"/>
    <w:rsid w:val="007418D2"/>
    <w:rsid w:val="0074242A"/>
    <w:rsid w:val="00742838"/>
    <w:rsid w:val="007519CE"/>
    <w:rsid w:val="00756C3A"/>
    <w:rsid w:val="00760E0E"/>
    <w:rsid w:val="0076132A"/>
    <w:rsid w:val="00761A8F"/>
    <w:rsid w:val="00763063"/>
    <w:rsid w:val="007661DC"/>
    <w:rsid w:val="00770B03"/>
    <w:rsid w:val="00770CD9"/>
    <w:rsid w:val="007759F0"/>
    <w:rsid w:val="00775BA6"/>
    <w:rsid w:val="00775CCF"/>
    <w:rsid w:val="00776AF4"/>
    <w:rsid w:val="00781E18"/>
    <w:rsid w:val="00782F81"/>
    <w:rsid w:val="00787490"/>
    <w:rsid w:val="0079254D"/>
    <w:rsid w:val="007945D2"/>
    <w:rsid w:val="00797AB5"/>
    <w:rsid w:val="007A1880"/>
    <w:rsid w:val="007A378E"/>
    <w:rsid w:val="007A51F5"/>
    <w:rsid w:val="007B07EE"/>
    <w:rsid w:val="007B6A7C"/>
    <w:rsid w:val="007B7373"/>
    <w:rsid w:val="007C4657"/>
    <w:rsid w:val="007C5C4B"/>
    <w:rsid w:val="007C61B3"/>
    <w:rsid w:val="007C6D6E"/>
    <w:rsid w:val="007D07E4"/>
    <w:rsid w:val="007D133C"/>
    <w:rsid w:val="007D2C5D"/>
    <w:rsid w:val="007D30AF"/>
    <w:rsid w:val="007D3450"/>
    <w:rsid w:val="007D766C"/>
    <w:rsid w:val="007E05F9"/>
    <w:rsid w:val="007E24F9"/>
    <w:rsid w:val="007E3016"/>
    <w:rsid w:val="007E3DC8"/>
    <w:rsid w:val="007E4D54"/>
    <w:rsid w:val="007E4F6C"/>
    <w:rsid w:val="007E59C7"/>
    <w:rsid w:val="007F17CB"/>
    <w:rsid w:val="007F1E54"/>
    <w:rsid w:val="007F2062"/>
    <w:rsid w:val="007F2065"/>
    <w:rsid w:val="007F3510"/>
    <w:rsid w:val="007F4FE0"/>
    <w:rsid w:val="00802304"/>
    <w:rsid w:val="00803161"/>
    <w:rsid w:val="00807089"/>
    <w:rsid w:val="00807323"/>
    <w:rsid w:val="00807F3B"/>
    <w:rsid w:val="00811AE5"/>
    <w:rsid w:val="00811FC5"/>
    <w:rsid w:val="00815358"/>
    <w:rsid w:val="00815603"/>
    <w:rsid w:val="00815C56"/>
    <w:rsid w:val="008160C0"/>
    <w:rsid w:val="00817489"/>
    <w:rsid w:val="008175DC"/>
    <w:rsid w:val="00821983"/>
    <w:rsid w:val="00822D77"/>
    <w:rsid w:val="0083281A"/>
    <w:rsid w:val="00832C2E"/>
    <w:rsid w:val="0083453C"/>
    <w:rsid w:val="00836F56"/>
    <w:rsid w:val="008419CA"/>
    <w:rsid w:val="00842BBF"/>
    <w:rsid w:val="0084362E"/>
    <w:rsid w:val="00844D48"/>
    <w:rsid w:val="008456E2"/>
    <w:rsid w:val="00847E07"/>
    <w:rsid w:val="008504DF"/>
    <w:rsid w:val="008512DB"/>
    <w:rsid w:val="00856A25"/>
    <w:rsid w:val="00864C4D"/>
    <w:rsid w:val="008712C2"/>
    <w:rsid w:val="0087244B"/>
    <w:rsid w:val="00872C9E"/>
    <w:rsid w:val="00877258"/>
    <w:rsid w:val="00877EA0"/>
    <w:rsid w:val="008817BF"/>
    <w:rsid w:val="00881D2A"/>
    <w:rsid w:val="00887E2A"/>
    <w:rsid w:val="00891352"/>
    <w:rsid w:val="00891763"/>
    <w:rsid w:val="008921BA"/>
    <w:rsid w:val="00893C0B"/>
    <w:rsid w:val="008A36D2"/>
    <w:rsid w:val="008A69D7"/>
    <w:rsid w:val="008B41B4"/>
    <w:rsid w:val="008B6154"/>
    <w:rsid w:val="008B6A19"/>
    <w:rsid w:val="008C03A8"/>
    <w:rsid w:val="008C0CE9"/>
    <w:rsid w:val="008C408C"/>
    <w:rsid w:val="008C63BD"/>
    <w:rsid w:val="008C6625"/>
    <w:rsid w:val="008D38C6"/>
    <w:rsid w:val="008D669E"/>
    <w:rsid w:val="008D7BFD"/>
    <w:rsid w:val="008D7F43"/>
    <w:rsid w:val="008E2BD0"/>
    <w:rsid w:val="008F082F"/>
    <w:rsid w:val="008F09AF"/>
    <w:rsid w:val="008F09F8"/>
    <w:rsid w:val="008F4DD3"/>
    <w:rsid w:val="00905329"/>
    <w:rsid w:val="00907447"/>
    <w:rsid w:val="00910C4F"/>
    <w:rsid w:val="00912001"/>
    <w:rsid w:val="00915842"/>
    <w:rsid w:val="0091728F"/>
    <w:rsid w:val="00922E56"/>
    <w:rsid w:val="00924115"/>
    <w:rsid w:val="00924514"/>
    <w:rsid w:val="00927CDE"/>
    <w:rsid w:val="00931F99"/>
    <w:rsid w:val="00933B18"/>
    <w:rsid w:val="009378EF"/>
    <w:rsid w:val="00940ED9"/>
    <w:rsid w:val="009444E7"/>
    <w:rsid w:val="0094472D"/>
    <w:rsid w:val="009459C7"/>
    <w:rsid w:val="00945F3B"/>
    <w:rsid w:val="00950CA4"/>
    <w:rsid w:val="00950E20"/>
    <w:rsid w:val="00951852"/>
    <w:rsid w:val="00952494"/>
    <w:rsid w:val="00957614"/>
    <w:rsid w:val="00957EF5"/>
    <w:rsid w:val="009617E5"/>
    <w:rsid w:val="00971C29"/>
    <w:rsid w:val="009830B8"/>
    <w:rsid w:val="0098553D"/>
    <w:rsid w:val="00985D3C"/>
    <w:rsid w:val="009911D1"/>
    <w:rsid w:val="00991288"/>
    <w:rsid w:val="00991A63"/>
    <w:rsid w:val="00992823"/>
    <w:rsid w:val="0099326E"/>
    <w:rsid w:val="00996CA1"/>
    <w:rsid w:val="00997855"/>
    <w:rsid w:val="009A0082"/>
    <w:rsid w:val="009A1F51"/>
    <w:rsid w:val="009A1F7C"/>
    <w:rsid w:val="009A2E8B"/>
    <w:rsid w:val="009A4FA3"/>
    <w:rsid w:val="009A528D"/>
    <w:rsid w:val="009A5D13"/>
    <w:rsid w:val="009B2506"/>
    <w:rsid w:val="009B3A4F"/>
    <w:rsid w:val="009B6A31"/>
    <w:rsid w:val="009C0D76"/>
    <w:rsid w:val="009C4F87"/>
    <w:rsid w:val="009C5336"/>
    <w:rsid w:val="009C5A61"/>
    <w:rsid w:val="009C75DF"/>
    <w:rsid w:val="009D0A2A"/>
    <w:rsid w:val="009E1EFB"/>
    <w:rsid w:val="009E2408"/>
    <w:rsid w:val="009F1775"/>
    <w:rsid w:val="009F2729"/>
    <w:rsid w:val="00A01783"/>
    <w:rsid w:val="00A04973"/>
    <w:rsid w:val="00A07132"/>
    <w:rsid w:val="00A079F2"/>
    <w:rsid w:val="00A15526"/>
    <w:rsid w:val="00A23A43"/>
    <w:rsid w:val="00A264A3"/>
    <w:rsid w:val="00A3024F"/>
    <w:rsid w:val="00A30956"/>
    <w:rsid w:val="00A30B94"/>
    <w:rsid w:val="00A3113C"/>
    <w:rsid w:val="00A33922"/>
    <w:rsid w:val="00A34A8B"/>
    <w:rsid w:val="00A3672C"/>
    <w:rsid w:val="00A4308E"/>
    <w:rsid w:val="00A44EC2"/>
    <w:rsid w:val="00A45F29"/>
    <w:rsid w:val="00A5123B"/>
    <w:rsid w:val="00A54DF9"/>
    <w:rsid w:val="00A55FF5"/>
    <w:rsid w:val="00A56D19"/>
    <w:rsid w:val="00A601AF"/>
    <w:rsid w:val="00A60C58"/>
    <w:rsid w:val="00A618A8"/>
    <w:rsid w:val="00A6525F"/>
    <w:rsid w:val="00A654CE"/>
    <w:rsid w:val="00A6768C"/>
    <w:rsid w:val="00A677C8"/>
    <w:rsid w:val="00A678E4"/>
    <w:rsid w:val="00A735B6"/>
    <w:rsid w:val="00A769A9"/>
    <w:rsid w:val="00A82387"/>
    <w:rsid w:val="00A82E78"/>
    <w:rsid w:val="00A83A30"/>
    <w:rsid w:val="00A83CF2"/>
    <w:rsid w:val="00A83E8B"/>
    <w:rsid w:val="00A85A8B"/>
    <w:rsid w:val="00A964EF"/>
    <w:rsid w:val="00A96DB3"/>
    <w:rsid w:val="00AA32A1"/>
    <w:rsid w:val="00AA45C0"/>
    <w:rsid w:val="00AB1066"/>
    <w:rsid w:val="00AB2C5C"/>
    <w:rsid w:val="00AB420E"/>
    <w:rsid w:val="00AB5700"/>
    <w:rsid w:val="00AB5D58"/>
    <w:rsid w:val="00AB697A"/>
    <w:rsid w:val="00AB70D1"/>
    <w:rsid w:val="00AB779F"/>
    <w:rsid w:val="00AC0089"/>
    <w:rsid w:val="00AC4A83"/>
    <w:rsid w:val="00AC4B8C"/>
    <w:rsid w:val="00AD1137"/>
    <w:rsid w:val="00AD1C87"/>
    <w:rsid w:val="00AD3964"/>
    <w:rsid w:val="00AD4810"/>
    <w:rsid w:val="00AD4926"/>
    <w:rsid w:val="00AD5236"/>
    <w:rsid w:val="00AD7358"/>
    <w:rsid w:val="00AE50BA"/>
    <w:rsid w:val="00AE669E"/>
    <w:rsid w:val="00AF0397"/>
    <w:rsid w:val="00AF30F5"/>
    <w:rsid w:val="00AF443E"/>
    <w:rsid w:val="00AF4D46"/>
    <w:rsid w:val="00B005C6"/>
    <w:rsid w:val="00B00720"/>
    <w:rsid w:val="00B03EB9"/>
    <w:rsid w:val="00B04676"/>
    <w:rsid w:val="00B04BEC"/>
    <w:rsid w:val="00B06F05"/>
    <w:rsid w:val="00B10769"/>
    <w:rsid w:val="00B114FC"/>
    <w:rsid w:val="00B11A95"/>
    <w:rsid w:val="00B207F8"/>
    <w:rsid w:val="00B23D9C"/>
    <w:rsid w:val="00B24A07"/>
    <w:rsid w:val="00B24DD9"/>
    <w:rsid w:val="00B25217"/>
    <w:rsid w:val="00B30819"/>
    <w:rsid w:val="00B3188F"/>
    <w:rsid w:val="00B35309"/>
    <w:rsid w:val="00B3686E"/>
    <w:rsid w:val="00B37397"/>
    <w:rsid w:val="00B374C3"/>
    <w:rsid w:val="00B40F94"/>
    <w:rsid w:val="00B44CE2"/>
    <w:rsid w:val="00B44D81"/>
    <w:rsid w:val="00B45458"/>
    <w:rsid w:val="00B454C6"/>
    <w:rsid w:val="00B45587"/>
    <w:rsid w:val="00B512E4"/>
    <w:rsid w:val="00B5218D"/>
    <w:rsid w:val="00B53C12"/>
    <w:rsid w:val="00B5450C"/>
    <w:rsid w:val="00B5513A"/>
    <w:rsid w:val="00B55E7C"/>
    <w:rsid w:val="00B5705B"/>
    <w:rsid w:val="00B661C1"/>
    <w:rsid w:val="00B67BC4"/>
    <w:rsid w:val="00B7116A"/>
    <w:rsid w:val="00B74D4F"/>
    <w:rsid w:val="00B8424C"/>
    <w:rsid w:val="00B87A55"/>
    <w:rsid w:val="00B9463F"/>
    <w:rsid w:val="00BA0AC8"/>
    <w:rsid w:val="00BA287E"/>
    <w:rsid w:val="00BB115D"/>
    <w:rsid w:val="00BB1AD5"/>
    <w:rsid w:val="00BB2B48"/>
    <w:rsid w:val="00BB3832"/>
    <w:rsid w:val="00BB421B"/>
    <w:rsid w:val="00BB5034"/>
    <w:rsid w:val="00BB65A4"/>
    <w:rsid w:val="00BB78E5"/>
    <w:rsid w:val="00BC0351"/>
    <w:rsid w:val="00BC0375"/>
    <w:rsid w:val="00BC138B"/>
    <w:rsid w:val="00BC2B57"/>
    <w:rsid w:val="00BC3628"/>
    <w:rsid w:val="00BC78CF"/>
    <w:rsid w:val="00BD0284"/>
    <w:rsid w:val="00BD2130"/>
    <w:rsid w:val="00BD354A"/>
    <w:rsid w:val="00BD3B3E"/>
    <w:rsid w:val="00BD4375"/>
    <w:rsid w:val="00BD4F7E"/>
    <w:rsid w:val="00BD7B4F"/>
    <w:rsid w:val="00BE0F3F"/>
    <w:rsid w:val="00BE1390"/>
    <w:rsid w:val="00BE3EE1"/>
    <w:rsid w:val="00BE57F8"/>
    <w:rsid w:val="00BE66A2"/>
    <w:rsid w:val="00BE7432"/>
    <w:rsid w:val="00BF0BD9"/>
    <w:rsid w:val="00BF32A7"/>
    <w:rsid w:val="00BF3D35"/>
    <w:rsid w:val="00BF7C43"/>
    <w:rsid w:val="00C02A34"/>
    <w:rsid w:val="00C04C20"/>
    <w:rsid w:val="00C06755"/>
    <w:rsid w:val="00C12196"/>
    <w:rsid w:val="00C132DD"/>
    <w:rsid w:val="00C208DC"/>
    <w:rsid w:val="00C21A4E"/>
    <w:rsid w:val="00C22724"/>
    <w:rsid w:val="00C243EA"/>
    <w:rsid w:val="00C24ADF"/>
    <w:rsid w:val="00C250AA"/>
    <w:rsid w:val="00C27BA9"/>
    <w:rsid w:val="00C30F9A"/>
    <w:rsid w:val="00C320E9"/>
    <w:rsid w:val="00C34D9C"/>
    <w:rsid w:val="00C352B8"/>
    <w:rsid w:val="00C352E7"/>
    <w:rsid w:val="00C355CE"/>
    <w:rsid w:val="00C4092B"/>
    <w:rsid w:val="00C41680"/>
    <w:rsid w:val="00C45498"/>
    <w:rsid w:val="00C47C7D"/>
    <w:rsid w:val="00C52431"/>
    <w:rsid w:val="00C53E11"/>
    <w:rsid w:val="00C56955"/>
    <w:rsid w:val="00C648B6"/>
    <w:rsid w:val="00C64E3B"/>
    <w:rsid w:val="00C7180E"/>
    <w:rsid w:val="00C902D4"/>
    <w:rsid w:val="00C9043A"/>
    <w:rsid w:val="00C9236A"/>
    <w:rsid w:val="00C964E6"/>
    <w:rsid w:val="00CA4249"/>
    <w:rsid w:val="00CA4633"/>
    <w:rsid w:val="00CA4D83"/>
    <w:rsid w:val="00CA52F5"/>
    <w:rsid w:val="00CA7452"/>
    <w:rsid w:val="00CA7D4B"/>
    <w:rsid w:val="00CB2161"/>
    <w:rsid w:val="00CB46DF"/>
    <w:rsid w:val="00CB69CA"/>
    <w:rsid w:val="00CB7B07"/>
    <w:rsid w:val="00CC290E"/>
    <w:rsid w:val="00CC518C"/>
    <w:rsid w:val="00CC5AF8"/>
    <w:rsid w:val="00CC71D6"/>
    <w:rsid w:val="00CC73E7"/>
    <w:rsid w:val="00CD25DF"/>
    <w:rsid w:val="00CD530E"/>
    <w:rsid w:val="00CE5D7E"/>
    <w:rsid w:val="00CE6413"/>
    <w:rsid w:val="00CF1E9B"/>
    <w:rsid w:val="00CF52FB"/>
    <w:rsid w:val="00CF6C6E"/>
    <w:rsid w:val="00D02880"/>
    <w:rsid w:val="00D05678"/>
    <w:rsid w:val="00D068CF"/>
    <w:rsid w:val="00D06EE3"/>
    <w:rsid w:val="00D0733B"/>
    <w:rsid w:val="00D1235B"/>
    <w:rsid w:val="00D12728"/>
    <w:rsid w:val="00D14B22"/>
    <w:rsid w:val="00D16F5C"/>
    <w:rsid w:val="00D21D51"/>
    <w:rsid w:val="00D24DCD"/>
    <w:rsid w:val="00D25C21"/>
    <w:rsid w:val="00D3004A"/>
    <w:rsid w:val="00D31686"/>
    <w:rsid w:val="00D33B52"/>
    <w:rsid w:val="00D34B56"/>
    <w:rsid w:val="00D36365"/>
    <w:rsid w:val="00D401AD"/>
    <w:rsid w:val="00D403C9"/>
    <w:rsid w:val="00D40740"/>
    <w:rsid w:val="00D40841"/>
    <w:rsid w:val="00D40C7A"/>
    <w:rsid w:val="00D41846"/>
    <w:rsid w:val="00D44192"/>
    <w:rsid w:val="00D602A8"/>
    <w:rsid w:val="00D60490"/>
    <w:rsid w:val="00D676A8"/>
    <w:rsid w:val="00D67ACE"/>
    <w:rsid w:val="00D70364"/>
    <w:rsid w:val="00D72E4C"/>
    <w:rsid w:val="00D73297"/>
    <w:rsid w:val="00D736D6"/>
    <w:rsid w:val="00D751A8"/>
    <w:rsid w:val="00D75B25"/>
    <w:rsid w:val="00D90B7F"/>
    <w:rsid w:val="00D96069"/>
    <w:rsid w:val="00D979ED"/>
    <w:rsid w:val="00D97E7A"/>
    <w:rsid w:val="00D97FAE"/>
    <w:rsid w:val="00DA098E"/>
    <w:rsid w:val="00DA2030"/>
    <w:rsid w:val="00DA43B8"/>
    <w:rsid w:val="00DA59A2"/>
    <w:rsid w:val="00DA6109"/>
    <w:rsid w:val="00DA6185"/>
    <w:rsid w:val="00DA66CF"/>
    <w:rsid w:val="00DA6D64"/>
    <w:rsid w:val="00DA6D86"/>
    <w:rsid w:val="00DB0BFA"/>
    <w:rsid w:val="00DB5A7D"/>
    <w:rsid w:val="00DC25A4"/>
    <w:rsid w:val="00DC3546"/>
    <w:rsid w:val="00DC62BE"/>
    <w:rsid w:val="00DD331F"/>
    <w:rsid w:val="00DD458A"/>
    <w:rsid w:val="00DD55CF"/>
    <w:rsid w:val="00DD5DFF"/>
    <w:rsid w:val="00DE15B2"/>
    <w:rsid w:val="00DE3B1B"/>
    <w:rsid w:val="00DE501F"/>
    <w:rsid w:val="00DE669E"/>
    <w:rsid w:val="00DF0E98"/>
    <w:rsid w:val="00DF2342"/>
    <w:rsid w:val="00E001C7"/>
    <w:rsid w:val="00E00F26"/>
    <w:rsid w:val="00E045D9"/>
    <w:rsid w:val="00E076CF"/>
    <w:rsid w:val="00E07814"/>
    <w:rsid w:val="00E146F4"/>
    <w:rsid w:val="00E1530B"/>
    <w:rsid w:val="00E15FA1"/>
    <w:rsid w:val="00E2126D"/>
    <w:rsid w:val="00E24F62"/>
    <w:rsid w:val="00E34B41"/>
    <w:rsid w:val="00E3713E"/>
    <w:rsid w:val="00E37CD0"/>
    <w:rsid w:val="00E4135E"/>
    <w:rsid w:val="00E416B0"/>
    <w:rsid w:val="00E44E14"/>
    <w:rsid w:val="00E47647"/>
    <w:rsid w:val="00E528A8"/>
    <w:rsid w:val="00E56155"/>
    <w:rsid w:val="00E62AE1"/>
    <w:rsid w:val="00E67986"/>
    <w:rsid w:val="00E7143A"/>
    <w:rsid w:val="00E7193B"/>
    <w:rsid w:val="00E74C3E"/>
    <w:rsid w:val="00E7544F"/>
    <w:rsid w:val="00E77539"/>
    <w:rsid w:val="00E77875"/>
    <w:rsid w:val="00E77B18"/>
    <w:rsid w:val="00E80813"/>
    <w:rsid w:val="00E829FA"/>
    <w:rsid w:val="00E922A7"/>
    <w:rsid w:val="00E92729"/>
    <w:rsid w:val="00E96FDC"/>
    <w:rsid w:val="00E97E60"/>
    <w:rsid w:val="00EA1B88"/>
    <w:rsid w:val="00EA2D6C"/>
    <w:rsid w:val="00EA78DC"/>
    <w:rsid w:val="00EB0CB6"/>
    <w:rsid w:val="00EB3EE9"/>
    <w:rsid w:val="00EB46E5"/>
    <w:rsid w:val="00EC0002"/>
    <w:rsid w:val="00EC3584"/>
    <w:rsid w:val="00EC6D95"/>
    <w:rsid w:val="00ED06DB"/>
    <w:rsid w:val="00ED213B"/>
    <w:rsid w:val="00ED2579"/>
    <w:rsid w:val="00ED3415"/>
    <w:rsid w:val="00ED45D4"/>
    <w:rsid w:val="00ED6D94"/>
    <w:rsid w:val="00EE05BD"/>
    <w:rsid w:val="00EE2D6A"/>
    <w:rsid w:val="00EE4256"/>
    <w:rsid w:val="00EE55DB"/>
    <w:rsid w:val="00EF5838"/>
    <w:rsid w:val="00EF6B71"/>
    <w:rsid w:val="00F00B66"/>
    <w:rsid w:val="00F05AF0"/>
    <w:rsid w:val="00F11F2D"/>
    <w:rsid w:val="00F13F52"/>
    <w:rsid w:val="00F17555"/>
    <w:rsid w:val="00F2028F"/>
    <w:rsid w:val="00F21D5A"/>
    <w:rsid w:val="00F25FC3"/>
    <w:rsid w:val="00F26F34"/>
    <w:rsid w:val="00F32F42"/>
    <w:rsid w:val="00F4069D"/>
    <w:rsid w:val="00F423EB"/>
    <w:rsid w:val="00F4338C"/>
    <w:rsid w:val="00F43C17"/>
    <w:rsid w:val="00F4465B"/>
    <w:rsid w:val="00F44D5F"/>
    <w:rsid w:val="00F458AD"/>
    <w:rsid w:val="00F45D4F"/>
    <w:rsid w:val="00F464F1"/>
    <w:rsid w:val="00F47CB6"/>
    <w:rsid w:val="00F53EEE"/>
    <w:rsid w:val="00F5412E"/>
    <w:rsid w:val="00F54756"/>
    <w:rsid w:val="00F54945"/>
    <w:rsid w:val="00F56A23"/>
    <w:rsid w:val="00F6123B"/>
    <w:rsid w:val="00F61896"/>
    <w:rsid w:val="00F6431C"/>
    <w:rsid w:val="00F66141"/>
    <w:rsid w:val="00F66E5C"/>
    <w:rsid w:val="00F67625"/>
    <w:rsid w:val="00F703A0"/>
    <w:rsid w:val="00F751A0"/>
    <w:rsid w:val="00F7583E"/>
    <w:rsid w:val="00F75B67"/>
    <w:rsid w:val="00F76E4D"/>
    <w:rsid w:val="00F7704E"/>
    <w:rsid w:val="00F82A6A"/>
    <w:rsid w:val="00F83BB5"/>
    <w:rsid w:val="00F85654"/>
    <w:rsid w:val="00F87732"/>
    <w:rsid w:val="00F91113"/>
    <w:rsid w:val="00F91B11"/>
    <w:rsid w:val="00F93482"/>
    <w:rsid w:val="00F93ACB"/>
    <w:rsid w:val="00F94AB8"/>
    <w:rsid w:val="00F95A17"/>
    <w:rsid w:val="00F970D8"/>
    <w:rsid w:val="00FA0E72"/>
    <w:rsid w:val="00FA1CB6"/>
    <w:rsid w:val="00FA28E8"/>
    <w:rsid w:val="00FA40A6"/>
    <w:rsid w:val="00FA42CE"/>
    <w:rsid w:val="00FB33C5"/>
    <w:rsid w:val="00FB53C6"/>
    <w:rsid w:val="00FB5B24"/>
    <w:rsid w:val="00FB701C"/>
    <w:rsid w:val="00FC0316"/>
    <w:rsid w:val="00FC3962"/>
    <w:rsid w:val="00FC4B38"/>
    <w:rsid w:val="00FC4C22"/>
    <w:rsid w:val="00FC6706"/>
    <w:rsid w:val="00FC67CA"/>
    <w:rsid w:val="00FD1FE8"/>
    <w:rsid w:val="00FD7EAA"/>
    <w:rsid w:val="00FE1396"/>
    <w:rsid w:val="00FE3166"/>
    <w:rsid w:val="00FE5BDA"/>
    <w:rsid w:val="00FE6223"/>
    <w:rsid w:val="00FF149F"/>
    <w:rsid w:val="00FF58DC"/>
    <w:rsid w:val="00FF5F2E"/>
    <w:rsid w:val="00FF6234"/>
    <w:rsid w:val="00FF6D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FC4"/>
  <w14:defaultImageDpi w14:val="32767"/>
  <w15:docId w15:val="{40836641-13C7-E84D-8ECF-795C379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4F1"/>
    <w:rPr>
      <w:rFonts w:ascii="Times New Roman" w:hAnsi="Times New Roman" w:cs="Times New Roman"/>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077"/>
    <w:pPr>
      <w:ind w:left="720"/>
      <w:contextualSpacing/>
    </w:pPr>
    <w:rPr>
      <w:rFonts w:asciiTheme="minorHAnsi" w:hAnsiTheme="minorHAnsi" w:cstheme="minorBidi"/>
      <w:lang w:eastAsia="en-US"/>
    </w:rPr>
  </w:style>
  <w:style w:type="paragraph" w:styleId="Footer">
    <w:name w:val="footer"/>
    <w:basedOn w:val="Normal"/>
    <w:link w:val="FooterChar"/>
    <w:uiPriority w:val="99"/>
    <w:unhideWhenUsed/>
    <w:rsid w:val="00891763"/>
    <w:pPr>
      <w:tabs>
        <w:tab w:val="center" w:pos="4419"/>
        <w:tab w:val="right" w:pos="8838"/>
      </w:tabs>
    </w:pPr>
    <w:rPr>
      <w:rFonts w:asciiTheme="minorHAnsi" w:hAnsiTheme="minorHAnsi" w:cstheme="minorBidi"/>
      <w:lang w:eastAsia="en-US"/>
    </w:rPr>
  </w:style>
  <w:style w:type="character" w:customStyle="1" w:styleId="FooterChar">
    <w:name w:val="Footer Char"/>
    <w:basedOn w:val="DefaultParagraphFont"/>
    <w:link w:val="Footer"/>
    <w:uiPriority w:val="99"/>
    <w:rsid w:val="00891763"/>
  </w:style>
  <w:style w:type="character" w:styleId="PageNumber">
    <w:name w:val="page number"/>
    <w:basedOn w:val="DefaultParagraphFont"/>
    <w:uiPriority w:val="99"/>
    <w:semiHidden/>
    <w:unhideWhenUsed/>
    <w:rsid w:val="00891763"/>
  </w:style>
  <w:style w:type="character" w:customStyle="1" w:styleId="s1">
    <w:name w:val="s1"/>
    <w:basedOn w:val="DefaultParagraphFont"/>
    <w:rsid w:val="00EE55DB"/>
  </w:style>
  <w:style w:type="paragraph" w:customStyle="1" w:styleId="p1">
    <w:name w:val="p1"/>
    <w:basedOn w:val="Normal"/>
    <w:rsid w:val="0018712F"/>
    <w:rPr>
      <w:rFonts w:ascii="Helvetica" w:hAnsi="Helvetica"/>
      <w:sz w:val="12"/>
      <w:szCs w:val="12"/>
    </w:rPr>
  </w:style>
  <w:style w:type="paragraph" w:styleId="Header">
    <w:name w:val="header"/>
    <w:basedOn w:val="Normal"/>
    <w:link w:val="HeaderChar"/>
    <w:uiPriority w:val="99"/>
    <w:unhideWhenUsed/>
    <w:rsid w:val="00931F99"/>
    <w:pPr>
      <w:tabs>
        <w:tab w:val="center" w:pos="4419"/>
        <w:tab w:val="right" w:pos="8838"/>
      </w:tabs>
    </w:pPr>
    <w:rPr>
      <w:rFonts w:asciiTheme="minorHAnsi" w:hAnsiTheme="minorHAnsi" w:cstheme="minorBidi"/>
      <w:lang w:eastAsia="en-US"/>
    </w:rPr>
  </w:style>
  <w:style w:type="character" w:customStyle="1" w:styleId="HeaderChar">
    <w:name w:val="Header Char"/>
    <w:basedOn w:val="DefaultParagraphFont"/>
    <w:link w:val="Header"/>
    <w:uiPriority w:val="99"/>
    <w:rsid w:val="00931F99"/>
  </w:style>
  <w:style w:type="character" w:styleId="CommentReference">
    <w:name w:val="annotation reference"/>
    <w:basedOn w:val="DefaultParagraphFont"/>
    <w:uiPriority w:val="99"/>
    <w:semiHidden/>
    <w:unhideWhenUsed/>
    <w:rsid w:val="00C21A4E"/>
    <w:rPr>
      <w:sz w:val="18"/>
      <w:szCs w:val="18"/>
    </w:rPr>
  </w:style>
  <w:style w:type="paragraph" w:styleId="CommentText">
    <w:name w:val="annotation text"/>
    <w:basedOn w:val="Normal"/>
    <w:link w:val="CommentTextChar"/>
    <w:uiPriority w:val="99"/>
    <w:semiHidden/>
    <w:unhideWhenUsed/>
    <w:rsid w:val="00C21A4E"/>
    <w:rPr>
      <w:rFonts w:asciiTheme="minorHAnsi" w:hAnsiTheme="minorHAnsi" w:cstheme="minorBidi"/>
      <w:lang w:eastAsia="en-US"/>
    </w:rPr>
  </w:style>
  <w:style w:type="character" w:customStyle="1" w:styleId="CommentTextChar">
    <w:name w:val="Comment Text Char"/>
    <w:basedOn w:val="DefaultParagraphFont"/>
    <w:link w:val="CommentText"/>
    <w:uiPriority w:val="99"/>
    <w:semiHidden/>
    <w:rsid w:val="00C21A4E"/>
  </w:style>
  <w:style w:type="paragraph" w:styleId="CommentSubject">
    <w:name w:val="annotation subject"/>
    <w:basedOn w:val="CommentText"/>
    <w:next w:val="CommentText"/>
    <w:link w:val="CommentSubjectChar"/>
    <w:uiPriority w:val="99"/>
    <w:semiHidden/>
    <w:unhideWhenUsed/>
    <w:rsid w:val="00C21A4E"/>
    <w:rPr>
      <w:b/>
      <w:bCs/>
      <w:sz w:val="20"/>
      <w:szCs w:val="20"/>
    </w:rPr>
  </w:style>
  <w:style w:type="character" w:customStyle="1" w:styleId="CommentSubjectChar">
    <w:name w:val="Comment Subject Char"/>
    <w:basedOn w:val="CommentTextChar"/>
    <w:link w:val="CommentSubject"/>
    <w:uiPriority w:val="99"/>
    <w:semiHidden/>
    <w:rsid w:val="00C21A4E"/>
    <w:rPr>
      <w:b/>
      <w:bCs/>
      <w:sz w:val="20"/>
      <w:szCs w:val="20"/>
    </w:rPr>
  </w:style>
  <w:style w:type="paragraph" w:styleId="BalloonText">
    <w:name w:val="Balloon Text"/>
    <w:basedOn w:val="Normal"/>
    <w:link w:val="BalloonTextChar"/>
    <w:uiPriority w:val="99"/>
    <w:semiHidden/>
    <w:unhideWhenUsed/>
    <w:rsid w:val="00C21A4E"/>
    <w:rPr>
      <w:sz w:val="18"/>
      <w:szCs w:val="18"/>
      <w:lang w:eastAsia="en-US"/>
    </w:rPr>
  </w:style>
  <w:style w:type="character" w:customStyle="1" w:styleId="BalloonTextChar">
    <w:name w:val="Balloon Text Char"/>
    <w:basedOn w:val="DefaultParagraphFont"/>
    <w:link w:val="BalloonText"/>
    <w:uiPriority w:val="99"/>
    <w:semiHidden/>
    <w:rsid w:val="00C21A4E"/>
    <w:rPr>
      <w:rFonts w:ascii="Times New Roman" w:hAnsi="Times New Roman" w:cs="Times New Roman"/>
      <w:sz w:val="18"/>
      <w:szCs w:val="18"/>
    </w:rPr>
  </w:style>
  <w:style w:type="paragraph" w:styleId="Revision">
    <w:name w:val="Revision"/>
    <w:hidden/>
    <w:uiPriority w:val="99"/>
    <w:semiHidden/>
    <w:rsid w:val="00C53E11"/>
  </w:style>
  <w:style w:type="paragraph" w:styleId="NormalWeb">
    <w:name w:val="Normal (Web)"/>
    <w:uiPriority w:val="99"/>
    <w:rsid w:val="00FB701C"/>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val="pt-PT" w:eastAsia="pt-BR"/>
    </w:rPr>
  </w:style>
  <w:style w:type="character" w:customStyle="1" w:styleId="apple-converted-space">
    <w:name w:val="apple-converted-space"/>
    <w:basedOn w:val="DefaultParagraphFont"/>
    <w:rsid w:val="00F00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929">
      <w:bodyDiv w:val="1"/>
      <w:marLeft w:val="0"/>
      <w:marRight w:val="0"/>
      <w:marTop w:val="0"/>
      <w:marBottom w:val="0"/>
      <w:divBdr>
        <w:top w:val="none" w:sz="0" w:space="0" w:color="auto"/>
        <w:left w:val="none" w:sz="0" w:space="0" w:color="auto"/>
        <w:bottom w:val="none" w:sz="0" w:space="0" w:color="auto"/>
        <w:right w:val="none" w:sz="0" w:space="0" w:color="auto"/>
      </w:divBdr>
    </w:div>
    <w:div w:id="8024614">
      <w:bodyDiv w:val="1"/>
      <w:marLeft w:val="0"/>
      <w:marRight w:val="0"/>
      <w:marTop w:val="0"/>
      <w:marBottom w:val="0"/>
      <w:divBdr>
        <w:top w:val="none" w:sz="0" w:space="0" w:color="auto"/>
        <w:left w:val="none" w:sz="0" w:space="0" w:color="auto"/>
        <w:bottom w:val="none" w:sz="0" w:space="0" w:color="auto"/>
        <w:right w:val="none" w:sz="0" w:space="0" w:color="auto"/>
      </w:divBdr>
    </w:div>
    <w:div w:id="8800186">
      <w:bodyDiv w:val="1"/>
      <w:marLeft w:val="0"/>
      <w:marRight w:val="0"/>
      <w:marTop w:val="0"/>
      <w:marBottom w:val="0"/>
      <w:divBdr>
        <w:top w:val="none" w:sz="0" w:space="0" w:color="auto"/>
        <w:left w:val="none" w:sz="0" w:space="0" w:color="auto"/>
        <w:bottom w:val="none" w:sz="0" w:space="0" w:color="auto"/>
        <w:right w:val="none" w:sz="0" w:space="0" w:color="auto"/>
      </w:divBdr>
    </w:div>
    <w:div w:id="18557443">
      <w:bodyDiv w:val="1"/>
      <w:marLeft w:val="0"/>
      <w:marRight w:val="0"/>
      <w:marTop w:val="0"/>
      <w:marBottom w:val="0"/>
      <w:divBdr>
        <w:top w:val="none" w:sz="0" w:space="0" w:color="auto"/>
        <w:left w:val="none" w:sz="0" w:space="0" w:color="auto"/>
        <w:bottom w:val="none" w:sz="0" w:space="0" w:color="auto"/>
        <w:right w:val="none" w:sz="0" w:space="0" w:color="auto"/>
      </w:divBdr>
    </w:div>
    <w:div w:id="26033508">
      <w:bodyDiv w:val="1"/>
      <w:marLeft w:val="0"/>
      <w:marRight w:val="0"/>
      <w:marTop w:val="0"/>
      <w:marBottom w:val="0"/>
      <w:divBdr>
        <w:top w:val="none" w:sz="0" w:space="0" w:color="auto"/>
        <w:left w:val="none" w:sz="0" w:space="0" w:color="auto"/>
        <w:bottom w:val="none" w:sz="0" w:space="0" w:color="auto"/>
        <w:right w:val="none" w:sz="0" w:space="0" w:color="auto"/>
      </w:divBdr>
    </w:div>
    <w:div w:id="27071951">
      <w:bodyDiv w:val="1"/>
      <w:marLeft w:val="0"/>
      <w:marRight w:val="0"/>
      <w:marTop w:val="0"/>
      <w:marBottom w:val="0"/>
      <w:divBdr>
        <w:top w:val="none" w:sz="0" w:space="0" w:color="auto"/>
        <w:left w:val="none" w:sz="0" w:space="0" w:color="auto"/>
        <w:bottom w:val="none" w:sz="0" w:space="0" w:color="auto"/>
        <w:right w:val="none" w:sz="0" w:space="0" w:color="auto"/>
      </w:divBdr>
    </w:div>
    <w:div w:id="27144719">
      <w:bodyDiv w:val="1"/>
      <w:marLeft w:val="0"/>
      <w:marRight w:val="0"/>
      <w:marTop w:val="0"/>
      <w:marBottom w:val="0"/>
      <w:divBdr>
        <w:top w:val="none" w:sz="0" w:space="0" w:color="auto"/>
        <w:left w:val="none" w:sz="0" w:space="0" w:color="auto"/>
        <w:bottom w:val="none" w:sz="0" w:space="0" w:color="auto"/>
        <w:right w:val="none" w:sz="0" w:space="0" w:color="auto"/>
      </w:divBdr>
    </w:div>
    <w:div w:id="37556137">
      <w:bodyDiv w:val="1"/>
      <w:marLeft w:val="0"/>
      <w:marRight w:val="0"/>
      <w:marTop w:val="0"/>
      <w:marBottom w:val="0"/>
      <w:divBdr>
        <w:top w:val="none" w:sz="0" w:space="0" w:color="auto"/>
        <w:left w:val="none" w:sz="0" w:space="0" w:color="auto"/>
        <w:bottom w:val="none" w:sz="0" w:space="0" w:color="auto"/>
        <w:right w:val="none" w:sz="0" w:space="0" w:color="auto"/>
      </w:divBdr>
    </w:div>
    <w:div w:id="40786767">
      <w:bodyDiv w:val="1"/>
      <w:marLeft w:val="0"/>
      <w:marRight w:val="0"/>
      <w:marTop w:val="0"/>
      <w:marBottom w:val="0"/>
      <w:divBdr>
        <w:top w:val="none" w:sz="0" w:space="0" w:color="auto"/>
        <w:left w:val="none" w:sz="0" w:space="0" w:color="auto"/>
        <w:bottom w:val="none" w:sz="0" w:space="0" w:color="auto"/>
        <w:right w:val="none" w:sz="0" w:space="0" w:color="auto"/>
      </w:divBdr>
    </w:div>
    <w:div w:id="41953722">
      <w:bodyDiv w:val="1"/>
      <w:marLeft w:val="0"/>
      <w:marRight w:val="0"/>
      <w:marTop w:val="0"/>
      <w:marBottom w:val="0"/>
      <w:divBdr>
        <w:top w:val="none" w:sz="0" w:space="0" w:color="auto"/>
        <w:left w:val="none" w:sz="0" w:space="0" w:color="auto"/>
        <w:bottom w:val="none" w:sz="0" w:space="0" w:color="auto"/>
        <w:right w:val="none" w:sz="0" w:space="0" w:color="auto"/>
      </w:divBdr>
    </w:div>
    <w:div w:id="44642808">
      <w:bodyDiv w:val="1"/>
      <w:marLeft w:val="0"/>
      <w:marRight w:val="0"/>
      <w:marTop w:val="0"/>
      <w:marBottom w:val="0"/>
      <w:divBdr>
        <w:top w:val="none" w:sz="0" w:space="0" w:color="auto"/>
        <w:left w:val="none" w:sz="0" w:space="0" w:color="auto"/>
        <w:bottom w:val="none" w:sz="0" w:space="0" w:color="auto"/>
        <w:right w:val="none" w:sz="0" w:space="0" w:color="auto"/>
      </w:divBdr>
    </w:div>
    <w:div w:id="51347034">
      <w:bodyDiv w:val="1"/>
      <w:marLeft w:val="0"/>
      <w:marRight w:val="0"/>
      <w:marTop w:val="0"/>
      <w:marBottom w:val="0"/>
      <w:divBdr>
        <w:top w:val="none" w:sz="0" w:space="0" w:color="auto"/>
        <w:left w:val="none" w:sz="0" w:space="0" w:color="auto"/>
        <w:bottom w:val="none" w:sz="0" w:space="0" w:color="auto"/>
        <w:right w:val="none" w:sz="0" w:space="0" w:color="auto"/>
      </w:divBdr>
    </w:div>
    <w:div w:id="55860875">
      <w:bodyDiv w:val="1"/>
      <w:marLeft w:val="0"/>
      <w:marRight w:val="0"/>
      <w:marTop w:val="0"/>
      <w:marBottom w:val="0"/>
      <w:divBdr>
        <w:top w:val="none" w:sz="0" w:space="0" w:color="auto"/>
        <w:left w:val="none" w:sz="0" w:space="0" w:color="auto"/>
        <w:bottom w:val="none" w:sz="0" w:space="0" w:color="auto"/>
        <w:right w:val="none" w:sz="0" w:space="0" w:color="auto"/>
      </w:divBdr>
    </w:div>
    <w:div w:id="61758404">
      <w:bodyDiv w:val="1"/>
      <w:marLeft w:val="0"/>
      <w:marRight w:val="0"/>
      <w:marTop w:val="0"/>
      <w:marBottom w:val="0"/>
      <w:divBdr>
        <w:top w:val="none" w:sz="0" w:space="0" w:color="auto"/>
        <w:left w:val="none" w:sz="0" w:space="0" w:color="auto"/>
        <w:bottom w:val="none" w:sz="0" w:space="0" w:color="auto"/>
        <w:right w:val="none" w:sz="0" w:space="0" w:color="auto"/>
      </w:divBdr>
    </w:div>
    <w:div w:id="67729699">
      <w:bodyDiv w:val="1"/>
      <w:marLeft w:val="0"/>
      <w:marRight w:val="0"/>
      <w:marTop w:val="0"/>
      <w:marBottom w:val="0"/>
      <w:divBdr>
        <w:top w:val="none" w:sz="0" w:space="0" w:color="auto"/>
        <w:left w:val="none" w:sz="0" w:space="0" w:color="auto"/>
        <w:bottom w:val="none" w:sz="0" w:space="0" w:color="auto"/>
        <w:right w:val="none" w:sz="0" w:space="0" w:color="auto"/>
      </w:divBdr>
    </w:div>
    <w:div w:id="69885232">
      <w:bodyDiv w:val="1"/>
      <w:marLeft w:val="0"/>
      <w:marRight w:val="0"/>
      <w:marTop w:val="0"/>
      <w:marBottom w:val="0"/>
      <w:divBdr>
        <w:top w:val="none" w:sz="0" w:space="0" w:color="auto"/>
        <w:left w:val="none" w:sz="0" w:space="0" w:color="auto"/>
        <w:bottom w:val="none" w:sz="0" w:space="0" w:color="auto"/>
        <w:right w:val="none" w:sz="0" w:space="0" w:color="auto"/>
      </w:divBdr>
    </w:div>
    <w:div w:id="77875447">
      <w:bodyDiv w:val="1"/>
      <w:marLeft w:val="0"/>
      <w:marRight w:val="0"/>
      <w:marTop w:val="0"/>
      <w:marBottom w:val="0"/>
      <w:divBdr>
        <w:top w:val="none" w:sz="0" w:space="0" w:color="auto"/>
        <w:left w:val="none" w:sz="0" w:space="0" w:color="auto"/>
        <w:bottom w:val="none" w:sz="0" w:space="0" w:color="auto"/>
        <w:right w:val="none" w:sz="0" w:space="0" w:color="auto"/>
      </w:divBdr>
    </w:div>
    <w:div w:id="82801626">
      <w:bodyDiv w:val="1"/>
      <w:marLeft w:val="0"/>
      <w:marRight w:val="0"/>
      <w:marTop w:val="0"/>
      <w:marBottom w:val="0"/>
      <w:divBdr>
        <w:top w:val="none" w:sz="0" w:space="0" w:color="auto"/>
        <w:left w:val="none" w:sz="0" w:space="0" w:color="auto"/>
        <w:bottom w:val="none" w:sz="0" w:space="0" w:color="auto"/>
        <w:right w:val="none" w:sz="0" w:space="0" w:color="auto"/>
      </w:divBdr>
    </w:div>
    <w:div w:id="86780037">
      <w:bodyDiv w:val="1"/>
      <w:marLeft w:val="0"/>
      <w:marRight w:val="0"/>
      <w:marTop w:val="0"/>
      <w:marBottom w:val="0"/>
      <w:divBdr>
        <w:top w:val="none" w:sz="0" w:space="0" w:color="auto"/>
        <w:left w:val="none" w:sz="0" w:space="0" w:color="auto"/>
        <w:bottom w:val="none" w:sz="0" w:space="0" w:color="auto"/>
        <w:right w:val="none" w:sz="0" w:space="0" w:color="auto"/>
      </w:divBdr>
    </w:div>
    <w:div w:id="92483336">
      <w:bodyDiv w:val="1"/>
      <w:marLeft w:val="0"/>
      <w:marRight w:val="0"/>
      <w:marTop w:val="0"/>
      <w:marBottom w:val="0"/>
      <w:divBdr>
        <w:top w:val="none" w:sz="0" w:space="0" w:color="auto"/>
        <w:left w:val="none" w:sz="0" w:space="0" w:color="auto"/>
        <w:bottom w:val="none" w:sz="0" w:space="0" w:color="auto"/>
        <w:right w:val="none" w:sz="0" w:space="0" w:color="auto"/>
      </w:divBdr>
    </w:div>
    <w:div w:id="96170992">
      <w:bodyDiv w:val="1"/>
      <w:marLeft w:val="0"/>
      <w:marRight w:val="0"/>
      <w:marTop w:val="0"/>
      <w:marBottom w:val="0"/>
      <w:divBdr>
        <w:top w:val="none" w:sz="0" w:space="0" w:color="auto"/>
        <w:left w:val="none" w:sz="0" w:space="0" w:color="auto"/>
        <w:bottom w:val="none" w:sz="0" w:space="0" w:color="auto"/>
        <w:right w:val="none" w:sz="0" w:space="0" w:color="auto"/>
      </w:divBdr>
    </w:div>
    <w:div w:id="97601398">
      <w:bodyDiv w:val="1"/>
      <w:marLeft w:val="0"/>
      <w:marRight w:val="0"/>
      <w:marTop w:val="0"/>
      <w:marBottom w:val="0"/>
      <w:divBdr>
        <w:top w:val="none" w:sz="0" w:space="0" w:color="auto"/>
        <w:left w:val="none" w:sz="0" w:space="0" w:color="auto"/>
        <w:bottom w:val="none" w:sz="0" w:space="0" w:color="auto"/>
        <w:right w:val="none" w:sz="0" w:space="0" w:color="auto"/>
      </w:divBdr>
    </w:div>
    <w:div w:id="106773238">
      <w:bodyDiv w:val="1"/>
      <w:marLeft w:val="0"/>
      <w:marRight w:val="0"/>
      <w:marTop w:val="0"/>
      <w:marBottom w:val="0"/>
      <w:divBdr>
        <w:top w:val="none" w:sz="0" w:space="0" w:color="auto"/>
        <w:left w:val="none" w:sz="0" w:space="0" w:color="auto"/>
        <w:bottom w:val="none" w:sz="0" w:space="0" w:color="auto"/>
        <w:right w:val="none" w:sz="0" w:space="0" w:color="auto"/>
      </w:divBdr>
    </w:div>
    <w:div w:id="114907077">
      <w:bodyDiv w:val="1"/>
      <w:marLeft w:val="0"/>
      <w:marRight w:val="0"/>
      <w:marTop w:val="0"/>
      <w:marBottom w:val="0"/>
      <w:divBdr>
        <w:top w:val="none" w:sz="0" w:space="0" w:color="auto"/>
        <w:left w:val="none" w:sz="0" w:space="0" w:color="auto"/>
        <w:bottom w:val="none" w:sz="0" w:space="0" w:color="auto"/>
        <w:right w:val="none" w:sz="0" w:space="0" w:color="auto"/>
      </w:divBdr>
    </w:div>
    <w:div w:id="122312406">
      <w:bodyDiv w:val="1"/>
      <w:marLeft w:val="0"/>
      <w:marRight w:val="0"/>
      <w:marTop w:val="0"/>
      <w:marBottom w:val="0"/>
      <w:divBdr>
        <w:top w:val="none" w:sz="0" w:space="0" w:color="auto"/>
        <w:left w:val="none" w:sz="0" w:space="0" w:color="auto"/>
        <w:bottom w:val="none" w:sz="0" w:space="0" w:color="auto"/>
        <w:right w:val="none" w:sz="0" w:space="0" w:color="auto"/>
      </w:divBdr>
    </w:div>
    <w:div w:id="123356003">
      <w:bodyDiv w:val="1"/>
      <w:marLeft w:val="0"/>
      <w:marRight w:val="0"/>
      <w:marTop w:val="0"/>
      <w:marBottom w:val="0"/>
      <w:divBdr>
        <w:top w:val="none" w:sz="0" w:space="0" w:color="auto"/>
        <w:left w:val="none" w:sz="0" w:space="0" w:color="auto"/>
        <w:bottom w:val="none" w:sz="0" w:space="0" w:color="auto"/>
        <w:right w:val="none" w:sz="0" w:space="0" w:color="auto"/>
      </w:divBdr>
    </w:div>
    <w:div w:id="131334688">
      <w:bodyDiv w:val="1"/>
      <w:marLeft w:val="0"/>
      <w:marRight w:val="0"/>
      <w:marTop w:val="0"/>
      <w:marBottom w:val="0"/>
      <w:divBdr>
        <w:top w:val="none" w:sz="0" w:space="0" w:color="auto"/>
        <w:left w:val="none" w:sz="0" w:space="0" w:color="auto"/>
        <w:bottom w:val="none" w:sz="0" w:space="0" w:color="auto"/>
        <w:right w:val="none" w:sz="0" w:space="0" w:color="auto"/>
      </w:divBdr>
    </w:div>
    <w:div w:id="132991755">
      <w:bodyDiv w:val="1"/>
      <w:marLeft w:val="0"/>
      <w:marRight w:val="0"/>
      <w:marTop w:val="0"/>
      <w:marBottom w:val="0"/>
      <w:divBdr>
        <w:top w:val="none" w:sz="0" w:space="0" w:color="auto"/>
        <w:left w:val="none" w:sz="0" w:space="0" w:color="auto"/>
        <w:bottom w:val="none" w:sz="0" w:space="0" w:color="auto"/>
        <w:right w:val="none" w:sz="0" w:space="0" w:color="auto"/>
      </w:divBdr>
    </w:div>
    <w:div w:id="145978861">
      <w:bodyDiv w:val="1"/>
      <w:marLeft w:val="0"/>
      <w:marRight w:val="0"/>
      <w:marTop w:val="0"/>
      <w:marBottom w:val="0"/>
      <w:divBdr>
        <w:top w:val="none" w:sz="0" w:space="0" w:color="auto"/>
        <w:left w:val="none" w:sz="0" w:space="0" w:color="auto"/>
        <w:bottom w:val="none" w:sz="0" w:space="0" w:color="auto"/>
        <w:right w:val="none" w:sz="0" w:space="0" w:color="auto"/>
      </w:divBdr>
    </w:div>
    <w:div w:id="146022048">
      <w:bodyDiv w:val="1"/>
      <w:marLeft w:val="0"/>
      <w:marRight w:val="0"/>
      <w:marTop w:val="0"/>
      <w:marBottom w:val="0"/>
      <w:divBdr>
        <w:top w:val="none" w:sz="0" w:space="0" w:color="auto"/>
        <w:left w:val="none" w:sz="0" w:space="0" w:color="auto"/>
        <w:bottom w:val="none" w:sz="0" w:space="0" w:color="auto"/>
        <w:right w:val="none" w:sz="0" w:space="0" w:color="auto"/>
      </w:divBdr>
    </w:div>
    <w:div w:id="154303195">
      <w:bodyDiv w:val="1"/>
      <w:marLeft w:val="0"/>
      <w:marRight w:val="0"/>
      <w:marTop w:val="0"/>
      <w:marBottom w:val="0"/>
      <w:divBdr>
        <w:top w:val="none" w:sz="0" w:space="0" w:color="auto"/>
        <w:left w:val="none" w:sz="0" w:space="0" w:color="auto"/>
        <w:bottom w:val="none" w:sz="0" w:space="0" w:color="auto"/>
        <w:right w:val="none" w:sz="0" w:space="0" w:color="auto"/>
      </w:divBdr>
    </w:div>
    <w:div w:id="156650645">
      <w:bodyDiv w:val="1"/>
      <w:marLeft w:val="0"/>
      <w:marRight w:val="0"/>
      <w:marTop w:val="0"/>
      <w:marBottom w:val="0"/>
      <w:divBdr>
        <w:top w:val="none" w:sz="0" w:space="0" w:color="auto"/>
        <w:left w:val="none" w:sz="0" w:space="0" w:color="auto"/>
        <w:bottom w:val="none" w:sz="0" w:space="0" w:color="auto"/>
        <w:right w:val="none" w:sz="0" w:space="0" w:color="auto"/>
      </w:divBdr>
    </w:div>
    <w:div w:id="161093547">
      <w:bodyDiv w:val="1"/>
      <w:marLeft w:val="0"/>
      <w:marRight w:val="0"/>
      <w:marTop w:val="0"/>
      <w:marBottom w:val="0"/>
      <w:divBdr>
        <w:top w:val="none" w:sz="0" w:space="0" w:color="auto"/>
        <w:left w:val="none" w:sz="0" w:space="0" w:color="auto"/>
        <w:bottom w:val="none" w:sz="0" w:space="0" w:color="auto"/>
        <w:right w:val="none" w:sz="0" w:space="0" w:color="auto"/>
      </w:divBdr>
    </w:div>
    <w:div w:id="161118243">
      <w:bodyDiv w:val="1"/>
      <w:marLeft w:val="0"/>
      <w:marRight w:val="0"/>
      <w:marTop w:val="0"/>
      <w:marBottom w:val="0"/>
      <w:divBdr>
        <w:top w:val="none" w:sz="0" w:space="0" w:color="auto"/>
        <w:left w:val="none" w:sz="0" w:space="0" w:color="auto"/>
        <w:bottom w:val="none" w:sz="0" w:space="0" w:color="auto"/>
        <w:right w:val="none" w:sz="0" w:space="0" w:color="auto"/>
      </w:divBdr>
    </w:div>
    <w:div w:id="167598632">
      <w:bodyDiv w:val="1"/>
      <w:marLeft w:val="0"/>
      <w:marRight w:val="0"/>
      <w:marTop w:val="0"/>
      <w:marBottom w:val="0"/>
      <w:divBdr>
        <w:top w:val="none" w:sz="0" w:space="0" w:color="auto"/>
        <w:left w:val="none" w:sz="0" w:space="0" w:color="auto"/>
        <w:bottom w:val="none" w:sz="0" w:space="0" w:color="auto"/>
        <w:right w:val="none" w:sz="0" w:space="0" w:color="auto"/>
      </w:divBdr>
    </w:div>
    <w:div w:id="168720276">
      <w:bodyDiv w:val="1"/>
      <w:marLeft w:val="0"/>
      <w:marRight w:val="0"/>
      <w:marTop w:val="0"/>
      <w:marBottom w:val="0"/>
      <w:divBdr>
        <w:top w:val="none" w:sz="0" w:space="0" w:color="auto"/>
        <w:left w:val="none" w:sz="0" w:space="0" w:color="auto"/>
        <w:bottom w:val="none" w:sz="0" w:space="0" w:color="auto"/>
        <w:right w:val="none" w:sz="0" w:space="0" w:color="auto"/>
      </w:divBdr>
    </w:div>
    <w:div w:id="171533109">
      <w:bodyDiv w:val="1"/>
      <w:marLeft w:val="0"/>
      <w:marRight w:val="0"/>
      <w:marTop w:val="0"/>
      <w:marBottom w:val="0"/>
      <w:divBdr>
        <w:top w:val="none" w:sz="0" w:space="0" w:color="auto"/>
        <w:left w:val="none" w:sz="0" w:space="0" w:color="auto"/>
        <w:bottom w:val="none" w:sz="0" w:space="0" w:color="auto"/>
        <w:right w:val="none" w:sz="0" w:space="0" w:color="auto"/>
      </w:divBdr>
    </w:div>
    <w:div w:id="171842140">
      <w:bodyDiv w:val="1"/>
      <w:marLeft w:val="0"/>
      <w:marRight w:val="0"/>
      <w:marTop w:val="0"/>
      <w:marBottom w:val="0"/>
      <w:divBdr>
        <w:top w:val="none" w:sz="0" w:space="0" w:color="auto"/>
        <w:left w:val="none" w:sz="0" w:space="0" w:color="auto"/>
        <w:bottom w:val="none" w:sz="0" w:space="0" w:color="auto"/>
        <w:right w:val="none" w:sz="0" w:space="0" w:color="auto"/>
      </w:divBdr>
    </w:div>
    <w:div w:id="174156531">
      <w:bodyDiv w:val="1"/>
      <w:marLeft w:val="0"/>
      <w:marRight w:val="0"/>
      <w:marTop w:val="0"/>
      <w:marBottom w:val="0"/>
      <w:divBdr>
        <w:top w:val="none" w:sz="0" w:space="0" w:color="auto"/>
        <w:left w:val="none" w:sz="0" w:space="0" w:color="auto"/>
        <w:bottom w:val="none" w:sz="0" w:space="0" w:color="auto"/>
        <w:right w:val="none" w:sz="0" w:space="0" w:color="auto"/>
      </w:divBdr>
    </w:div>
    <w:div w:id="174996927">
      <w:bodyDiv w:val="1"/>
      <w:marLeft w:val="0"/>
      <w:marRight w:val="0"/>
      <w:marTop w:val="0"/>
      <w:marBottom w:val="0"/>
      <w:divBdr>
        <w:top w:val="none" w:sz="0" w:space="0" w:color="auto"/>
        <w:left w:val="none" w:sz="0" w:space="0" w:color="auto"/>
        <w:bottom w:val="none" w:sz="0" w:space="0" w:color="auto"/>
        <w:right w:val="none" w:sz="0" w:space="0" w:color="auto"/>
      </w:divBdr>
    </w:div>
    <w:div w:id="177961771">
      <w:bodyDiv w:val="1"/>
      <w:marLeft w:val="0"/>
      <w:marRight w:val="0"/>
      <w:marTop w:val="0"/>
      <w:marBottom w:val="0"/>
      <w:divBdr>
        <w:top w:val="none" w:sz="0" w:space="0" w:color="auto"/>
        <w:left w:val="none" w:sz="0" w:space="0" w:color="auto"/>
        <w:bottom w:val="none" w:sz="0" w:space="0" w:color="auto"/>
        <w:right w:val="none" w:sz="0" w:space="0" w:color="auto"/>
      </w:divBdr>
    </w:div>
    <w:div w:id="179591244">
      <w:bodyDiv w:val="1"/>
      <w:marLeft w:val="0"/>
      <w:marRight w:val="0"/>
      <w:marTop w:val="0"/>
      <w:marBottom w:val="0"/>
      <w:divBdr>
        <w:top w:val="none" w:sz="0" w:space="0" w:color="auto"/>
        <w:left w:val="none" w:sz="0" w:space="0" w:color="auto"/>
        <w:bottom w:val="none" w:sz="0" w:space="0" w:color="auto"/>
        <w:right w:val="none" w:sz="0" w:space="0" w:color="auto"/>
      </w:divBdr>
    </w:div>
    <w:div w:id="185943260">
      <w:bodyDiv w:val="1"/>
      <w:marLeft w:val="0"/>
      <w:marRight w:val="0"/>
      <w:marTop w:val="0"/>
      <w:marBottom w:val="0"/>
      <w:divBdr>
        <w:top w:val="none" w:sz="0" w:space="0" w:color="auto"/>
        <w:left w:val="none" w:sz="0" w:space="0" w:color="auto"/>
        <w:bottom w:val="none" w:sz="0" w:space="0" w:color="auto"/>
        <w:right w:val="none" w:sz="0" w:space="0" w:color="auto"/>
      </w:divBdr>
    </w:div>
    <w:div w:id="189800778">
      <w:bodyDiv w:val="1"/>
      <w:marLeft w:val="0"/>
      <w:marRight w:val="0"/>
      <w:marTop w:val="0"/>
      <w:marBottom w:val="0"/>
      <w:divBdr>
        <w:top w:val="none" w:sz="0" w:space="0" w:color="auto"/>
        <w:left w:val="none" w:sz="0" w:space="0" w:color="auto"/>
        <w:bottom w:val="none" w:sz="0" w:space="0" w:color="auto"/>
        <w:right w:val="none" w:sz="0" w:space="0" w:color="auto"/>
      </w:divBdr>
    </w:div>
    <w:div w:id="200096605">
      <w:bodyDiv w:val="1"/>
      <w:marLeft w:val="0"/>
      <w:marRight w:val="0"/>
      <w:marTop w:val="0"/>
      <w:marBottom w:val="0"/>
      <w:divBdr>
        <w:top w:val="none" w:sz="0" w:space="0" w:color="auto"/>
        <w:left w:val="none" w:sz="0" w:space="0" w:color="auto"/>
        <w:bottom w:val="none" w:sz="0" w:space="0" w:color="auto"/>
        <w:right w:val="none" w:sz="0" w:space="0" w:color="auto"/>
      </w:divBdr>
    </w:div>
    <w:div w:id="201327164">
      <w:bodyDiv w:val="1"/>
      <w:marLeft w:val="0"/>
      <w:marRight w:val="0"/>
      <w:marTop w:val="0"/>
      <w:marBottom w:val="0"/>
      <w:divBdr>
        <w:top w:val="none" w:sz="0" w:space="0" w:color="auto"/>
        <w:left w:val="none" w:sz="0" w:space="0" w:color="auto"/>
        <w:bottom w:val="none" w:sz="0" w:space="0" w:color="auto"/>
        <w:right w:val="none" w:sz="0" w:space="0" w:color="auto"/>
      </w:divBdr>
    </w:div>
    <w:div w:id="205609675">
      <w:bodyDiv w:val="1"/>
      <w:marLeft w:val="0"/>
      <w:marRight w:val="0"/>
      <w:marTop w:val="0"/>
      <w:marBottom w:val="0"/>
      <w:divBdr>
        <w:top w:val="none" w:sz="0" w:space="0" w:color="auto"/>
        <w:left w:val="none" w:sz="0" w:space="0" w:color="auto"/>
        <w:bottom w:val="none" w:sz="0" w:space="0" w:color="auto"/>
        <w:right w:val="none" w:sz="0" w:space="0" w:color="auto"/>
      </w:divBdr>
    </w:div>
    <w:div w:id="209803457">
      <w:bodyDiv w:val="1"/>
      <w:marLeft w:val="0"/>
      <w:marRight w:val="0"/>
      <w:marTop w:val="0"/>
      <w:marBottom w:val="0"/>
      <w:divBdr>
        <w:top w:val="none" w:sz="0" w:space="0" w:color="auto"/>
        <w:left w:val="none" w:sz="0" w:space="0" w:color="auto"/>
        <w:bottom w:val="none" w:sz="0" w:space="0" w:color="auto"/>
        <w:right w:val="none" w:sz="0" w:space="0" w:color="auto"/>
      </w:divBdr>
    </w:div>
    <w:div w:id="210070476">
      <w:bodyDiv w:val="1"/>
      <w:marLeft w:val="0"/>
      <w:marRight w:val="0"/>
      <w:marTop w:val="0"/>
      <w:marBottom w:val="0"/>
      <w:divBdr>
        <w:top w:val="none" w:sz="0" w:space="0" w:color="auto"/>
        <w:left w:val="none" w:sz="0" w:space="0" w:color="auto"/>
        <w:bottom w:val="none" w:sz="0" w:space="0" w:color="auto"/>
        <w:right w:val="none" w:sz="0" w:space="0" w:color="auto"/>
      </w:divBdr>
    </w:div>
    <w:div w:id="214661128">
      <w:bodyDiv w:val="1"/>
      <w:marLeft w:val="0"/>
      <w:marRight w:val="0"/>
      <w:marTop w:val="0"/>
      <w:marBottom w:val="0"/>
      <w:divBdr>
        <w:top w:val="none" w:sz="0" w:space="0" w:color="auto"/>
        <w:left w:val="none" w:sz="0" w:space="0" w:color="auto"/>
        <w:bottom w:val="none" w:sz="0" w:space="0" w:color="auto"/>
        <w:right w:val="none" w:sz="0" w:space="0" w:color="auto"/>
      </w:divBdr>
    </w:div>
    <w:div w:id="216474569">
      <w:bodyDiv w:val="1"/>
      <w:marLeft w:val="0"/>
      <w:marRight w:val="0"/>
      <w:marTop w:val="0"/>
      <w:marBottom w:val="0"/>
      <w:divBdr>
        <w:top w:val="none" w:sz="0" w:space="0" w:color="auto"/>
        <w:left w:val="none" w:sz="0" w:space="0" w:color="auto"/>
        <w:bottom w:val="none" w:sz="0" w:space="0" w:color="auto"/>
        <w:right w:val="none" w:sz="0" w:space="0" w:color="auto"/>
      </w:divBdr>
    </w:div>
    <w:div w:id="221526430">
      <w:bodyDiv w:val="1"/>
      <w:marLeft w:val="0"/>
      <w:marRight w:val="0"/>
      <w:marTop w:val="0"/>
      <w:marBottom w:val="0"/>
      <w:divBdr>
        <w:top w:val="none" w:sz="0" w:space="0" w:color="auto"/>
        <w:left w:val="none" w:sz="0" w:space="0" w:color="auto"/>
        <w:bottom w:val="none" w:sz="0" w:space="0" w:color="auto"/>
        <w:right w:val="none" w:sz="0" w:space="0" w:color="auto"/>
      </w:divBdr>
    </w:div>
    <w:div w:id="226846766">
      <w:bodyDiv w:val="1"/>
      <w:marLeft w:val="0"/>
      <w:marRight w:val="0"/>
      <w:marTop w:val="0"/>
      <w:marBottom w:val="0"/>
      <w:divBdr>
        <w:top w:val="none" w:sz="0" w:space="0" w:color="auto"/>
        <w:left w:val="none" w:sz="0" w:space="0" w:color="auto"/>
        <w:bottom w:val="none" w:sz="0" w:space="0" w:color="auto"/>
        <w:right w:val="none" w:sz="0" w:space="0" w:color="auto"/>
      </w:divBdr>
    </w:div>
    <w:div w:id="230120955">
      <w:bodyDiv w:val="1"/>
      <w:marLeft w:val="0"/>
      <w:marRight w:val="0"/>
      <w:marTop w:val="0"/>
      <w:marBottom w:val="0"/>
      <w:divBdr>
        <w:top w:val="none" w:sz="0" w:space="0" w:color="auto"/>
        <w:left w:val="none" w:sz="0" w:space="0" w:color="auto"/>
        <w:bottom w:val="none" w:sz="0" w:space="0" w:color="auto"/>
        <w:right w:val="none" w:sz="0" w:space="0" w:color="auto"/>
      </w:divBdr>
    </w:div>
    <w:div w:id="231434296">
      <w:bodyDiv w:val="1"/>
      <w:marLeft w:val="0"/>
      <w:marRight w:val="0"/>
      <w:marTop w:val="0"/>
      <w:marBottom w:val="0"/>
      <w:divBdr>
        <w:top w:val="none" w:sz="0" w:space="0" w:color="auto"/>
        <w:left w:val="none" w:sz="0" w:space="0" w:color="auto"/>
        <w:bottom w:val="none" w:sz="0" w:space="0" w:color="auto"/>
        <w:right w:val="none" w:sz="0" w:space="0" w:color="auto"/>
      </w:divBdr>
    </w:div>
    <w:div w:id="245312476">
      <w:bodyDiv w:val="1"/>
      <w:marLeft w:val="0"/>
      <w:marRight w:val="0"/>
      <w:marTop w:val="0"/>
      <w:marBottom w:val="0"/>
      <w:divBdr>
        <w:top w:val="none" w:sz="0" w:space="0" w:color="auto"/>
        <w:left w:val="none" w:sz="0" w:space="0" w:color="auto"/>
        <w:bottom w:val="none" w:sz="0" w:space="0" w:color="auto"/>
        <w:right w:val="none" w:sz="0" w:space="0" w:color="auto"/>
      </w:divBdr>
    </w:div>
    <w:div w:id="255405899">
      <w:bodyDiv w:val="1"/>
      <w:marLeft w:val="0"/>
      <w:marRight w:val="0"/>
      <w:marTop w:val="0"/>
      <w:marBottom w:val="0"/>
      <w:divBdr>
        <w:top w:val="none" w:sz="0" w:space="0" w:color="auto"/>
        <w:left w:val="none" w:sz="0" w:space="0" w:color="auto"/>
        <w:bottom w:val="none" w:sz="0" w:space="0" w:color="auto"/>
        <w:right w:val="none" w:sz="0" w:space="0" w:color="auto"/>
      </w:divBdr>
    </w:div>
    <w:div w:id="256600611">
      <w:bodyDiv w:val="1"/>
      <w:marLeft w:val="0"/>
      <w:marRight w:val="0"/>
      <w:marTop w:val="0"/>
      <w:marBottom w:val="0"/>
      <w:divBdr>
        <w:top w:val="none" w:sz="0" w:space="0" w:color="auto"/>
        <w:left w:val="none" w:sz="0" w:space="0" w:color="auto"/>
        <w:bottom w:val="none" w:sz="0" w:space="0" w:color="auto"/>
        <w:right w:val="none" w:sz="0" w:space="0" w:color="auto"/>
      </w:divBdr>
    </w:div>
    <w:div w:id="265164501">
      <w:bodyDiv w:val="1"/>
      <w:marLeft w:val="0"/>
      <w:marRight w:val="0"/>
      <w:marTop w:val="0"/>
      <w:marBottom w:val="0"/>
      <w:divBdr>
        <w:top w:val="none" w:sz="0" w:space="0" w:color="auto"/>
        <w:left w:val="none" w:sz="0" w:space="0" w:color="auto"/>
        <w:bottom w:val="none" w:sz="0" w:space="0" w:color="auto"/>
        <w:right w:val="none" w:sz="0" w:space="0" w:color="auto"/>
      </w:divBdr>
    </w:div>
    <w:div w:id="267666470">
      <w:bodyDiv w:val="1"/>
      <w:marLeft w:val="0"/>
      <w:marRight w:val="0"/>
      <w:marTop w:val="0"/>
      <w:marBottom w:val="0"/>
      <w:divBdr>
        <w:top w:val="none" w:sz="0" w:space="0" w:color="auto"/>
        <w:left w:val="none" w:sz="0" w:space="0" w:color="auto"/>
        <w:bottom w:val="none" w:sz="0" w:space="0" w:color="auto"/>
        <w:right w:val="none" w:sz="0" w:space="0" w:color="auto"/>
      </w:divBdr>
    </w:div>
    <w:div w:id="268316863">
      <w:bodyDiv w:val="1"/>
      <w:marLeft w:val="0"/>
      <w:marRight w:val="0"/>
      <w:marTop w:val="0"/>
      <w:marBottom w:val="0"/>
      <w:divBdr>
        <w:top w:val="none" w:sz="0" w:space="0" w:color="auto"/>
        <w:left w:val="none" w:sz="0" w:space="0" w:color="auto"/>
        <w:bottom w:val="none" w:sz="0" w:space="0" w:color="auto"/>
        <w:right w:val="none" w:sz="0" w:space="0" w:color="auto"/>
      </w:divBdr>
    </w:div>
    <w:div w:id="269708649">
      <w:bodyDiv w:val="1"/>
      <w:marLeft w:val="0"/>
      <w:marRight w:val="0"/>
      <w:marTop w:val="0"/>
      <w:marBottom w:val="0"/>
      <w:divBdr>
        <w:top w:val="none" w:sz="0" w:space="0" w:color="auto"/>
        <w:left w:val="none" w:sz="0" w:space="0" w:color="auto"/>
        <w:bottom w:val="none" w:sz="0" w:space="0" w:color="auto"/>
        <w:right w:val="none" w:sz="0" w:space="0" w:color="auto"/>
      </w:divBdr>
    </w:div>
    <w:div w:id="272712336">
      <w:bodyDiv w:val="1"/>
      <w:marLeft w:val="0"/>
      <w:marRight w:val="0"/>
      <w:marTop w:val="0"/>
      <w:marBottom w:val="0"/>
      <w:divBdr>
        <w:top w:val="none" w:sz="0" w:space="0" w:color="auto"/>
        <w:left w:val="none" w:sz="0" w:space="0" w:color="auto"/>
        <w:bottom w:val="none" w:sz="0" w:space="0" w:color="auto"/>
        <w:right w:val="none" w:sz="0" w:space="0" w:color="auto"/>
      </w:divBdr>
    </w:div>
    <w:div w:id="277833537">
      <w:bodyDiv w:val="1"/>
      <w:marLeft w:val="0"/>
      <w:marRight w:val="0"/>
      <w:marTop w:val="0"/>
      <w:marBottom w:val="0"/>
      <w:divBdr>
        <w:top w:val="none" w:sz="0" w:space="0" w:color="auto"/>
        <w:left w:val="none" w:sz="0" w:space="0" w:color="auto"/>
        <w:bottom w:val="none" w:sz="0" w:space="0" w:color="auto"/>
        <w:right w:val="none" w:sz="0" w:space="0" w:color="auto"/>
      </w:divBdr>
    </w:div>
    <w:div w:id="278222651">
      <w:bodyDiv w:val="1"/>
      <w:marLeft w:val="0"/>
      <w:marRight w:val="0"/>
      <w:marTop w:val="0"/>
      <w:marBottom w:val="0"/>
      <w:divBdr>
        <w:top w:val="none" w:sz="0" w:space="0" w:color="auto"/>
        <w:left w:val="none" w:sz="0" w:space="0" w:color="auto"/>
        <w:bottom w:val="none" w:sz="0" w:space="0" w:color="auto"/>
        <w:right w:val="none" w:sz="0" w:space="0" w:color="auto"/>
      </w:divBdr>
    </w:div>
    <w:div w:id="278878299">
      <w:bodyDiv w:val="1"/>
      <w:marLeft w:val="0"/>
      <w:marRight w:val="0"/>
      <w:marTop w:val="0"/>
      <w:marBottom w:val="0"/>
      <w:divBdr>
        <w:top w:val="none" w:sz="0" w:space="0" w:color="auto"/>
        <w:left w:val="none" w:sz="0" w:space="0" w:color="auto"/>
        <w:bottom w:val="none" w:sz="0" w:space="0" w:color="auto"/>
        <w:right w:val="none" w:sz="0" w:space="0" w:color="auto"/>
      </w:divBdr>
    </w:div>
    <w:div w:id="279186807">
      <w:bodyDiv w:val="1"/>
      <w:marLeft w:val="0"/>
      <w:marRight w:val="0"/>
      <w:marTop w:val="0"/>
      <w:marBottom w:val="0"/>
      <w:divBdr>
        <w:top w:val="none" w:sz="0" w:space="0" w:color="auto"/>
        <w:left w:val="none" w:sz="0" w:space="0" w:color="auto"/>
        <w:bottom w:val="none" w:sz="0" w:space="0" w:color="auto"/>
        <w:right w:val="none" w:sz="0" w:space="0" w:color="auto"/>
      </w:divBdr>
    </w:div>
    <w:div w:id="282814228">
      <w:bodyDiv w:val="1"/>
      <w:marLeft w:val="0"/>
      <w:marRight w:val="0"/>
      <w:marTop w:val="0"/>
      <w:marBottom w:val="0"/>
      <w:divBdr>
        <w:top w:val="none" w:sz="0" w:space="0" w:color="auto"/>
        <w:left w:val="none" w:sz="0" w:space="0" w:color="auto"/>
        <w:bottom w:val="none" w:sz="0" w:space="0" w:color="auto"/>
        <w:right w:val="none" w:sz="0" w:space="0" w:color="auto"/>
      </w:divBdr>
    </w:div>
    <w:div w:id="284506004">
      <w:bodyDiv w:val="1"/>
      <w:marLeft w:val="0"/>
      <w:marRight w:val="0"/>
      <w:marTop w:val="0"/>
      <w:marBottom w:val="0"/>
      <w:divBdr>
        <w:top w:val="none" w:sz="0" w:space="0" w:color="auto"/>
        <w:left w:val="none" w:sz="0" w:space="0" w:color="auto"/>
        <w:bottom w:val="none" w:sz="0" w:space="0" w:color="auto"/>
        <w:right w:val="none" w:sz="0" w:space="0" w:color="auto"/>
      </w:divBdr>
    </w:div>
    <w:div w:id="284695890">
      <w:bodyDiv w:val="1"/>
      <w:marLeft w:val="0"/>
      <w:marRight w:val="0"/>
      <w:marTop w:val="0"/>
      <w:marBottom w:val="0"/>
      <w:divBdr>
        <w:top w:val="none" w:sz="0" w:space="0" w:color="auto"/>
        <w:left w:val="none" w:sz="0" w:space="0" w:color="auto"/>
        <w:bottom w:val="none" w:sz="0" w:space="0" w:color="auto"/>
        <w:right w:val="none" w:sz="0" w:space="0" w:color="auto"/>
      </w:divBdr>
    </w:div>
    <w:div w:id="288587542">
      <w:bodyDiv w:val="1"/>
      <w:marLeft w:val="0"/>
      <w:marRight w:val="0"/>
      <w:marTop w:val="0"/>
      <w:marBottom w:val="0"/>
      <w:divBdr>
        <w:top w:val="none" w:sz="0" w:space="0" w:color="auto"/>
        <w:left w:val="none" w:sz="0" w:space="0" w:color="auto"/>
        <w:bottom w:val="none" w:sz="0" w:space="0" w:color="auto"/>
        <w:right w:val="none" w:sz="0" w:space="0" w:color="auto"/>
      </w:divBdr>
    </w:div>
    <w:div w:id="292029497">
      <w:bodyDiv w:val="1"/>
      <w:marLeft w:val="0"/>
      <w:marRight w:val="0"/>
      <w:marTop w:val="0"/>
      <w:marBottom w:val="0"/>
      <w:divBdr>
        <w:top w:val="none" w:sz="0" w:space="0" w:color="auto"/>
        <w:left w:val="none" w:sz="0" w:space="0" w:color="auto"/>
        <w:bottom w:val="none" w:sz="0" w:space="0" w:color="auto"/>
        <w:right w:val="none" w:sz="0" w:space="0" w:color="auto"/>
      </w:divBdr>
    </w:div>
    <w:div w:id="308680433">
      <w:bodyDiv w:val="1"/>
      <w:marLeft w:val="0"/>
      <w:marRight w:val="0"/>
      <w:marTop w:val="0"/>
      <w:marBottom w:val="0"/>
      <w:divBdr>
        <w:top w:val="none" w:sz="0" w:space="0" w:color="auto"/>
        <w:left w:val="none" w:sz="0" w:space="0" w:color="auto"/>
        <w:bottom w:val="none" w:sz="0" w:space="0" w:color="auto"/>
        <w:right w:val="none" w:sz="0" w:space="0" w:color="auto"/>
      </w:divBdr>
    </w:div>
    <w:div w:id="309093527">
      <w:bodyDiv w:val="1"/>
      <w:marLeft w:val="0"/>
      <w:marRight w:val="0"/>
      <w:marTop w:val="0"/>
      <w:marBottom w:val="0"/>
      <w:divBdr>
        <w:top w:val="none" w:sz="0" w:space="0" w:color="auto"/>
        <w:left w:val="none" w:sz="0" w:space="0" w:color="auto"/>
        <w:bottom w:val="none" w:sz="0" w:space="0" w:color="auto"/>
        <w:right w:val="none" w:sz="0" w:space="0" w:color="auto"/>
      </w:divBdr>
    </w:div>
    <w:div w:id="310133930">
      <w:bodyDiv w:val="1"/>
      <w:marLeft w:val="0"/>
      <w:marRight w:val="0"/>
      <w:marTop w:val="0"/>
      <w:marBottom w:val="0"/>
      <w:divBdr>
        <w:top w:val="none" w:sz="0" w:space="0" w:color="auto"/>
        <w:left w:val="none" w:sz="0" w:space="0" w:color="auto"/>
        <w:bottom w:val="none" w:sz="0" w:space="0" w:color="auto"/>
        <w:right w:val="none" w:sz="0" w:space="0" w:color="auto"/>
      </w:divBdr>
    </w:div>
    <w:div w:id="312833172">
      <w:bodyDiv w:val="1"/>
      <w:marLeft w:val="0"/>
      <w:marRight w:val="0"/>
      <w:marTop w:val="0"/>
      <w:marBottom w:val="0"/>
      <w:divBdr>
        <w:top w:val="none" w:sz="0" w:space="0" w:color="auto"/>
        <w:left w:val="none" w:sz="0" w:space="0" w:color="auto"/>
        <w:bottom w:val="none" w:sz="0" w:space="0" w:color="auto"/>
        <w:right w:val="none" w:sz="0" w:space="0" w:color="auto"/>
      </w:divBdr>
    </w:div>
    <w:div w:id="313796720">
      <w:bodyDiv w:val="1"/>
      <w:marLeft w:val="0"/>
      <w:marRight w:val="0"/>
      <w:marTop w:val="0"/>
      <w:marBottom w:val="0"/>
      <w:divBdr>
        <w:top w:val="none" w:sz="0" w:space="0" w:color="auto"/>
        <w:left w:val="none" w:sz="0" w:space="0" w:color="auto"/>
        <w:bottom w:val="none" w:sz="0" w:space="0" w:color="auto"/>
        <w:right w:val="none" w:sz="0" w:space="0" w:color="auto"/>
      </w:divBdr>
    </w:div>
    <w:div w:id="313802804">
      <w:bodyDiv w:val="1"/>
      <w:marLeft w:val="0"/>
      <w:marRight w:val="0"/>
      <w:marTop w:val="0"/>
      <w:marBottom w:val="0"/>
      <w:divBdr>
        <w:top w:val="none" w:sz="0" w:space="0" w:color="auto"/>
        <w:left w:val="none" w:sz="0" w:space="0" w:color="auto"/>
        <w:bottom w:val="none" w:sz="0" w:space="0" w:color="auto"/>
        <w:right w:val="none" w:sz="0" w:space="0" w:color="auto"/>
      </w:divBdr>
    </w:div>
    <w:div w:id="333607606">
      <w:bodyDiv w:val="1"/>
      <w:marLeft w:val="0"/>
      <w:marRight w:val="0"/>
      <w:marTop w:val="0"/>
      <w:marBottom w:val="0"/>
      <w:divBdr>
        <w:top w:val="none" w:sz="0" w:space="0" w:color="auto"/>
        <w:left w:val="none" w:sz="0" w:space="0" w:color="auto"/>
        <w:bottom w:val="none" w:sz="0" w:space="0" w:color="auto"/>
        <w:right w:val="none" w:sz="0" w:space="0" w:color="auto"/>
      </w:divBdr>
    </w:div>
    <w:div w:id="334040286">
      <w:bodyDiv w:val="1"/>
      <w:marLeft w:val="0"/>
      <w:marRight w:val="0"/>
      <w:marTop w:val="0"/>
      <w:marBottom w:val="0"/>
      <w:divBdr>
        <w:top w:val="none" w:sz="0" w:space="0" w:color="auto"/>
        <w:left w:val="none" w:sz="0" w:space="0" w:color="auto"/>
        <w:bottom w:val="none" w:sz="0" w:space="0" w:color="auto"/>
        <w:right w:val="none" w:sz="0" w:space="0" w:color="auto"/>
      </w:divBdr>
    </w:div>
    <w:div w:id="335234608">
      <w:bodyDiv w:val="1"/>
      <w:marLeft w:val="0"/>
      <w:marRight w:val="0"/>
      <w:marTop w:val="0"/>
      <w:marBottom w:val="0"/>
      <w:divBdr>
        <w:top w:val="none" w:sz="0" w:space="0" w:color="auto"/>
        <w:left w:val="none" w:sz="0" w:space="0" w:color="auto"/>
        <w:bottom w:val="none" w:sz="0" w:space="0" w:color="auto"/>
        <w:right w:val="none" w:sz="0" w:space="0" w:color="auto"/>
      </w:divBdr>
    </w:div>
    <w:div w:id="337076165">
      <w:bodyDiv w:val="1"/>
      <w:marLeft w:val="0"/>
      <w:marRight w:val="0"/>
      <w:marTop w:val="0"/>
      <w:marBottom w:val="0"/>
      <w:divBdr>
        <w:top w:val="none" w:sz="0" w:space="0" w:color="auto"/>
        <w:left w:val="none" w:sz="0" w:space="0" w:color="auto"/>
        <w:bottom w:val="none" w:sz="0" w:space="0" w:color="auto"/>
        <w:right w:val="none" w:sz="0" w:space="0" w:color="auto"/>
      </w:divBdr>
    </w:div>
    <w:div w:id="337469106">
      <w:bodyDiv w:val="1"/>
      <w:marLeft w:val="0"/>
      <w:marRight w:val="0"/>
      <w:marTop w:val="0"/>
      <w:marBottom w:val="0"/>
      <w:divBdr>
        <w:top w:val="none" w:sz="0" w:space="0" w:color="auto"/>
        <w:left w:val="none" w:sz="0" w:space="0" w:color="auto"/>
        <w:bottom w:val="none" w:sz="0" w:space="0" w:color="auto"/>
        <w:right w:val="none" w:sz="0" w:space="0" w:color="auto"/>
      </w:divBdr>
    </w:div>
    <w:div w:id="339357346">
      <w:bodyDiv w:val="1"/>
      <w:marLeft w:val="0"/>
      <w:marRight w:val="0"/>
      <w:marTop w:val="0"/>
      <w:marBottom w:val="0"/>
      <w:divBdr>
        <w:top w:val="none" w:sz="0" w:space="0" w:color="auto"/>
        <w:left w:val="none" w:sz="0" w:space="0" w:color="auto"/>
        <w:bottom w:val="none" w:sz="0" w:space="0" w:color="auto"/>
        <w:right w:val="none" w:sz="0" w:space="0" w:color="auto"/>
      </w:divBdr>
    </w:div>
    <w:div w:id="348068665">
      <w:bodyDiv w:val="1"/>
      <w:marLeft w:val="0"/>
      <w:marRight w:val="0"/>
      <w:marTop w:val="0"/>
      <w:marBottom w:val="0"/>
      <w:divBdr>
        <w:top w:val="none" w:sz="0" w:space="0" w:color="auto"/>
        <w:left w:val="none" w:sz="0" w:space="0" w:color="auto"/>
        <w:bottom w:val="none" w:sz="0" w:space="0" w:color="auto"/>
        <w:right w:val="none" w:sz="0" w:space="0" w:color="auto"/>
      </w:divBdr>
    </w:div>
    <w:div w:id="350837306">
      <w:bodyDiv w:val="1"/>
      <w:marLeft w:val="0"/>
      <w:marRight w:val="0"/>
      <w:marTop w:val="0"/>
      <w:marBottom w:val="0"/>
      <w:divBdr>
        <w:top w:val="none" w:sz="0" w:space="0" w:color="auto"/>
        <w:left w:val="none" w:sz="0" w:space="0" w:color="auto"/>
        <w:bottom w:val="none" w:sz="0" w:space="0" w:color="auto"/>
        <w:right w:val="none" w:sz="0" w:space="0" w:color="auto"/>
      </w:divBdr>
    </w:div>
    <w:div w:id="366373760">
      <w:bodyDiv w:val="1"/>
      <w:marLeft w:val="0"/>
      <w:marRight w:val="0"/>
      <w:marTop w:val="0"/>
      <w:marBottom w:val="0"/>
      <w:divBdr>
        <w:top w:val="none" w:sz="0" w:space="0" w:color="auto"/>
        <w:left w:val="none" w:sz="0" w:space="0" w:color="auto"/>
        <w:bottom w:val="none" w:sz="0" w:space="0" w:color="auto"/>
        <w:right w:val="none" w:sz="0" w:space="0" w:color="auto"/>
      </w:divBdr>
    </w:div>
    <w:div w:id="372770835">
      <w:bodyDiv w:val="1"/>
      <w:marLeft w:val="0"/>
      <w:marRight w:val="0"/>
      <w:marTop w:val="0"/>
      <w:marBottom w:val="0"/>
      <w:divBdr>
        <w:top w:val="none" w:sz="0" w:space="0" w:color="auto"/>
        <w:left w:val="none" w:sz="0" w:space="0" w:color="auto"/>
        <w:bottom w:val="none" w:sz="0" w:space="0" w:color="auto"/>
        <w:right w:val="none" w:sz="0" w:space="0" w:color="auto"/>
      </w:divBdr>
    </w:div>
    <w:div w:id="380979286">
      <w:bodyDiv w:val="1"/>
      <w:marLeft w:val="0"/>
      <w:marRight w:val="0"/>
      <w:marTop w:val="0"/>
      <w:marBottom w:val="0"/>
      <w:divBdr>
        <w:top w:val="none" w:sz="0" w:space="0" w:color="auto"/>
        <w:left w:val="none" w:sz="0" w:space="0" w:color="auto"/>
        <w:bottom w:val="none" w:sz="0" w:space="0" w:color="auto"/>
        <w:right w:val="none" w:sz="0" w:space="0" w:color="auto"/>
      </w:divBdr>
    </w:div>
    <w:div w:id="382562697">
      <w:bodyDiv w:val="1"/>
      <w:marLeft w:val="0"/>
      <w:marRight w:val="0"/>
      <w:marTop w:val="0"/>
      <w:marBottom w:val="0"/>
      <w:divBdr>
        <w:top w:val="none" w:sz="0" w:space="0" w:color="auto"/>
        <w:left w:val="none" w:sz="0" w:space="0" w:color="auto"/>
        <w:bottom w:val="none" w:sz="0" w:space="0" w:color="auto"/>
        <w:right w:val="none" w:sz="0" w:space="0" w:color="auto"/>
      </w:divBdr>
    </w:div>
    <w:div w:id="388190926">
      <w:bodyDiv w:val="1"/>
      <w:marLeft w:val="0"/>
      <w:marRight w:val="0"/>
      <w:marTop w:val="0"/>
      <w:marBottom w:val="0"/>
      <w:divBdr>
        <w:top w:val="none" w:sz="0" w:space="0" w:color="auto"/>
        <w:left w:val="none" w:sz="0" w:space="0" w:color="auto"/>
        <w:bottom w:val="none" w:sz="0" w:space="0" w:color="auto"/>
        <w:right w:val="none" w:sz="0" w:space="0" w:color="auto"/>
      </w:divBdr>
    </w:div>
    <w:div w:id="402677307">
      <w:bodyDiv w:val="1"/>
      <w:marLeft w:val="0"/>
      <w:marRight w:val="0"/>
      <w:marTop w:val="0"/>
      <w:marBottom w:val="0"/>
      <w:divBdr>
        <w:top w:val="none" w:sz="0" w:space="0" w:color="auto"/>
        <w:left w:val="none" w:sz="0" w:space="0" w:color="auto"/>
        <w:bottom w:val="none" w:sz="0" w:space="0" w:color="auto"/>
        <w:right w:val="none" w:sz="0" w:space="0" w:color="auto"/>
      </w:divBdr>
    </w:div>
    <w:div w:id="405305038">
      <w:bodyDiv w:val="1"/>
      <w:marLeft w:val="0"/>
      <w:marRight w:val="0"/>
      <w:marTop w:val="0"/>
      <w:marBottom w:val="0"/>
      <w:divBdr>
        <w:top w:val="none" w:sz="0" w:space="0" w:color="auto"/>
        <w:left w:val="none" w:sz="0" w:space="0" w:color="auto"/>
        <w:bottom w:val="none" w:sz="0" w:space="0" w:color="auto"/>
        <w:right w:val="none" w:sz="0" w:space="0" w:color="auto"/>
      </w:divBdr>
    </w:div>
    <w:div w:id="413474607">
      <w:bodyDiv w:val="1"/>
      <w:marLeft w:val="0"/>
      <w:marRight w:val="0"/>
      <w:marTop w:val="0"/>
      <w:marBottom w:val="0"/>
      <w:divBdr>
        <w:top w:val="none" w:sz="0" w:space="0" w:color="auto"/>
        <w:left w:val="none" w:sz="0" w:space="0" w:color="auto"/>
        <w:bottom w:val="none" w:sz="0" w:space="0" w:color="auto"/>
        <w:right w:val="none" w:sz="0" w:space="0" w:color="auto"/>
      </w:divBdr>
    </w:div>
    <w:div w:id="418139910">
      <w:bodyDiv w:val="1"/>
      <w:marLeft w:val="0"/>
      <w:marRight w:val="0"/>
      <w:marTop w:val="0"/>
      <w:marBottom w:val="0"/>
      <w:divBdr>
        <w:top w:val="none" w:sz="0" w:space="0" w:color="auto"/>
        <w:left w:val="none" w:sz="0" w:space="0" w:color="auto"/>
        <w:bottom w:val="none" w:sz="0" w:space="0" w:color="auto"/>
        <w:right w:val="none" w:sz="0" w:space="0" w:color="auto"/>
      </w:divBdr>
    </w:div>
    <w:div w:id="419255245">
      <w:bodyDiv w:val="1"/>
      <w:marLeft w:val="0"/>
      <w:marRight w:val="0"/>
      <w:marTop w:val="0"/>
      <w:marBottom w:val="0"/>
      <w:divBdr>
        <w:top w:val="none" w:sz="0" w:space="0" w:color="auto"/>
        <w:left w:val="none" w:sz="0" w:space="0" w:color="auto"/>
        <w:bottom w:val="none" w:sz="0" w:space="0" w:color="auto"/>
        <w:right w:val="none" w:sz="0" w:space="0" w:color="auto"/>
      </w:divBdr>
    </w:div>
    <w:div w:id="424157052">
      <w:bodyDiv w:val="1"/>
      <w:marLeft w:val="0"/>
      <w:marRight w:val="0"/>
      <w:marTop w:val="0"/>
      <w:marBottom w:val="0"/>
      <w:divBdr>
        <w:top w:val="none" w:sz="0" w:space="0" w:color="auto"/>
        <w:left w:val="none" w:sz="0" w:space="0" w:color="auto"/>
        <w:bottom w:val="none" w:sz="0" w:space="0" w:color="auto"/>
        <w:right w:val="none" w:sz="0" w:space="0" w:color="auto"/>
      </w:divBdr>
    </w:div>
    <w:div w:id="428431565">
      <w:bodyDiv w:val="1"/>
      <w:marLeft w:val="0"/>
      <w:marRight w:val="0"/>
      <w:marTop w:val="0"/>
      <w:marBottom w:val="0"/>
      <w:divBdr>
        <w:top w:val="none" w:sz="0" w:space="0" w:color="auto"/>
        <w:left w:val="none" w:sz="0" w:space="0" w:color="auto"/>
        <w:bottom w:val="none" w:sz="0" w:space="0" w:color="auto"/>
        <w:right w:val="none" w:sz="0" w:space="0" w:color="auto"/>
      </w:divBdr>
    </w:div>
    <w:div w:id="429936395">
      <w:bodyDiv w:val="1"/>
      <w:marLeft w:val="0"/>
      <w:marRight w:val="0"/>
      <w:marTop w:val="0"/>
      <w:marBottom w:val="0"/>
      <w:divBdr>
        <w:top w:val="none" w:sz="0" w:space="0" w:color="auto"/>
        <w:left w:val="none" w:sz="0" w:space="0" w:color="auto"/>
        <w:bottom w:val="none" w:sz="0" w:space="0" w:color="auto"/>
        <w:right w:val="none" w:sz="0" w:space="0" w:color="auto"/>
      </w:divBdr>
    </w:div>
    <w:div w:id="435487178">
      <w:bodyDiv w:val="1"/>
      <w:marLeft w:val="0"/>
      <w:marRight w:val="0"/>
      <w:marTop w:val="0"/>
      <w:marBottom w:val="0"/>
      <w:divBdr>
        <w:top w:val="none" w:sz="0" w:space="0" w:color="auto"/>
        <w:left w:val="none" w:sz="0" w:space="0" w:color="auto"/>
        <w:bottom w:val="none" w:sz="0" w:space="0" w:color="auto"/>
        <w:right w:val="none" w:sz="0" w:space="0" w:color="auto"/>
      </w:divBdr>
    </w:div>
    <w:div w:id="437716863">
      <w:bodyDiv w:val="1"/>
      <w:marLeft w:val="0"/>
      <w:marRight w:val="0"/>
      <w:marTop w:val="0"/>
      <w:marBottom w:val="0"/>
      <w:divBdr>
        <w:top w:val="none" w:sz="0" w:space="0" w:color="auto"/>
        <w:left w:val="none" w:sz="0" w:space="0" w:color="auto"/>
        <w:bottom w:val="none" w:sz="0" w:space="0" w:color="auto"/>
        <w:right w:val="none" w:sz="0" w:space="0" w:color="auto"/>
      </w:divBdr>
    </w:div>
    <w:div w:id="438530879">
      <w:bodyDiv w:val="1"/>
      <w:marLeft w:val="0"/>
      <w:marRight w:val="0"/>
      <w:marTop w:val="0"/>
      <w:marBottom w:val="0"/>
      <w:divBdr>
        <w:top w:val="none" w:sz="0" w:space="0" w:color="auto"/>
        <w:left w:val="none" w:sz="0" w:space="0" w:color="auto"/>
        <w:bottom w:val="none" w:sz="0" w:space="0" w:color="auto"/>
        <w:right w:val="none" w:sz="0" w:space="0" w:color="auto"/>
      </w:divBdr>
    </w:div>
    <w:div w:id="452213389">
      <w:bodyDiv w:val="1"/>
      <w:marLeft w:val="0"/>
      <w:marRight w:val="0"/>
      <w:marTop w:val="0"/>
      <w:marBottom w:val="0"/>
      <w:divBdr>
        <w:top w:val="none" w:sz="0" w:space="0" w:color="auto"/>
        <w:left w:val="none" w:sz="0" w:space="0" w:color="auto"/>
        <w:bottom w:val="none" w:sz="0" w:space="0" w:color="auto"/>
        <w:right w:val="none" w:sz="0" w:space="0" w:color="auto"/>
      </w:divBdr>
    </w:div>
    <w:div w:id="454830993">
      <w:bodyDiv w:val="1"/>
      <w:marLeft w:val="0"/>
      <w:marRight w:val="0"/>
      <w:marTop w:val="0"/>
      <w:marBottom w:val="0"/>
      <w:divBdr>
        <w:top w:val="none" w:sz="0" w:space="0" w:color="auto"/>
        <w:left w:val="none" w:sz="0" w:space="0" w:color="auto"/>
        <w:bottom w:val="none" w:sz="0" w:space="0" w:color="auto"/>
        <w:right w:val="none" w:sz="0" w:space="0" w:color="auto"/>
      </w:divBdr>
    </w:div>
    <w:div w:id="455559817">
      <w:bodyDiv w:val="1"/>
      <w:marLeft w:val="0"/>
      <w:marRight w:val="0"/>
      <w:marTop w:val="0"/>
      <w:marBottom w:val="0"/>
      <w:divBdr>
        <w:top w:val="none" w:sz="0" w:space="0" w:color="auto"/>
        <w:left w:val="none" w:sz="0" w:space="0" w:color="auto"/>
        <w:bottom w:val="none" w:sz="0" w:space="0" w:color="auto"/>
        <w:right w:val="none" w:sz="0" w:space="0" w:color="auto"/>
      </w:divBdr>
    </w:div>
    <w:div w:id="459763264">
      <w:bodyDiv w:val="1"/>
      <w:marLeft w:val="0"/>
      <w:marRight w:val="0"/>
      <w:marTop w:val="0"/>
      <w:marBottom w:val="0"/>
      <w:divBdr>
        <w:top w:val="none" w:sz="0" w:space="0" w:color="auto"/>
        <w:left w:val="none" w:sz="0" w:space="0" w:color="auto"/>
        <w:bottom w:val="none" w:sz="0" w:space="0" w:color="auto"/>
        <w:right w:val="none" w:sz="0" w:space="0" w:color="auto"/>
      </w:divBdr>
    </w:div>
    <w:div w:id="463547979">
      <w:bodyDiv w:val="1"/>
      <w:marLeft w:val="0"/>
      <w:marRight w:val="0"/>
      <w:marTop w:val="0"/>
      <w:marBottom w:val="0"/>
      <w:divBdr>
        <w:top w:val="none" w:sz="0" w:space="0" w:color="auto"/>
        <w:left w:val="none" w:sz="0" w:space="0" w:color="auto"/>
        <w:bottom w:val="none" w:sz="0" w:space="0" w:color="auto"/>
        <w:right w:val="none" w:sz="0" w:space="0" w:color="auto"/>
      </w:divBdr>
    </w:div>
    <w:div w:id="469906862">
      <w:bodyDiv w:val="1"/>
      <w:marLeft w:val="0"/>
      <w:marRight w:val="0"/>
      <w:marTop w:val="0"/>
      <w:marBottom w:val="0"/>
      <w:divBdr>
        <w:top w:val="none" w:sz="0" w:space="0" w:color="auto"/>
        <w:left w:val="none" w:sz="0" w:space="0" w:color="auto"/>
        <w:bottom w:val="none" w:sz="0" w:space="0" w:color="auto"/>
        <w:right w:val="none" w:sz="0" w:space="0" w:color="auto"/>
      </w:divBdr>
    </w:div>
    <w:div w:id="471097016">
      <w:bodyDiv w:val="1"/>
      <w:marLeft w:val="0"/>
      <w:marRight w:val="0"/>
      <w:marTop w:val="0"/>
      <w:marBottom w:val="0"/>
      <w:divBdr>
        <w:top w:val="none" w:sz="0" w:space="0" w:color="auto"/>
        <w:left w:val="none" w:sz="0" w:space="0" w:color="auto"/>
        <w:bottom w:val="none" w:sz="0" w:space="0" w:color="auto"/>
        <w:right w:val="none" w:sz="0" w:space="0" w:color="auto"/>
      </w:divBdr>
    </w:div>
    <w:div w:id="471945903">
      <w:bodyDiv w:val="1"/>
      <w:marLeft w:val="0"/>
      <w:marRight w:val="0"/>
      <w:marTop w:val="0"/>
      <w:marBottom w:val="0"/>
      <w:divBdr>
        <w:top w:val="none" w:sz="0" w:space="0" w:color="auto"/>
        <w:left w:val="none" w:sz="0" w:space="0" w:color="auto"/>
        <w:bottom w:val="none" w:sz="0" w:space="0" w:color="auto"/>
        <w:right w:val="none" w:sz="0" w:space="0" w:color="auto"/>
      </w:divBdr>
    </w:div>
    <w:div w:id="476921682">
      <w:bodyDiv w:val="1"/>
      <w:marLeft w:val="0"/>
      <w:marRight w:val="0"/>
      <w:marTop w:val="0"/>
      <w:marBottom w:val="0"/>
      <w:divBdr>
        <w:top w:val="none" w:sz="0" w:space="0" w:color="auto"/>
        <w:left w:val="none" w:sz="0" w:space="0" w:color="auto"/>
        <w:bottom w:val="none" w:sz="0" w:space="0" w:color="auto"/>
        <w:right w:val="none" w:sz="0" w:space="0" w:color="auto"/>
      </w:divBdr>
    </w:div>
    <w:div w:id="481964320">
      <w:bodyDiv w:val="1"/>
      <w:marLeft w:val="0"/>
      <w:marRight w:val="0"/>
      <w:marTop w:val="0"/>
      <w:marBottom w:val="0"/>
      <w:divBdr>
        <w:top w:val="none" w:sz="0" w:space="0" w:color="auto"/>
        <w:left w:val="none" w:sz="0" w:space="0" w:color="auto"/>
        <w:bottom w:val="none" w:sz="0" w:space="0" w:color="auto"/>
        <w:right w:val="none" w:sz="0" w:space="0" w:color="auto"/>
      </w:divBdr>
    </w:div>
    <w:div w:id="487329989">
      <w:bodyDiv w:val="1"/>
      <w:marLeft w:val="0"/>
      <w:marRight w:val="0"/>
      <w:marTop w:val="0"/>
      <w:marBottom w:val="0"/>
      <w:divBdr>
        <w:top w:val="none" w:sz="0" w:space="0" w:color="auto"/>
        <w:left w:val="none" w:sz="0" w:space="0" w:color="auto"/>
        <w:bottom w:val="none" w:sz="0" w:space="0" w:color="auto"/>
        <w:right w:val="none" w:sz="0" w:space="0" w:color="auto"/>
      </w:divBdr>
    </w:div>
    <w:div w:id="490171456">
      <w:bodyDiv w:val="1"/>
      <w:marLeft w:val="0"/>
      <w:marRight w:val="0"/>
      <w:marTop w:val="0"/>
      <w:marBottom w:val="0"/>
      <w:divBdr>
        <w:top w:val="none" w:sz="0" w:space="0" w:color="auto"/>
        <w:left w:val="none" w:sz="0" w:space="0" w:color="auto"/>
        <w:bottom w:val="none" w:sz="0" w:space="0" w:color="auto"/>
        <w:right w:val="none" w:sz="0" w:space="0" w:color="auto"/>
      </w:divBdr>
    </w:div>
    <w:div w:id="490634124">
      <w:bodyDiv w:val="1"/>
      <w:marLeft w:val="0"/>
      <w:marRight w:val="0"/>
      <w:marTop w:val="0"/>
      <w:marBottom w:val="0"/>
      <w:divBdr>
        <w:top w:val="none" w:sz="0" w:space="0" w:color="auto"/>
        <w:left w:val="none" w:sz="0" w:space="0" w:color="auto"/>
        <w:bottom w:val="none" w:sz="0" w:space="0" w:color="auto"/>
        <w:right w:val="none" w:sz="0" w:space="0" w:color="auto"/>
      </w:divBdr>
    </w:div>
    <w:div w:id="492765835">
      <w:bodyDiv w:val="1"/>
      <w:marLeft w:val="0"/>
      <w:marRight w:val="0"/>
      <w:marTop w:val="0"/>
      <w:marBottom w:val="0"/>
      <w:divBdr>
        <w:top w:val="none" w:sz="0" w:space="0" w:color="auto"/>
        <w:left w:val="none" w:sz="0" w:space="0" w:color="auto"/>
        <w:bottom w:val="none" w:sz="0" w:space="0" w:color="auto"/>
        <w:right w:val="none" w:sz="0" w:space="0" w:color="auto"/>
      </w:divBdr>
    </w:div>
    <w:div w:id="498274669">
      <w:bodyDiv w:val="1"/>
      <w:marLeft w:val="0"/>
      <w:marRight w:val="0"/>
      <w:marTop w:val="0"/>
      <w:marBottom w:val="0"/>
      <w:divBdr>
        <w:top w:val="none" w:sz="0" w:space="0" w:color="auto"/>
        <w:left w:val="none" w:sz="0" w:space="0" w:color="auto"/>
        <w:bottom w:val="none" w:sz="0" w:space="0" w:color="auto"/>
        <w:right w:val="none" w:sz="0" w:space="0" w:color="auto"/>
      </w:divBdr>
    </w:div>
    <w:div w:id="500437202">
      <w:bodyDiv w:val="1"/>
      <w:marLeft w:val="0"/>
      <w:marRight w:val="0"/>
      <w:marTop w:val="0"/>
      <w:marBottom w:val="0"/>
      <w:divBdr>
        <w:top w:val="none" w:sz="0" w:space="0" w:color="auto"/>
        <w:left w:val="none" w:sz="0" w:space="0" w:color="auto"/>
        <w:bottom w:val="none" w:sz="0" w:space="0" w:color="auto"/>
        <w:right w:val="none" w:sz="0" w:space="0" w:color="auto"/>
      </w:divBdr>
    </w:div>
    <w:div w:id="501435480">
      <w:bodyDiv w:val="1"/>
      <w:marLeft w:val="0"/>
      <w:marRight w:val="0"/>
      <w:marTop w:val="0"/>
      <w:marBottom w:val="0"/>
      <w:divBdr>
        <w:top w:val="none" w:sz="0" w:space="0" w:color="auto"/>
        <w:left w:val="none" w:sz="0" w:space="0" w:color="auto"/>
        <w:bottom w:val="none" w:sz="0" w:space="0" w:color="auto"/>
        <w:right w:val="none" w:sz="0" w:space="0" w:color="auto"/>
      </w:divBdr>
    </w:div>
    <w:div w:id="505946163">
      <w:bodyDiv w:val="1"/>
      <w:marLeft w:val="0"/>
      <w:marRight w:val="0"/>
      <w:marTop w:val="0"/>
      <w:marBottom w:val="0"/>
      <w:divBdr>
        <w:top w:val="none" w:sz="0" w:space="0" w:color="auto"/>
        <w:left w:val="none" w:sz="0" w:space="0" w:color="auto"/>
        <w:bottom w:val="none" w:sz="0" w:space="0" w:color="auto"/>
        <w:right w:val="none" w:sz="0" w:space="0" w:color="auto"/>
      </w:divBdr>
    </w:div>
    <w:div w:id="514619103">
      <w:bodyDiv w:val="1"/>
      <w:marLeft w:val="0"/>
      <w:marRight w:val="0"/>
      <w:marTop w:val="0"/>
      <w:marBottom w:val="0"/>
      <w:divBdr>
        <w:top w:val="none" w:sz="0" w:space="0" w:color="auto"/>
        <w:left w:val="none" w:sz="0" w:space="0" w:color="auto"/>
        <w:bottom w:val="none" w:sz="0" w:space="0" w:color="auto"/>
        <w:right w:val="none" w:sz="0" w:space="0" w:color="auto"/>
      </w:divBdr>
    </w:div>
    <w:div w:id="515652593">
      <w:bodyDiv w:val="1"/>
      <w:marLeft w:val="0"/>
      <w:marRight w:val="0"/>
      <w:marTop w:val="0"/>
      <w:marBottom w:val="0"/>
      <w:divBdr>
        <w:top w:val="none" w:sz="0" w:space="0" w:color="auto"/>
        <w:left w:val="none" w:sz="0" w:space="0" w:color="auto"/>
        <w:bottom w:val="none" w:sz="0" w:space="0" w:color="auto"/>
        <w:right w:val="none" w:sz="0" w:space="0" w:color="auto"/>
      </w:divBdr>
    </w:div>
    <w:div w:id="519205385">
      <w:bodyDiv w:val="1"/>
      <w:marLeft w:val="0"/>
      <w:marRight w:val="0"/>
      <w:marTop w:val="0"/>
      <w:marBottom w:val="0"/>
      <w:divBdr>
        <w:top w:val="none" w:sz="0" w:space="0" w:color="auto"/>
        <w:left w:val="none" w:sz="0" w:space="0" w:color="auto"/>
        <w:bottom w:val="none" w:sz="0" w:space="0" w:color="auto"/>
        <w:right w:val="none" w:sz="0" w:space="0" w:color="auto"/>
      </w:divBdr>
    </w:div>
    <w:div w:id="523327801">
      <w:bodyDiv w:val="1"/>
      <w:marLeft w:val="0"/>
      <w:marRight w:val="0"/>
      <w:marTop w:val="0"/>
      <w:marBottom w:val="0"/>
      <w:divBdr>
        <w:top w:val="none" w:sz="0" w:space="0" w:color="auto"/>
        <w:left w:val="none" w:sz="0" w:space="0" w:color="auto"/>
        <w:bottom w:val="none" w:sz="0" w:space="0" w:color="auto"/>
        <w:right w:val="none" w:sz="0" w:space="0" w:color="auto"/>
      </w:divBdr>
    </w:div>
    <w:div w:id="524758755">
      <w:bodyDiv w:val="1"/>
      <w:marLeft w:val="0"/>
      <w:marRight w:val="0"/>
      <w:marTop w:val="0"/>
      <w:marBottom w:val="0"/>
      <w:divBdr>
        <w:top w:val="none" w:sz="0" w:space="0" w:color="auto"/>
        <w:left w:val="none" w:sz="0" w:space="0" w:color="auto"/>
        <w:bottom w:val="none" w:sz="0" w:space="0" w:color="auto"/>
        <w:right w:val="none" w:sz="0" w:space="0" w:color="auto"/>
      </w:divBdr>
    </w:div>
    <w:div w:id="525366924">
      <w:bodyDiv w:val="1"/>
      <w:marLeft w:val="0"/>
      <w:marRight w:val="0"/>
      <w:marTop w:val="0"/>
      <w:marBottom w:val="0"/>
      <w:divBdr>
        <w:top w:val="none" w:sz="0" w:space="0" w:color="auto"/>
        <w:left w:val="none" w:sz="0" w:space="0" w:color="auto"/>
        <w:bottom w:val="none" w:sz="0" w:space="0" w:color="auto"/>
        <w:right w:val="none" w:sz="0" w:space="0" w:color="auto"/>
      </w:divBdr>
    </w:div>
    <w:div w:id="526676772">
      <w:bodyDiv w:val="1"/>
      <w:marLeft w:val="0"/>
      <w:marRight w:val="0"/>
      <w:marTop w:val="0"/>
      <w:marBottom w:val="0"/>
      <w:divBdr>
        <w:top w:val="none" w:sz="0" w:space="0" w:color="auto"/>
        <w:left w:val="none" w:sz="0" w:space="0" w:color="auto"/>
        <w:bottom w:val="none" w:sz="0" w:space="0" w:color="auto"/>
        <w:right w:val="none" w:sz="0" w:space="0" w:color="auto"/>
      </w:divBdr>
    </w:div>
    <w:div w:id="532813310">
      <w:bodyDiv w:val="1"/>
      <w:marLeft w:val="0"/>
      <w:marRight w:val="0"/>
      <w:marTop w:val="0"/>
      <w:marBottom w:val="0"/>
      <w:divBdr>
        <w:top w:val="none" w:sz="0" w:space="0" w:color="auto"/>
        <w:left w:val="none" w:sz="0" w:space="0" w:color="auto"/>
        <w:bottom w:val="none" w:sz="0" w:space="0" w:color="auto"/>
        <w:right w:val="none" w:sz="0" w:space="0" w:color="auto"/>
      </w:divBdr>
    </w:div>
    <w:div w:id="539629183">
      <w:bodyDiv w:val="1"/>
      <w:marLeft w:val="0"/>
      <w:marRight w:val="0"/>
      <w:marTop w:val="0"/>
      <w:marBottom w:val="0"/>
      <w:divBdr>
        <w:top w:val="none" w:sz="0" w:space="0" w:color="auto"/>
        <w:left w:val="none" w:sz="0" w:space="0" w:color="auto"/>
        <w:bottom w:val="none" w:sz="0" w:space="0" w:color="auto"/>
        <w:right w:val="none" w:sz="0" w:space="0" w:color="auto"/>
      </w:divBdr>
    </w:div>
    <w:div w:id="540944594">
      <w:bodyDiv w:val="1"/>
      <w:marLeft w:val="0"/>
      <w:marRight w:val="0"/>
      <w:marTop w:val="0"/>
      <w:marBottom w:val="0"/>
      <w:divBdr>
        <w:top w:val="none" w:sz="0" w:space="0" w:color="auto"/>
        <w:left w:val="none" w:sz="0" w:space="0" w:color="auto"/>
        <w:bottom w:val="none" w:sz="0" w:space="0" w:color="auto"/>
        <w:right w:val="none" w:sz="0" w:space="0" w:color="auto"/>
      </w:divBdr>
    </w:div>
    <w:div w:id="543754248">
      <w:bodyDiv w:val="1"/>
      <w:marLeft w:val="0"/>
      <w:marRight w:val="0"/>
      <w:marTop w:val="0"/>
      <w:marBottom w:val="0"/>
      <w:divBdr>
        <w:top w:val="none" w:sz="0" w:space="0" w:color="auto"/>
        <w:left w:val="none" w:sz="0" w:space="0" w:color="auto"/>
        <w:bottom w:val="none" w:sz="0" w:space="0" w:color="auto"/>
        <w:right w:val="none" w:sz="0" w:space="0" w:color="auto"/>
      </w:divBdr>
    </w:div>
    <w:div w:id="544214663">
      <w:bodyDiv w:val="1"/>
      <w:marLeft w:val="0"/>
      <w:marRight w:val="0"/>
      <w:marTop w:val="0"/>
      <w:marBottom w:val="0"/>
      <w:divBdr>
        <w:top w:val="none" w:sz="0" w:space="0" w:color="auto"/>
        <w:left w:val="none" w:sz="0" w:space="0" w:color="auto"/>
        <w:bottom w:val="none" w:sz="0" w:space="0" w:color="auto"/>
        <w:right w:val="none" w:sz="0" w:space="0" w:color="auto"/>
      </w:divBdr>
    </w:div>
    <w:div w:id="554894162">
      <w:bodyDiv w:val="1"/>
      <w:marLeft w:val="0"/>
      <w:marRight w:val="0"/>
      <w:marTop w:val="0"/>
      <w:marBottom w:val="0"/>
      <w:divBdr>
        <w:top w:val="none" w:sz="0" w:space="0" w:color="auto"/>
        <w:left w:val="none" w:sz="0" w:space="0" w:color="auto"/>
        <w:bottom w:val="none" w:sz="0" w:space="0" w:color="auto"/>
        <w:right w:val="none" w:sz="0" w:space="0" w:color="auto"/>
      </w:divBdr>
    </w:div>
    <w:div w:id="558588216">
      <w:bodyDiv w:val="1"/>
      <w:marLeft w:val="0"/>
      <w:marRight w:val="0"/>
      <w:marTop w:val="0"/>
      <w:marBottom w:val="0"/>
      <w:divBdr>
        <w:top w:val="none" w:sz="0" w:space="0" w:color="auto"/>
        <w:left w:val="none" w:sz="0" w:space="0" w:color="auto"/>
        <w:bottom w:val="none" w:sz="0" w:space="0" w:color="auto"/>
        <w:right w:val="none" w:sz="0" w:space="0" w:color="auto"/>
      </w:divBdr>
    </w:div>
    <w:div w:id="559828791">
      <w:bodyDiv w:val="1"/>
      <w:marLeft w:val="0"/>
      <w:marRight w:val="0"/>
      <w:marTop w:val="0"/>
      <w:marBottom w:val="0"/>
      <w:divBdr>
        <w:top w:val="none" w:sz="0" w:space="0" w:color="auto"/>
        <w:left w:val="none" w:sz="0" w:space="0" w:color="auto"/>
        <w:bottom w:val="none" w:sz="0" w:space="0" w:color="auto"/>
        <w:right w:val="none" w:sz="0" w:space="0" w:color="auto"/>
      </w:divBdr>
    </w:div>
    <w:div w:id="560210344">
      <w:bodyDiv w:val="1"/>
      <w:marLeft w:val="0"/>
      <w:marRight w:val="0"/>
      <w:marTop w:val="0"/>
      <w:marBottom w:val="0"/>
      <w:divBdr>
        <w:top w:val="none" w:sz="0" w:space="0" w:color="auto"/>
        <w:left w:val="none" w:sz="0" w:space="0" w:color="auto"/>
        <w:bottom w:val="none" w:sz="0" w:space="0" w:color="auto"/>
        <w:right w:val="none" w:sz="0" w:space="0" w:color="auto"/>
      </w:divBdr>
    </w:div>
    <w:div w:id="570313463">
      <w:bodyDiv w:val="1"/>
      <w:marLeft w:val="0"/>
      <w:marRight w:val="0"/>
      <w:marTop w:val="0"/>
      <w:marBottom w:val="0"/>
      <w:divBdr>
        <w:top w:val="none" w:sz="0" w:space="0" w:color="auto"/>
        <w:left w:val="none" w:sz="0" w:space="0" w:color="auto"/>
        <w:bottom w:val="none" w:sz="0" w:space="0" w:color="auto"/>
        <w:right w:val="none" w:sz="0" w:space="0" w:color="auto"/>
      </w:divBdr>
    </w:div>
    <w:div w:id="572928729">
      <w:bodyDiv w:val="1"/>
      <w:marLeft w:val="0"/>
      <w:marRight w:val="0"/>
      <w:marTop w:val="0"/>
      <w:marBottom w:val="0"/>
      <w:divBdr>
        <w:top w:val="none" w:sz="0" w:space="0" w:color="auto"/>
        <w:left w:val="none" w:sz="0" w:space="0" w:color="auto"/>
        <w:bottom w:val="none" w:sz="0" w:space="0" w:color="auto"/>
        <w:right w:val="none" w:sz="0" w:space="0" w:color="auto"/>
      </w:divBdr>
    </w:div>
    <w:div w:id="574557934">
      <w:bodyDiv w:val="1"/>
      <w:marLeft w:val="0"/>
      <w:marRight w:val="0"/>
      <w:marTop w:val="0"/>
      <w:marBottom w:val="0"/>
      <w:divBdr>
        <w:top w:val="none" w:sz="0" w:space="0" w:color="auto"/>
        <w:left w:val="none" w:sz="0" w:space="0" w:color="auto"/>
        <w:bottom w:val="none" w:sz="0" w:space="0" w:color="auto"/>
        <w:right w:val="none" w:sz="0" w:space="0" w:color="auto"/>
      </w:divBdr>
    </w:div>
    <w:div w:id="574777616">
      <w:bodyDiv w:val="1"/>
      <w:marLeft w:val="0"/>
      <w:marRight w:val="0"/>
      <w:marTop w:val="0"/>
      <w:marBottom w:val="0"/>
      <w:divBdr>
        <w:top w:val="none" w:sz="0" w:space="0" w:color="auto"/>
        <w:left w:val="none" w:sz="0" w:space="0" w:color="auto"/>
        <w:bottom w:val="none" w:sz="0" w:space="0" w:color="auto"/>
        <w:right w:val="none" w:sz="0" w:space="0" w:color="auto"/>
      </w:divBdr>
    </w:div>
    <w:div w:id="575941000">
      <w:bodyDiv w:val="1"/>
      <w:marLeft w:val="0"/>
      <w:marRight w:val="0"/>
      <w:marTop w:val="0"/>
      <w:marBottom w:val="0"/>
      <w:divBdr>
        <w:top w:val="none" w:sz="0" w:space="0" w:color="auto"/>
        <w:left w:val="none" w:sz="0" w:space="0" w:color="auto"/>
        <w:bottom w:val="none" w:sz="0" w:space="0" w:color="auto"/>
        <w:right w:val="none" w:sz="0" w:space="0" w:color="auto"/>
      </w:divBdr>
    </w:div>
    <w:div w:id="579485789">
      <w:bodyDiv w:val="1"/>
      <w:marLeft w:val="0"/>
      <w:marRight w:val="0"/>
      <w:marTop w:val="0"/>
      <w:marBottom w:val="0"/>
      <w:divBdr>
        <w:top w:val="none" w:sz="0" w:space="0" w:color="auto"/>
        <w:left w:val="none" w:sz="0" w:space="0" w:color="auto"/>
        <w:bottom w:val="none" w:sz="0" w:space="0" w:color="auto"/>
        <w:right w:val="none" w:sz="0" w:space="0" w:color="auto"/>
      </w:divBdr>
    </w:div>
    <w:div w:id="582496612">
      <w:bodyDiv w:val="1"/>
      <w:marLeft w:val="0"/>
      <w:marRight w:val="0"/>
      <w:marTop w:val="0"/>
      <w:marBottom w:val="0"/>
      <w:divBdr>
        <w:top w:val="none" w:sz="0" w:space="0" w:color="auto"/>
        <w:left w:val="none" w:sz="0" w:space="0" w:color="auto"/>
        <w:bottom w:val="none" w:sz="0" w:space="0" w:color="auto"/>
        <w:right w:val="none" w:sz="0" w:space="0" w:color="auto"/>
      </w:divBdr>
    </w:div>
    <w:div w:id="582951389">
      <w:bodyDiv w:val="1"/>
      <w:marLeft w:val="0"/>
      <w:marRight w:val="0"/>
      <w:marTop w:val="0"/>
      <w:marBottom w:val="0"/>
      <w:divBdr>
        <w:top w:val="none" w:sz="0" w:space="0" w:color="auto"/>
        <w:left w:val="none" w:sz="0" w:space="0" w:color="auto"/>
        <w:bottom w:val="none" w:sz="0" w:space="0" w:color="auto"/>
        <w:right w:val="none" w:sz="0" w:space="0" w:color="auto"/>
      </w:divBdr>
    </w:div>
    <w:div w:id="599221140">
      <w:bodyDiv w:val="1"/>
      <w:marLeft w:val="0"/>
      <w:marRight w:val="0"/>
      <w:marTop w:val="0"/>
      <w:marBottom w:val="0"/>
      <w:divBdr>
        <w:top w:val="none" w:sz="0" w:space="0" w:color="auto"/>
        <w:left w:val="none" w:sz="0" w:space="0" w:color="auto"/>
        <w:bottom w:val="none" w:sz="0" w:space="0" w:color="auto"/>
        <w:right w:val="none" w:sz="0" w:space="0" w:color="auto"/>
      </w:divBdr>
    </w:div>
    <w:div w:id="601569137">
      <w:bodyDiv w:val="1"/>
      <w:marLeft w:val="0"/>
      <w:marRight w:val="0"/>
      <w:marTop w:val="0"/>
      <w:marBottom w:val="0"/>
      <w:divBdr>
        <w:top w:val="none" w:sz="0" w:space="0" w:color="auto"/>
        <w:left w:val="none" w:sz="0" w:space="0" w:color="auto"/>
        <w:bottom w:val="none" w:sz="0" w:space="0" w:color="auto"/>
        <w:right w:val="none" w:sz="0" w:space="0" w:color="auto"/>
      </w:divBdr>
    </w:div>
    <w:div w:id="606695366">
      <w:bodyDiv w:val="1"/>
      <w:marLeft w:val="0"/>
      <w:marRight w:val="0"/>
      <w:marTop w:val="0"/>
      <w:marBottom w:val="0"/>
      <w:divBdr>
        <w:top w:val="none" w:sz="0" w:space="0" w:color="auto"/>
        <w:left w:val="none" w:sz="0" w:space="0" w:color="auto"/>
        <w:bottom w:val="none" w:sz="0" w:space="0" w:color="auto"/>
        <w:right w:val="none" w:sz="0" w:space="0" w:color="auto"/>
      </w:divBdr>
    </w:div>
    <w:div w:id="614411937">
      <w:bodyDiv w:val="1"/>
      <w:marLeft w:val="0"/>
      <w:marRight w:val="0"/>
      <w:marTop w:val="0"/>
      <w:marBottom w:val="0"/>
      <w:divBdr>
        <w:top w:val="none" w:sz="0" w:space="0" w:color="auto"/>
        <w:left w:val="none" w:sz="0" w:space="0" w:color="auto"/>
        <w:bottom w:val="none" w:sz="0" w:space="0" w:color="auto"/>
        <w:right w:val="none" w:sz="0" w:space="0" w:color="auto"/>
      </w:divBdr>
    </w:div>
    <w:div w:id="620455954">
      <w:bodyDiv w:val="1"/>
      <w:marLeft w:val="0"/>
      <w:marRight w:val="0"/>
      <w:marTop w:val="0"/>
      <w:marBottom w:val="0"/>
      <w:divBdr>
        <w:top w:val="none" w:sz="0" w:space="0" w:color="auto"/>
        <w:left w:val="none" w:sz="0" w:space="0" w:color="auto"/>
        <w:bottom w:val="none" w:sz="0" w:space="0" w:color="auto"/>
        <w:right w:val="none" w:sz="0" w:space="0" w:color="auto"/>
      </w:divBdr>
    </w:div>
    <w:div w:id="629169368">
      <w:bodyDiv w:val="1"/>
      <w:marLeft w:val="0"/>
      <w:marRight w:val="0"/>
      <w:marTop w:val="0"/>
      <w:marBottom w:val="0"/>
      <w:divBdr>
        <w:top w:val="none" w:sz="0" w:space="0" w:color="auto"/>
        <w:left w:val="none" w:sz="0" w:space="0" w:color="auto"/>
        <w:bottom w:val="none" w:sz="0" w:space="0" w:color="auto"/>
        <w:right w:val="none" w:sz="0" w:space="0" w:color="auto"/>
      </w:divBdr>
    </w:div>
    <w:div w:id="629482739">
      <w:bodyDiv w:val="1"/>
      <w:marLeft w:val="0"/>
      <w:marRight w:val="0"/>
      <w:marTop w:val="0"/>
      <w:marBottom w:val="0"/>
      <w:divBdr>
        <w:top w:val="none" w:sz="0" w:space="0" w:color="auto"/>
        <w:left w:val="none" w:sz="0" w:space="0" w:color="auto"/>
        <w:bottom w:val="none" w:sz="0" w:space="0" w:color="auto"/>
        <w:right w:val="none" w:sz="0" w:space="0" w:color="auto"/>
      </w:divBdr>
    </w:div>
    <w:div w:id="637953302">
      <w:bodyDiv w:val="1"/>
      <w:marLeft w:val="0"/>
      <w:marRight w:val="0"/>
      <w:marTop w:val="0"/>
      <w:marBottom w:val="0"/>
      <w:divBdr>
        <w:top w:val="none" w:sz="0" w:space="0" w:color="auto"/>
        <w:left w:val="none" w:sz="0" w:space="0" w:color="auto"/>
        <w:bottom w:val="none" w:sz="0" w:space="0" w:color="auto"/>
        <w:right w:val="none" w:sz="0" w:space="0" w:color="auto"/>
      </w:divBdr>
    </w:div>
    <w:div w:id="638919886">
      <w:bodyDiv w:val="1"/>
      <w:marLeft w:val="0"/>
      <w:marRight w:val="0"/>
      <w:marTop w:val="0"/>
      <w:marBottom w:val="0"/>
      <w:divBdr>
        <w:top w:val="none" w:sz="0" w:space="0" w:color="auto"/>
        <w:left w:val="none" w:sz="0" w:space="0" w:color="auto"/>
        <w:bottom w:val="none" w:sz="0" w:space="0" w:color="auto"/>
        <w:right w:val="none" w:sz="0" w:space="0" w:color="auto"/>
      </w:divBdr>
    </w:div>
    <w:div w:id="647632781">
      <w:bodyDiv w:val="1"/>
      <w:marLeft w:val="0"/>
      <w:marRight w:val="0"/>
      <w:marTop w:val="0"/>
      <w:marBottom w:val="0"/>
      <w:divBdr>
        <w:top w:val="none" w:sz="0" w:space="0" w:color="auto"/>
        <w:left w:val="none" w:sz="0" w:space="0" w:color="auto"/>
        <w:bottom w:val="none" w:sz="0" w:space="0" w:color="auto"/>
        <w:right w:val="none" w:sz="0" w:space="0" w:color="auto"/>
      </w:divBdr>
    </w:div>
    <w:div w:id="648175472">
      <w:bodyDiv w:val="1"/>
      <w:marLeft w:val="0"/>
      <w:marRight w:val="0"/>
      <w:marTop w:val="0"/>
      <w:marBottom w:val="0"/>
      <w:divBdr>
        <w:top w:val="none" w:sz="0" w:space="0" w:color="auto"/>
        <w:left w:val="none" w:sz="0" w:space="0" w:color="auto"/>
        <w:bottom w:val="none" w:sz="0" w:space="0" w:color="auto"/>
        <w:right w:val="none" w:sz="0" w:space="0" w:color="auto"/>
      </w:divBdr>
    </w:div>
    <w:div w:id="648947247">
      <w:bodyDiv w:val="1"/>
      <w:marLeft w:val="0"/>
      <w:marRight w:val="0"/>
      <w:marTop w:val="0"/>
      <w:marBottom w:val="0"/>
      <w:divBdr>
        <w:top w:val="none" w:sz="0" w:space="0" w:color="auto"/>
        <w:left w:val="none" w:sz="0" w:space="0" w:color="auto"/>
        <w:bottom w:val="none" w:sz="0" w:space="0" w:color="auto"/>
        <w:right w:val="none" w:sz="0" w:space="0" w:color="auto"/>
      </w:divBdr>
    </w:div>
    <w:div w:id="652179060">
      <w:bodyDiv w:val="1"/>
      <w:marLeft w:val="0"/>
      <w:marRight w:val="0"/>
      <w:marTop w:val="0"/>
      <w:marBottom w:val="0"/>
      <w:divBdr>
        <w:top w:val="none" w:sz="0" w:space="0" w:color="auto"/>
        <w:left w:val="none" w:sz="0" w:space="0" w:color="auto"/>
        <w:bottom w:val="none" w:sz="0" w:space="0" w:color="auto"/>
        <w:right w:val="none" w:sz="0" w:space="0" w:color="auto"/>
      </w:divBdr>
    </w:div>
    <w:div w:id="653491183">
      <w:bodyDiv w:val="1"/>
      <w:marLeft w:val="0"/>
      <w:marRight w:val="0"/>
      <w:marTop w:val="0"/>
      <w:marBottom w:val="0"/>
      <w:divBdr>
        <w:top w:val="none" w:sz="0" w:space="0" w:color="auto"/>
        <w:left w:val="none" w:sz="0" w:space="0" w:color="auto"/>
        <w:bottom w:val="none" w:sz="0" w:space="0" w:color="auto"/>
        <w:right w:val="none" w:sz="0" w:space="0" w:color="auto"/>
      </w:divBdr>
    </w:div>
    <w:div w:id="656614729">
      <w:bodyDiv w:val="1"/>
      <w:marLeft w:val="0"/>
      <w:marRight w:val="0"/>
      <w:marTop w:val="0"/>
      <w:marBottom w:val="0"/>
      <w:divBdr>
        <w:top w:val="none" w:sz="0" w:space="0" w:color="auto"/>
        <w:left w:val="none" w:sz="0" w:space="0" w:color="auto"/>
        <w:bottom w:val="none" w:sz="0" w:space="0" w:color="auto"/>
        <w:right w:val="none" w:sz="0" w:space="0" w:color="auto"/>
      </w:divBdr>
    </w:div>
    <w:div w:id="657735050">
      <w:bodyDiv w:val="1"/>
      <w:marLeft w:val="0"/>
      <w:marRight w:val="0"/>
      <w:marTop w:val="0"/>
      <w:marBottom w:val="0"/>
      <w:divBdr>
        <w:top w:val="none" w:sz="0" w:space="0" w:color="auto"/>
        <w:left w:val="none" w:sz="0" w:space="0" w:color="auto"/>
        <w:bottom w:val="none" w:sz="0" w:space="0" w:color="auto"/>
        <w:right w:val="none" w:sz="0" w:space="0" w:color="auto"/>
      </w:divBdr>
    </w:div>
    <w:div w:id="659505162">
      <w:bodyDiv w:val="1"/>
      <w:marLeft w:val="0"/>
      <w:marRight w:val="0"/>
      <w:marTop w:val="0"/>
      <w:marBottom w:val="0"/>
      <w:divBdr>
        <w:top w:val="none" w:sz="0" w:space="0" w:color="auto"/>
        <w:left w:val="none" w:sz="0" w:space="0" w:color="auto"/>
        <w:bottom w:val="none" w:sz="0" w:space="0" w:color="auto"/>
        <w:right w:val="none" w:sz="0" w:space="0" w:color="auto"/>
      </w:divBdr>
    </w:div>
    <w:div w:id="670569290">
      <w:bodyDiv w:val="1"/>
      <w:marLeft w:val="0"/>
      <w:marRight w:val="0"/>
      <w:marTop w:val="0"/>
      <w:marBottom w:val="0"/>
      <w:divBdr>
        <w:top w:val="none" w:sz="0" w:space="0" w:color="auto"/>
        <w:left w:val="none" w:sz="0" w:space="0" w:color="auto"/>
        <w:bottom w:val="none" w:sz="0" w:space="0" w:color="auto"/>
        <w:right w:val="none" w:sz="0" w:space="0" w:color="auto"/>
      </w:divBdr>
    </w:div>
    <w:div w:id="678972316">
      <w:bodyDiv w:val="1"/>
      <w:marLeft w:val="0"/>
      <w:marRight w:val="0"/>
      <w:marTop w:val="0"/>
      <w:marBottom w:val="0"/>
      <w:divBdr>
        <w:top w:val="none" w:sz="0" w:space="0" w:color="auto"/>
        <w:left w:val="none" w:sz="0" w:space="0" w:color="auto"/>
        <w:bottom w:val="none" w:sz="0" w:space="0" w:color="auto"/>
        <w:right w:val="none" w:sz="0" w:space="0" w:color="auto"/>
      </w:divBdr>
    </w:div>
    <w:div w:id="680087296">
      <w:bodyDiv w:val="1"/>
      <w:marLeft w:val="0"/>
      <w:marRight w:val="0"/>
      <w:marTop w:val="0"/>
      <w:marBottom w:val="0"/>
      <w:divBdr>
        <w:top w:val="none" w:sz="0" w:space="0" w:color="auto"/>
        <w:left w:val="none" w:sz="0" w:space="0" w:color="auto"/>
        <w:bottom w:val="none" w:sz="0" w:space="0" w:color="auto"/>
        <w:right w:val="none" w:sz="0" w:space="0" w:color="auto"/>
      </w:divBdr>
    </w:div>
    <w:div w:id="681854939">
      <w:bodyDiv w:val="1"/>
      <w:marLeft w:val="0"/>
      <w:marRight w:val="0"/>
      <w:marTop w:val="0"/>
      <w:marBottom w:val="0"/>
      <w:divBdr>
        <w:top w:val="none" w:sz="0" w:space="0" w:color="auto"/>
        <w:left w:val="none" w:sz="0" w:space="0" w:color="auto"/>
        <w:bottom w:val="none" w:sz="0" w:space="0" w:color="auto"/>
        <w:right w:val="none" w:sz="0" w:space="0" w:color="auto"/>
      </w:divBdr>
    </w:div>
    <w:div w:id="683244013">
      <w:bodyDiv w:val="1"/>
      <w:marLeft w:val="0"/>
      <w:marRight w:val="0"/>
      <w:marTop w:val="0"/>
      <w:marBottom w:val="0"/>
      <w:divBdr>
        <w:top w:val="none" w:sz="0" w:space="0" w:color="auto"/>
        <w:left w:val="none" w:sz="0" w:space="0" w:color="auto"/>
        <w:bottom w:val="none" w:sz="0" w:space="0" w:color="auto"/>
        <w:right w:val="none" w:sz="0" w:space="0" w:color="auto"/>
      </w:divBdr>
    </w:div>
    <w:div w:id="687949961">
      <w:bodyDiv w:val="1"/>
      <w:marLeft w:val="0"/>
      <w:marRight w:val="0"/>
      <w:marTop w:val="0"/>
      <w:marBottom w:val="0"/>
      <w:divBdr>
        <w:top w:val="none" w:sz="0" w:space="0" w:color="auto"/>
        <w:left w:val="none" w:sz="0" w:space="0" w:color="auto"/>
        <w:bottom w:val="none" w:sz="0" w:space="0" w:color="auto"/>
        <w:right w:val="none" w:sz="0" w:space="0" w:color="auto"/>
      </w:divBdr>
    </w:div>
    <w:div w:id="696540459">
      <w:bodyDiv w:val="1"/>
      <w:marLeft w:val="0"/>
      <w:marRight w:val="0"/>
      <w:marTop w:val="0"/>
      <w:marBottom w:val="0"/>
      <w:divBdr>
        <w:top w:val="none" w:sz="0" w:space="0" w:color="auto"/>
        <w:left w:val="none" w:sz="0" w:space="0" w:color="auto"/>
        <w:bottom w:val="none" w:sz="0" w:space="0" w:color="auto"/>
        <w:right w:val="none" w:sz="0" w:space="0" w:color="auto"/>
      </w:divBdr>
    </w:div>
    <w:div w:id="699935703">
      <w:bodyDiv w:val="1"/>
      <w:marLeft w:val="0"/>
      <w:marRight w:val="0"/>
      <w:marTop w:val="0"/>
      <w:marBottom w:val="0"/>
      <w:divBdr>
        <w:top w:val="none" w:sz="0" w:space="0" w:color="auto"/>
        <w:left w:val="none" w:sz="0" w:space="0" w:color="auto"/>
        <w:bottom w:val="none" w:sz="0" w:space="0" w:color="auto"/>
        <w:right w:val="none" w:sz="0" w:space="0" w:color="auto"/>
      </w:divBdr>
    </w:div>
    <w:div w:id="700478342">
      <w:bodyDiv w:val="1"/>
      <w:marLeft w:val="0"/>
      <w:marRight w:val="0"/>
      <w:marTop w:val="0"/>
      <w:marBottom w:val="0"/>
      <w:divBdr>
        <w:top w:val="none" w:sz="0" w:space="0" w:color="auto"/>
        <w:left w:val="none" w:sz="0" w:space="0" w:color="auto"/>
        <w:bottom w:val="none" w:sz="0" w:space="0" w:color="auto"/>
        <w:right w:val="none" w:sz="0" w:space="0" w:color="auto"/>
      </w:divBdr>
    </w:div>
    <w:div w:id="701436979">
      <w:bodyDiv w:val="1"/>
      <w:marLeft w:val="0"/>
      <w:marRight w:val="0"/>
      <w:marTop w:val="0"/>
      <w:marBottom w:val="0"/>
      <w:divBdr>
        <w:top w:val="none" w:sz="0" w:space="0" w:color="auto"/>
        <w:left w:val="none" w:sz="0" w:space="0" w:color="auto"/>
        <w:bottom w:val="none" w:sz="0" w:space="0" w:color="auto"/>
        <w:right w:val="none" w:sz="0" w:space="0" w:color="auto"/>
      </w:divBdr>
    </w:div>
    <w:div w:id="702638233">
      <w:bodyDiv w:val="1"/>
      <w:marLeft w:val="0"/>
      <w:marRight w:val="0"/>
      <w:marTop w:val="0"/>
      <w:marBottom w:val="0"/>
      <w:divBdr>
        <w:top w:val="none" w:sz="0" w:space="0" w:color="auto"/>
        <w:left w:val="none" w:sz="0" w:space="0" w:color="auto"/>
        <w:bottom w:val="none" w:sz="0" w:space="0" w:color="auto"/>
        <w:right w:val="none" w:sz="0" w:space="0" w:color="auto"/>
      </w:divBdr>
    </w:div>
    <w:div w:id="706032580">
      <w:bodyDiv w:val="1"/>
      <w:marLeft w:val="0"/>
      <w:marRight w:val="0"/>
      <w:marTop w:val="0"/>
      <w:marBottom w:val="0"/>
      <w:divBdr>
        <w:top w:val="none" w:sz="0" w:space="0" w:color="auto"/>
        <w:left w:val="none" w:sz="0" w:space="0" w:color="auto"/>
        <w:bottom w:val="none" w:sz="0" w:space="0" w:color="auto"/>
        <w:right w:val="none" w:sz="0" w:space="0" w:color="auto"/>
      </w:divBdr>
    </w:div>
    <w:div w:id="707099418">
      <w:bodyDiv w:val="1"/>
      <w:marLeft w:val="0"/>
      <w:marRight w:val="0"/>
      <w:marTop w:val="0"/>
      <w:marBottom w:val="0"/>
      <w:divBdr>
        <w:top w:val="none" w:sz="0" w:space="0" w:color="auto"/>
        <w:left w:val="none" w:sz="0" w:space="0" w:color="auto"/>
        <w:bottom w:val="none" w:sz="0" w:space="0" w:color="auto"/>
        <w:right w:val="none" w:sz="0" w:space="0" w:color="auto"/>
      </w:divBdr>
    </w:div>
    <w:div w:id="720519129">
      <w:bodyDiv w:val="1"/>
      <w:marLeft w:val="0"/>
      <w:marRight w:val="0"/>
      <w:marTop w:val="0"/>
      <w:marBottom w:val="0"/>
      <w:divBdr>
        <w:top w:val="none" w:sz="0" w:space="0" w:color="auto"/>
        <w:left w:val="none" w:sz="0" w:space="0" w:color="auto"/>
        <w:bottom w:val="none" w:sz="0" w:space="0" w:color="auto"/>
        <w:right w:val="none" w:sz="0" w:space="0" w:color="auto"/>
      </w:divBdr>
    </w:div>
    <w:div w:id="725029962">
      <w:bodyDiv w:val="1"/>
      <w:marLeft w:val="0"/>
      <w:marRight w:val="0"/>
      <w:marTop w:val="0"/>
      <w:marBottom w:val="0"/>
      <w:divBdr>
        <w:top w:val="none" w:sz="0" w:space="0" w:color="auto"/>
        <w:left w:val="none" w:sz="0" w:space="0" w:color="auto"/>
        <w:bottom w:val="none" w:sz="0" w:space="0" w:color="auto"/>
        <w:right w:val="none" w:sz="0" w:space="0" w:color="auto"/>
      </w:divBdr>
    </w:div>
    <w:div w:id="727725493">
      <w:bodyDiv w:val="1"/>
      <w:marLeft w:val="0"/>
      <w:marRight w:val="0"/>
      <w:marTop w:val="0"/>
      <w:marBottom w:val="0"/>
      <w:divBdr>
        <w:top w:val="none" w:sz="0" w:space="0" w:color="auto"/>
        <w:left w:val="none" w:sz="0" w:space="0" w:color="auto"/>
        <w:bottom w:val="none" w:sz="0" w:space="0" w:color="auto"/>
        <w:right w:val="none" w:sz="0" w:space="0" w:color="auto"/>
      </w:divBdr>
    </w:div>
    <w:div w:id="732314712">
      <w:bodyDiv w:val="1"/>
      <w:marLeft w:val="0"/>
      <w:marRight w:val="0"/>
      <w:marTop w:val="0"/>
      <w:marBottom w:val="0"/>
      <w:divBdr>
        <w:top w:val="none" w:sz="0" w:space="0" w:color="auto"/>
        <w:left w:val="none" w:sz="0" w:space="0" w:color="auto"/>
        <w:bottom w:val="none" w:sz="0" w:space="0" w:color="auto"/>
        <w:right w:val="none" w:sz="0" w:space="0" w:color="auto"/>
      </w:divBdr>
    </w:div>
    <w:div w:id="733240422">
      <w:bodyDiv w:val="1"/>
      <w:marLeft w:val="0"/>
      <w:marRight w:val="0"/>
      <w:marTop w:val="0"/>
      <w:marBottom w:val="0"/>
      <w:divBdr>
        <w:top w:val="none" w:sz="0" w:space="0" w:color="auto"/>
        <w:left w:val="none" w:sz="0" w:space="0" w:color="auto"/>
        <w:bottom w:val="none" w:sz="0" w:space="0" w:color="auto"/>
        <w:right w:val="none" w:sz="0" w:space="0" w:color="auto"/>
      </w:divBdr>
    </w:div>
    <w:div w:id="734669571">
      <w:bodyDiv w:val="1"/>
      <w:marLeft w:val="0"/>
      <w:marRight w:val="0"/>
      <w:marTop w:val="0"/>
      <w:marBottom w:val="0"/>
      <w:divBdr>
        <w:top w:val="none" w:sz="0" w:space="0" w:color="auto"/>
        <w:left w:val="none" w:sz="0" w:space="0" w:color="auto"/>
        <w:bottom w:val="none" w:sz="0" w:space="0" w:color="auto"/>
        <w:right w:val="none" w:sz="0" w:space="0" w:color="auto"/>
      </w:divBdr>
    </w:div>
    <w:div w:id="735203412">
      <w:bodyDiv w:val="1"/>
      <w:marLeft w:val="0"/>
      <w:marRight w:val="0"/>
      <w:marTop w:val="0"/>
      <w:marBottom w:val="0"/>
      <w:divBdr>
        <w:top w:val="none" w:sz="0" w:space="0" w:color="auto"/>
        <w:left w:val="none" w:sz="0" w:space="0" w:color="auto"/>
        <w:bottom w:val="none" w:sz="0" w:space="0" w:color="auto"/>
        <w:right w:val="none" w:sz="0" w:space="0" w:color="auto"/>
      </w:divBdr>
    </w:div>
    <w:div w:id="735518044">
      <w:bodyDiv w:val="1"/>
      <w:marLeft w:val="0"/>
      <w:marRight w:val="0"/>
      <w:marTop w:val="0"/>
      <w:marBottom w:val="0"/>
      <w:divBdr>
        <w:top w:val="none" w:sz="0" w:space="0" w:color="auto"/>
        <w:left w:val="none" w:sz="0" w:space="0" w:color="auto"/>
        <w:bottom w:val="none" w:sz="0" w:space="0" w:color="auto"/>
        <w:right w:val="none" w:sz="0" w:space="0" w:color="auto"/>
      </w:divBdr>
    </w:div>
    <w:div w:id="737557231">
      <w:bodyDiv w:val="1"/>
      <w:marLeft w:val="0"/>
      <w:marRight w:val="0"/>
      <w:marTop w:val="0"/>
      <w:marBottom w:val="0"/>
      <w:divBdr>
        <w:top w:val="none" w:sz="0" w:space="0" w:color="auto"/>
        <w:left w:val="none" w:sz="0" w:space="0" w:color="auto"/>
        <w:bottom w:val="none" w:sz="0" w:space="0" w:color="auto"/>
        <w:right w:val="none" w:sz="0" w:space="0" w:color="auto"/>
      </w:divBdr>
    </w:div>
    <w:div w:id="739055632">
      <w:bodyDiv w:val="1"/>
      <w:marLeft w:val="0"/>
      <w:marRight w:val="0"/>
      <w:marTop w:val="0"/>
      <w:marBottom w:val="0"/>
      <w:divBdr>
        <w:top w:val="none" w:sz="0" w:space="0" w:color="auto"/>
        <w:left w:val="none" w:sz="0" w:space="0" w:color="auto"/>
        <w:bottom w:val="none" w:sz="0" w:space="0" w:color="auto"/>
        <w:right w:val="none" w:sz="0" w:space="0" w:color="auto"/>
      </w:divBdr>
    </w:div>
    <w:div w:id="740057907">
      <w:bodyDiv w:val="1"/>
      <w:marLeft w:val="0"/>
      <w:marRight w:val="0"/>
      <w:marTop w:val="0"/>
      <w:marBottom w:val="0"/>
      <w:divBdr>
        <w:top w:val="none" w:sz="0" w:space="0" w:color="auto"/>
        <w:left w:val="none" w:sz="0" w:space="0" w:color="auto"/>
        <w:bottom w:val="none" w:sz="0" w:space="0" w:color="auto"/>
        <w:right w:val="none" w:sz="0" w:space="0" w:color="auto"/>
      </w:divBdr>
    </w:div>
    <w:div w:id="744258351">
      <w:bodyDiv w:val="1"/>
      <w:marLeft w:val="0"/>
      <w:marRight w:val="0"/>
      <w:marTop w:val="0"/>
      <w:marBottom w:val="0"/>
      <w:divBdr>
        <w:top w:val="none" w:sz="0" w:space="0" w:color="auto"/>
        <w:left w:val="none" w:sz="0" w:space="0" w:color="auto"/>
        <w:bottom w:val="none" w:sz="0" w:space="0" w:color="auto"/>
        <w:right w:val="none" w:sz="0" w:space="0" w:color="auto"/>
      </w:divBdr>
    </w:div>
    <w:div w:id="750856837">
      <w:bodyDiv w:val="1"/>
      <w:marLeft w:val="0"/>
      <w:marRight w:val="0"/>
      <w:marTop w:val="0"/>
      <w:marBottom w:val="0"/>
      <w:divBdr>
        <w:top w:val="none" w:sz="0" w:space="0" w:color="auto"/>
        <w:left w:val="none" w:sz="0" w:space="0" w:color="auto"/>
        <w:bottom w:val="none" w:sz="0" w:space="0" w:color="auto"/>
        <w:right w:val="none" w:sz="0" w:space="0" w:color="auto"/>
      </w:divBdr>
    </w:div>
    <w:div w:id="750933536">
      <w:bodyDiv w:val="1"/>
      <w:marLeft w:val="0"/>
      <w:marRight w:val="0"/>
      <w:marTop w:val="0"/>
      <w:marBottom w:val="0"/>
      <w:divBdr>
        <w:top w:val="none" w:sz="0" w:space="0" w:color="auto"/>
        <w:left w:val="none" w:sz="0" w:space="0" w:color="auto"/>
        <w:bottom w:val="none" w:sz="0" w:space="0" w:color="auto"/>
        <w:right w:val="none" w:sz="0" w:space="0" w:color="auto"/>
      </w:divBdr>
    </w:div>
    <w:div w:id="751506912">
      <w:bodyDiv w:val="1"/>
      <w:marLeft w:val="0"/>
      <w:marRight w:val="0"/>
      <w:marTop w:val="0"/>
      <w:marBottom w:val="0"/>
      <w:divBdr>
        <w:top w:val="none" w:sz="0" w:space="0" w:color="auto"/>
        <w:left w:val="none" w:sz="0" w:space="0" w:color="auto"/>
        <w:bottom w:val="none" w:sz="0" w:space="0" w:color="auto"/>
        <w:right w:val="none" w:sz="0" w:space="0" w:color="auto"/>
      </w:divBdr>
    </w:div>
    <w:div w:id="755325274">
      <w:bodyDiv w:val="1"/>
      <w:marLeft w:val="0"/>
      <w:marRight w:val="0"/>
      <w:marTop w:val="0"/>
      <w:marBottom w:val="0"/>
      <w:divBdr>
        <w:top w:val="none" w:sz="0" w:space="0" w:color="auto"/>
        <w:left w:val="none" w:sz="0" w:space="0" w:color="auto"/>
        <w:bottom w:val="none" w:sz="0" w:space="0" w:color="auto"/>
        <w:right w:val="none" w:sz="0" w:space="0" w:color="auto"/>
      </w:divBdr>
    </w:div>
    <w:div w:id="757213234">
      <w:bodyDiv w:val="1"/>
      <w:marLeft w:val="0"/>
      <w:marRight w:val="0"/>
      <w:marTop w:val="0"/>
      <w:marBottom w:val="0"/>
      <w:divBdr>
        <w:top w:val="none" w:sz="0" w:space="0" w:color="auto"/>
        <w:left w:val="none" w:sz="0" w:space="0" w:color="auto"/>
        <w:bottom w:val="none" w:sz="0" w:space="0" w:color="auto"/>
        <w:right w:val="none" w:sz="0" w:space="0" w:color="auto"/>
      </w:divBdr>
    </w:div>
    <w:div w:id="757406920">
      <w:bodyDiv w:val="1"/>
      <w:marLeft w:val="0"/>
      <w:marRight w:val="0"/>
      <w:marTop w:val="0"/>
      <w:marBottom w:val="0"/>
      <w:divBdr>
        <w:top w:val="none" w:sz="0" w:space="0" w:color="auto"/>
        <w:left w:val="none" w:sz="0" w:space="0" w:color="auto"/>
        <w:bottom w:val="none" w:sz="0" w:space="0" w:color="auto"/>
        <w:right w:val="none" w:sz="0" w:space="0" w:color="auto"/>
      </w:divBdr>
    </w:div>
    <w:div w:id="759717710">
      <w:bodyDiv w:val="1"/>
      <w:marLeft w:val="0"/>
      <w:marRight w:val="0"/>
      <w:marTop w:val="0"/>
      <w:marBottom w:val="0"/>
      <w:divBdr>
        <w:top w:val="none" w:sz="0" w:space="0" w:color="auto"/>
        <w:left w:val="none" w:sz="0" w:space="0" w:color="auto"/>
        <w:bottom w:val="none" w:sz="0" w:space="0" w:color="auto"/>
        <w:right w:val="none" w:sz="0" w:space="0" w:color="auto"/>
      </w:divBdr>
    </w:div>
    <w:div w:id="761101953">
      <w:bodyDiv w:val="1"/>
      <w:marLeft w:val="0"/>
      <w:marRight w:val="0"/>
      <w:marTop w:val="0"/>
      <w:marBottom w:val="0"/>
      <w:divBdr>
        <w:top w:val="none" w:sz="0" w:space="0" w:color="auto"/>
        <w:left w:val="none" w:sz="0" w:space="0" w:color="auto"/>
        <w:bottom w:val="none" w:sz="0" w:space="0" w:color="auto"/>
        <w:right w:val="none" w:sz="0" w:space="0" w:color="auto"/>
      </w:divBdr>
    </w:div>
    <w:div w:id="765618172">
      <w:bodyDiv w:val="1"/>
      <w:marLeft w:val="0"/>
      <w:marRight w:val="0"/>
      <w:marTop w:val="0"/>
      <w:marBottom w:val="0"/>
      <w:divBdr>
        <w:top w:val="none" w:sz="0" w:space="0" w:color="auto"/>
        <w:left w:val="none" w:sz="0" w:space="0" w:color="auto"/>
        <w:bottom w:val="none" w:sz="0" w:space="0" w:color="auto"/>
        <w:right w:val="none" w:sz="0" w:space="0" w:color="auto"/>
      </w:divBdr>
    </w:div>
    <w:div w:id="768282528">
      <w:bodyDiv w:val="1"/>
      <w:marLeft w:val="0"/>
      <w:marRight w:val="0"/>
      <w:marTop w:val="0"/>
      <w:marBottom w:val="0"/>
      <w:divBdr>
        <w:top w:val="none" w:sz="0" w:space="0" w:color="auto"/>
        <w:left w:val="none" w:sz="0" w:space="0" w:color="auto"/>
        <w:bottom w:val="none" w:sz="0" w:space="0" w:color="auto"/>
        <w:right w:val="none" w:sz="0" w:space="0" w:color="auto"/>
      </w:divBdr>
    </w:div>
    <w:div w:id="778524024">
      <w:bodyDiv w:val="1"/>
      <w:marLeft w:val="0"/>
      <w:marRight w:val="0"/>
      <w:marTop w:val="0"/>
      <w:marBottom w:val="0"/>
      <w:divBdr>
        <w:top w:val="none" w:sz="0" w:space="0" w:color="auto"/>
        <w:left w:val="none" w:sz="0" w:space="0" w:color="auto"/>
        <w:bottom w:val="none" w:sz="0" w:space="0" w:color="auto"/>
        <w:right w:val="none" w:sz="0" w:space="0" w:color="auto"/>
      </w:divBdr>
    </w:div>
    <w:div w:id="786237190">
      <w:bodyDiv w:val="1"/>
      <w:marLeft w:val="0"/>
      <w:marRight w:val="0"/>
      <w:marTop w:val="0"/>
      <w:marBottom w:val="0"/>
      <w:divBdr>
        <w:top w:val="none" w:sz="0" w:space="0" w:color="auto"/>
        <w:left w:val="none" w:sz="0" w:space="0" w:color="auto"/>
        <w:bottom w:val="none" w:sz="0" w:space="0" w:color="auto"/>
        <w:right w:val="none" w:sz="0" w:space="0" w:color="auto"/>
      </w:divBdr>
    </w:div>
    <w:div w:id="794834927">
      <w:bodyDiv w:val="1"/>
      <w:marLeft w:val="0"/>
      <w:marRight w:val="0"/>
      <w:marTop w:val="0"/>
      <w:marBottom w:val="0"/>
      <w:divBdr>
        <w:top w:val="none" w:sz="0" w:space="0" w:color="auto"/>
        <w:left w:val="none" w:sz="0" w:space="0" w:color="auto"/>
        <w:bottom w:val="none" w:sz="0" w:space="0" w:color="auto"/>
        <w:right w:val="none" w:sz="0" w:space="0" w:color="auto"/>
      </w:divBdr>
    </w:div>
    <w:div w:id="811866111">
      <w:bodyDiv w:val="1"/>
      <w:marLeft w:val="0"/>
      <w:marRight w:val="0"/>
      <w:marTop w:val="0"/>
      <w:marBottom w:val="0"/>
      <w:divBdr>
        <w:top w:val="none" w:sz="0" w:space="0" w:color="auto"/>
        <w:left w:val="none" w:sz="0" w:space="0" w:color="auto"/>
        <w:bottom w:val="none" w:sz="0" w:space="0" w:color="auto"/>
        <w:right w:val="none" w:sz="0" w:space="0" w:color="auto"/>
      </w:divBdr>
    </w:div>
    <w:div w:id="812142871">
      <w:bodyDiv w:val="1"/>
      <w:marLeft w:val="0"/>
      <w:marRight w:val="0"/>
      <w:marTop w:val="0"/>
      <w:marBottom w:val="0"/>
      <w:divBdr>
        <w:top w:val="none" w:sz="0" w:space="0" w:color="auto"/>
        <w:left w:val="none" w:sz="0" w:space="0" w:color="auto"/>
        <w:bottom w:val="none" w:sz="0" w:space="0" w:color="auto"/>
        <w:right w:val="none" w:sz="0" w:space="0" w:color="auto"/>
      </w:divBdr>
    </w:div>
    <w:div w:id="838739066">
      <w:bodyDiv w:val="1"/>
      <w:marLeft w:val="0"/>
      <w:marRight w:val="0"/>
      <w:marTop w:val="0"/>
      <w:marBottom w:val="0"/>
      <w:divBdr>
        <w:top w:val="none" w:sz="0" w:space="0" w:color="auto"/>
        <w:left w:val="none" w:sz="0" w:space="0" w:color="auto"/>
        <w:bottom w:val="none" w:sz="0" w:space="0" w:color="auto"/>
        <w:right w:val="none" w:sz="0" w:space="0" w:color="auto"/>
      </w:divBdr>
    </w:div>
    <w:div w:id="842890044">
      <w:bodyDiv w:val="1"/>
      <w:marLeft w:val="0"/>
      <w:marRight w:val="0"/>
      <w:marTop w:val="0"/>
      <w:marBottom w:val="0"/>
      <w:divBdr>
        <w:top w:val="none" w:sz="0" w:space="0" w:color="auto"/>
        <w:left w:val="none" w:sz="0" w:space="0" w:color="auto"/>
        <w:bottom w:val="none" w:sz="0" w:space="0" w:color="auto"/>
        <w:right w:val="none" w:sz="0" w:space="0" w:color="auto"/>
      </w:divBdr>
    </w:div>
    <w:div w:id="847594174">
      <w:bodyDiv w:val="1"/>
      <w:marLeft w:val="0"/>
      <w:marRight w:val="0"/>
      <w:marTop w:val="0"/>
      <w:marBottom w:val="0"/>
      <w:divBdr>
        <w:top w:val="none" w:sz="0" w:space="0" w:color="auto"/>
        <w:left w:val="none" w:sz="0" w:space="0" w:color="auto"/>
        <w:bottom w:val="none" w:sz="0" w:space="0" w:color="auto"/>
        <w:right w:val="none" w:sz="0" w:space="0" w:color="auto"/>
      </w:divBdr>
    </w:div>
    <w:div w:id="860512055">
      <w:bodyDiv w:val="1"/>
      <w:marLeft w:val="0"/>
      <w:marRight w:val="0"/>
      <w:marTop w:val="0"/>
      <w:marBottom w:val="0"/>
      <w:divBdr>
        <w:top w:val="none" w:sz="0" w:space="0" w:color="auto"/>
        <w:left w:val="none" w:sz="0" w:space="0" w:color="auto"/>
        <w:bottom w:val="none" w:sz="0" w:space="0" w:color="auto"/>
        <w:right w:val="none" w:sz="0" w:space="0" w:color="auto"/>
      </w:divBdr>
    </w:div>
    <w:div w:id="862792057">
      <w:bodyDiv w:val="1"/>
      <w:marLeft w:val="0"/>
      <w:marRight w:val="0"/>
      <w:marTop w:val="0"/>
      <w:marBottom w:val="0"/>
      <w:divBdr>
        <w:top w:val="none" w:sz="0" w:space="0" w:color="auto"/>
        <w:left w:val="none" w:sz="0" w:space="0" w:color="auto"/>
        <w:bottom w:val="none" w:sz="0" w:space="0" w:color="auto"/>
        <w:right w:val="none" w:sz="0" w:space="0" w:color="auto"/>
      </w:divBdr>
    </w:div>
    <w:div w:id="863176087">
      <w:bodyDiv w:val="1"/>
      <w:marLeft w:val="0"/>
      <w:marRight w:val="0"/>
      <w:marTop w:val="0"/>
      <w:marBottom w:val="0"/>
      <w:divBdr>
        <w:top w:val="none" w:sz="0" w:space="0" w:color="auto"/>
        <w:left w:val="none" w:sz="0" w:space="0" w:color="auto"/>
        <w:bottom w:val="none" w:sz="0" w:space="0" w:color="auto"/>
        <w:right w:val="none" w:sz="0" w:space="0" w:color="auto"/>
      </w:divBdr>
    </w:div>
    <w:div w:id="865948757">
      <w:bodyDiv w:val="1"/>
      <w:marLeft w:val="0"/>
      <w:marRight w:val="0"/>
      <w:marTop w:val="0"/>
      <w:marBottom w:val="0"/>
      <w:divBdr>
        <w:top w:val="none" w:sz="0" w:space="0" w:color="auto"/>
        <w:left w:val="none" w:sz="0" w:space="0" w:color="auto"/>
        <w:bottom w:val="none" w:sz="0" w:space="0" w:color="auto"/>
        <w:right w:val="none" w:sz="0" w:space="0" w:color="auto"/>
      </w:divBdr>
    </w:div>
    <w:div w:id="867721489">
      <w:bodyDiv w:val="1"/>
      <w:marLeft w:val="0"/>
      <w:marRight w:val="0"/>
      <w:marTop w:val="0"/>
      <w:marBottom w:val="0"/>
      <w:divBdr>
        <w:top w:val="none" w:sz="0" w:space="0" w:color="auto"/>
        <w:left w:val="none" w:sz="0" w:space="0" w:color="auto"/>
        <w:bottom w:val="none" w:sz="0" w:space="0" w:color="auto"/>
        <w:right w:val="none" w:sz="0" w:space="0" w:color="auto"/>
      </w:divBdr>
    </w:div>
    <w:div w:id="869996867">
      <w:bodyDiv w:val="1"/>
      <w:marLeft w:val="0"/>
      <w:marRight w:val="0"/>
      <w:marTop w:val="0"/>
      <w:marBottom w:val="0"/>
      <w:divBdr>
        <w:top w:val="none" w:sz="0" w:space="0" w:color="auto"/>
        <w:left w:val="none" w:sz="0" w:space="0" w:color="auto"/>
        <w:bottom w:val="none" w:sz="0" w:space="0" w:color="auto"/>
        <w:right w:val="none" w:sz="0" w:space="0" w:color="auto"/>
      </w:divBdr>
    </w:div>
    <w:div w:id="871570886">
      <w:bodyDiv w:val="1"/>
      <w:marLeft w:val="0"/>
      <w:marRight w:val="0"/>
      <w:marTop w:val="0"/>
      <w:marBottom w:val="0"/>
      <w:divBdr>
        <w:top w:val="none" w:sz="0" w:space="0" w:color="auto"/>
        <w:left w:val="none" w:sz="0" w:space="0" w:color="auto"/>
        <w:bottom w:val="none" w:sz="0" w:space="0" w:color="auto"/>
        <w:right w:val="none" w:sz="0" w:space="0" w:color="auto"/>
      </w:divBdr>
    </w:div>
    <w:div w:id="873470449">
      <w:bodyDiv w:val="1"/>
      <w:marLeft w:val="0"/>
      <w:marRight w:val="0"/>
      <w:marTop w:val="0"/>
      <w:marBottom w:val="0"/>
      <w:divBdr>
        <w:top w:val="none" w:sz="0" w:space="0" w:color="auto"/>
        <w:left w:val="none" w:sz="0" w:space="0" w:color="auto"/>
        <w:bottom w:val="none" w:sz="0" w:space="0" w:color="auto"/>
        <w:right w:val="none" w:sz="0" w:space="0" w:color="auto"/>
      </w:divBdr>
    </w:div>
    <w:div w:id="877276189">
      <w:bodyDiv w:val="1"/>
      <w:marLeft w:val="0"/>
      <w:marRight w:val="0"/>
      <w:marTop w:val="0"/>
      <w:marBottom w:val="0"/>
      <w:divBdr>
        <w:top w:val="none" w:sz="0" w:space="0" w:color="auto"/>
        <w:left w:val="none" w:sz="0" w:space="0" w:color="auto"/>
        <w:bottom w:val="none" w:sz="0" w:space="0" w:color="auto"/>
        <w:right w:val="none" w:sz="0" w:space="0" w:color="auto"/>
      </w:divBdr>
    </w:div>
    <w:div w:id="881475891">
      <w:bodyDiv w:val="1"/>
      <w:marLeft w:val="0"/>
      <w:marRight w:val="0"/>
      <w:marTop w:val="0"/>
      <w:marBottom w:val="0"/>
      <w:divBdr>
        <w:top w:val="none" w:sz="0" w:space="0" w:color="auto"/>
        <w:left w:val="none" w:sz="0" w:space="0" w:color="auto"/>
        <w:bottom w:val="none" w:sz="0" w:space="0" w:color="auto"/>
        <w:right w:val="none" w:sz="0" w:space="0" w:color="auto"/>
      </w:divBdr>
    </w:div>
    <w:div w:id="887648164">
      <w:bodyDiv w:val="1"/>
      <w:marLeft w:val="0"/>
      <w:marRight w:val="0"/>
      <w:marTop w:val="0"/>
      <w:marBottom w:val="0"/>
      <w:divBdr>
        <w:top w:val="none" w:sz="0" w:space="0" w:color="auto"/>
        <w:left w:val="none" w:sz="0" w:space="0" w:color="auto"/>
        <w:bottom w:val="none" w:sz="0" w:space="0" w:color="auto"/>
        <w:right w:val="none" w:sz="0" w:space="0" w:color="auto"/>
      </w:divBdr>
    </w:div>
    <w:div w:id="900941199">
      <w:bodyDiv w:val="1"/>
      <w:marLeft w:val="0"/>
      <w:marRight w:val="0"/>
      <w:marTop w:val="0"/>
      <w:marBottom w:val="0"/>
      <w:divBdr>
        <w:top w:val="none" w:sz="0" w:space="0" w:color="auto"/>
        <w:left w:val="none" w:sz="0" w:space="0" w:color="auto"/>
        <w:bottom w:val="none" w:sz="0" w:space="0" w:color="auto"/>
        <w:right w:val="none" w:sz="0" w:space="0" w:color="auto"/>
      </w:divBdr>
    </w:div>
    <w:div w:id="905535399">
      <w:bodyDiv w:val="1"/>
      <w:marLeft w:val="0"/>
      <w:marRight w:val="0"/>
      <w:marTop w:val="0"/>
      <w:marBottom w:val="0"/>
      <w:divBdr>
        <w:top w:val="none" w:sz="0" w:space="0" w:color="auto"/>
        <w:left w:val="none" w:sz="0" w:space="0" w:color="auto"/>
        <w:bottom w:val="none" w:sz="0" w:space="0" w:color="auto"/>
        <w:right w:val="none" w:sz="0" w:space="0" w:color="auto"/>
      </w:divBdr>
    </w:div>
    <w:div w:id="917135465">
      <w:bodyDiv w:val="1"/>
      <w:marLeft w:val="0"/>
      <w:marRight w:val="0"/>
      <w:marTop w:val="0"/>
      <w:marBottom w:val="0"/>
      <w:divBdr>
        <w:top w:val="none" w:sz="0" w:space="0" w:color="auto"/>
        <w:left w:val="none" w:sz="0" w:space="0" w:color="auto"/>
        <w:bottom w:val="none" w:sz="0" w:space="0" w:color="auto"/>
        <w:right w:val="none" w:sz="0" w:space="0" w:color="auto"/>
      </w:divBdr>
    </w:div>
    <w:div w:id="918248468">
      <w:bodyDiv w:val="1"/>
      <w:marLeft w:val="0"/>
      <w:marRight w:val="0"/>
      <w:marTop w:val="0"/>
      <w:marBottom w:val="0"/>
      <w:divBdr>
        <w:top w:val="none" w:sz="0" w:space="0" w:color="auto"/>
        <w:left w:val="none" w:sz="0" w:space="0" w:color="auto"/>
        <w:bottom w:val="none" w:sz="0" w:space="0" w:color="auto"/>
        <w:right w:val="none" w:sz="0" w:space="0" w:color="auto"/>
      </w:divBdr>
    </w:div>
    <w:div w:id="921183120">
      <w:bodyDiv w:val="1"/>
      <w:marLeft w:val="0"/>
      <w:marRight w:val="0"/>
      <w:marTop w:val="0"/>
      <w:marBottom w:val="0"/>
      <w:divBdr>
        <w:top w:val="none" w:sz="0" w:space="0" w:color="auto"/>
        <w:left w:val="none" w:sz="0" w:space="0" w:color="auto"/>
        <w:bottom w:val="none" w:sz="0" w:space="0" w:color="auto"/>
        <w:right w:val="none" w:sz="0" w:space="0" w:color="auto"/>
      </w:divBdr>
    </w:div>
    <w:div w:id="923493666">
      <w:bodyDiv w:val="1"/>
      <w:marLeft w:val="0"/>
      <w:marRight w:val="0"/>
      <w:marTop w:val="0"/>
      <w:marBottom w:val="0"/>
      <w:divBdr>
        <w:top w:val="none" w:sz="0" w:space="0" w:color="auto"/>
        <w:left w:val="none" w:sz="0" w:space="0" w:color="auto"/>
        <w:bottom w:val="none" w:sz="0" w:space="0" w:color="auto"/>
        <w:right w:val="none" w:sz="0" w:space="0" w:color="auto"/>
      </w:divBdr>
    </w:div>
    <w:div w:id="936790367">
      <w:bodyDiv w:val="1"/>
      <w:marLeft w:val="0"/>
      <w:marRight w:val="0"/>
      <w:marTop w:val="0"/>
      <w:marBottom w:val="0"/>
      <w:divBdr>
        <w:top w:val="none" w:sz="0" w:space="0" w:color="auto"/>
        <w:left w:val="none" w:sz="0" w:space="0" w:color="auto"/>
        <w:bottom w:val="none" w:sz="0" w:space="0" w:color="auto"/>
        <w:right w:val="none" w:sz="0" w:space="0" w:color="auto"/>
      </w:divBdr>
    </w:div>
    <w:div w:id="946471590">
      <w:bodyDiv w:val="1"/>
      <w:marLeft w:val="0"/>
      <w:marRight w:val="0"/>
      <w:marTop w:val="0"/>
      <w:marBottom w:val="0"/>
      <w:divBdr>
        <w:top w:val="none" w:sz="0" w:space="0" w:color="auto"/>
        <w:left w:val="none" w:sz="0" w:space="0" w:color="auto"/>
        <w:bottom w:val="none" w:sz="0" w:space="0" w:color="auto"/>
        <w:right w:val="none" w:sz="0" w:space="0" w:color="auto"/>
      </w:divBdr>
    </w:div>
    <w:div w:id="948271827">
      <w:bodyDiv w:val="1"/>
      <w:marLeft w:val="0"/>
      <w:marRight w:val="0"/>
      <w:marTop w:val="0"/>
      <w:marBottom w:val="0"/>
      <w:divBdr>
        <w:top w:val="none" w:sz="0" w:space="0" w:color="auto"/>
        <w:left w:val="none" w:sz="0" w:space="0" w:color="auto"/>
        <w:bottom w:val="none" w:sz="0" w:space="0" w:color="auto"/>
        <w:right w:val="none" w:sz="0" w:space="0" w:color="auto"/>
      </w:divBdr>
    </w:div>
    <w:div w:id="951403320">
      <w:bodyDiv w:val="1"/>
      <w:marLeft w:val="0"/>
      <w:marRight w:val="0"/>
      <w:marTop w:val="0"/>
      <w:marBottom w:val="0"/>
      <w:divBdr>
        <w:top w:val="none" w:sz="0" w:space="0" w:color="auto"/>
        <w:left w:val="none" w:sz="0" w:space="0" w:color="auto"/>
        <w:bottom w:val="none" w:sz="0" w:space="0" w:color="auto"/>
        <w:right w:val="none" w:sz="0" w:space="0" w:color="auto"/>
      </w:divBdr>
    </w:div>
    <w:div w:id="951977704">
      <w:bodyDiv w:val="1"/>
      <w:marLeft w:val="0"/>
      <w:marRight w:val="0"/>
      <w:marTop w:val="0"/>
      <w:marBottom w:val="0"/>
      <w:divBdr>
        <w:top w:val="none" w:sz="0" w:space="0" w:color="auto"/>
        <w:left w:val="none" w:sz="0" w:space="0" w:color="auto"/>
        <w:bottom w:val="none" w:sz="0" w:space="0" w:color="auto"/>
        <w:right w:val="none" w:sz="0" w:space="0" w:color="auto"/>
      </w:divBdr>
    </w:div>
    <w:div w:id="957760274">
      <w:bodyDiv w:val="1"/>
      <w:marLeft w:val="0"/>
      <w:marRight w:val="0"/>
      <w:marTop w:val="0"/>
      <w:marBottom w:val="0"/>
      <w:divBdr>
        <w:top w:val="none" w:sz="0" w:space="0" w:color="auto"/>
        <w:left w:val="none" w:sz="0" w:space="0" w:color="auto"/>
        <w:bottom w:val="none" w:sz="0" w:space="0" w:color="auto"/>
        <w:right w:val="none" w:sz="0" w:space="0" w:color="auto"/>
      </w:divBdr>
    </w:div>
    <w:div w:id="961838543">
      <w:bodyDiv w:val="1"/>
      <w:marLeft w:val="0"/>
      <w:marRight w:val="0"/>
      <w:marTop w:val="0"/>
      <w:marBottom w:val="0"/>
      <w:divBdr>
        <w:top w:val="none" w:sz="0" w:space="0" w:color="auto"/>
        <w:left w:val="none" w:sz="0" w:space="0" w:color="auto"/>
        <w:bottom w:val="none" w:sz="0" w:space="0" w:color="auto"/>
        <w:right w:val="none" w:sz="0" w:space="0" w:color="auto"/>
      </w:divBdr>
    </w:div>
    <w:div w:id="963468063">
      <w:bodyDiv w:val="1"/>
      <w:marLeft w:val="0"/>
      <w:marRight w:val="0"/>
      <w:marTop w:val="0"/>
      <w:marBottom w:val="0"/>
      <w:divBdr>
        <w:top w:val="none" w:sz="0" w:space="0" w:color="auto"/>
        <w:left w:val="none" w:sz="0" w:space="0" w:color="auto"/>
        <w:bottom w:val="none" w:sz="0" w:space="0" w:color="auto"/>
        <w:right w:val="none" w:sz="0" w:space="0" w:color="auto"/>
      </w:divBdr>
    </w:div>
    <w:div w:id="965281010">
      <w:bodyDiv w:val="1"/>
      <w:marLeft w:val="0"/>
      <w:marRight w:val="0"/>
      <w:marTop w:val="0"/>
      <w:marBottom w:val="0"/>
      <w:divBdr>
        <w:top w:val="none" w:sz="0" w:space="0" w:color="auto"/>
        <w:left w:val="none" w:sz="0" w:space="0" w:color="auto"/>
        <w:bottom w:val="none" w:sz="0" w:space="0" w:color="auto"/>
        <w:right w:val="none" w:sz="0" w:space="0" w:color="auto"/>
      </w:divBdr>
    </w:div>
    <w:div w:id="965962646">
      <w:bodyDiv w:val="1"/>
      <w:marLeft w:val="0"/>
      <w:marRight w:val="0"/>
      <w:marTop w:val="0"/>
      <w:marBottom w:val="0"/>
      <w:divBdr>
        <w:top w:val="none" w:sz="0" w:space="0" w:color="auto"/>
        <w:left w:val="none" w:sz="0" w:space="0" w:color="auto"/>
        <w:bottom w:val="none" w:sz="0" w:space="0" w:color="auto"/>
        <w:right w:val="none" w:sz="0" w:space="0" w:color="auto"/>
      </w:divBdr>
    </w:div>
    <w:div w:id="975061908">
      <w:bodyDiv w:val="1"/>
      <w:marLeft w:val="0"/>
      <w:marRight w:val="0"/>
      <w:marTop w:val="0"/>
      <w:marBottom w:val="0"/>
      <w:divBdr>
        <w:top w:val="none" w:sz="0" w:space="0" w:color="auto"/>
        <w:left w:val="none" w:sz="0" w:space="0" w:color="auto"/>
        <w:bottom w:val="none" w:sz="0" w:space="0" w:color="auto"/>
        <w:right w:val="none" w:sz="0" w:space="0" w:color="auto"/>
      </w:divBdr>
    </w:div>
    <w:div w:id="975716123">
      <w:bodyDiv w:val="1"/>
      <w:marLeft w:val="0"/>
      <w:marRight w:val="0"/>
      <w:marTop w:val="0"/>
      <w:marBottom w:val="0"/>
      <w:divBdr>
        <w:top w:val="none" w:sz="0" w:space="0" w:color="auto"/>
        <w:left w:val="none" w:sz="0" w:space="0" w:color="auto"/>
        <w:bottom w:val="none" w:sz="0" w:space="0" w:color="auto"/>
        <w:right w:val="none" w:sz="0" w:space="0" w:color="auto"/>
      </w:divBdr>
    </w:div>
    <w:div w:id="979769019">
      <w:bodyDiv w:val="1"/>
      <w:marLeft w:val="0"/>
      <w:marRight w:val="0"/>
      <w:marTop w:val="0"/>
      <w:marBottom w:val="0"/>
      <w:divBdr>
        <w:top w:val="none" w:sz="0" w:space="0" w:color="auto"/>
        <w:left w:val="none" w:sz="0" w:space="0" w:color="auto"/>
        <w:bottom w:val="none" w:sz="0" w:space="0" w:color="auto"/>
        <w:right w:val="none" w:sz="0" w:space="0" w:color="auto"/>
      </w:divBdr>
    </w:div>
    <w:div w:id="997879060">
      <w:bodyDiv w:val="1"/>
      <w:marLeft w:val="0"/>
      <w:marRight w:val="0"/>
      <w:marTop w:val="0"/>
      <w:marBottom w:val="0"/>
      <w:divBdr>
        <w:top w:val="none" w:sz="0" w:space="0" w:color="auto"/>
        <w:left w:val="none" w:sz="0" w:space="0" w:color="auto"/>
        <w:bottom w:val="none" w:sz="0" w:space="0" w:color="auto"/>
        <w:right w:val="none" w:sz="0" w:space="0" w:color="auto"/>
      </w:divBdr>
    </w:div>
    <w:div w:id="998191932">
      <w:bodyDiv w:val="1"/>
      <w:marLeft w:val="0"/>
      <w:marRight w:val="0"/>
      <w:marTop w:val="0"/>
      <w:marBottom w:val="0"/>
      <w:divBdr>
        <w:top w:val="none" w:sz="0" w:space="0" w:color="auto"/>
        <w:left w:val="none" w:sz="0" w:space="0" w:color="auto"/>
        <w:bottom w:val="none" w:sz="0" w:space="0" w:color="auto"/>
        <w:right w:val="none" w:sz="0" w:space="0" w:color="auto"/>
      </w:divBdr>
    </w:div>
    <w:div w:id="1002045607">
      <w:bodyDiv w:val="1"/>
      <w:marLeft w:val="0"/>
      <w:marRight w:val="0"/>
      <w:marTop w:val="0"/>
      <w:marBottom w:val="0"/>
      <w:divBdr>
        <w:top w:val="none" w:sz="0" w:space="0" w:color="auto"/>
        <w:left w:val="none" w:sz="0" w:space="0" w:color="auto"/>
        <w:bottom w:val="none" w:sz="0" w:space="0" w:color="auto"/>
        <w:right w:val="none" w:sz="0" w:space="0" w:color="auto"/>
      </w:divBdr>
    </w:div>
    <w:div w:id="1002506354">
      <w:bodyDiv w:val="1"/>
      <w:marLeft w:val="0"/>
      <w:marRight w:val="0"/>
      <w:marTop w:val="0"/>
      <w:marBottom w:val="0"/>
      <w:divBdr>
        <w:top w:val="none" w:sz="0" w:space="0" w:color="auto"/>
        <w:left w:val="none" w:sz="0" w:space="0" w:color="auto"/>
        <w:bottom w:val="none" w:sz="0" w:space="0" w:color="auto"/>
        <w:right w:val="none" w:sz="0" w:space="0" w:color="auto"/>
      </w:divBdr>
    </w:div>
    <w:div w:id="1005980929">
      <w:bodyDiv w:val="1"/>
      <w:marLeft w:val="0"/>
      <w:marRight w:val="0"/>
      <w:marTop w:val="0"/>
      <w:marBottom w:val="0"/>
      <w:divBdr>
        <w:top w:val="none" w:sz="0" w:space="0" w:color="auto"/>
        <w:left w:val="none" w:sz="0" w:space="0" w:color="auto"/>
        <w:bottom w:val="none" w:sz="0" w:space="0" w:color="auto"/>
        <w:right w:val="none" w:sz="0" w:space="0" w:color="auto"/>
      </w:divBdr>
    </w:div>
    <w:div w:id="1006784758">
      <w:bodyDiv w:val="1"/>
      <w:marLeft w:val="0"/>
      <w:marRight w:val="0"/>
      <w:marTop w:val="0"/>
      <w:marBottom w:val="0"/>
      <w:divBdr>
        <w:top w:val="none" w:sz="0" w:space="0" w:color="auto"/>
        <w:left w:val="none" w:sz="0" w:space="0" w:color="auto"/>
        <w:bottom w:val="none" w:sz="0" w:space="0" w:color="auto"/>
        <w:right w:val="none" w:sz="0" w:space="0" w:color="auto"/>
      </w:divBdr>
    </w:div>
    <w:div w:id="1017581574">
      <w:bodyDiv w:val="1"/>
      <w:marLeft w:val="0"/>
      <w:marRight w:val="0"/>
      <w:marTop w:val="0"/>
      <w:marBottom w:val="0"/>
      <w:divBdr>
        <w:top w:val="none" w:sz="0" w:space="0" w:color="auto"/>
        <w:left w:val="none" w:sz="0" w:space="0" w:color="auto"/>
        <w:bottom w:val="none" w:sz="0" w:space="0" w:color="auto"/>
        <w:right w:val="none" w:sz="0" w:space="0" w:color="auto"/>
      </w:divBdr>
    </w:div>
    <w:div w:id="1019355478">
      <w:bodyDiv w:val="1"/>
      <w:marLeft w:val="0"/>
      <w:marRight w:val="0"/>
      <w:marTop w:val="0"/>
      <w:marBottom w:val="0"/>
      <w:divBdr>
        <w:top w:val="none" w:sz="0" w:space="0" w:color="auto"/>
        <w:left w:val="none" w:sz="0" w:space="0" w:color="auto"/>
        <w:bottom w:val="none" w:sz="0" w:space="0" w:color="auto"/>
        <w:right w:val="none" w:sz="0" w:space="0" w:color="auto"/>
      </w:divBdr>
    </w:div>
    <w:div w:id="1022048515">
      <w:bodyDiv w:val="1"/>
      <w:marLeft w:val="0"/>
      <w:marRight w:val="0"/>
      <w:marTop w:val="0"/>
      <w:marBottom w:val="0"/>
      <w:divBdr>
        <w:top w:val="none" w:sz="0" w:space="0" w:color="auto"/>
        <w:left w:val="none" w:sz="0" w:space="0" w:color="auto"/>
        <w:bottom w:val="none" w:sz="0" w:space="0" w:color="auto"/>
        <w:right w:val="none" w:sz="0" w:space="0" w:color="auto"/>
      </w:divBdr>
    </w:div>
    <w:div w:id="1041170509">
      <w:bodyDiv w:val="1"/>
      <w:marLeft w:val="0"/>
      <w:marRight w:val="0"/>
      <w:marTop w:val="0"/>
      <w:marBottom w:val="0"/>
      <w:divBdr>
        <w:top w:val="none" w:sz="0" w:space="0" w:color="auto"/>
        <w:left w:val="none" w:sz="0" w:space="0" w:color="auto"/>
        <w:bottom w:val="none" w:sz="0" w:space="0" w:color="auto"/>
        <w:right w:val="none" w:sz="0" w:space="0" w:color="auto"/>
      </w:divBdr>
    </w:div>
    <w:div w:id="1049066153">
      <w:bodyDiv w:val="1"/>
      <w:marLeft w:val="0"/>
      <w:marRight w:val="0"/>
      <w:marTop w:val="0"/>
      <w:marBottom w:val="0"/>
      <w:divBdr>
        <w:top w:val="none" w:sz="0" w:space="0" w:color="auto"/>
        <w:left w:val="none" w:sz="0" w:space="0" w:color="auto"/>
        <w:bottom w:val="none" w:sz="0" w:space="0" w:color="auto"/>
        <w:right w:val="none" w:sz="0" w:space="0" w:color="auto"/>
      </w:divBdr>
    </w:div>
    <w:div w:id="1049761161">
      <w:bodyDiv w:val="1"/>
      <w:marLeft w:val="0"/>
      <w:marRight w:val="0"/>
      <w:marTop w:val="0"/>
      <w:marBottom w:val="0"/>
      <w:divBdr>
        <w:top w:val="none" w:sz="0" w:space="0" w:color="auto"/>
        <w:left w:val="none" w:sz="0" w:space="0" w:color="auto"/>
        <w:bottom w:val="none" w:sz="0" w:space="0" w:color="auto"/>
        <w:right w:val="none" w:sz="0" w:space="0" w:color="auto"/>
      </w:divBdr>
    </w:div>
    <w:div w:id="1051031483">
      <w:bodyDiv w:val="1"/>
      <w:marLeft w:val="0"/>
      <w:marRight w:val="0"/>
      <w:marTop w:val="0"/>
      <w:marBottom w:val="0"/>
      <w:divBdr>
        <w:top w:val="none" w:sz="0" w:space="0" w:color="auto"/>
        <w:left w:val="none" w:sz="0" w:space="0" w:color="auto"/>
        <w:bottom w:val="none" w:sz="0" w:space="0" w:color="auto"/>
        <w:right w:val="none" w:sz="0" w:space="0" w:color="auto"/>
      </w:divBdr>
    </w:div>
    <w:div w:id="1055473433">
      <w:bodyDiv w:val="1"/>
      <w:marLeft w:val="0"/>
      <w:marRight w:val="0"/>
      <w:marTop w:val="0"/>
      <w:marBottom w:val="0"/>
      <w:divBdr>
        <w:top w:val="none" w:sz="0" w:space="0" w:color="auto"/>
        <w:left w:val="none" w:sz="0" w:space="0" w:color="auto"/>
        <w:bottom w:val="none" w:sz="0" w:space="0" w:color="auto"/>
        <w:right w:val="none" w:sz="0" w:space="0" w:color="auto"/>
      </w:divBdr>
    </w:div>
    <w:div w:id="1057782129">
      <w:bodyDiv w:val="1"/>
      <w:marLeft w:val="0"/>
      <w:marRight w:val="0"/>
      <w:marTop w:val="0"/>
      <w:marBottom w:val="0"/>
      <w:divBdr>
        <w:top w:val="none" w:sz="0" w:space="0" w:color="auto"/>
        <w:left w:val="none" w:sz="0" w:space="0" w:color="auto"/>
        <w:bottom w:val="none" w:sz="0" w:space="0" w:color="auto"/>
        <w:right w:val="none" w:sz="0" w:space="0" w:color="auto"/>
      </w:divBdr>
    </w:div>
    <w:div w:id="1064452513">
      <w:bodyDiv w:val="1"/>
      <w:marLeft w:val="0"/>
      <w:marRight w:val="0"/>
      <w:marTop w:val="0"/>
      <w:marBottom w:val="0"/>
      <w:divBdr>
        <w:top w:val="none" w:sz="0" w:space="0" w:color="auto"/>
        <w:left w:val="none" w:sz="0" w:space="0" w:color="auto"/>
        <w:bottom w:val="none" w:sz="0" w:space="0" w:color="auto"/>
        <w:right w:val="none" w:sz="0" w:space="0" w:color="auto"/>
      </w:divBdr>
    </w:div>
    <w:div w:id="1069108439">
      <w:bodyDiv w:val="1"/>
      <w:marLeft w:val="0"/>
      <w:marRight w:val="0"/>
      <w:marTop w:val="0"/>
      <w:marBottom w:val="0"/>
      <w:divBdr>
        <w:top w:val="none" w:sz="0" w:space="0" w:color="auto"/>
        <w:left w:val="none" w:sz="0" w:space="0" w:color="auto"/>
        <w:bottom w:val="none" w:sz="0" w:space="0" w:color="auto"/>
        <w:right w:val="none" w:sz="0" w:space="0" w:color="auto"/>
      </w:divBdr>
    </w:div>
    <w:div w:id="1071806731">
      <w:bodyDiv w:val="1"/>
      <w:marLeft w:val="0"/>
      <w:marRight w:val="0"/>
      <w:marTop w:val="0"/>
      <w:marBottom w:val="0"/>
      <w:divBdr>
        <w:top w:val="none" w:sz="0" w:space="0" w:color="auto"/>
        <w:left w:val="none" w:sz="0" w:space="0" w:color="auto"/>
        <w:bottom w:val="none" w:sz="0" w:space="0" w:color="auto"/>
        <w:right w:val="none" w:sz="0" w:space="0" w:color="auto"/>
      </w:divBdr>
    </w:div>
    <w:div w:id="1087536099">
      <w:bodyDiv w:val="1"/>
      <w:marLeft w:val="0"/>
      <w:marRight w:val="0"/>
      <w:marTop w:val="0"/>
      <w:marBottom w:val="0"/>
      <w:divBdr>
        <w:top w:val="none" w:sz="0" w:space="0" w:color="auto"/>
        <w:left w:val="none" w:sz="0" w:space="0" w:color="auto"/>
        <w:bottom w:val="none" w:sz="0" w:space="0" w:color="auto"/>
        <w:right w:val="none" w:sz="0" w:space="0" w:color="auto"/>
      </w:divBdr>
    </w:div>
    <w:div w:id="1088815402">
      <w:bodyDiv w:val="1"/>
      <w:marLeft w:val="0"/>
      <w:marRight w:val="0"/>
      <w:marTop w:val="0"/>
      <w:marBottom w:val="0"/>
      <w:divBdr>
        <w:top w:val="none" w:sz="0" w:space="0" w:color="auto"/>
        <w:left w:val="none" w:sz="0" w:space="0" w:color="auto"/>
        <w:bottom w:val="none" w:sz="0" w:space="0" w:color="auto"/>
        <w:right w:val="none" w:sz="0" w:space="0" w:color="auto"/>
      </w:divBdr>
    </w:div>
    <w:div w:id="1089741938">
      <w:bodyDiv w:val="1"/>
      <w:marLeft w:val="0"/>
      <w:marRight w:val="0"/>
      <w:marTop w:val="0"/>
      <w:marBottom w:val="0"/>
      <w:divBdr>
        <w:top w:val="none" w:sz="0" w:space="0" w:color="auto"/>
        <w:left w:val="none" w:sz="0" w:space="0" w:color="auto"/>
        <w:bottom w:val="none" w:sz="0" w:space="0" w:color="auto"/>
        <w:right w:val="none" w:sz="0" w:space="0" w:color="auto"/>
      </w:divBdr>
    </w:div>
    <w:div w:id="1090349466">
      <w:bodyDiv w:val="1"/>
      <w:marLeft w:val="0"/>
      <w:marRight w:val="0"/>
      <w:marTop w:val="0"/>
      <w:marBottom w:val="0"/>
      <w:divBdr>
        <w:top w:val="none" w:sz="0" w:space="0" w:color="auto"/>
        <w:left w:val="none" w:sz="0" w:space="0" w:color="auto"/>
        <w:bottom w:val="none" w:sz="0" w:space="0" w:color="auto"/>
        <w:right w:val="none" w:sz="0" w:space="0" w:color="auto"/>
      </w:divBdr>
    </w:div>
    <w:div w:id="1091973242">
      <w:bodyDiv w:val="1"/>
      <w:marLeft w:val="0"/>
      <w:marRight w:val="0"/>
      <w:marTop w:val="0"/>
      <w:marBottom w:val="0"/>
      <w:divBdr>
        <w:top w:val="none" w:sz="0" w:space="0" w:color="auto"/>
        <w:left w:val="none" w:sz="0" w:space="0" w:color="auto"/>
        <w:bottom w:val="none" w:sz="0" w:space="0" w:color="auto"/>
        <w:right w:val="none" w:sz="0" w:space="0" w:color="auto"/>
      </w:divBdr>
    </w:div>
    <w:div w:id="1092313399">
      <w:bodyDiv w:val="1"/>
      <w:marLeft w:val="0"/>
      <w:marRight w:val="0"/>
      <w:marTop w:val="0"/>
      <w:marBottom w:val="0"/>
      <w:divBdr>
        <w:top w:val="none" w:sz="0" w:space="0" w:color="auto"/>
        <w:left w:val="none" w:sz="0" w:space="0" w:color="auto"/>
        <w:bottom w:val="none" w:sz="0" w:space="0" w:color="auto"/>
        <w:right w:val="none" w:sz="0" w:space="0" w:color="auto"/>
      </w:divBdr>
    </w:div>
    <w:div w:id="1094205190">
      <w:bodyDiv w:val="1"/>
      <w:marLeft w:val="0"/>
      <w:marRight w:val="0"/>
      <w:marTop w:val="0"/>
      <w:marBottom w:val="0"/>
      <w:divBdr>
        <w:top w:val="none" w:sz="0" w:space="0" w:color="auto"/>
        <w:left w:val="none" w:sz="0" w:space="0" w:color="auto"/>
        <w:bottom w:val="none" w:sz="0" w:space="0" w:color="auto"/>
        <w:right w:val="none" w:sz="0" w:space="0" w:color="auto"/>
      </w:divBdr>
    </w:div>
    <w:div w:id="1100026534">
      <w:bodyDiv w:val="1"/>
      <w:marLeft w:val="0"/>
      <w:marRight w:val="0"/>
      <w:marTop w:val="0"/>
      <w:marBottom w:val="0"/>
      <w:divBdr>
        <w:top w:val="none" w:sz="0" w:space="0" w:color="auto"/>
        <w:left w:val="none" w:sz="0" w:space="0" w:color="auto"/>
        <w:bottom w:val="none" w:sz="0" w:space="0" w:color="auto"/>
        <w:right w:val="none" w:sz="0" w:space="0" w:color="auto"/>
      </w:divBdr>
    </w:div>
    <w:div w:id="1106119552">
      <w:bodyDiv w:val="1"/>
      <w:marLeft w:val="0"/>
      <w:marRight w:val="0"/>
      <w:marTop w:val="0"/>
      <w:marBottom w:val="0"/>
      <w:divBdr>
        <w:top w:val="none" w:sz="0" w:space="0" w:color="auto"/>
        <w:left w:val="none" w:sz="0" w:space="0" w:color="auto"/>
        <w:bottom w:val="none" w:sz="0" w:space="0" w:color="auto"/>
        <w:right w:val="none" w:sz="0" w:space="0" w:color="auto"/>
      </w:divBdr>
    </w:div>
    <w:div w:id="1108155946">
      <w:bodyDiv w:val="1"/>
      <w:marLeft w:val="0"/>
      <w:marRight w:val="0"/>
      <w:marTop w:val="0"/>
      <w:marBottom w:val="0"/>
      <w:divBdr>
        <w:top w:val="none" w:sz="0" w:space="0" w:color="auto"/>
        <w:left w:val="none" w:sz="0" w:space="0" w:color="auto"/>
        <w:bottom w:val="none" w:sz="0" w:space="0" w:color="auto"/>
        <w:right w:val="none" w:sz="0" w:space="0" w:color="auto"/>
      </w:divBdr>
    </w:div>
    <w:div w:id="1112899402">
      <w:bodyDiv w:val="1"/>
      <w:marLeft w:val="0"/>
      <w:marRight w:val="0"/>
      <w:marTop w:val="0"/>
      <w:marBottom w:val="0"/>
      <w:divBdr>
        <w:top w:val="none" w:sz="0" w:space="0" w:color="auto"/>
        <w:left w:val="none" w:sz="0" w:space="0" w:color="auto"/>
        <w:bottom w:val="none" w:sz="0" w:space="0" w:color="auto"/>
        <w:right w:val="none" w:sz="0" w:space="0" w:color="auto"/>
      </w:divBdr>
    </w:div>
    <w:div w:id="1114249082">
      <w:bodyDiv w:val="1"/>
      <w:marLeft w:val="0"/>
      <w:marRight w:val="0"/>
      <w:marTop w:val="0"/>
      <w:marBottom w:val="0"/>
      <w:divBdr>
        <w:top w:val="none" w:sz="0" w:space="0" w:color="auto"/>
        <w:left w:val="none" w:sz="0" w:space="0" w:color="auto"/>
        <w:bottom w:val="none" w:sz="0" w:space="0" w:color="auto"/>
        <w:right w:val="none" w:sz="0" w:space="0" w:color="auto"/>
      </w:divBdr>
    </w:div>
    <w:div w:id="1123621384">
      <w:bodyDiv w:val="1"/>
      <w:marLeft w:val="0"/>
      <w:marRight w:val="0"/>
      <w:marTop w:val="0"/>
      <w:marBottom w:val="0"/>
      <w:divBdr>
        <w:top w:val="none" w:sz="0" w:space="0" w:color="auto"/>
        <w:left w:val="none" w:sz="0" w:space="0" w:color="auto"/>
        <w:bottom w:val="none" w:sz="0" w:space="0" w:color="auto"/>
        <w:right w:val="none" w:sz="0" w:space="0" w:color="auto"/>
      </w:divBdr>
    </w:div>
    <w:div w:id="1123768071">
      <w:bodyDiv w:val="1"/>
      <w:marLeft w:val="0"/>
      <w:marRight w:val="0"/>
      <w:marTop w:val="0"/>
      <w:marBottom w:val="0"/>
      <w:divBdr>
        <w:top w:val="none" w:sz="0" w:space="0" w:color="auto"/>
        <w:left w:val="none" w:sz="0" w:space="0" w:color="auto"/>
        <w:bottom w:val="none" w:sz="0" w:space="0" w:color="auto"/>
        <w:right w:val="none" w:sz="0" w:space="0" w:color="auto"/>
      </w:divBdr>
    </w:div>
    <w:div w:id="1125392220">
      <w:bodyDiv w:val="1"/>
      <w:marLeft w:val="0"/>
      <w:marRight w:val="0"/>
      <w:marTop w:val="0"/>
      <w:marBottom w:val="0"/>
      <w:divBdr>
        <w:top w:val="none" w:sz="0" w:space="0" w:color="auto"/>
        <w:left w:val="none" w:sz="0" w:space="0" w:color="auto"/>
        <w:bottom w:val="none" w:sz="0" w:space="0" w:color="auto"/>
        <w:right w:val="none" w:sz="0" w:space="0" w:color="auto"/>
      </w:divBdr>
    </w:div>
    <w:div w:id="1127546992">
      <w:bodyDiv w:val="1"/>
      <w:marLeft w:val="0"/>
      <w:marRight w:val="0"/>
      <w:marTop w:val="0"/>
      <w:marBottom w:val="0"/>
      <w:divBdr>
        <w:top w:val="none" w:sz="0" w:space="0" w:color="auto"/>
        <w:left w:val="none" w:sz="0" w:space="0" w:color="auto"/>
        <w:bottom w:val="none" w:sz="0" w:space="0" w:color="auto"/>
        <w:right w:val="none" w:sz="0" w:space="0" w:color="auto"/>
      </w:divBdr>
    </w:div>
    <w:div w:id="1128204217">
      <w:bodyDiv w:val="1"/>
      <w:marLeft w:val="0"/>
      <w:marRight w:val="0"/>
      <w:marTop w:val="0"/>
      <w:marBottom w:val="0"/>
      <w:divBdr>
        <w:top w:val="none" w:sz="0" w:space="0" w:color="auto"/>
        <w:left w:val="none" w:sz="0" w:space="0" w:color="auto"/>
        <w:bottom w:val="none" w:sz="0" w:space="0" w:color="auto"/>
        <w:right w:val="none" w:sz="0" w:space="0" w:color="auto"/>
      </w:divBdr>
    </w:div>
    <w:div w:id="1131752900">
      <w:bodyDiv w:val="1"/>
      <w:marLeft w:val="0"/>
      <w:marRight w:val="0"/>
      <w:marTop w:val="0"/>
      <w:marBottom w:val="0"/>
      <w:divBdr>
        <w:top w:val="none" w:sz="0" w:space="0" w:color="auto"/>
        <w:left w:val="none" w:sz="0" w:space="0" w:color="auto"/>
        <w:bottom w:val="none" w:sz="0" w:space="0" w:color="auto"/>
        <w:right w:val="none" w:sz="0" w:space="0" w:color="auto"/>
      </w:divBdr>
    </w:div>
    <w:div w:id="1137189651">
      <w:bodyDiv w:val="1"/>
      <w:marLeft w:val="0"/>
      <w:marRight w:val="0"/>
      <w:marTop w:val="0"/>
      <w:marBottom w:val="0"/>
      <w:divBdr>
        <w:top w:val="none" w:sz="0" w:space="0" w:color="auto"/>
        <w:left w:val="none" w:sz="0" w:space="0" w:color="auto"/>
        <w:bottom w:val="none" w:sz="0" w:space="0" w:color="auto"/>
        <w:right w:val="none" w:sz="0" w:space="0" w:color="auto"/>
      </w:divBdr>
    </w:div>
    <w:div w:id="1137575815">
      <w:bodyDiv w:val="1"/>
      <w:marLeft w:val="0"/>
      <w:marRight w:val="0"/>
      <w:marTop w:val="0"/>
      <w:marBottom w:val="0"/>
      <w:divBdr>
        <w:top w:val="none" w:sz="0" w:space="0" w:color="auto"/>
        <w:left w:val="none" w:sz="0" w:space="0" w:color="auto"/>
        <w:bottom w:val="none" w:sz="0" w:space="0" w:color="auto"/>
        <w:right w:val="none" w:sz="0" w:space="0" w:color="auto"/>
      </w:divBdr>
    </w:div>
    <w:div w:id="1138035656">
      <w:bodyDiv w:val="1"/>
      <w:marLeft w:val="0"/>
      <w:marRight w:val="0"/>
      <w:marTop w:val="0"/>
      <w:marBottom w:val="0"/>
      <w:divBdr>
        <w:top w:val="none" w:sz="0" w:space="0" w:color="auto"/>
        <w:left w:val="none" w:sz="0" w:space="0" w:color="auto"/>
        <w:bottom w:val="none" w:sz="0" w:space="0" w:color="auto"/>
        <w:right w:val="none" w:sz="0" w:space="0" w:color="auto"/>
      </w:divBdr>
    </w:div>
    <w:div w:id="1140149720">
      <w:bodyDiv w:val="1"/>
      <w:marLeft w:val="0"/>
      <w:marRight w:val="0"/>
      <w:marTop w:val="0"/>
      <w:marBottom w:val="0"/>
      <w:divBdr>
        <w:top w:val="none" w:sz="0" w:space="0" w:color="auto"/>
        <w:left w:val="none" w:sz="0" w:space="0" w:color="auto"/>
        <w:bottom w:val="none" w:sz="0" w:space="0" w:color="auto"/>
        <w:right w:val="none" w:sz="0" w:space="0" w:color="auto"/>
      </w:divBdr>
    </w:div>
    <w:div w:id="1142191976">
      <w:bodyDiv w:val="1"/>
      <w:marLeft w:val="0"/>
      <w:marRight w:val="0"/>
      <w:marTop w:val="0"/>
      <w:marBottom w:val="0"/>
      <w:divBdr>
        <w:top w:val="none" w:sz="0" w:space="0" w:color="auto"/>
        <w:left w:val="none" w:sz="0" w:space="0" w:color="auto"/>
        <w:bottom w:val="none" w:sz="0" w:space="0" w:color="auto"/>
        <w:right w:val="none" w:sz="0" w:space="0" w:color="auto"/>
      </w:divBdr>
    </w:div>
    <w:div w:id="1147746116">
      <w:bodyDiv w:val="1"/>
      <w:marLeft w:val="0"/>
      <w:marRight w:val="0"/>
      <w:marTop w:val="0"/>
      <w:marBottom w:val="0"/>
      <w:divBdr>
        <w:top w:val="none" w:sz="0" w:space="0" w:color="auto"/>
        <w:left w:val="none" w:sz="0" w:space="0" w:color="auto"/>
        <w:bottom w:val="none" w:sz="0" w:space="0" w:color="auto"/>
        <w:right w:val="none" w:sz="0" w:space="0" w:color="auto"/>
      </w:divBdr>
    </w:div>
    <w:div w:id="1148978321">
      <w:bodyDiv w:val="1"/>
      <w:marLeft w:val="0"/>
      <w:marRight w:val="0"/>
      <w:marTop w:val="0"/>
      <w:marBottom w:val="0"/>
      <w:divBdr>
        <w:top w:val="none" w:sz="0" w:space="0" w:color="auto"/>
        <w:left w:val="none" w:sz="0" w:space="0" w:color="auto"/>
        <w:bottom w:val="none" w:sz="0" w:space="0" w:color="auto"/>
        <w:right w:val="none" w:sz="0" w:space="0" w:color="auto"/>
      </w:divBdr>
    </w:div>
    <w:div w:id="1152481275">
      <w:bodyDiv w:val="1"/>
      <w:marLeft w:val="0"/>
      <w:marRight w:val="0"/>
      <w:marTop w:val="0"/>
      <w:marBottom w:val="0"/>
      <w:divBdr>
        <w:top w:val="none" w:sz="0" w:space="0" w:color="auto"/>
        <w:left w:val="none" w:sz="0" w:space="0" w:color="auto"/>
        <w:bottom w:val="none" w:sz="0" w:space="0" w:color="auto"/>
        <w:right w:val="none" w:sz="0" w:space="0" w:color="auto"/>
      </w:divBdr>
    </w:div>
    <w:div w:id="1155492920">
      <w:bodyDiv w:val="1"/>
      <w:marLeft w:val="0"/>
      <w:marRight w:val="0"/>
      <w:marTop w:val="0"/>
      <w:marBottom w:val="0"/>
      <w:divBdr>
        <w:top w:val="none" w:sz="0" w:space="0" w:color="auto"/>
        <w:left w:val="none" w:sz="0" w:space="0" w:color="auto"/>
        <w:bottom w:val="none" w:sz="0" w:space="0" w:color="auto"/>
        <w:right w:val="none" w:sz="0" w:space="0" w:color="auto"/>
      </w:divBdr>
    </w:div>
    <w:div w:id="1155955057">
      <w:bodyDiv w:val="1"/>
      <w:marLeft w:val="0"/>
      <w:marRight w:val="0"/>
      <w:marTop w:val="0"/>
      <w:marBottom w:val="0"/>
      <w:divBdr>
        <w:top w:val="none" w:sz="0" w:space="0" w:color="auto"/>
        <w:left w:val="none" w:sz="0" w:space="0" w:color="auto"/>
        <w:bottom w:val="none" w:sz="0" w:space="0" w:color="auto"/>
        <w:right w:val="none" w:sz="0" w:space="0" w:color="auto"/>
      </w:divBdr>
    </w:div>
    <w:div w:id="1156991020">
      <w:bodyDiv w:val="1"/>
      <w:marLeft w:val="0"/>
      <w:marRight w:val="0"/>
      <w:marTop w:val="0"/>
      <w:marBottom w:val="0"/>
      <w:divBdr>
        <w:top w:val="none" w:sz="0" w:space="0" w:color="auto"/>
        <w:left w:val="none" w:sz="0" w:space="0" w:color="auto"/>
        <w:bottom w:val="none" w:sz="0" w:space="0" w:color="auto"/>
        <w:right w:val="none" w:sz="0" w:space="0" w:color="auto"/>
      </w:divBdr>
    </w:div>
    <w:div w:id="1158569825">
      <w:bodyDiv w:val="1"/>
      <w:marLeft w:val="0"/>
      <w:marRight w:val="0"/>
      <w:marTop w:val="0"/>
      <w:marBottom w:val="0"/>
      <w:divBdr>
        <w:top w:val="none" w:sz="0" w:space="0" w:color="auto"/>
        <w:left w:val="none" w:sz="0" w:space="0" w:color="auto"/>
        <w:bottom w:val="none" w:sz="0" w:space="0" w:color="auto"/>
        <w:right w:val="none" w:sz="0" w:space="0" w:color="auto"/>
      </w:divBdr>
    </w:div>
    <w:div w:id="1161850934">
      <w:bodyDiv w:val="1"/>
      <w:marLeft w:val="0"/>
      <w:marRight w:val="0"/>
      <w:marTop w:val="0"/>
      <w:marBottom w:val="0"/>
      <w:divBdr>
        <w:top w:val="none" w:sz="0" w:space="0" w:color="auto"/>
        <w:left w:val="none" w:sz="0" w:space="0" w:color="auto"/>
        <w:bottom w:val="none" w:sz="0" w:space="0" w:color="auto"/>
        <w:right w:val="none" w:sz="0" w:space="0" w:color="auto"/>
      </w:divBdr>
    </w:div>
    <w:div w:id="1171605844">
      <w:bodyDiv w:val="1"/>
      <w:marLeft w:val="0"/>
      <w:marRight w:val="0"/>
      <w:marTop w:val="0"/>
      <w:marBottom w:val="0"/>
      <w:divBdr>
        <w:top w:val="none" w:sz="0" w:space="0" w:color="auto"/>
        <w:left w:val="none" w:sz="0" w:space="0" w:color="auto"/>
        <w:bottom w:val="none" w:sz="0" w:space="0" w:color="auto"/>
        <w:right w:val="none" w:sz="0" w:space="0" w:color="auto"/>
      </w:divBdr>
    </w:div>
    <w:div w:id="1173296321">
      <w:bodyDiv w:val="1"/>
      <w:marLeft w:val="0"/>
      <w:marRight w:val="0"/>
      <w:marTop w:val="0"/>
      <w:marBottom w:val="0"/>
      <w:divBdr>
        <w:top w:val="none" w:sz="0" w:space="0" w:color="auto"/>
        <w:left w:val="none" w:sz="0" w:space="0" w:color="auto"/>
        <w:bottom w:val="none" w:sz="0" w:space="0" w:color="auto"/>
        <w:right w:val="none" w:sz="0" w:space="0" w:color="auto"/>
      </w:divBdr>
    </w:div>
    <w:div w:id="1175653929">
      <w:bodyDiv w:val="1"/>
      <w:marLeft w:val="0"/>
      <w:marRight w:val="0"/>
      <w:marTop w:val="0"/>
      <w:marBottom w:val="0"/>
      <w:divBdr>
        <w:top w:val="none" w:sz="0" w:space="0" w:color="auto"/>
        <w:left w:val="none" w:sz="0" w:space="0" w:color="auto"/>
        <w:bottom w:val="none" w:sz="0" w:space="0" w:color="auto"/>
        <w:right w:val="none" w:sz="0" w:space="0" w:color="auto"/>
      </w:divBdr>
    </w:div>
    <w:div w:id="1187716391">
      <w:bodyDiv w:val="1"/>
      <w:marLeft w:val="0"/>
      <w:marRight w:val="0"/>
      <w:marTop w:val="0"/>
      <w:marBottom w:val="0"/>
      <w:divBdr>
        <w:top w:val="none" w:sz="0" w:space="0" w:color="auto"/>
        <w:left w:val="none" w:sz="0" w:space="0" w:color="auto"/>
        <w:bottom w:val="none" w:sz="0" w:space="0" w:color="auto"/>
        <w:right w:val="none" w:sz="0" w:space="0" w:color="auto"/>
      </w:divBdr>
    </w:div>
    <w:div w:id="1190559198">
      <w:bodyDiv w:val="1"/>
      <w:marLeft w:val="0"/>
      <w:marRight w:val="0"/>
      <w:marTop w:val="0"/>
      <w:marBottom w:val="0"/>
      <w:divBdr>
        <w:top w:val="none" w:sz="0" w:space="0" w:color="auto"/>
        <w:left w:val="none" w:sz="0" w:space="0" w:color="auto"/>
        <w:bottom w:val="none" w:sz="0" w:space="0" w:color="auto"/>
        <w:right w:val="none" w:sz="0" w:space="0" w:color="auto"/>
      </w:divBdr>
    </w:div>
    <w:div w:id="1198857822">
      <w:bodyDiv w:val="1"/>
      <w:marLeft w:val="0"/>
      <w:marRight w:val="0"/>
      <w:marTop w:val="0"/>
      <w:marBottom w:val="0"/>
      <w:divBdr>
        <w:top w:val="none" w:sz="0" w:space="0" w:color="auto"/>
        <w:left w:val="none" w:sz="0" w:space="0" w:color="auto"/>
        <w:bottom w:val="none" w:sz="0" w:space="0" w:color="auto"/>
        <w:right w:val="none" w:sz="0" w:space="0" w:color="auto"/>
      </w:divBdr>
    </w:div>
    <w:div w:id="1202086041">
      <w:bodyDiv w:val="1"/>
      <w:marLeft w:val="0"/>
      <w:marRight w:val="0"/>
      <w:marTop w:val="0"/>
      <w:marBottom w:val="0"/>
      <w:divBdr>
        <w:top w:val="none" w:sz="0" w:space="0" w:color="auto"/>
        <w:left w:val="none" w:sz="0" w:space="0" w:color="auto"/>
        <w:bottom w:val="none" w:sz="0" w:space="0" w:color="auto"/>
        <w:right w:val="none" w:sz="0" w:space="0" w:color="auto"/>
      </w:divBdr>
    </w:div>
    <w:div w:id="1204438040">
      <w:bodyDiv w:val="1"/>
      <w:marLeft w:val="0"/>
      <w:marRight w:val="0"/>
      <w:marTop w:val="0"/>
      <w:marBottom w:val="0"/>
      <w:divBdr>
        <w:top w:val="none" w:sz="0" w:space="0" w:color="auto"/>
        <w:left w:val="none" w:sz="0" w:space="0" w:color="auto"/>
        <w:bottom w:val="none" w:sz="0" w:space="0" w:color="auto"/>
        <w:right w:val="none" w:sz="0" w:space="0" w:color="auto"/>
      </w:divBdr>
    </w:div>
    <w:div w:id="1206140555">
      <w:bodyDiv w:val="1"/>
      <w:marLeft w:val="0"/>
      <w:marRight w:val="0"/>
      <w:marTop w:val="0"/>
      <w:marBottom w:val="0"/>
      <w:divBdr>
        <w:top w:val="none" w:sz="0" w:space="0" w:color="auto"/>
        <w:left w:val="none" w:sz="0" w:space="0" w:color="auto"/>
        <w:bottom w:val="none" w:sz="0" w:space="0" w:color="auto"/>
        <w:right w:val="none" w:sz="0" w:space="0" w:color="auto"/>
      </w:divBdr>
    </w:div>
    <w:div w:id="1209538236">
      <w:bodyDiv w:val="1"/>
      <w:marLeft w:val="0"/>
      <w:marRight w:val="0"/>
      <w:marTop w:val="0"/>
      <w:marBottom w:val="0"/>
      <w:divBdr>
        <w:top w:val="none" w:sz="0" w:space="0" w:color="auto"/>
        <w:left w:val="none" w:sz="0" w:space="0" w:color="auto"/>
        <w:bottom w:val="none" w:sz="0" w:space="0" w:color="auto"/>
        <w:right w:val="none" w:sz="0" w:space="0" w:color="auto"/>
      </w:divBdr>
    </w:div>
    <w:div w:id="1211578513">
      <w:bodyDiv w:val="1"/>
      <w:marLeft w:val="0"/>
      <w:marRight w:val="0"/>
      <w:marTop w:val="0"/>
      <w:marBottom w:val="0"/>
      <w:divBdr>
        <w:top w:val="none" w:sz="0" w:space="0" w:color="auto"/>
        <w:left w:val="none" w:sz="0" w:space="0" w:color="auto"/>
        <w:bottom w:val="none" w:sz="0" w:space="0" w:color="auto"/>
        <w:right w:val="none" w:sz="0" w:space="0" w:color="auto"/>
      </w:divBdr>
    </w:div>
    <w:div w:id="1212770634">
      <w:bodyDiv w:val="1"/>
      <w:marLeft w:val="0"/>
      <w:marRight w:val="0"/>
      <w:marTop w:val="0"/>
      <w:marBottom w:val="0"/>
      <w:divBdr>
        <w:top w:val="none" w:sz="0" w:space="0" w:color="auto"/>
        <w:left w:val="none" w:sz="0" w:space="0" w:color="auto"/>
        <w:bottom w:val="none" w:sz="0" w:space="0" w:color="auto"/>
        <w:right w:val="none" w:sz="0" w:space="0" w:color="auto"/>
      </w:divBdr>
    </w:div>
    <w:div w:id="1214928192">
      <w:bodyDiv w:val="1"/>
      <w:marLeft w:val="0"/>
      <w:marRight w:val="0"/>
      <w:marTop w:val="0"/>
      <w:marBottom w:val="0"/>
      <w:divBdr>
        <w:top w:val="none" w:sz="0" w:space="0" w:color="auto"/>
        <w:left w:val="none" w:sz="0" w:space="0" w:color="auto"/>
        <w:bottom w:val="none" w:sz="0" w:space="0" w:color="auto"/>
        <w:right w:val="none" w:sz="0" w:space="0" w:color="auto"/>
      </w:divBdr>
    </w:div>
    <w:div w:id="1220704316">
      <w:bodyDiv w:val="1"/>
      <w:marLeft w:val="0"/>
      <w:marRight w:val="0"/>
      <w:marTop w:val="0"/>
      <w:marBottom w:val="0"/>
      <w:divBdr>
        <w:top w:val="none" w:sz="0" w:space="0" w:color="auto"/>
        <w:left w:val="none" w:sz="0" w:space="0" w:color="auto"/>
        <w:bottom w:val="none" w:sz="0" w:space="0" w:color="auto"/>
        <w:right w:val="none" w:sz="0" w:space="0" w:color="auto"/>
      </w:divBdr>
    </w:div>
    <w:div w:id="1224173237">
      <w:bodyDiv w:val="1"/>
      <w:marLeft w:val="0"/>
      <w:marRight w:val="0"/>
      <w:marTop w:val="0"/>
      <w:marBottom w:val="0"/>
      <w:divBdr>
        <w:top w:val="none" w:sz="0" w:space="0" w:color="auto"/>
        <w:left w:val="none" w:sz="0" w:space="0" w:color="auto"/>
        <w:bottom w:val="none" w:sz="0" w:space="0" w:color="auto"/>
        <w:right w:val="none" w:sz="0" w:space="0" w:color="auto"/>
      </w:divBdr>
    </w:div>
    <w:div w:id="1226067207">
      <w:bodyDiv w:val="1"/>
      <w:marLeft w:val="0"/>
      <w:marRight w:val="0"/>
      <w:marTop w:val="0"/>
      <w:marBottom w:val="0"/>
      <w:divBdr>
        <w:top w:val="none" w:sz="0" w:space="0" w:color="auto"/>
        <w:left w:val="none" w:sz="0" w:space="0" w:color="auto"/>
        <w:bottom w:val="none" w:sz="0" w:space="0" w:color="auto"/>
        <w:right w:val="none" w:sz="0" w:space="0" w:color="auto"/>
      </w:divBdr>
    </w:div>
    <w:div w:id="1234662585">
      <w:bodyDiv w:val="1"/>
      <w:marLeft w:val="0"/>
      <w:marRight w:val="0"/>
      <w:marTop w:val="0"/>
      <w:marBottom w:val="0"/>
      <w:divBdr>
        <w:top w:val="none" w:sz="0" w:space="0" w:color="auto"/>
        <w:left w:val="none" w:sz="0" w:space="0" w:color="auto"/>
        <w:bottom w:val="none" w:sz="0" w:space="0" w:color="auto"/>
        <w:right w:val="none" w:sz="0" w:space="0" w:color="auto"/>
      </w:divBdr>
    </w:div>
    <w:div w:id="1235163522">
      <w:bodyDiv w:val="1"/>
      <w:marLeft w:val="0"/>
      <w:marRight w:val="0"/>
      <w:marTop w:val="0"/>
      <w:marBottom w:val="0"/>
      <w:divBdr>
        <w:top w:val="none" w:sz="0" w:space="0" w:color="auto"/>
        <w:left w:val="none" w:sz="0" w:space="0" w:color="auto"/>
        <w:bottom w:val="none" w:sz="0" w:space="0" w:color="auto"/>
        <w:right w:val="none" w:sz="0" w:space="0" w:color="auto"/>
      </w:divBdr>
    </w:div>
    <w:div w:id="1235705554">
      <w:bodyDiv w:val="1"/>
      <w:marLeft w:val="0"/>
      <w:marRight w:val="0"/>
      <w:marTop w:val="0"/>
      <w:marBottom w:val="0"/>
      <w:divBdr>
        <w:top w:val="none" w:sz="0" w:space="0" w:color="auto"/>
        <w:left w:val="none" w:sz="0" w:space="0" w:color="auto"/>
        <w:bottom w:val="none" w:sz="0" w:space="0" w:color="auto"/>
        <w:right w:val="none" w:sz="0" w:space="0" w:color="auto"/>
      </w:divBdr>
    </w:div>
    <w:div w:id="1237206549">
      <w:bodyDiv w:val="1"/>
      <w:marLeft w:val="0"/>
      <w:marRight w:val="0"/>
      <w:marTop w:val="0"/>
      <w:marBottom w:val="0"/>
      <w:divBdr>
        <w:top w:val="none" w:sz="0" w:space="0" w:color="auto"/>
        <w:left w:val="none" w:sz="0" w:space="0" w:color="auto"/>
        <w:bottom w:val="none" w:sz="0" w:space="0" w:color="auto"/>
        <w:right w:val="none" w:sz="0" w:space="0" w:color="auto"/>
      </w:divBdr>
    </w:div>
    <w:div w:id="1240678027">
      <w:bodyDiv w:val="1"/>
      <w:marLeft w:val="0"/>
      <w:marRight w:val="0"/>
      <w:marTop w:val="0"/>
      <w:marBottom w:val="0"/>
      <w:divBdr>
        <w:top w:val="none" w:sz="0" w:space="0" w:color="auto"/>
        <w:left w:val="none" w:sz="0" w:space="0" w:color="auto"/>
        <w:bottom w:val="none" w:sz="0" w:space="0" w:color="auto"/>
        <w:right w:val="none" w:sz="0" w:space="0" w:color="auto"/>
      </w:divBdr>
    </w:div>
    <w:div w:id="1242720561">
      <w:bodyDiv w:val="1"/>
      <w:marLeft w:val="0"/>
      <w:marRight w:val="0"/>
      <w:marTop w:val="0"/>
      <w:marBottom w:val="0"/>
      <w:divBdr>
        <w:top w:val="none" w:sz="0" w:space="0" w:color="auto"/>
        <w:left w:val="none" w:sz="0" w:space="0" w:color="auto"/>
        <w:bottom w:val="none" w:sz="0" w:space="0" w:color="auto"/>
        <w:right w:val="none" w:sz="0" w:space="0" w:color="auto"/>
      </w:divBdr>
    </w:div>
    <w:div w:id="1247157348">
      <w:bodyDiv w:val="1"/>
      <w:marLeft w:val="0"/>
      <w:marRight w:val="0"/>
      <w:marTop w:val="0"/>
      <w:marBottom w:val="0"/>
      <w:divBdr>
        <w:top w:val="none" w:sz="0" w:space="0" w:color="auto"/>
        <w:left w:val="none" w:sz="0" w:space="0" w:color="auto"/>
        <w:bottom w:val="none" w:sz="0" w:space="0" w:color="auto"/>
        <w:right w:val="none" w:sz="0" w:space="0" w:color="auto"/>
      </w:divBdr>
    </w:div>
    <w:div w:id="1247303884">
      <w:bodyDiv w:val="1"/>
      <w:marLeft w:val="0"/>
      <w:marRight w:val="0"/>
      <w:marTop w:val="0"/>
      <w:marBottom w:val="0"/>
      <w:divBdr>
        <w:top w:val="none" w:sz="0" w:space="0" w:color="auto"/>
        <w:left w:val="none" w:sz="0" w:space="0" w:color="auto"/>
        <w:bottom w:val="none" w:sz="0" w:space="0" w:color="auto"/>
        <w:right w:val="none" w:sz="0" w:space="0" w:color="auto"/>
      </w:divBdr>
    </w:div>
    <w:div w:id="1248537684">
      <w:bodyDiv w:val="1"/>
      <w:marLeft w:val="0"/>
      <w:marRight w:val="0"/>
      <w:marTop w:val="0"/>
      <w:marBottom w:val="0"/>
      <w:divBdr>
        <w:top w:val="none" w:sz="0" w:space="0" w:color="auto"/>
        <w:left w:val="none" w:sz="0" w:space="0" w:color="auto"/>
        <w:bottom w:val="none" w:sz="0" w:space="0" w:color="auto"/>
        <w:right w:val="none" w:sz="0" w:space="0" w:color="auto"/>
      </w:divBdr>
    </w:div>
    <w:div w:id="1252011640">
      <w:bodyDiv w:val="1"/>
      <w:marLeft w:val="0"/>
      <w:marRight w:val="0"/>
      <w:marTop w:val="0"/>
      <w:marBottom w:val="0"/>
      <w:divBdr>
        <w:top w:val="none" w:sz="0" w:space="0" w:color="auto"/>
        <w:left w:val="none" w:sz="0" w:space="0" w:color="auto"/>
        <w:bottom w:val="none" w:sz="0" w:space="0" w:color="auto"/>
        <w:right w:val="none" w:sz="0" w:space="0" w:color="auto"/>
      </w:divBdr>
    </w:div>
    <w:div w:id="1259948752">
      <w:bodyDiv w:val="1"/>
      <w:marLeft w:val="0"/>
      <w:marRight w:val="0"/>
      <w:marTop w:val="0"/>
      <w:marBottom w:val="0"/>
      <w:divBdr>
        <w:top w:val="none" w:sz="0" w:space="0" w:color="auto"/>
        <w:left w:val="none" w:sz="0" w:space="0" w:color="auto"/>
        <w:bottom w:val="none" w:sz="0" w:space="0" w:color="auto"/>
        <w:right w:val="none" w:sz="0" w:space="0" w:color="auto"/>
      </w:divBdr>
    </w:div>
    <w:div w:id="1261717554">
      <w:bodyDiv w:val="1"/>
      <w:marLeft w:val="0"/>
      <w:marRight w:val="0"/>
      <w:marTop w:val="0"/>
      <w:marBottom w:val="0"/>
      <w:divBdr>
        <w:top w:val="none" w:sz="0" w:space="0" w:color="auto"/>
        <w:left w:val="none" w:sz="0" w:space="0" w:color="auto"/>
        <w:bottom w:val="none" w:sz="0" w:space="0" w:color="auto"/>
        <w:right w:val="none" w:sz="0" w:space="0" w:color="auto"/>
      </w:divBdr>
    </w:div>
    <w:div w:id="1263881026">
      <w:bodyDiv w:val="1"/>
      <w:marLeft w:val="0"/>
      <w:marRight w:val="0"/>
      <w:marTop w:val="0"/>
      <w:marBottom w:val="0"/>
      <w:divBdr>
        <w:top w:val="none" w:sz="0" w:space="0" w:color="auto"/>
        <w:left w:val="none" w:sz="0" w:space="0" w:color="auto"/>
        <w:bottom w:val="none" w:sz="0" w:space="0" w:color="auto"/>
        <w:right w:val="none" w:sz="0" w:space="0" w:color="auto"/>
      </w:divBdr>
    </w:div>
    <w:div w:id="1264807121">
      <w:bodyDiv w:val="1"/>
      <w:marLeft w:val="0"/>
      <w:marRight w:val="0"/>
      <w:marTop w:val="0"/>
      <w:marBottom w:val="0"/>
      <w:divBdr>
        <w:top w:val="none" w:sz="0" w:space="0" w:color="auto"/>
        <w:left w:val="none" w:sz="0" w:space="0" w:color="auto"/>
        <w:bottom w:val="none" w:sz="0" w:space="0" w:color="auto"/>
        <w:right w:val="none" w:sz="0" w:space="0" w:color="auto"/>
      </w:divBdr>
    </w:div>
    <w:div w:id="1276061540">
      <w:bodyDiv w:val="1"/>
      <w:marLeft w:val="0"/>
      <w:marRight w:val="0"/>
      <w:marTop w:val="0"/>
      <w:marBottom w:val="0"/>
      <w:divBdr>
        <w:top w:val="none" w:sz="0" w:space="0" w:color="auto"/>
        <w:left w:val="none" w:sz="0" w:space="0" w:color="auto"/>
        <w:bottom w:val="none" w:sz="0" w:space="0" w:color="auto"/>
        <w:right w:val="none" w:sz="0" w:space="0" w:color="auto"/>
      </w:divBdr>
    </w:div>
    <w:div w:id="1276404830">
      <w:bodyDiv w:val="1"/>
      <w:marLeft w:val="0"/>
      <w:marRight w:val="0"/>
      <w:marTop w:val="0"/>
      <w:marBottom w:val="0"/>
      <w:divBdr>
        <w:top w:val="none" w:sz="0" w:space="0" w:color="auto"/>
        <w:left w:val="none" w:sz="0" w:space="0" w:color="auto"/>
        <w:bottom w:val="none" w:sz="0" w:space="0" w:color="auto"/>
        <w:right w:val="none" w:sz="0" w:space="0" w:color="auto"/>
      </w:divBdr>
    </w:div>
    <w:div w:id="1276447848">
      <w:bodyDiv w:val="1"/>
      <w:marLeft w:val="0"/>
      <w:marRight w:val="0"/>
      <w:marTop w:val="0"/>
      <w:marBottom w:val="0"/>
      <w:divBdr>
        <w:top w:val="none" w:sz="0" w:space="0" w:color="auto"/>
        <w:left w:val="none" w:sz="0" w:space="0" w:color="auto"/>
        <w:bottom w:val="none" w:sz="0" w:space="0" w:color="auto"/>
        <w:right w:val="none" w:sz="0" w:space="0" w:color="auto"/>
      </w:divBdr>
    </w:div>
    <w:div w:id="1279607682">
      <w:bodyDiv w:val="1"/>
      <w:marLeft w:val="0"/>
      <w:marRight w:val="0"/>
      <w:marTop w:val="0"/>
      <w:marBottom w:val="0"/>
      <w:divBdr>
        <w:top w:val="none" w:sz="0" w:space="0" w:color="auto"/>
        <w:left w:val="none" w:sz="0" w:space="0" w:color="auto"/>
        <w:bottom w:val="none" w:sz="0" w:space="0" w:color="auto"/>
        <w:right w:val="none" w:sz="0" w:space="0" w:color="auto"/>
      </w:divBdr>
    </w:div>
    <w:div w:id="1282762206">
      <w:bodyDiv w:val="1"/>
      <w:marLeft w:val="0"/>
      <w:marRight w:val="0"/>
      <w:marTop w:val="0"/>
      <w:marBottom w:val="0"/>
      <w:divBdr>
        <w:top w:val="none" w:sz="0" w:space="0" w:color="auto"/>
        <w:left w:val="none" w:sz="0" w:space="0" w:color="auto"/>
        <w:bottom w:val="none" w:sz="0" w:space="0" w:color="auto"/>
        <w:right w:val="none" w:sz="0" w:space="0" w:color="auto"/>
      </w:divBdr>
    </w:div>
    <w:div w:id="1288396633">
      <w:bodyDiv w:val="1"/>
      <w:marLeft w:val="0"/>
      <w:marRight w:val="0"/>
      <w:marTop w:val="0"/>
      <w:marBottom w:val="0"/>
      <w:divBdr>
        <w:top w:val="none" w:sz="0" w:space="0" w:color="auto"/>
        <w:left w:val="none" w:sz="0" w:space="0" w:color="auto"/>
        <w:bottom w:val="none" w:sz="0" w:space="0" w:color="auto"/>
        <w:right w:val="none" w:sz="0" w:space="0" w:color="auto"/>
      </w:divBdr>
    </w:div>
    <w:div w:id="1289162019">
      <w:bodyDiv w:val="1"/>
      <w:marLeft w:val="0"/>
      <w:marRight w:val="0"/>
      <w:marTop w:val="0"/>
      <w:marBottom w:val="0"/>
      <w:divBdr>
        <w:top w:val="none" w:sz="0" w:space="0" w:color="auto"/>
        <w:left w:val="none" w:sz="0" w:space="0" w:color="auto"/>
        <w:bottom w:val="none" w:sz="0" w:space="0" w:color="auto"/>
        <w:right w:val="none" w:sz="0" w:space="0" w:color="auto"/>
      </w:divBdr>
    </w:div>
    <w:div w:id="1294214195">
      <w:bodyDiv w:val="1"/>
      <w:marLeft w:val="0"/>
      <w:marRight w:val="0"/>
      <w:marTop w:val="0"/>
      <w:marBottom w:val="0"/>
      <w:divBdr>
        <w:top w:val="none" w:sz="0" w:space="0" w:color="auto"/>
        <w:left w:val="none" w:sz="0" w:space="0" w:color="auto"/>
        <w:bottom w:val="none" w:sz="0" w:space="0" w:color="auto"/>
        <w:right w:val="none" w:sz="0" w:space="0" w:color="auto"/>
      </w:divBdr>
    </w:div>
    <w:div w:id="1302807810">
      <w:bodyDiv w:val="1"/>
      <w:marLeft w:val="0"/>
      <w:marRight w:val="0"/>
      <w:marTop w:val="0"/>
      <w:marBottom w:val="0"/>
      <w:divBdr>
        <w:top w:val="none" w:sz="0" w:space="0" w:color="auto"/>
        <w:left w:val="none" w:sz="0" w:space="0" w:color="auto"/>
        <w:bottom w:val="none" w:sz="0" w:space="0" w:color="auto"/>
        <w:right w:val="none" w:sz="0" w:space="0" w:color="auto"/>
      </w:divBdr>
    </w:div>
    <w:div w:id="1310284134">
      <w:bodyDiv w:val="1"/>
      <w:marLeft w:val="0"/>
      <w:marRight w:val="0"/>
      <w:marTop w:val="0"/>
      <w:marBottom w:val="0"/>
      <w:divBdr>
        <w:top w:val="none" w:sz="0" w:space="0" w:color="auto"/>
        <w:left w:val="none" w:sz="0" w:space="0" w:color="auto"/>
        <w:bottom w:val="none" w:sz="0" w:space="0" w:color="auto"/>
        <w:right w:val="none" w:sz="0" w:space="0" w:color="auto"/>
      </w:divBdr>
    </w:div>
    <w:div w:id="1314749255">
      <w:bodyDiv w:val="1"/>
      <w:marLeft w:val="0"/>
      <w:marRight w:val="0"/>
      <w:marTop w:val="0"/>
      <w:marBottom w:val="0"/>
      <w:divBdr>
        <w:top w:val="none" w:sz="0" w:space="0" w:color="auto"/>
        <w:left w:val="none" w:sz="0" w:space="0" w:color="auto"/>
        <w:bottom w:val="none" w:sz="0" w:space="0" w:color="auto"/>
        <w:right w:val="none" w:sz="0" w:space="0" w:color="auto"/>
      </w:divBdr>
    </w:div>
    <w:div w:id="1324239949">
      <w:bodyDiv w:val="1"/>
      <w:marLeft w:val="0"/>
      <w:marRight w:val="0"/>
      <w:marTop w:val="0"/>
      <w:marBottom w:val="0"/>
      <w:divBdr>
        <w:top w:val="none" w:sz="0" w:space="0" w:color="auto"/>
        <w:left w:val="none" w:sz="0" w:space="0" w:color="auto"/>
        <w:bottom w:val="none" w:sz="0" w:space="0" w:color="auto"/>
        <w:right w:val="none" w:sz="0" w:space="0" w:color="auto"/>
      </w:divBdr>
    </w:div>
    <w:div w:id="1330670966">
      <w:bodyDiv w:val="1"/>
      <w:marLeft w:val="0"/>
      <w:marRight w:val="0"/>
      <w:marTop w:val="0"/>
      <w:marBottom w:val="0"/>
      <w:divBdr>
        <w:top w:val="none" w:sz="0" w:space="0" w:color="auto"/>
        <w:left w:val="none" w:sz="0" w:space="0" w:color="auto"/>
        <w:bottom w:val="none" w:sz="0" w:space="0" w:color="auto"/>
        <w:right w:val="none" w:sz="0" w:space="0" w:color="auto"/>
      </w:divBdr>
    </w:div>
    <w:div w:id="1333100093">
      <w:bodyDiv w:val="1"/>
      <w:marLeft w:val="0"/>
      <w:marRight w:val="0"/>
      <w:marTop w:val="0"/>
      <w:marBottom w:val="0"/>
      <w:divBdr>
        <w:top w:val="none" w:sz="0" w:space="0" w:color="auto"/>
        <w:left w:val="none" w:sz="0" w:space="0" w:color="auto"/>
        <w:bottom w:val="none" w:sz="0" w:space="0" w:color="auto"/>
        <w:right w:val="none" w:sz="0" w:space="0" w:color="auto"/>
      </w:divBdr>
    </w:div>
    <w:div w:id="1334992653">
      <w:bodyDiv w:val="1"/>
      <w:marLeft w:val="0"/>
      <w:marRight w:val="0"/>
      <w:marTop w:val="0"/>
      <w:marBottom w:val="0"/>
      <w:divBdr>
        <w:top w:val="none" w:sz="0" w:space="0" w:color="auto"/>
        <w:left w:val="none" w:sz="0" w:space="0" w:color="auto"/>
        <w:bottom w:val="none" w:sz="0" w:space="0" w:color="auto"/>
        <w:right w:val="none" w:sz="0" w:space="0" w:color="auto"/>
      </w:divBdr>
    </w:div>
    <w:div w:id="1338508169">
      <w:bodyDiv w:val="1"/>
      <w:marLeft w:val="0"/>
      <w:marRight w:val="0"/>
      <w:marTop w:val="0"/>
      <w:marBottom w:val="0"/>
      <w:divBdr>
        <w:top w:val="none" w:sz="0" w:space="0" w:color="auto"/>
        <w:left w:val="none" w:sz="0" w:space="0" w:color="auto"/>
        <w:bottom w:val="none" w:sz="0" w:space="0" w:color="auto"/>
        <w:right w:val="none" w:sz="0" w:space="0" w:color="auto"/>
      </w:divBdr>
    </w:div>
    <w:div w:id="1341541202">
      <w:bodyDiv w:val="1"/>
      <w:marLeft w:val="0"/>
      <w:marRight w:val="0"/>
      <w:marTop w:val="0"/>
      <w:marBottom w:val="0"/>
      <w:divBdr>
        <w:top w:val="none" w:sz="0" w:space="0" w:color="auto"/>
        <w:left w:val="none" w:sz="0" w:space="0" w:color="auto"/>
        <w:bottom w:val="none" w:sz="0" w:space="0" w:color="auto"/>
        <w:right w:val="none" w:sz="0" w:space="0" w:color="auto"/>
      </w:divBdr>
    </w:div>
    <w:div w:id="1345981236">
      <w:bodyDiv w:val="1"/>
      <w:marLeft w:val="0"/>
      <w:marRight w:val="0"/>
      <w:marTop w:val="0"/>
      <w:marBottom w:val="0"/>
      <w:divBdr>
        <w:top w:val="none" w:sz="0" w:space="0" w:color="auto"/>
        <w:left w:val="none" w:sz="0" w:space="0" w:color="auto"/>
        <w:bottom w:val="none" w:sz="0" w:space="0" w:color="auto"/>
        <w:right w:val="none" w:sz="0" w:space="0" w:color="auto"/>
      </w:divBdr>
    </w:div>
    <w:div w:id="1350136304">
      <w:bodyDiv w:val="1"/>
      <w:marLeft w:val="0"/>
      <w:marRight w:val="0"/>
      <w:marTop w:val="0"/>
      <w:marBottom w:val="0"/>
      <w:divBdr>
        <w:top w:val="none" w:sz="0" w:space="0" w:color="auto"/>
        <w:left w:val="none" w:sz="0" w:space="0" w:color="auto"/>
        <w:bottom w:val="none" w:sz="0" w:space="0" w:color="auto"/>
        <w:right w:val="none" w:sz="0" w:space="0" w:color="auto"/>
      </w:divBdr>
    </w:div>
    <w:div w:id="1351178733">
      <w:bodyDiv w:val="1"/>
      <w:marLeft w:val="0"/>
      <w:marRight w:val="0"/>
      <w:marTop w:val="0"/>
      <w:marBottom w:val="0"/>
      <w:divBdr>
        <w:top w:val="none" w:sz="0" w:space="0" w:color="auto"/>
        <w:left w:val="none" w:sz="0" w:space="0" w:color="auto"/>
        <w:bottom w:val="none" w:sz="0" w:space="0" w:color="auto"/>
        <w:right w:val="none" w:sz="0" w:space="0" w:color="auto"/>
      </w:divBdr>
    </w:div>
    <w:div w:id="1355307842">
      <w:bodyDiv w:val="1"/>
      <w:marLeft w:val="0"/>
      <w:marRight w:val="0"/>
      <w:marTop w:val="0"/>
      <w:marBottom w:val="0"/>
      <w:divBdr>
        <w:top w:val="none" w:sz="0" w:space="0" w:color="auto"/>
        <w:left w:val="none" w:sz="0" w:space="0" w:color="auto"/>
        <w:bottom w:val="none" w:sz="0" w:space="0" w:color="auto"/>
        <w:right w:val="none" w:sz="0" w:space="0" w:color="auto"/>
      </w:divBdr>
    </w:div>
    <w:div w:id="1358430903">
      <w:bodyDiv w:val="1"/>
      <w:marLeft w:val="0"/>
      <w:marRight w:val="0"/>
      <w:marTop w:val="0"/>
      <w:marBottom w:val="0"/>
      <w:divBdr>
        <w:top w:val="none" w:sz="0" w:space="0" w:color="auto"/>
        <w:left w:val="none" w:sz="0" w:space="0" w:color="auto"/>
        <w:bottom w:val="none" w:sz="0" w:space="0" w:color="auto"/>
        <w:right w:val="none" w:sz="0" w:space="0" w:color="auto"/>
      </w:divBdr>
    </w:div>
    <w:div w:id="1368334780">
      <w:bodyDiv w:val="1"/>
      <w:marLeft w:val="0"/>
      <w:marRight w:val="0"/>
      <w:marTop w:val="0"/>
      <w:marBottom w:val="0"/>
      <w:divBdr>
        <w:top w:val="none" w:sz="0" w:space="0" w:color="auto"/>
        <w:left w:val="none" w:sz="0" w:space="0" w:color="auto"/>
        <w:bottom w:val="none" w:sz="0" w:space="0" w:color="auto"/>
        <w:right w:val="none" w:sz="0" w:space="0" w:color="auto"/>
      </w:divBdr>
    </w:div>
    <w:div w:id="1374816424">
      <w:bodyDiv w:val="1"/>
      <w:marLeft w:val="0"/>
      <w:marRight w:val="0"/>
      <w:marTop w:val="0"/>
      <w:marBottom w:val="0"/>
      <w:divBdr>
        <w:top w:val="none" w:sz="0" w:space="0" w:color="auto"/>
        <w:left w:val="none" w:sz="0" w:space="0" w:color="auto"/>
        <w:bottom w:val="none" w:sz="0" w:space="0" w:color="auto"/>
        <w:right w:val="none" w:sz="0" w:space="0" w:color="auto"/>
      </w:divBdr>
    </w:div>
    <w:div w:id="1375889040">
      <w:bodyDiv w:val="1"/>
      <w:marLeft w:val="0"/>
      <w:marRight w:val="0"/>
      <w:marTop w:val="0"/>
      <w:marBottom w:val="0"/>
      <w:divBdr>
        <w:top w:val="none" w:sz="0" w:space="0" w:color="auto"/>
        <w:left w:val="none" w:sz="0" w:space="0" w:color="auto"/>
        <w:bottom w:val="none" w:sz="0" w:space="0" w:color="auto"/>
        <w:right w:val="none" w:sz="0" w:space="0" w:color="auto"/>
      </w:divBdr>
    </w:div>
    <w:div w:id="1381782180">
      <w:bodyDiv w:val="1"/>
      <w:marLeft w:val="0"/>
      <w:marRight w:val="0"/>
      <w:marTop w:val="0"/>
      <w:marBottom w:val="0"/>
      <w:divBdr>
        <w:top w:val="none" w:sz="0" w:space="0" w:color="auto"/>
        <w:left w:val="none" w:sz="0" w:space="0" w:color="auto"/>
        <w:bottom w:val="none" w:sz="0" w:space="0" w:color="auto"/>
        <w:right w:val="none" w:sz="0" w:space="0" w:color="auto"/>
      </w:divBdr>
    </w:div>
    <w:div w:id="1385371214">
      <w:bodyDiv w:val="1"/>
      <w:marLeft w:val="0"/>
      <w:marRight w:val="0"/>
      <w:marTop w:val="0"/>
      <w:marBottom w:val="0"/>
      <w:divBdr>
        <w:top w:val="none" w:sz="0" w:space="0" w:color="auto"/>
        <w:left w:val="none" w:sz="0" w:space="0" w:color="auto"/>
        <w:bottom w:val="none" w:sz="0" w:space="0" w:color="auto"/>
        <w:right w:val="none" w:sz="0" w:space="0" w:color="auto"/>
      </w:divBdr>
    </w:div>
    <w:div w:id="1386443713">
      <w:bodyDiv w:val="1"/>
      <w:marLeft w:val="0"/>
      <w:marRight w:val="0"/>
      <w:marTop w:val="0"/>
      <w:marBottom w:val="0"/>
      <w:divBdr>
        <w:top w:val="none" w:sz="0" w:space="0" w:color="auto"/>
        <w:left w:val="none" w:sz="0" w:space="0" w:color="auto"/>
        <w:bottom w:val="none" w:sz="0" w:space="0" w:color="auto"/>
        <w:right w:val="none" w:sz="0" w:space="0" w:color="auto"/>
      </w:divBdr>
    </w:div>
    <w:div w:id="1390305886">
      <w:bodyDiv w:val="1"/>
      <w:marLeft w:val="0"/>
      <w:marRight w:val="0"/>
      <w:marTop w:val="0"/>
      <w:marBottom w:val="0"/>
      <w:divBdr>
        <w:top w:val="none" w:sz="0" w:space="0" w:color="auto"/>
        <w:left w:val="none" w:sz="0" w:space="0" w:color="auto"/>
        <w:bottom w:val="none" w:sz="0" w:space="0" w:color="auto"/>
        <w:right w:val="none" w:sz="0" w:space="0" w:color="auto"/>
      </w:divBdr>
    </w:div>
    <w:div w:id="1390374615">
      <w:bodyDiv w:val="1"/>
      <w:marLeft w:val="0"/>
      <w:marRight w:val="0"/>
      <w:marTop w:val="0"/>
      <w:marBottom w:val="0"/>
      <w:divBdr>
        <w:top w:val="none" w:sz="0" w:space="0" w:color="auto"/>
        <w:left w:val="none" w:sz="0" w:space="0" w:color="auto"/>
        <w:bottom w:val="none" w:sz="0" w:space="0" w:color="auto"/>
        <w:right w:val="none" w:sz="0" w:space="0" w:color="auto"/>
      </w:divBdr>
    </w:div>
    <w:div w:id="1392190002">
      <w:bodyDiv w:val="1"/>
      <w:marLeft w:val="0"/>
      <w:marRight w:val="0"/>
      <w:marTop w:val="0"/>
      <w:marBottom w:val="0"/>
      <w:divBdr>
        <w:top w:val="none" w:sz="0" w:space="0" w:color="auto"/>
        <w:left w:val="none" w:sz="0" w:space="0" w:color="auto"/>
        <w:bottom w:val="none" w:sz="0" w:space="0" w:color="auto"/>
        <w:right w:val="none" w:sz="0" w:space="0" w:color="auto"/>
      </w:divBdr>
    </w:div>
    <w:div w:id="1397124094">
      <w:bodyDiv w:val="1"/>
      <w:marLeft w:val="0"/>
      <w:marRight w:val="0"/>
      <w:marTop w:val="0"/>
      <w:marBottom w:val="0"/>
      <w:divBdr>
        <w:top w:val="none" w:sz="0" w:space="0" w:color="auto"/>
        <w:left w:val="none" w:sz="0" w:space="0" w:color="auto"/>
        <w:bottom w:val="none" w:sz="0" w:space="0" w:color="auto"/>
        <w:right w:val="none" w:sz="0" w:space="0" w:color="auto"/>
      </w:divBdr>
    </w:div>
    <w:div w:id="1401367877">
      <w:bodyDiv w:val="1"/>
      <w:marLeft w:val="0"/>
      <w:marRight w:val="0"/>
      <w:marTop w:val="0"/>
      <w:marBottom w:val="0"/>
      <w:divBdr>
        <w:top w:val="none" w:sz="0" w:space="0" w:color="auto"/>
        <w:left w:val="none" w:sz="0" w:space="0" w:color="auto"/>
        <w:bottom w:val="none" w:sz="0" w:space="0" w:color="auto"/>
        <w:right w:val="none" w:sz="0" w:space="0" w:color="auto"/>
      </w:divBdr>
    </w:div>
    <w:div w:id="1401976274">
      <w:bodyDiv w:val="1"/>
      <w:marLeft w:val="0"/>
      <w:marRight w:val="0"/>
      <w:marTop w:val="0"/>
      <w:marBottom w:val="0"/>
      <w:divBdr>
        <w:top w:val="none" w:sz="0" w:space="0" w:color="auto"/>
        <w:left w:val="none" w:sz="0" w:space="0" w:color="auto"/>
        <w:bottom w:val="none" w:sz="0" w:space="0" w:color="auto"/>
        <w:right w:val="none" w:sz="0" w:space="0" w:color="auto"/>
      </w:divBdr>
    </w:div>
    <w:div w:id="1403680722">
      <w:bodyDiv w:val="1"/>
      <w:marLeft w:val="0"/>
      <w:marRight w:val="0"/>
      <w:marTop w:val="0"/>
      <w:marBottom w:val="0"/>
      <w:divBdr>
        <w:top w:val="none" w:sz="0" w:space="0" w:color="auto"/>
        <w:left w:val="none" w:sz="0" w:space="0" w:color="auto"/>
        <w:bottom w:val="none" w:sz="0" w:space="0" w:color="auto"/>
        <w:right w:val="none" w:sz="0" w:space="0" w:color="auto"/>
      </w:divBdr>
    </w:div>
    <w:div w:id="1411611258">
      <w:bodyDiv w:val="1"/>
      <w:marLeft w:val="0"/>
      <w:marRight w:val="0"/>
      <w:marTop w:val="0"/>
      <w:marBottom w:val="0"/>
      <w:divBdr>
        <w:top w:val="none" w:sz="0" w:space="0" w:color="auto"/>
        <w:left w:val="none" w:sz="0" w:space="0" w:color="auto"/>
        <w:bottom w:val="none" w:sz="0" w:space="0" w:color="auto"/>
        <w:right w:val="none" w:sz="0" w:space="0" w:color="auto"/>
      </w:divBdr>
    </w:div>
    <w:div w:id="1413351674">
      <w:bodyDiv w:val="1"/>
      <w:marLeft w:val="0"/>
      <w:marRight w:val="0"/>
      <w:marTop w:val="0"/>
      <w:marBottom w:val="0"/>
      <w:divBdr>
        <w:top w:val="none" w:sz="0" w:space="0" w:color="auto"/>
        <w:left w:val="none" w:sz="0" w:space="0" w:color="auto"/>
        <w:bottom w:val="none" w:sz="0" w:space="0" w:color="auto"/>
        <w:right w:val="none" w:sz="0" w:space="0" w:color="auto"/>
      </w:divBdr>
    </w:div>
    <w:div w:id="1424716233">
      <w:bodyDiv w:val="1"/>
      <w:marLeft w:val="0"/>
      <w:marRight w:val="0"/>
      <w:marTop w:val="0"/>
      <w:marBottom w:val="0"/>
      <w:divBdr>
        <w:top w:val="none" w:sz="0" w:space="0" w:color="auto"/>
        <w:left w:val="none" w:sz="0" w:space="0" w:color="auto"/>
        <w:bottom w:val="none" w:sz="0" w:space="0" w:color="auto"/>
        <w:right w:val="none" w:sz="0" w:space="0" w:color="auto"/>
      </w:divBdr>
    </w:div>
    <w:div w:id="1426730092">
      <w:bodyDiv w:val="1"/>
      <w:marLeft w:val="0"/>
      <w:marRight w:val="0"/>
      <w:marTop w:val="0"/>
      <w:marBottom w:val="0"/>
      <w:divBdr>
        <w:top w:val="none" w:sz="0" w:space="0" w:color="auto"/>
        <w:left w:val="none" w:sz="0" w:space="0" w:color="auto"/>
        <w:bottom w:val="none" w:sz="0" w:space="0" w:color="auto"/>
        <w:right w:val="none" w:sz="0" w:space="0" w:color="auto"/>
      </w:divBdr>
    </w:div>
    <w:div w:id="1428572598">
      <w:bodyDiv w:val="1"/>
      <w:marLeft w:val="0"/>
      <w:marRight w:val="0"/>
      <w:marTop w:val="0"/>
      <w:marBottom w:val="0"/>
      <w:divBdr>
        <w:top w:val="none" w:sz="0" w:space="0" w:color="auto"/>
        <w:left w:val="none" w:sz="0" w:space="0" w:color="auto"/>
        <w:bottom w:val="none" w:sz="0" w:space="0" w:color="auto"/>
        <w:right w:val="none" w:sz="0" w:space="0" w:color="auto"/>
      </w:divBdr>
    </w:div>
    <w:div w:id="1434933084">
      <w:bodyDiv w:val="1"/>
      <w:marLeft w:val="0"/>
      <w:marRight w:val="0"/>
      <w:marTop w:val="0"/>
      <w:marBottom w:val="0"/>
      <w:divBdr>
        <w:top w:val="none" w:sz="0" w:space="0" w:color="auto"/>
        <w:left w:val="none" w:sz="0" w:space="0" w:color="auto"/>
        <w:bottom w:val="none" w:sz="0" w:space="0" w:color="auto"/>
        <w:right w:val="none" w:sz="0" w:space="0" w:color="auto"/>
      </w:divBdr>
    </w:div>
    <w:div w:id="1436486102">
      <w:bodyDiv w:val="1"/>
      <w:marLeft w:val="0"/>
      <w:marRight w:val="0"/>
      <w:marTop w:val="0"/>
      <w:marBottom w:val="0"/>
      <w:divBdr>
        <w:top w:val="none" w:sz="0" w:space="0" w:color="auto"/>
        <w:left w:val="none" w:sz="0" w:space="0" w:color="auto"/>
        <w:bottom w:val="none" w:sz="0" w:space="0" w:color="auto"/>
        <w:right w:val="none" w:sz="0" w:space="0" w:color="auto"/>
      </w:divBdr>
    </w:div>
    <w:div w:id="1436946342">
      <w:bodyDiv w:val="1"/>
      <w:marLeft w:val="0"/>
      <w:marRight w:val="0"/>
      <w:marTop w:val="0"/>
      <w:marBottom w:val="0"/>
      <w:divBdr>
        <w:top w:val="none" w:sz="0" w:space="0" w:color="auto"/>
        <w:left w:val="none" w:sz="0" w:space="0" w:color="auto"/>
        <w:bottom w:val="none" w:sz="0" w:space="0" w:color="auto"/>
        <w:right w:val="none" w:sz="0" w:space="0" w:color="auto"/>
      </w:divBdr>
    </w:div>
    <w:div w:id="1451316696">
      <w:bodyDiv w:val="1"/>
      <w:marLeft w:val="0"/>
      <w:marRight w:val="0"/>
      <w:marTop w:val="0"/>
      <w:marBottom w:val="0"/>
      <w:divBdr>
        <w:top w:val="none" w:sz="0" w:space="0" w:color="auto"/>
        <w:left w:val="none" w:sz="0" w:space="0" w:color="auto"/>
        <w:bottom w:val="none" w:sz="0" w:space="0" w:color="auto"/>
        <w:right w:val="none" w:sz="0" w:space="0" w:color="auto"/>
      </w:divBdr>
    </w:div>
    <w:div w:id="1454592780">
      <w:bodyDiv w:val="1"/>
      <w:marLeft w:val="0"/>
      <w:marRight w:val="0"/>
      <w:marTop w:val="0"/>
      <w:marBottom w:val="0"/>
      <w:divBdr>
        <w:top w:val="none" w:sz="0" w:space="0" w:color="auto"/>
        <w:left w:val="none" w:sz="0" w:space="0" w:color="auto"/>
        <w:bottom w:val="none" w:sz="0" w:space="0" w:color="auto"/>
        <w:right w:val="none" w:sz="0" w:space="0" w:color="auto"/>
      </w:divBdr>
    </w:div>
    <w:div w:id="1459639354">
      <w:bodyDiv w:val="1"/>
      <w:marLeft w:val="0"/>
      <w:marRight w:val="0"/>
      <w:marTop w:val="0"/>
      <w:marBottom w:val="0"/>
      <w:divBdr>
        <w:top w:val="none" w:sz="0" w:space="0" w:color="auto"/>
        <w:left w:val="none" w:sz="0" w:space="0" w:color="auto"/>
        <w:bottom w:val="none" w:sz="0" w:space="0" w:color="auto"/>
        <w:right w:val="none" w:sz="0" w:space="0" w:color="auto"/>
      </w:divBdr>
    </w:div>
    <w:div w:id="1460103722">
      <w:bodyDiv w:val="1"/>
      <w:marLeft w:val="0"/>
      <w:marRight w:val="0"/>
      <w:marTop w:val="0"/>
      <w:marBottom w:val="0"/>
      <w:divBdr>
        <w:top w:val="none" w:sz="0" w:space="0" w:color="auto"/>
        <w:left w:val="none" w:sz="0" w:space="0" w:color="auto"/>
        <w:bottom w:val="none" w:sz="0" w:space="0" w:color="auto"/>
        <w:right w:val="none" w:sz="0" w:space="0" w:color="auto"/>
      </w:divBdr>
    </w:div>
    <w:div w:id="1460610028">
      <w:bodyDiv w:val="1"/>
      <w:marLeft w:val="0"/>
      <w:marRight w:val="0"/>
      <w:marTop w:val="0"/>
      <w:marBottom w:val="0"/>
      <w:divBdr>
        <w:top w:val="none" w:sz="0" w:space="0" w:color="auto"/>
        <w:left w:val="none" w:sz="0" w:space="0" w:color="auto"/>
        <w:bottom w:val="none" w:sz="0" w:space="0" w:color="auto"/>
        <w:right w:val="none" w:sz="0" w:space="0" w:color="auto"/>
      </w:divBdr>
    </w:div>
    <w:div w:id="1460877263">
      <w:bodyDiv w:val="1"/>
      <w:marLeft w:val="0"/>
      <w:marRight w:val="0"/>
      <w:marTop w:val="0"/>
      <w:marBottom w:val="0"/>
      <w:divBdr>
        <w:top w:val="none" w:sz="0" w:space="0" w:color="auto"/>
        <w:left w:val="none" w:sz="0" w:space="0" w:color="auto"/>
        <w:bottom w:val="none" w:sz="0" w:space="0" w:color="auto"/>
        <w:right w:val="none" w:sz="0" w:space="0" w:color="auto"/>
      </w:divBdr>
    </w:div>
    <w:div w:id="1470392923">
      <w:bodyDiv w:val="1"/>
      <w:marLeft w:val="0"/>
      <w:marRight w:val="0"/>
      <w:marTop w:val="0"/>
      <w:marBottom w:val="0"/>
      <w:divBdr>
        <w:top w:val="none" w:sz="0" w:space="0" w:color="auto"/>
        <w:left w:val="none" w:sz="0" w:space="0" w:color="auto"/>
        <w:bottom w:val="none" w:sz="0" w:space="0" w:color="auto"/>
        <w:right w:val="none" w:sz="0" w:space="0" w:color="auto"/>
      </w:divBdr>
    </w:div>
    <w:div w:id="1474324157">
      <w:bodyDiv w:val="1"/>
      <w:marLeft w:val="0"/>
      <w:marRight w:val="0"/>
      <w:marTop w:val="0"/>
      <w:marBottom w:val="0"/>
      <w:divBdr>
        <w:top w:val="none" w:sz="0" w:space="0" w:color="auto"/>
        <w:left w:val="none" w:sz="0" w:space="0" w:color="auto"/>
        <w:bottom w:val="none" w:sz="0" w:space="0" w:color="auto"/>
        <w:right w:val="none" w:sz="0" w:space="0" w:color="auto"/>
      </w:divBdr>
    </w:div>
    <w:div w:id="1478258413">
      <w:bodyDiv w:val="1"/>
      <w:marLeft w:val="0"/>
      <w:marRight w:val="0"/>
      <w:marTop w:val="0"/>
      <w:marBottom w:val="0"/>
      <w:divBdr>
        <w:top w:val="none" w:sz="0" w:space="0" w:color="auto"/>
        <w:left w:val="none" w:sz="0" w:space="0" w:color="auto"/>
        <w:bottom w:val="none" w:sz="0" w:space="0" w:color="auto"/>
        <w:right w:val="none" w:sz="0" w:space="0" w:color="auto"/>
      </w:divBdr>
    </w:div>
    <w:div w:id="1481342840">
      <w:bodyDiv w:val="1"/>
      <w:marLeft w:val="0"/>
      <w:marRight w:val="0"/>
      <w:marTop w:val="0"/>
      <w:marBottom w:val="0"/>
      <w:divBdr>
        <w:top w:val="none" w:sz="0" w:space="0" w:color="auto"/>
        <w:left w:val="none" w:sz="0" w:space="0" w:color="auto"/>
        <w:bottom w:val="none" w:sz="0" w:space="0" w:color="auto"/>
        <w:right w:val="none" w:sz="0" w:space="0" w:color="auto"/>
      </w:divBdr>
    </w:div>
    <w:div w:id="1498764852">
      <w:bodyDiv w:val="1"/>
      <w:marLeft w:val="0"/>
      <w:marRight w:val="0"/>
      <w:marTop w:val="0"/>
      <w:marBottom w:val="0"/>
      <w:divBdr>
        <w:top w:val="none" w:sz="0" w:space="0" w:color="auto"/>
        <w:left w:val="none" w:sz="0" w:space="0" w:color="auto"/>
        <w:bottom w:val="none" w:sz="0" w:space="0" w:color="auto"/>
        <w:right w:val="none" w:sz="0" w:space="0" w:color="auto"/>
      </w:divBdr>
    </w:div>
    <w:div w:id="1503008225">
      <w:bodyDiv w:val="1"/>
      <w:marLeft w:val="0"/>
      <w:marRight w:val="0"/>
      <w:marTop w:val="0"/>
      <w:marBottom w:val="0"/>
      <w:divBdr>
        <w:top w:val="none" w:sz="0" w:space="0" w:color="auto"/>
        <w:left w:val="none" w:sz="0" w:space="0" w:color="auto"/>
        <w:bottom w:val="none" w:sz="0" w:space="0" w:color="auto"/>
        <w:right w:val="none" w:sz="0" w:space="0" w:color="auto"/>
      </w:divBdr>
    </w:div>
    <w:div w:id="1506437781">
      <w:bodyDiv w:val="1"/>
      <w:marLeft w:val="0"/>
      <w:marRight w:val="0"/>
      <w:marTop w:val="0"/>
      <w:marBottom w:val="0"/>
      <w:divBdr>
        <w:top w:val="none" w:sz="0" w:space="0" w:color="auto"/>
        <w:left w:val="none" w:sz="0" w:space="0" w:color="auto"/>
        <w:bottom w:val="none" w:sz="0" w:space="0" w:color="auto"/>
        <w:right w:val="none" w:sz="0" w:space="0" w:color="auto"/>
      </w:divBdr>
    </w:div>
    <w:div w:id="1507743645">
      <w:bodyDiv w:val="1"/>
      <w:marLeft w:val="0"/>
      <w:marRight w:val="0"/>
      <w:marTop w:val="0"/>
      <w:marBottom w:val="0"/>
      <w:divBdr>
        <w:top w:val="none" w:sz="0" w:space="0" w:color="auto"/>
        <w:left w:val="none" w:sz="0" w:space="0" w:color="auto"/>
        <w:bottom w:val="none" w:sz="0" w:space="0" w:color="auto"/>
        <w:right w:val="none" w:sz="0" w:space="0" w:color="auto"/>
      </w:divBdr>
    </w:div>
    <w:div w:id="1513372198">
      <w:bodyDiv w:val="1"/>
      <w:marLeft w:val="0"/>
      <w:marRight w:val="0"/>
      <w:marTop w:val="0"/>
      <w:marBottom w:val="0"/>
      <w:divBdr>
        <w:top w:val="none" w:sz="0" w:space="0" w:color="auto"/>
        <w:left w:val="none" w:sz="0" w:space="0" w:color="auto"/>
        <w:bottom w:val="none" w:sz="0" w:space="0" w:color="auto"/>
        <w:right w:val="none" w:sz="0" w:space="0" w:color="auto"/>
      </w:divBdr>
    </w:div>
    <w:div w:id="1513913501">
      <w:bodyDiv w:val="1"/>
      <w:marLeft w:val="0"/>
      <w:marRight w:val="0"/>
      <w:marTop w:val="0"/>
      <w:marBottom w:val="0"/>
      <w:divBdr>
        <w:top w:val="none" w:sz="0" w:space="0" w:color="auto"/>
        <w:left w:val="none" w:sz="0" w:space="0" w:color="auto"/>
        <w:bottom w:val="none" w:sz="0" w:space="0" w:color="auto"/>
        <w:right w:val="none" w:sz="0" w:space="0" w:color="auto"/>
      </w:divBdr>
    </w:div>
    <w:div w:id="1526167793">
      <w:bodyDiv w:val="1"/>
      <w:marLeft w:val="0"/>
      <w:marRight w:val="0"/>
      <w:marTop w:val="0"/>
      <w:marBottom w:val="0"/>
      <w:divBdr>
        <w:top w:val="none" w:sz="0" w:space="0" w:color="auto"/>
        <w:left w:val="none" w:sz="0" w:space="0" w:color="auto"/>
        <w:bottom w:val="none" w:sz="0" w:space="0" w:color="auto"/>
        <w:right w:val="none" w:sz="0" w:space="0" w:color="auto"/>
      </w:divBdr>
    </w:div>
    <w:div w:id="1530336531">
      <w:bodyDiv w:val="1"/>
      <w:marLeft w:val="0"/>
      <w:marRight w:val="0"/>
      <w:marTop w:val="0"/>
      <w:marBottom w:val="0"/>
      <w:divBdr>
        <w:top w:val="none" w:sz="0" w:space="0" w:color="auto"/>
        <w:left w:val="none" w:sz="0" w:space="0" w:color="auto"/>
        <w:bottom w:val="none" w:sz="0" w:space="0" w:color="auto"/>
        <w:right w:val="none" w:sz="0" w:space="0" w:color="auto"/>
      </w:divBdr>
    </w:div>
    <w:div w:id="1533684121">
      <w:bodyDiv w:val="1"/>
      <w:marLeft w:val="0"/>
      <w:marRight w:val="0"/>
      <w:marTop w:val="0"/>
      <w:marBottom w:val="0"/>
      <w:divBdr>
        <w:top w:val="none" w:sz="0" w:space="0" w:color="auto"/>
        <w:left w:val="none" w:sz="0" w:space="0" w:color="auto"/>
        <w:bottom w:val="none" w:sz="0" w:space="0" w:color="auto"/>
        <w:right w:val="none" w:sz="0" w:space="0" w:color="auto"/>
      </w:divBdr>
    </w:div>
    <w:div w:id="1534538397">
      <w:bodyDiv w:val="1"/>
      <w:marLeft w:val="0"/>
      <w:marRight w:val="0"/>
      <w:marTop w:val="0"/>
      <w:marBottom w:val="0"/>
      <w:divBdr>
        <w:top w:val="none" w:sz="0" w:space="0" w:color="auto"/>
        <w:left w:val="none" w:sz="0" w:space="0" w:color="auto"/>
        <w:bottom w:val="none" w:sz="0" w:space="0" w:color="auto"/>
        <w:right w:val="none" w:sz="0" w:space="0" w:color="auto"/>
      </w:divBdr>
    </w:div>
    <w:div w:id="1534687141">
      <w:bodyDiv w:val="1"/>
      <w:marLeft w:val="0"/>
      <w:marRight w:val="0"/>
      <w:marTop w:val="0"/>
      <w:marBottom w:val="0"/>
      <w:divBdr>
        <w:top w:val="none" w:sz="0" w:space="0" w:color="auto"/>
        <w:left w:val="none" w:sz="0" w:space="0" w:color="auto"/>
        <w:bottom w:val="none" w:sz="0" w:space="0" w:color="auto"/>
        <w:right w:val="none" w:sz="0" w:space="0" w:color="auto"/>
      </w:divBdr>
    </w:div>
    <w:div w:id="1535922517">
      <w:bodyDiv w:val="1"/>
      <w:marLeft w:val="0"/>
      <w:marRight w:val="0"/>
      <w:marTop w:val="0"/>
      <w:marBottom w:val="0"/>
      <w:divBdr>
        <w:top w:val="none" w:sz="0" w:space="0" w:color="auto"/>
        <w:left w:val="none" w:sz="0" w:space="0" w:color="auto"/>
        <w:bottom w:val="none" w:sz="0" w:space="0" w:color="auto"/>
        <w:right w:val="none" w:sz="0" w:space="0" w:color="auto"/>
      </w:divBdr>
    </w:div>
    <w:div w:id="1537114054">
      <w:bodyDiv w:val="1"/>
      <w:marLeft w:val="0"/>
      <w:marRight w:val="0"/>
      <w:marTop w:val="0"/>
      <w:marBottom w:val="0"/>
      <w:divBdr>
        <w:top w:val="none" w:sz="0" w:space="0" w:color="auto"/>
        <w:left w:val="none" w:sz="0" w:space="0" w:color="auto"/>
        <w:bottom w:val="none" w:sz="0" w:space="0" w:color="auto"/>
        <w:right w:val="none" w:sz="0" w:space="0" w:color="auto"/>
      </w:divBdr>
    </w:div>
    <w:div w:id="1541281844">
      <w:bodyDiv w:val="1"/>
      <w:marLeft w:val="0"/>
      <w:marRight w:val="0"/>
      <w:marTop w:val="0"/>
      <w:marBottom w:val="0"/>
      <w:divBdr>
        <w:top w:val="none" w:sz="0" w:space="0" w:color="auto"/>
        <w:left w:val="none" w:sz="0" w:space="0" w:color="auto"/>
        <w:bottom w:val="none" w:sz="0" w:space="0" w:color="auto"/>
        <w:right w:val="none" w:sz="0" w:space="0" w:color="auto"/>
      </w:divBdr>
    </w:div>
    <w:div w:id="1551645805">
      <w:bodyDiv w:val="1"/>
      <w:marLeft w:val="0"/>
      <w:marRight w:val="0"/>
      <w:marTop w:val="0"/>
      <w:marBottom w:val="0"/>
      <w:divBdr>
        <w:top w:val="none" w:sz="0" w:space="0" w:color="auto"/>
        <w:left w:val="none" w:sz="0" w:space="0" w:color="auto"/>
        <w:bottom w:val="none" w:sz="0" w:space="0" w:color="auto"/>
        <w:right w:val="none" w:sz="0" w:space="0" w:color="auto"/>
      </w:divBdr>
    </w:div>
    <w:div w:id="1551916116">
      <w:bodyDiv w:val="1"/>
      <w:marLeft w:val="0"/>
      <w:marRight w:val="0"/>
      <w:marTop w:val="0"/>
      <w:marBottom w:val="0"/>
      <w:divBdr>
        <w:top w:val="none" w:sz="0" w:space="0" w:color="auto"/>
        <w:left w:val="none" w:sz="0" w:space="0" w:color="auto"/>
        <w:bottom w:val="none" w:sz="0" w:space="0" w:color="auto"/>
        <w:right w:val="none" w:sz="0" w:space="0" w:color="auto"/>
      </w:divBdr>
    </w:div>
    <w:div w:id="1560289240">
      <w:bodyDiv w:val="1"/>
      <w:marLeft w:val="0"/>
      <w:marRight w:val="0"/>
      <w:marTop w:val="0"/>
      <w:marBottom w:val="0"/>
      <w:divBdr>
        <w:top w:val="none" w:sz="0" w:space="0" w:color="auto"/>
        <w:left w:val="none" w:sz="0" w:space="0" w:color="auto"/>
        <w:bottom w:val="none" w:sz="0" w:space="0" w:color="auto"/>
        <w:right w:val="none" w:sz="0" w:space="0" w:color="auto"/>
      </w:divBdr>
    </w:div>
    <w:div w:id="1563062252">
      <w:bodyDiv w:val="1"/>
      <w:marLeft w:val="0"/>
      <w:marRight w:val="0"/>
      <w:marTop w:val="0"/>
      <w:marBottom w:val="0"/>
      <w:divBdr>
        <w:top w:val="none" w:sz="0" w:space="0" w:color="auto"/>
        <w:left w:val="none" w:sz="0" w:space="0" w:color="auto"/>
        <w:bottom w:val="none" w:sz="0" w:space="0" w:color="auto"/>
        <w:right w:val="none" w:sz="0" w:space="0" w:color="auto"/>
      </w:divBdr>
    </w:div>
    <w:div w:id="1565867475">
      <w:bodyDiv w:val="1"/>
      <w:marLeft w:val="0"/>
      <w:marRight w:val="0"/>
      <w:marTop w:val="0"/>
      <w:marBottom w:val="0"/>
      <w:divBdr>
        <w:top w:val="none" w:sz="0" w:space="0" w:color="auto"/>
        <w:left w:val="none" w:sz="0" w:space="0" w:color="auto"/>
        <w:bottom w:val="none" w:sz="0" w:space="0" w:color="auto"/>
        <w:right w:val="none" w:sz="0" w:space="0" w:color="auto"/>
      </w:divBdr>
    </w:div>
    <w:div w:id="1571842371">
      <w:bodyDiv w:val="1"/>
      <w:marLeft w:val="0"/>
      <w:marRight w:val="0"/>
      <w:marTop w:val="0"/>
      <w:marBottom w:val="0"/>
      <w:divBdr>
        <w:top w:val="none" w:sz="0" w:space="0" w:color="auto"/>
        <w:left w:val="none" w:sz="0" w:space="0" w:color="auto"/>
        <w:bottom w:val="none" w:sz="0" w:space="0" w:color="auto"/>
        <w:right w:val="none" w:sz="0" w:space="0" w:color="auto"/>
      </w:divBdr>
    </w:div>
    <w:div w:id="1573739403">
      <w:bodyDiv w:val="1"/>
      <w:marLeft w:val="0"/>
      <w:marRight w:val="0"/>
      <w:marTop w:val="0"/>
      <w:marBottom w:val="0"/>
      <w:divBdr>
        <w:top w:val="none" w:sz="0" w:space="0" w:color="auto"/>
        <w:left w:val="none" w:sz="0" w:space="0" w:color="auto"/>
        <w:bottom w:val="none" w:sz="0" w:space="0" w:color="auto"/>
        <w:right w:val="none" w:sz="0" w:space="0" w:color="auto"/>
      </w:divBdr>
    </w:div>
    <w:div w:id="1574704478">
      <w:bodyDiv w:val="1"/>
      <w:marLeft w:val="0"/>
      <w:marRight w:val="0"/>
      <w:marTop w:val="0"/>
      <w:marBottom w:val="0"/>
      <w:divBdr>
        <w:top w:val="none" w:sz="0" w:space="0" w:color="auto"/>
        <w:left w:val="none" w:sz="0" w:space="0" w:color="auto"/>
        <w:bottom w:val="none" w:sz="0" w:space="0" w:color="auto"/>
        <w:right w:val="none" w:sz="0" w:space="0" w:color="auto"/>
      </w:divBdr>
    </w:div>
    <w:div w:id="1580019460">
      <w:bodyDiv w:val="1"/>
      <w:marLeft w:val="0"/>
      <w:marRight w:val="0"/>
      <w:marTop w:val="0"/>
      <w:marBottom w:val="0"/>
      <w:divBdr>
        <w:top w:val="none" w:sz="0" w:space="0" w:color="auto"/>
        <w:left w:val="none" w:sz="0" w:space="0" w:color="auto"/>
        <w:bottom w:val="none" w:sz="0" w:space="0" w:color="auto"/>
        <w:right w:val="none" w:sz="0" w:space="0" w:color="auto"/>
      </w:divBdr>
    </w:div>
    <w:div w:id="1580746993">
      <w:bodyDiv w:val="1"/>
      <w:marLeft w:val="0"/>
      <w:marRight w:val="0"/>
      <w:marTop w:val="0"/>
      <w:marBottom w:val="0"/>
      <w:divBdr>
        <w:top w:val="none" w:sz="0" w:space="0" w:color="auto"/>
        <w:left w:val="none" w:sz="0" w:space="0" w:color="auto"/>
        <w:bottom w:val="none" w:sz="0" w:space="0" w:color="auto"/>
        <w:right w:val="none" w:sz="0" w:space="0" w:color="auto"/>
      </w:divBdr>
    </w:div>
    <w:div w:id="1590500122">
      <w:bodyDiv w:val="1"/>
      <w:marLeft w:val="0"/>
      <w:marRight w:val="0"/>
      <w:marTop w:val="0"/>
      <w:marBottom w:val="0"/>
      <w:divBdr>
        <w:top w:val="none" w:sz="0" w:space="0" w:color="auto"/>
        <w:left w:val="none" w:sz="0" w:space="0" w:color="auto"/>
        <w:bottom w:val="none" w:sz="0" w:space="0" w:color="auto"/>
        <w:right w:val="none" w:sz="0" w:space="0" w:color="auto"/>
      </w:divBdr>
    </w:div>
    <w:div w:id="1596203187">
      <w:bodyDiv w:val="1"/>
      <w:marLeft w:val="0"/>
      <w:marRight w:val="0"/>
      <w:marTop w:val="0"/>
      <w:marBottom w:val="0"/>
      <w:divBdr>
        <w:top w:val="none" w:sz="0" w:space="0" w:color="auto"/>
        <w:left w:val="none" w:sz="0" w:space="0" w:color="auto"/>
        <w:bottom w:val="none" w:sz="0" w:space="0" w:color="auto"/>
        <w:right w:val="none" w:sz="0" w:space="0" w:color="auto"/>
      </w:divBdr>
    </w:div>
    <w:div w:id="1603369109">
      <w:bodyDiv w:val="1"/>
      <w:marLeft w:val="0"/>
      <w:marRight w:val="0"/>
      <w:marTop w:val="0"/>
      <w:marBottom w:val="0"/>
      <w:divBdr>
        <w:top w:val="none" w:sz="0" w:space="0" w:color="auto"/>
        <w:left w:val="none" w:sz="0" w:space="0" w:color="auto"/>
        <w:bottom w:val="none" w:sz="0" w:space="0" w:color="auto"/>
        <w:right w:val="none" w:sz="0" w:space="0" w:color="auto"/>
      </w:divBdr>
    </w:div>
    <w:div w:id="1605962085">
      <w:bodyDiv w:val="1"/>
      <w:marLeft w:val="0"/>
      <w:marRight w:val="0"/>
      <w:marTop w:val="0"/>
      <w:marBottom w:val="0"/>
      <w:divBdr>
        <w:top w:val="none" w:sz="0" w:space="0" w:color="auto"/>
        <w:left w:val="none" w:sz="0" w:space="0" w:color="auto"/>
        <w:bottom w:val="none" w:sz="0" w:space="0" w:color="auto"/>
        <w:right w:val="none" w:sz="0" w:space="0" w:color="auto"/>
      </w:divBdr>
    </w:div>
    <w:div w:id="1610428785">
      <w:bodyDiv w:val="1"/>
      <w:marLeft w:val="0"/>
      <w:marRight w:val="0"/>
      <w:marTop w:val="0"/>
      <w:marBottom w:val="0"/>
      <w:divBdr>
        <w:top w:val="none" w:sz="0" w:space="0" w:color="auto"/>
        <w:left w:val="none" w:sz="0" w:space="0" w:color="auto"/>
        <w:bottom w:val="none" w:sz="0" w:space="0" w:color="auto"/>
        <w:right w:val="none" w:sz="0" w:space="0" w:color="auto"/>
      </w:divBdr>
    </w:div>
    <w:div w:id="1615480340">
      <w:bodyDiv w:val="1"/>
      <w:marLeft w:val="0"/>
      <w:marRight w:val="0"/>
      <w:marTop w:val="0"/>
      <w:marBottom w:val="0"/>
      <w:divBdr>
        <w:top w:val="none" w:sz="0" w:space="0" w:color="auto"/>
        <w:left w:val="none" w:sz="0" w:space="0" w:color="auto"/>
        <w:bottom w:val="none" w:sz="0" w:space="0" w:color="auto"/>
        <w:right w:val="none" w:sz="0" w:space="0" w:color="auto"/>
      </w:divBdr>
    </w:div>
    <w:div w:id="1622152907">
      <w:bodyDiv w:val="1"/>
      <w:marLeft w:val="0"/>
      <w:marRight w:val="0"/>
      <w:marTop w:val="0"/>
      <w:marBottom w:val="0"/>
      <w:divBdr>
        <w:top w:val="none" w:sz="0" w:space="0" w:color="auto"/>
        <w:left w:val="none" w:sz="0" w:space="0" w:color="auto"/>
        <w:bottom w:val="none" w:sz="0" w:space="0" w:color="auto"/>
        <w:right w:val="none" w:sz="0" w:space="0" w:color="auto"/>
      </w:divBdr>
    </w:div>
    <w:div w:id="1628706968">
      <w:bodyDiv w:val="1"/>
      <w:marLeft w:val="0"/>
      <w:marRight w:val="0"/>
      <w:marTop w:val="0"/>
      <w:marBottom w:val="0"/>
      <w:divBdr>
        <w:top w:val="none" w:sz="0" w:space="0" w:color="auto"/>
        <w:left w:val="none" w:sz="0" w:space="0" w:color="auto"/>
        <w:bottom w:val="none" w:sz="0" w:space="0" w:color="auto"/>
        <w:right w:val="none" w:sz="0" w:space="0" w:color="auto"/>
      </w:divBdr>
    </w:div>
    <w:div w:id="1633243410">
      <w:bodyDiv w:val="1"/>
      <w:marLeft w:val="0"/>
      <w:marRight w:val="0"/>
      <w:marTop w:val="0"/>
      <w:marBottom w:val="0"/>
      <w:divBdr>
        <w:top w:val="none" w:sz="0" w:space="0" w:color="auto"/>
        <w:left w:val="none" w:sz="0" w:space="0" w:color="auto"/>
        <w:bottom w:val="none" w:sz="0" w:space="0" w:color="auto"/>
        <w:right w:val="none" w:sz="0" w:space="0" w:color="auto"/>
      </w:divBdr>
    </w:div>
    <w:div w:id="1634870018">
      <w:bodyDiv w:val="1"/>
      <w:marLeft w:val="0"/>
      <w:marRight w:val="0"/>
      <w:marTop w:val="0"/>
      <w:marBottom w:val="0"/>
      <w:divBdr>
        <w:top w:val="none" w:sz="0" w:space="0" w:color="auto"/>
        <w:left w:val="none" w:sz="0" w:space="0" w:color="auto"/>
        <w:bottom w:val="none" w:sz="0" w:space="0" w:color="auto"/>
        <w:right w:val="none" w:sz="0" w:space="0" w:color="auto"/>
      </w:divBdr>
    </w:div>
    <w:div w:id="1637102686">
      <w:bodyDiv w:val="1"/>
      <w:marLeft w:val="0"/>
      <w:marRight w:val="0"/>
      <w:marTop w:val="0"/>
      <w:marBottom w:val="0"/>
      <w:divBdr>
        <w:top w:val="none" w:sz="0" w:space="0" w:color="auto"/>
        <w:left w:val="none" w:sz="0" w:space="0" w:color="auto"/>
        <w:bottom w:val="none" w:sz="0" w:space="0" w:color="auto"/>
        <w:right w:val="none" w:sz="0" w:space="0" w:color="auto"/>
      </w:divBdr>
    </w:div>
    <w:div w:id="1638292741">
      <w:bodyDiv w:val="1"/>
      <w:marLeft w:val="0"/>
      <w:marRight w:val="0"/>
      <w:marTop w:val="0"/>
      <w:marBottom w:val="0"/>
      <w:divBdr>
        <w:top w:val="none" w:sz="0" w:space="0" w:color="auto"/>
        <w:left w:val="none" w:sz="0" w:space="0" w:color="auto"/>
        <w:bottom w:val="none" w:sz="0" w:space="0" w:color="auto"/>
        <w:right w:val="none" w:sz="0" w:space="0" w:color="auto"/>
      </w:divBdr>
    </w:div>
    <w:div w:id="1640718924">
      <w:bodyDiv w:val="1"/>
      <w:marLeft w:val="0"/>
      <w:marRight w:val="0"/>
      <w:marTop w:val="0"/>
      <w:marBottom w:val="0"/>
      <w:divBdr>
        <w:top w:val="none" w:sz="0" w:space="0" w:color="auto"/>
        <w:left w:val="none" w:sz="0" w:space="0" w:color="auto"/>
        <w:bottom w:val="none" w:sz="0" w:space="0" w:color="auto"/>
        <w:right w:val="none" w:sz="0" w:space="0" w:color="auto"/>
      </w:divBdr>
    </w:div>
    <w:div w:id="1640723736">
      <w:bodyDiv w:val="1"/>
      <w:marLeft w:val="0"/>
      <w:marRight w:val="0"/>
      <w:marTop w:val="0"/>
      <w:marBottom w:val="0"/>
      <w:divBdr>
        <w:top w:val="none" w:sz="0" w:space="0" w:color="auto"/>
        <w:left w:val="none" w:sz="0" w:space="0" w:color="auto"/>
        <w:bottom w:val="none" w:sz="0" w:space="0" w:color="auto"/>
        <w:right w:val="none" w:sz="0" w:space="0" w:color="auto"/>
      </w:divBdr>
    </w:div>
    <w:div w:id="1646817495">
      <w:bodyDiv w:val="1"/>
      <w:marLeft w:val="0"/>
      <w:marRight w:val="0"/>
      <w:marTop w:val="0"/>
      <w:marBottom w:val="0"/>
      <w:divBdr>
        <w:top w:val="none" w:sz="0" w:space="0" w:color="auto"/>
        <w:left w:val="none" w:sz="0" w:space="0" w:color="auto"/>
        <w:bottom w:val="none" w:sz="0" w:space="0" w:color="auto"/>
        <w:right w:val="none" w:sz="0" w:space="0" w:color="auto"/>
      </w:divBdr>
    </w:div>
    <w:div w:id="1659653564">
      <w:bodyDiv w:val="1"/>
      <w:marLeft w:val="0"/>
      <w:marRight w:val="0"/>
      <w:marTop w:val="0"/>
      <w:marBottom w:val="0"/>
      <w:divBdr>
        <w:top w:val="none" w:sz="0" w:space="0" w:color="auto"/>
        <w:left w:val="none" w:sz="0" w:space="0" w:color="auto"/>
        <w:bottom w:val="none" w:sz="0" w:space="0" w:color="auto"/>
        <w:right w:val="none" w:sz="0" w:space="0" w:color="auto"/>
      </w:divBdr>
    </w:div>
    <w:div w:id="1663659534">
      <w:bodyDiv w:val="1"/>
      <w:marLeft w:val="0"/>
      <w:marRight w:val="0"/>
      <w:marTop w:val="0"/>
      <w:marBottom w:val="0"/>
      <w:divBdr>
        <w:top w:val="none" w:sz="0" w:space="0" w:color="auto"/>
        <w:left w:val="none" w:sz="0" w:space="0" w:color="auto"/>
        <w:bottom w:val="none" w:sz="0" w:space="0" w:color="auto"/>
        <w:right w:val="none" w:sz="0" w:space="0" w:color="auto"/>
      </w:divBdr>
    </w:div>
    <w:div w:id="1671326067">
      <w:bodyDiv w:val="1"/>
      <w:marLeft w:val="0"/>
      <w:marRight w:val="0"/>
      <w:marTop w:val="0"/>
      <w:marBottom w:val="0"/>
      <w:divBdr>
        <w:top w:val="none" w:sz="0" w:space="0" w:color="auto"/>
        <w:left w:val="none" w:sz="0" w:space="0" w:color="auto"/>
        <w:bottom w:val="none" w:sz="0" w:space="0" w:color="auto"/>
        <w:right w:val="none" w:sz="0" w:space="0" w:color="auto"/>
      </w:divBdr>
    </w:div>
    <w:div w:id="1686396097">
      <w:bodyDiv w:val="1"/>
      <w:marLeft w:val="0"/>
      <w:marRight w:val="0"/>
      <w:marTop w:val="0"/>
      <w:marBottom w:val="0"/>
      <w:divBdr>
        <w:top w:val="none" w:sz="0" w:space="0" w:color="auto"/>
        <w:left w:val="none" w:sz="0" w:space="0" w:color="auto"/>
        <w:bottom w:val="none" w:sz="0" w:space="0" w:color="auto"/>
        <w:right w:val="none" w:sz="0" w:space="0" w:color="auto"/>
      </w:divBdr>
    </w:div>
    <w:div w:id="1686663936">
      <w:bodyDiv w:val="1"/>
      <w:marLeft w:val="0"/>
      <w:marRight w:val="0"/>
      <w:marTop w:val="0"/>
      <w:marBottom w:val="0"/>
      <w:divBdr>
        <w:top w:val="none" w:sz="0" w:space="0" w:color="auto"/>
        <w:left w:val="none" w:sz="0" w:space="0" w:color="auto"/>
        <w:bottom w:val="none" w:sz="0" w:space="0" w:color="auto"/>
        <w:right w:val="none" w:sz="0" w:space="0" w:color="auto"/>
      </w:divBdr>
    </w:div>
    <w:div w:id="1688098193">
      <w:bodyDiv w:val="1"/>
      <w:marLeft w:val="0"/>
      <w:marRight w:val="0"/>
      <w:marTop w:val="0"/>
      <w:marBottom w:val="0"/>
      <w:divBdr>
        <w:top w:val="none" w:sz="0" w:space="0" w:color="auto"/>
        <w:left w:val="none" w:sz="0" w:space="0" w:color="auto"/>
        <w:bottom w:val="none" w:sz="0" w:space="0" w:color="auto"/>
        <w:right w:val="none" w:sz="0" w:space="0" w:color="auto"/>
      </w:divBdr>
    </w:div>
    <w:div w:id="1690571026">
      <w:bodyDiv w:val="1"/>
      <w:marLeft w:val="0"/>
      <w:marRight w:val="0"/>
      <w:marTop w:val="0"/>
      <w:marBottom w:val="0"/>
      <w:divBdr>
        <w:top w:val="none" w:sz="0" w:space="0" w:color="auto"/>
        <w:left w:val="none" w:sz="0" w:space="0" w:color="auto"/>
        <w:bottom w:val="none" w:sz="0" w:space="0" w:color="auto"/>
        <w:right w:val="none" w:sz="0" w:space="0" w:color="auto"/>
      </w:divBdr>
    </w:div>
    <w:div w:id="1694914054">
      <w:bodyDiv w:val="1"/>
      <w:marLeft w:val="0"/>
      <w:marRight w:val="0"/>
      <w:marTop w:val="0"/>
      <w:marBottom w:val="0"/>
      <w:divBdr>
        <w:top w:val="none" w:sz="0" w:space="0" w:color="auto"/>
        <w:left w:val="none" w:sz="0" w:space="0" w:color="auto"/>
        <w:bottom w:val="none" w:sz="0" w:space="0" w:color="auto"/>
        <w:right w:val="none" w:sz="0" w:space="0" w:color="auto"/>
      </w:divBdr>
    </w:div>
    <w:div w:id="1696691420">
      <w:bodyDiv w:val="1"/>
      <w:marLeft w:val="0"/>
      <w:marRight w:val="0"/>
      <w:marTop w:val="0"/>
      <w:marBottom w:val="0"/>
      <w:divBdr>
        <w:top w:val="none" w:sz="0" w:space="0" w:color="auto"/>
        <w:left w:val="none" w:sz="0" w:space="0" w:color="auto"/>
        <w:bottom w:val="none" w:sz="0" w:space="0" w:color="auto"/>
        <w:right w:val="none" w:sz="0" w:space="0" w:color="auto"/>
      </w:divBdr>
    </w:div>
    <w:div w:id="1698042167">
      <w:bodyDiv w:val="1"/>
      <w:marLeft w:val="0"/>
      <w:marRight w:val="0"/>
      <w:marTop w:val="0"/>
      <w:marBottom w:val="0"/>
      <w:divBdr>
        <w:top w:val="none" w:sz="0" w:space="0" w:color="auto"/>
        <w:left w:val="none" w:sz="0" w:space="0" w:color="auto"/>
        <w:bottom w:val="none" w:sz="0" w:space="0" w:color="auto"/>
        <w:right w:val="none" w:sz="0" w:space="0" w:color="auto"/>
      </w:divBdr>
    </w:div>
    <w:div w:id="1698123148">
      <w:bodyDiv w:val="1"/>
      <w:marLeft w:val="0"/>
      <w:marRight w:val="0"/>
      <w:marTop w:val="0"/>
      <w:marBottom w:val="0"/>
      <w:divBdr>
        <w:top w:val="none" w:sz="0" w:space="0" w:color="auto"/>
        <w:left w:val="none" w:sz="0" w:space="0" w:color="auto"/>
        <w:bottom w:val="none" w:sz="0" w:space="0" w:color="auto"/>
        <w:right w:val="none" w:sz="0" w:space="0" w:color="auto"/>
      </w:divBdr>
    </w:div>
    <w:div w:id="1704482150">
      <w:bodyDiv w:val="1"/>
      <w:marLeft w:val="0"/>
      <w:marRight w:val="0"/>
      <w:marTop w:val="0"/>
      <w:marBottom w:val="0"/>
      <w:divBdr>
        <w:top w:val="none" w:sz="0" w:space="0" w:color="auto"/>
        <w:left w:val="none" w:sz="0" w:space="0" w:color="auto"/>
        <w:bottom w:val="none" w:sz="0" w:space="0" w:color="auto"/>
        <w:right w:val="none" w:sz="0" w:space="0" w:color="auto"/>
      </w:divBdr>
    </w:div>
    <w:div w:id="1705129801">
      <w:bodyDiv w:val="1"/>
      <w:marLeft w:val="0"/>
      <w:marRight w:val="0"/>
      <w:marTop w:val="0"/>
      <w:marBottom w:val="0"/>
      <w:divBdr>
        <w:top w:val="none" w:sz="0" w:space="0" w:color="auto"/>
        <w:left w:val="none" w:sz="0" w:space="0" w:color="auto"/>
        <w:bottom w:val="none" w:sz="0" w:space="0" w:color="auto"/>
        <w:right w:val="none" w:sz="0" w:space="0" w:color="auto"/>
      </w:divBdr>
    </w:div>
    <w:div w:id="1706367081">
      <w:bodyDiv w:val="1"/>
      <w:marLeft w:val="0"/>
      <w:marRight w:val="0"/>
      <w:marTop w:val="0"/>
      <w:marBottom w:val="0"/>
      <w:divBdr>
        <w:top w:val="none" w:sz="0" w:space="0" w:color="auto"/>
        <w:left w:val="none" w:sz="0" w:space="0" w:color="auto"/>
        <w:bottom w:val="none" w:sz="0" w:space="0" w:color="auto"/>
        <w:right w:val="none" w:sz="0" w:space="0" w:color="auto"/>
      </w:divBdr>
    </w:div>
    <w:div w:id="1708288284">
      <w:bodyDiv w:val="1"/>
      <w:marLeft w:val="0"/>
      <w:marRight w:val="0"/>
      <w:marTop w:val="0"/>
      <w:marBottom w:val="0"/>
      <w:divBdr>
        <w:top w:val="none" w:sz="0" w:space="0" w:color="auto"/>
        <w:left w:val="none" w:sz="0" w:space="0" w:color="auto"/>
        <w:bottom w:val="none" w:sz="0" w:space="0" w:color="auto"/>
        <w:right w:val="none" w:sz="0" w:space="0" w:color="auto"/>
      </w:divBdr>
    </w:div>
    <w:div w:id="1711563431">
      <w:bodyDiv w:val="1"/>
      <w:marLeft w:val="0"/>
      <w:marRight w:val="0"/>
      <w:marTop w:val="0"/>
      <w:marBottom w:val="0"/>
      <w:divBdr>
        <w:top w:val="none" w:sz="0" w:space="0" w:color="auto"/>
        <w:left w:val="none" w:sz="0" w:space="0" w:color="auto"/>
        <w:bottom w:val="none" w:sz="0" w:space="0" w:color="auto"/>
        <w:right w:val="none" w:sz="0" w:space="0" w:color="auto"/>
      </w:divBdr>
    </w:div>
    <w:div w:id="1715542568">
      <w:bodyDiv w:val="1"/>
      <w:marLeft w:val="0"/>
      <w:marRight w:val="0"/>
      <w:marTop w:val="0"/>
      <w:marBottom w:val="0"/>
      <w:divBdr>
        <w:top w:val="none" w:sz="0" w:space="0" w:color="auto"/>
        <w:left w:val="none" w:sz="0" w:space="0" w:color="auto"/>
        <w:bottom w:val="none" w:sz="0" w:space="0" w:color="auto"/>
        <w:right w:val="none" w:sz="0" w:space="0" w:color="auto"/>
      </w:divBdr>
    </w:div>
    <w:div w:id="1734620189">
      <w:bodyDiv w:val="1"/>
      <w:marLeft w:val="0"/>
      <w:marRight w:val="0"/>
      <w:marTop w:val="0"/>
      <w:marBottom w:val="0"/>
      <w:divBdr>
        <w:top w:val="none" w:sz="0" w:space="0" w:color="auto"/>
        <w:left w:val="none" w:sz="0" w:space="0" w:color="auto"/>
        <w:bottom w:val="none" w:sz="0" w:space="0" w:color="auto"/>
        <w:right w:val="none" w:sz="0" w:space="0" w:color="auto"/>
      </w:divBdr>
    </w:div>
    <w:div w:id="1738825290">
      <w:bodyDiv w:val="1"/>
      <w:marLeft w:val="0"/>
      <w:marRight w:val="0"/>
      <w:marTop w:val="0"/>
      <w:marBottom w:val="0"/>
      <w:divBdr>
        <w:top w:val="none" w:sz="0" w:space="0" w:color="auto"/>
        <w:left w:val="none" w:sz="0" w:space="0" w:color="auto"/>
        <w:bottom w:val="none" w:sz="0" w:space="0" w:color="auto"/>
        <w:right w:val="none" w:sz="0" w:space="0" w:color="auto"/>
      </w:divBdr>
    </w:div>
    <w:div w:id="1745452977">
      <w:bodyDiv w:val="1"/>
      <w:marLeft w:val="0"/>
      <w:marRight w:val="0"/>
      <w:marTop w:val="0"/>
      <w:marBottom w:val="0"/>
      <w:divBdr>
        <w:top w:val="none" w:sz="0" w:space="0" w:color="auto"/>
        <w:left w:val="none" w:sz="0" w:space="0" w:color="auto"/>
        <w:bottom w:val="none" w:sz="0" w:space="0" w:color="auto"/>
        <w:right w:val="none" w:sz="0" w:space="0" w:color="auto"/>
      </w:divBdr>
    </w:div>
    <w:div w:id="1748959954">
      <w:bodyDiv w:val="1"/>
      <w:marLeft w:val="0"/>
      <w:marRight w:val="0"/>
      <w:marTop w:val="0"/>
      <w:marBottom w:val="0"/>
      <w:divBdr>
        <w:top w:val="none" w:sz="0" w:space="0" w:color="auto"/>
        <w:left w:val="none" w:sz="0" w:space="0" w:color="auto"/>
        <w:bottom w:val="none" w:sz="0" w:space="0" w:color="auto"/>
        <w:right w:val="none" w:sz="0" w:space="0" w:color="auto"/>
      </w:divBdr>
    </w:div>
    <w:div w:id="1756051308">
      <w:bodyDiv w:val="1"/>
      <w:marLeft w:val="0"/>
      <w:marRight w:val="0"/>
      <w:marTop w:val="0"/>
      <w:marBottom w:val="0"/>
      <w:divBdr>
        <w:top w:val="none" w:sz="0" w:space="0" w:color="auto"/>
        <w:left w:val="none" w:sz="0" w:space="0" w:color="auto"/>
        <w:bottom w:val="none" w:sz="0" w:space="0" w:color="auto"/>
        <w:right w:val="none" w:sz="0" w:space="0" w:color="auto"/>
      </w:divBdr>
    </w:div>
    <w:div w:id="1761176752">
      <w:bodyDiv w:val="1"/>
      <w:marLeft w:val="0"/>
      <w:marRight w:val="0"/>
      <w:marTop w:val="0"/>
      <w:marBottom w:val="0"/>
      <w:divBdr>
        <w:top w:val="none" w:sz="0" w:space="0" w:color="auto"/>
        <w:left w:val="none" w:sz="0" w:space="0" w:color="auto"/>
        <w:bottom w:val="none" w:sz="0" w:space="0" w:color="auto"/>
        <w:right w:val="none" w:sz="0" w:space="0" w:color="auto"/>
      </w:divBdr>
    </w:div>
    <w:div w:id="1766683390">
      <w:bodyDiv w:val="1"/>
      <w:marLeft w:val="0"/>
      <w:marRight w:val="0"/>
      <w:marTop w:val="0"/>
      <w:marBottom w:val="0"/>
      <w:divBdr>
        <w:top w:val="none" w:sz="0" w:space="0" w:color="auto"/>
        <w:left w:val="none" w:sz="0" w:space="0" w:color="auto"/>
        <w:bottom w:val="none" w:sz="0" w:space="0" w:color="auto"/>
        <w:right w:val="none" w:sz="0" w:space="0" w:color="auto"/>
      </w:divBdr>
    </w:div>
    <w:div w:id="1769696904">
      <w:bodyDiv w:val="1"/>
      <w:marLeft w:val="0"/>
      <w:marRight w:val="0"/>
      <w:marTop w:val="0"/>
      <w:marBottom w:val="0"/>
      <w:divBdr>
        <w:top w:val="none" w:sz="0" w:space="0" w:color="auto"/>
        <w:left w:val="none" w:sz="0" w:space="0" w:color="auto"/>
        <w:bottom w:val="none" w:sz="0" w:space="0" w:color="auto"/>
        <w:right w:val="none" w:sz="0" w:space="0" w:color="auto"/>
      </w:divBdr>
    </w:div>
    <w:div w:id="1772705289">
      <w:bodyDiv w:val="1"/>
      <w:marLeft w:val="0"/>
      <w:marRight w:val="0"/>
      <w:marTop w:val="0"/>
      <w:marBottom w:val="0"/>
      <w:divBdr>
        <w:top w:val="none" w:sz="0" w:space="0" w:color="auto"/>
        <w:left w:val="none" w:sz="0" w:space="0" w:color="auto"/>
        <w:bottom w:val="none" w:sz="0" w:space="0" w:color="auto"/>
        <w:right w:val="none" w:sz="0" w:space="0" w:color="auto"/>
      </w:divBdr>
    </w:div>
    <w:div w:id="1773012249">
      <w:bodyDiv w:val="1"/>
      <w:marLeft w:val="0"/>
      <w:marRight w:val="0"/>
      <w:marTop w:val="0"/>
      <w:marBottom w:val="0"/>
      <w:divBdr>
        <w:top w:val="none" w:sz="0" w:space="0" w:color="auto"/>
        <w:left w:val="none" w:sz="0" w:space="0" w:color="auto"/>
        <w:bottom w:val="none" w:sz="0" w:space="0" w:color="auto"/>
        <w:right w:val="none" w:sz="0" w:space="0" w:color="auto"/>
      </w:divBdr>
    </w:div>
    <w:div w:id="1777556775">
      <w:bodyDiv w:val="1"/>
      <w:marLeft w:val="0"/>
      <w:marRight w:val="0"/>
      <w:marTop w:val="0"/>
      <w:marBottom w:val="0"/>
      <w:divBdr>
        <w:top w:val="none" w:sz="0" w:space="0" w:color="auto"/>
        <w:left w:val="none" w:sz="0" w:space="0" w:color="auto"/>
        <w:bottom w:val="none" w:sz="0" w:space="0" w:color="auto"/>
        <w:right w:val="none" w:sz="0" w:space="0" w:color="auto"/>
      </w:divBdr>
    </w:div>
    <w:div w:id="1777825692">
      <w:bodyDiv w:val="1"/>
      <w:marLeft w:val="0"/>
      <w:marRight w:val="0"/>
      <w:marTop w:val="0"/>
      <w:marBottom w:val="0"/>
      <w:divBdr>
        <w:top w:val="none" w:sz="0" w:space="0" w:color="auto"/>
        <w:left w:val="none" w:sz="0" w:space="0" w:color="auto"/>
        <w:bottom w:val="none" w:sz="0" w:space="0" w:color="auto"/>
        <w:right w:val="none" w:sz="0" w:space="0" w:color="auto"/>
      </w:divBdr>
    </w:div>
    <w:div w:id="1780417921">
      <w:bodyDiv w:val="1"/>
      <w:marLeft w:val="0"/>
      <w:marRight w:val="0"/>
      <w:marTop w:val="0"/>
      <w:marBottom w:val="0"/>
      <w:divBdr>
        <w:top w:val="none" w:sz="0" w:space="0" w:color="auto"/>
        <w:left w:val="none" w:sz="0" w:space="0" w:color="auto"/>
        <w:bottom w:val="none" w:sz="0" w:space="0" w:color="auto"/>
        <w:right w:val="none" w:sz="0" w:space="0" w:color="auto"/>
      </w:divBdr>
    </w:div>
    <w:div w:id="1780686709">
      <w:bodyDiv w:val="1"/>
      <w:marLeft w:val="0"/>
      <w:marRight w:val="0"/>
      <w:marTop w:val="0"/>
      <w:marBottom w:val="0"/>
      <w:divBdr>
        <w:top w:val="none" w:sz="0" w:space="0" w:color="auto"/>
        <w:left w:val="none" w:sz="0" w:space="0" w:color="auto"/>
        <w:bottom w:val="none" w:sz="0" w:space="0" w:color="auto"/>
        <w:right w:val="none" w:sz="0" w:space="0" w:color="auto"/>
      </w:divBdr>
    </w:div>
    <w:div w:id="1786466323">
      <w:bodyDiv w:val="1"/>
      <w:marLeft w:val="0"/>
      <w:marRight w:val="0"/>
      <w:marTop w:val="0"/>
      <w:marBottom w:val="0"/>
      <w:divBdr>
        <w:top w:val="none" w:sz="0" w:space="0" w:color="auto"/>
        <w:left w:val="none" w:sz="0" w:space="0" w:color="auto"/>
        <w:bottom w:val="none" w:sz="0" w:space="0" w:color="auto"/>
        <w:right w:val="none" w:sz="0" w:space="0" w:color="auto"/>
      </w:divBdr>
    </w:div>
    <w:div w:id="1789858162">
      <w:bodyDiv w:val="1"/>
      <w:marLeft w:val="0"/>
      <w:marRight w:val="0"/>
      <w:marTop w:val="0"/>
      <w:marBottom w:val="0"/>
      <w:divBdr>
        <w:top w:val="none" w:sz="0" w:space="0" w:color="auto"/>
        <w:left w:val="none" w:sz="0" w:space="0" w:color="auto"/>
        <w:bottom w:val="none" w:sz="0" w:space="0" w:color="auto"/>
        <w:right w:val="none" w:sz="0" w:space="0" w:color="auto"/>
      </w:divBdr>
    </w:div>
    <w:div w:id="1793132379">
      <w:bodyDiv w:val="1"/>
      <w:marLeft w:val="0"/>
      <w:marRight w:val="0"/>
      <w:marTop w:val="0"/>
      <w:marBottom w:val="0"/>
      <w:divBdr>
        <w:top w:val="none" w:sz="0" w:space="0" w:color="auto"/>
        <w:left w:val="none" w:sz="0" w:space="0" w:color="auto"/>
        <w:bottom w:val="none" w:sz="0" w:space="0" w:color="auto"/>
        <w:right w:val="none" w:sz="0" w:space="0" w:color="auto"/>
      </w:divBdr>
    </w:div>
    <w:div w:id="1795296342">
      <w:bodyDiv w:val="1"/>
      <w:marLeft w:val="0"/>
      <w:marRight w:val="0"/>
      <w:marTop w:val="0"/>
      <w:marBottom w:val="0"/>
      <w:divBdr>
        <w:top w:val="none" w:sz="0" w:space="0" w:color="auto"/>
        <w:left w:val="none" w:sz="0" w:space="0" w:color="auto"/>
        <w:bottom w:val="none" w:sz="0" w:space="0" w:color="auto"/>
        <w:right w:val="none" w:sz="0" w:space="0" w:color="auto"/>
      </w:divBdr>
    </w:div>
    <w:div w:id="1795515278">
      <w:bodyDiv w:val="1"/>
      <w:marLeft w:val="0"/>
      <w:marRight w:val="0"/>
      <w:marTop w:val="0"/>
      <w:marBottom w:val="0"/>
      <w:divBdr>
        <w:top w:val="none" w:sz="0" w:space="0" w:color="auto"/>
        <w:left w:val="none" w:sz="0" w:space="0" w:color="auto"/>
        <w:bottom w:val="none" w:sz="0" w:space="0" w:color="auto"/>
        <w:right w:val="none" w:sz="0" w:space="0" w:color="auto"/>
      </w:divBdr>
    </w:div>
    <w:div w:id="1804083068">
      <w:bodyDiv w:val="1"/>
      <w:marLeft w:val="0"/>
      <w:marRight w:val="0"/>
      <w:marTop w:val="0"/>
      <w:marBottom w:val="0"/>
      <w:divBdr>
        <w:top w:val="none" w:sz="0" w:space="0" w:color="auto"/>
        <w:left w:val="none" w:sz="0" w:space="0" w:color="auto"/>
        <w:bottom w:val="none" w:sz="0" w:space="0" w:color="auto"/>
        <w:right w:val="none" w:sz="0" w:space="0" w:color="auto"/>
      </w:divBdr>
    </w:div>
    <w:div w:id="1808082222">
      <w:bodyDiv w:val="1"/>
      <w:marLeft w:val="0"/>
      <w:marRight w:val="0"/>
      <w:marTop w:val="0"/>
      <w:marBottom w:val="0"/>
      <w:divBdr>
        <w:top w:val="none" w:sz="0" w:space="0" w:color="auto"/>
        <w:left w:val="none" w:sz="0" w:space="0" w:color="auto"/>
        <w:bottom w:val="none" w:sz="0" w:space="0" w:color="auto"/>
        <w:right w:val="none" w:sz="0" w:space="0" w:color="auto"/>
      </w:divBdr>
    </w:div>
    <w:div w:id="1817335724">
      <w:bodyDiv w:val="1"/>
      <w:marLeft w:val="0"/>
      <w:marRight w:val="0"/>
      <w:marTop w:val="0"/>
      <w:marBottom w:val="0"/>
      <w:divBdr>
        <w:top w:val="none" w:sz="0" w:space="0" w:color="auto"/>
        <w:left w:val="none" w:sz="0" w:space="0" w:color="auto"/>
        <w:bottom w:val="none" w:sz="0" w:space="0" w:color="auto"/>
        <w:right w:val="none" w:sz="0" w:space="0" w:color="auto"/>
      </w:divBdr>
    </w:div>
    <w:div w:id="1826165338">
      <w:bodyDiv w:val="1"/>
      <w:marLeft w:val="0"/>
      <w:marRight w:val="0"/>
      <w:marTop w:val="0"/>
      <w:marBottom w:val="0"/>
      <w:divBdr>
        <w:top w:val="none" w:sz="0" w:space="0" w:color="auto"/>
        <w:left w:val="none" w:sz="0" w:space="0" w:color="auto"/>
        <w:bottom w:val="none" w:sz="0" w:space="0" w:color="auto"/>
        <w:right w:val="none" w:sz="0" w:space="0" w:color="auto"/>
      </w:divBdr>
    </w:div>
    <w:div w:id="1826582703">
      <w:bodyDiv w:val="1"/>
      <w:marLeft w:val="0"/>
      <w:marRight w:val="0"/>
      <w:marTop w:val="0"/>
      <w:marBottom w:val="0"/>
      <w:divBdr>
        <w:top w:val="none" w:sz="0" w:space="0" w:color="auto"/>
        <w:left w:val="none" w:sz="0" w:space="0" w:color="auto"/>
        <w:bottom w:val="none" w:sz="0" w:space="0" w:color="auto"/>
        <w:right w:val="none" w:sz="0" w:space="0" w:color="auto"/>
      </w:divBdr>
    </w:div>
    <w:div w:id="1837919958">
      <w:bodyDiv w:val="1"/>
      <w:marLeft w:val="0"/>
      <w:marRight w:val="0"/>
      <w:marTop w:val="0"/>
      <w:marBottom w:val="0"/>
      <w:divBdr>
        <w:top w:val="none" w:sz="0" w:space="0" w:color="auto"/>
        <w:left w:val="none" w:sz="0" w:space="0" w:color="auto"/>
        <w:bottom w:val="none" w:sz="0" w:space="0" w:color="auto"/>
        <w:right w:val="none" w:sz="0" w:space="0" w:color="auto"/>
      </w:divBdr>
    </w:div>
    <w:div w:id="1844970168">
      <w:bodyDiv w:val="1"/>
      <w:marLeft w:val="0"/>
      <w:marRight w:val="0"/>
      <w:marTop w:val="0"/>
      <w:marBottom w:val="0"/>
      <w:divBdr>
        <w:top w:val="none" w:sz="0" w:space="0" w:color="auto"/>
        <w:left w:val="none" w:sz="0" w:space="0" w:color="auto"/>
        <w:bottom w:val="none" w:sz="0" w:space="0" w:color="auto"/>
        <w:right w:val="none" w:sz="0" w:space="0" w:color="auto"/>
      </w:divBdr>
    </w:div>
    <w:div w:id="1848590034">
      <w:bodyDiv w:val="1"/>
      <w:marLeft w:val="0"/>
      <w:marRight w:val="0"/>
      <w:marTop w:val="0"/>
      <w:marBottom w:val="0"/>
      <w:divBdr>
        <w:top w:val="none" w:sz="0" w:space="0" w:color="auto"/>
        <w:left w:val="none" w:sz="0" w:space="0" w:color="auto"/>
        <w:bottom w:val="none" w:sz="0" w:space="0" w:color="auto"/>
        <w:right w:val="none" w:sz="0" w:space="0" w:color="auto"/>
      </w:divBdr>
    </w:div>
    <w:div w:id="1853376572">
      <w:bodyDiv w:val="1"/>
      <w:marLeft w:val="0"/>
      <w:marRight w:val="0"/>
      <w:marTop w:val="0"/>
      <w:marBottom w:val="0"/>
      <w:divBdr>
        <w:top w:val="none" w:sz="0" w:space="0" w:color="auto"/>
        <w:left w:val="none" w:sz="0" w:space="0" w:color="auto"/>
        <w:bottom w:val="none" w:sz="0" w:space="0" w:color="auto"/>
        <w:right w:val="none" w:sz="0" w:space="0" w:color="auto"/>
      </w:divBdr>
    </w:div>
    <w:div w:id="1855996906">
      <w:bodyDiv w:val="1"/>
      <w:marLeft w:val="0"/>
      <w:marRight w:val="0"/>
      <w:marTop w:val="0"/>
      <w:marBottom w:val="0"/>
      <w:divBdr>
        <w:top w:val="none" w:sz="0" w:space="0" w:color="auto"/>
        <w:left w:val="none" w:sz="0" w:space="0" w:color="auto"/>
        <w:bottom w:val="none" w:sz="0" w:space="0" w:color="auto"/>
        <w:right w:val="none" w:sz="0" w:space="0" w:color="auto"/>
      </w:divBdr>
    </w:div>
    <w:div w:id="1859003622">
      <w:bodyDiv w:val="1"/>
      <w:marLeft w:val="0"/>
      <w:marRight w:val="0"/>
      <w:marTop w:val="0"/>
      <w:marBottom w:val="0"/>
      <w:divBdr>
        <w:top w:val="none" w:sz="0" w:space="0" w:color="auto"/>
        <w:left w:val="none" w:sz="0" w:space="0" w:color="auto"/>
        <w:bottom w:val="none" w:sz="0" w:space="0" w:color="auto"/>
        <w:right w:val="none" w:sz="0" w:space="0" w:color="auto"/>
      </w:divBdr>
    </w:div>
    <w:div w:id="1863863512">
      <w:bodyDiv w:val="1"/>
      <w:marLeft w:val="0"/>
      <w:marRight w:val="0"/>
      <w:marTop w:val="0"/>
      <w:marBottom w:val="0"/>
      <w:divBdr>
        <w:top w:val="none" w:sz="0" w:space="0" w:color="auto"/>
        <w:left w:val="none" w:sz="0" w:space="0" w:color="auto"/>
        <w:bottom w:val="none" w:sz="0" w:space="0" w:color="auto"/>
        <w:right w:val="none" w:sz="0" w:space="0" w:color="auto"/>
      </w:divBdr>
    </w:div>
    <w:div w:id="1864123232">
      <w:bodyDiv w:val="1"/>
      <w:marLeft w:val="0"/>
      <w:marRight w:val="0"/>
      <w:marTop w:val="0"/>
      <w:marBottom w:val="0"/>
      <w:divBdr>
        <w:top w:val="none" w:sz="0" w:space="0" w:color="auto"/>
        <w:left w:val="none" w:sz="0" w:space="0" w:color="auto"/>
        <w:bottom w:val="none" w:sz="0" w:space="0" w:color="auto"/>
        <w:right w:val="none" w:sz="0" w:space="0" w:color="auto"/>
      </w:divBdr>
    </w:div>
    <w:div w:id="1865823094">
      <w:bodyDiv w:val="1"/>
      <w:marLeft w:val="0"/>
      <w:marRight w:val="0"/>
      <w:marTop w:val="0"/>
      <w:marBottom w:val="0"/>
      <w:divBdr>
        <w:top w:val="none" w:sz="0" w:space="0" w:color="auto"/>
        <w:left w:val="none" w:sz="0" w:space="0" w:color="auto"/>
        <w:bottom w:val="none" w:sz="0" w:space="0" w:color="auto"/>
        <w:right w:val="none" w:sz="0" w:space="0" w:color="auto"/>
      </w:divBdr>
    </w:div>
    <w:div w:id="1867329219">
      <w:bodyDiv w:val="1"/>
      <w:marLeft w:val="0"/>
      <w:marRight w:val="0"/>
      <w:marTop w:val="0"/>
      <w:marBottom w:val="0"/>
      <w:divBdr>
        <w:top w:val="none" w:sz="0" w:space="0" w:color="auto"/>
        <w:left w:val="none" w:sz="0" w:space="0" w:color="auto"/>
        <w:bottom w:val="none" w:sz="0" w:space="0" w:color="auto"/>
        <w:right w:val="none" w:sz="0" w:space="0" w:color="auto"/>
      </w:divBdr>
    </w:div>
    <w:div w:id="1869634782">
      <w:bodyDiv w:val="1"/>
      <w:marLeft w:val="0"/>
      <w:marRight w:val="0"/>
      <w:marTop w:val="0"/>
      <w:marBottom w:val="0"/>
      <w:divBdr>
        <w:top w:val="none" w:sz="0" w:space="0" w:color="auto"/>
        <w:left w:val="none" w:sz="0" w:space="0" w:color="auto"/>
        <w:bottom w:val="none" w:sz="0" w:space="0" w:color="auto"/>
        <w:right w:val="none" w:sz="0" w:space="0" w:color="auto"/>
      </w:divBdr>
    </w:div>
    <w:div w:id="1871338860">
      <w:bodyDiv w:val="1"/>
      <w:marLeft w:val="0"/>
      <w:marRight w:val="0"/>
      <w:marTop w:val="0"/>
      <w:marBottom w:val="0"/>
      <w:divBdr>
        <w:top w:val="none" w:sz="0" w:space="0" w:color="auto"/>
        <w:left w:val="none" w:sz="0" w:space="0" w:color="auto"/>
        <w:bottom w:val="none" w:sz="0" w:space="0" w:color="auto"/>
        <w:right w:val="none" w:sz="0" w:space="0" w:color="auto"/>
      </w:divBdr>
    </w:div>
    <w:div w:id="1871644245">
      <w:bodyDiv w:val="1"/>
      <w:marLeft w:val="0"/>
      <w:marRight w:val="0"/>
      <w:marTop w:val="0"/>
      <w:marBottom w:val="0"/>
      <w:divBdr>
        <w:top w:val="none" w:sz="0" w:space="0" w:color="auto"/>
        <w:left w:val="none" w:sz="0" w:space="0" w:color="auto"/>
        <w:bottom w:val="none" w:sz="0" w:space="0" w:color="auto"/>
        <w:right w:val="none" w:sz="0" w:space="0" w:color="auto"/>
      </w:divBdr>
    </w:div>
    <w:div w:id="1874154024">
      <w:bodyDiv w:val="1"/>
      <w:marLeft w:val="0"/>
      <w:marRight w:val="0"/>
      <w:marTop w:val="0"/>
      <w:marBottom w:val="0"/>
      <w:divBdr>
        <w:top w:val="none" w:sz="0" w:space="0" w:color="auto"/>
        <w:left w:val="none" w:sz="0" w:space="0" w:color="auto"/>
        <w:bottom w:val="none" w:sz="0" w:space="0" w:color="auto"/>
        <w:right w:val="none" w:sz="0" w:space="0" w:color="auto"/>
      </w:divBdr>
    </w:div>
    <w:div w:id="1883664737">
      <w:bodyDiv w:val="1"/>
      <w:marLeft w:val="0"/>
      <w:marRight w:val="0"/>
      <w:marTop w:val="0"/>
      <w:marBottom w:val="0"/>
      <w:divBdr>
        <w:top w:val="none" w:sz="0" w:space="0" w:color="auto"/>
        <w:left w:val="none" w:sz="0" w:space="0" w:color="auto"/>
        <w:bottom w:val="none" w:sz="0" w:space="0" w:color="auto"/>
        <w:right w:val="none" w:sz="0" w:space="0" w:color="auto"/>
      </w:divBdr>
    </w:div>
    <w:div w:id="1893612755">
      <w:bodyDiv w:val="1"/>
      <w:marLeft w:val="0"/>
      <w:marRight w:val="0"/>
      <w:marTop w:val="0"/>
      <w:marBottom w:val="0"/>
      <w:divBdr>
        <w:top w:val="none" w:sz="0" w:space="0" w:color="auto"/>
        <w:left w:val="none" w:sz="0" w:space="0" w:color="auto"/>
        <w:bottom w:val="none" w:sz="0" w:space="0" w:color="auto"/>
        <w:right w:val="none" w:sz="0" w:space="0" w:color="auto"/>
      </w:divBdr>
    </w:div>
    <w:div w:id="1898593005">
      <w:bodyDiv w:val="1"/>
      <w:marLeft w:val="0"/>
      <w:marRight w:val="0"/>
      <w:marTop w:val="0"/>
      <w:marBottom w:val="0"/>
      <w:divBdr>
        <w:top w:val="none" w:sz="0" w:space="0" w:color="auto"/>
        <w:left w:val="none" w:sz="0" w:space="0" w:color="auto"/>
        <w:bottom w:val="none" w:sz="0" w:space="0" w:color="auto"/>
        <w:right w:val="none" w:sz="0" w:space="0" w:color="auto"/>
      </w:divBdr>
    </w:div>
    <w:div w:id="1906644044">
      <w:bodyDiv w:val="1"/>
      <w:marLeft w:val="0"/>
      <w:marRight w:val="0"/>
      <w:marTop w:val="0"/>
      <w:marBottom w:val="0"/>
      <w:divBdr>
        <w:top w:val="none" w:sz="0" w:space="0" w:color="auto"/>
        <w:left w:val="none" w:sz="0" w:space="0" w:color="auto"/>
        <w:bottom w:val="none" w:sz="0" w:space="0" w:color="auto"/>
        <w:right w:val="none" w:sz="0" w:space="0" w:color="auto"/>
      </w:divBdr>
    </w:div>
    <w:div w:id="1906792010">
      <w:bodyDiv w:val="1"/>
      <w:marLeft w:val="0"/>
      <w:marRight w:val="0"/>
      <w:marTop w:val="0"/>
      <w:marBottom w:val="0"/>
      <w:divBdr>
        <w:top w:val="none" w:sz="0" w:space="0" w:color="auto"/>
        <w:left w:val="none" w:sz="0" w:space="0" w:color="auto"/>
        <w:bottom w:val="none" w:sz="0" w:space="0" w:color="auto"/>
        <w:right w:val="none" w:sz="0" w:space="0" w:color="auto"/>
      </w:divBdr>
    </w:div>
    <w:div w:id="1907568489">
      <w:bodyDiv w:val="1"/>
      <w:marLeft w:val="0"/>
      <w:marRight w:val="0"/>
      <w:marTop w:val="0"/>
      <w:marBottom w:val="0"/>
      <w:divBdr>
        <w:top w:val="none" w:sz="0" w:space="0" w:color="auto"/>
        <w:left w:val="none" w:sz="0" w:space="0" w:color="auto"/>
        <w:bottom w:val="none" w:sz="0" w:space="0" w:color="auto"/>
        <w:right w:val="none" w:sz="0" w:space="0" w:color="auto"/>
      </w:divBdr>
    </w:div>
    <w:div w:id="1910381027">
      <w:bodyDiv w:val="1"/>
      <w:marLeft w:val="0"/>
      <w:marRight w:val="0"/>
      <w:marTop w:val="0"/>
      <w:marBottom w:val="0"/>
      <w:divBdr>
        <w:top w:val="none" w:sz="0" w:space="0" w:color="auto"/>
        <w:left w:val="none" w:sz="0" w:space="0" w:color="auto"/>
        <w:bottom w:val="none" w:sz="0" w:space="0" w:color="auto"/>
        <w:right w:val="none" w:sz="0" w:space="0" w:color="auto"/>
      </w:divBdr>
    </w:div>
    <w:div w:id="1921670149">
      <w:bodyDiv w:val="1"/>
      <w:marLeft w:val="0"/>
      <w:marRight w:val="0"/>
      <w:marTop w:val="0"/>
      <w:marBottom w:val="0"/>
      <w:divBdr>
        <w:top w:val="none" w:sz="0" w:space="0" w:color="auto"/>
        <w:left w:val="none" w:sz="0" w:space="0" w:color="auto"/>
        <w:bottom w:val="none" w:sz="0" w:space="0" w:color="auto"/>
        <w:right w:val="none" w:sz="0" w:space="0" w:color="auto"/>
      </w:divBdr>
    </w:div>
    <w:div w:id="1922374972">
      <w:bodyDiv w:val="1"/>
      <w:marLeft w:val="0"/>
      <w:marRight w:val="0"/>
      <w:marTop w:val="0"/>
      <w:marBottom w:val="0"/>
      <w:divBdr>
        <w:top w:val="none" w:sz="0" w:space="0" w:color="auto"/>
        <w:left w:val="none" w:sz="0" w:space="0" w:color="auto"/>
        <w:bottom w:val="none" w:sz="0" w:space="0" w:color="auto"/>
        <w:right w:val="none" w:sz="0" w:space="0" w:color="auto"/>
      </w:divBdr>
    </w:div>
    <w:div w:id="1923025216">
      <w:bodyDiv w:val="1"/>
      <w:marLeft w:val="0"/>
      <w:marRight w:val="0"/>
      <w:marTop w:val="0"/>
      <w:marBottom w:val="0"/>
      <w:divBdr>
        <w:top w:val="none" w:sz="0" w:space="0" w:color="auto"/>
        <w:left w:val="none" w:sz="0" w:space="0" w:color="auto"/>
        <w:bottom w:val="none" w:sz="0" w:space="0" w:color="auto"/>
        <w:right w:val="none" w:sz="0" w:space="0" w:color="auto"/>
      </w:divBdr>
    </w:div>
    <w:div w:id="1928690216">
      <w:bodyDiv w:val="1"/>
      <w:marLeft w:val="0"/>
      <w:marRight w:val="0"/>
      <w:marTop w:val="0"/>
      <w:marBottom w:val="0"/>
      <w:divBdr>
        <w:top w:val="none" w:sz="0" w:space="0" w:color="auto"/>
        <w:left w:val="none" w:sz="0" w:space="0" w:color="auto"/>
        <w:bottom w:val="none" w:sz="0" w:space="0" w:color="auto"/>
        <w:right w:val="none" w:sz="0" w:space="0" w:color="auto"/>
      </w:divBdr>
    </w:div>
    <w:div w:id="1928921487">
      <w:bodyDiv w:val="1"/>
      <w:marLeft w:val="0"/>
      <w:marRight w:val="0"/>
      <w:marTop w:val="0"/>
      <w:marBottom w:val="0"/>
      <w:divBdr>
        <w:top w:val="none" w:sz="0" w:space="0" w:color="auto"/>
        <w:left w:val="none" w:sz="0" w:space="0" w:color="auto"/>
        <w:bottom w:val="none" w:sz="0" w:space="0" w:color="auto"/>
        <w:right w:val="none" w:sz="0" w:space="0" w:color="auto"/>
      </w:divBdr>
    </w:div>
    <w:div w:id="1937008366">
      <w:bodyDiv w:val="1"/>
      <w:marLeft w:val="0"/>
      <w:marRight w:val="0"/>
      <w:marTop w:val="0"/>
      <w:marBottom w:val="0"/>
      <w:divBdr>
        <w:top w:val="none" w:sz="0" w:space="0" w:color="auto"/>
        <w:left w:val="none" w:sz="0" w:space="0" w:color="auto"/>
        <w:bottom w:val="none" w:sz="0" w:space="0" w:color="auto"/>
        <w:right w:val="none" w:sz="0" w:space="0" w:color="auto"/>
      </w:divBdr>
    </w:div>
    <w:div w:id="1937127573">
      <w:bodyDiv w:val="1"/>
      <w:marLeft w:val="0"/>
      <w:marRight w:val="0"/>
      <w:marTop w:val="0"/>
      <w:marBottom w:val="0"/>
      <w:divBdr>
        <w:top w:val="none" w:sz="0" w:space="0" w:color="auto"/>
        <w:left w:val="none" w:sz="0" w:space="0" w:color="auto"/>
        <w:bottom w:val="none" w:sz="0" w:space="0" w:color="auto"/>
        <w:right w:val="none" w:sz="0" w:space="0" w:color="auto"/>
      </w:divBdr>
    </w:div>
    <w:div w:id="1944803469">
      <w:bodyDiv w:val="1"/>
      <w:marLeft w:val="0"/>
      <w:marRight w:val="0"/>
      <w:marTop w:val="0"/>
      <w:marBottom w:val="0"/>
      <w:divBdr>
        <w:top w:val="none" w:sz="0" w:space="0" w:color="auto"/>
        <w:left w:val="none" w:sz="0" w:space="0" w:color="auto"/>
        <w:bottom w:val="none" w:sz="0" w:space="0" w:color="auto"/>
        <w:right w:val="none" w:sz="0" w:space="0" w:color="auto"/>
      </w:divBdr>
    </w:div>
    <w:div w:id="1951083536">
      <w:bodyDiv w:val="1"/>
      <w:marLeft w:val="0"/>
      <w:marRight w:val="0"/>
      <w:marTop w:val="0"/>
      <w:marBottom w:val="0"/>
      <w:divBdr>
        <w:top w:val="none" w:sz="0" w:space="0" w:color="auto"/>
        <w:left w:val="none" w:sz="0" w:space="0" w:color="auto"/>
        <w:bottom w:val="none" w:sz="0" w:space="0" w:color="auto"/>
        <w:right w:val="none" w:sz="0" w:space="0" w:color="auto"/>
      </w:divBdr>
    </w:div>
    <w:div w:id="1951206044">
      <w:bodyDiv w:val="1"/>
      <w:marLeft w:val="0"/>
      <w:marRight w:val="0"/>
      <w:marTop w:val="0"/>
      <w:marBottom w:val="0"/>
      <w:divBdr>
        <w:top w:val="none" w:sz="0" w:space="0" w:color="auto"/>
        <w:left w:val="none" w:sz="0" w:space="0" w:color="auto"/>
        <w:bottom w:val="none" w:sz="0" w:space="0" w:color="auto"/>
        <w:right w:val="none" w:sz="0" w:space="0" w:color="auto"/>
      </w:divBdr>
    </w:div>
    <w:div w:id="1953003601">
      <w:bodyDiv w:val="1"/>
      <w:marLeft w:val="0"/>
      <w:marRight w:val="0"/>
      <w:marTop w:val="0"/>
      <w:marBottom w:val="0"/>
      <w:divBdr>
        <w:top w:val="none" w:sz="0" w:space="0" w:color="auto"/>
        <w:left w:val="none" w:sz="0" w:space="0" w:color="auto"/>
        <w:bottom w:val="none" w:sz="0" w:space="0" w:color="auto"/>
        <w:right w:val="none" w:sz="0" w:space="0" w:color="auto"/>
      </w:divBdr>
    </w:div>
    <w:div w:id="1953854785">
      <w:bodyDiv w:val="1"/>
      <w:marLeft w:val="0"/>
      <w:marRight w:val="0"/>
      <w:marTop w:val="0"/>
      <w:marBottom w:val="0"/>
      <w:divBdr>
        <w:top w:val="none" w:sz="0" w:space="0" w:color="auto"/>
        <w:left w:val="none" w:sz="0" w:space="0" w:color="auto"/>
        <w:bottom w:val="none" w:sz="0" w:space="0" w:color="auto"/>
        <w:right w:val="none" w:sz="0" w:space="0" w:color="auto"/>
      </w:divBdr>
    </w:div>
    <w:div w:id="1957324771">
      <w:bodyDiv w:val="1"/>
      <w:marLeft w:val="0"/>
      <w:marRight w:val="0"/>
      <w:marTop w:val="0"/>
      <w:marBottom w:val="0"/>
      <w:divBdr>
        <w:top w:val="none" w:sz="0" w:space="0" w:color="auto"/>
        <w:left w:val="none" w:sz="0" w:space="0" w:color="auto"/>
        <w:bottom w:val="none" w:sz="0" w:space="0" w:color="auto"/>
        <w:right w:val="none" w:sz="0" w:space="0" w:color="auto"/>
      </w:divBdr>
    </w:div>
    <w:div w:id="1962757474">
      <w:bodyDiv w:val="1"/>
      <w:marLeft w:val="0"/>
      <w:marRight w:val="0"/>
      <w:marTop w:val="0"/>
      <w:marBottom w:val="0"/>
      <w:divBdr>
        <w:top w:val="none" w:sz="0" w:space="0" w:color="auto"/>
        <w:left w:val="none" w:sz="0" w:space="0" w:color="auto"/>
        <w:bottom w:val="none" w:sz="0" w:space="0" w:color="auto"/>
        <w:right w:val="none" w:sz="0" w:space="0" w:color="auto"/>
      </w:divBdr>
    </w:div>
    <w:div w:id="1967851899">
      <w:bodyDiv w:val="1"/>
      <w:marLeft w:val="0"/>
      <w:marRight w:val="0"/>
      <w:marTop w:val="0"/>
      <w:marBottom w:val="0"/>
      <w:divBdr>
        <w:top w:val="none" w:sz="0" w:space="0" w:color="auto"/>
        <w:left w:val="none" w:sz="0" w:space="0" w:color="auto"/>
        <w:bottom w:val="none" w:sz="0" w:space="0" w:color="auto"/>
        <w:right w:val="none" w:sz="0" w:space="0" w:color="auto"/>
      </w:divBdr>
    </w:div>
    <w:div w:id="1969703436">
      <w:bodyDiv w:val="1"/>
      <w:marLeft w:val="0"/>
      <w:marRight w:val="0"/>
      <w:marTop w:val="0"/>
      <w:marBottom w:val="0"/>
      <w:divBdr>
        <w:top w:val="none" w:sz="0" w:space="0" w:color="auto"/>
        <w:left w:val="none" w:sz="0" w:space="0" w:color="auto"/>
        <w:bottom w:val="none" w:sz="0" w:space="0" w:color="auto"/>
        <w:right w:val="none" w:sz="0" w:space="0" w:color="auto"/>
      </w:divBdr>
    </w:div>
    <w:div w:id="1977907063">
      <w:bodyDiv w:val="1"/>
      <w:marLeft w:val="0"/>
      <w:marRight w:val="0"/>
      <w:marTop w:val="0"/>
      <w:marBottom w:val="0"/>
      <w:divBdr>
        <w:top w:val="none" w:sz="0" w:space="0" w:color="auto"/>
        <w:left w:val="none" w:sz="0" w:space="0" w:color="auto"/>
        <w:bottom w:val="none" w:sz="0" w:space="0" w:color="auto"/>
        <w:right w:val="none" w:sz="0" w:space="0" w:color="auto"/>
      </w:divBdr>
    </w:div>
    <w:div w:id="1978366955">
      <w:bodyDiv w:val="1"/>
      <w:marLeft w:val="0"/>
      <w:marRight w:val="0"/>
      <w:marTop w:val="0"/>
      <w:marBottom w:val="0"/>
      <w:divBdr>
        <w:top w:val="none" w:sz="0" w:space="0" w:color="auto"/>
        <w:left w:val="none" w:sz="0" w:space="0" w:color="auto"/>
        <w:bottom w:val="none" w:sz="0" w:space="0" w:color="auto"/>
        <w:right w:val="none" w:sz="0" w:space="0" w:color="auto"/>
      </w:divBdr>
    </w:div>
    <w:div w:id="1979263002">
      <w:bodyDiv w:val="1"/>
      <w:marLeft w:val="0"/>
      <w:marRight w:val="0"/>
      <w:marTop w:val="0"/>
      <w:marBottom w:val="0"/>
      <w:divBdr>
        <w:top w:val="none" w:sz="0" w:space="0" w:color="auto"/>
        <w:left w:val="none" w:sz="0" w:space="0" w:color="auto"/>
        <w:bottom w:val="none" w:sz="0" w:space="0" w:color="auto"/>
        <w:right w:val="none" w:sz="0" w:space="0" w:color="auto"/>
      </w:divBdr>
    </w:div>
    <w:div w:id="1987197210">
      <w:bodyDiv w:val="1"/>
      <w:marLeft w:val="0"/>
      <w:marRight w:val="0"/>
      <w:marTop w:val="0"/>
      <w:marBottom w:val="0"/>
      <w:divBdr>
        <w:top w:val="none" w:sz="0" w:space="0" w:color="auto"/>
        <w:left w:val="none" w:sz="0" w:space="0" w:color="auto"/>
        <w:bottom w:val="none" w:sz="0" w:space="0" w:color="auto"/>
        <w:right w:val="none" w:sz="0" w:space="0" w:color="auto"/>
      </w:divBdr>
    </w:div>
    <w:div w:id="1994479996">
      <w:bodyDiv w:val="1"/>
      <w:marLeft w:val="0"/>
      <w:marRight w:val="0"/>
      <w:marTop w:val="0"/>
      <w:marBottom w:val="0"/>
      <w:divBdr>
        <w:top w:val="none" w:sz="0" w:space="0" w:color="auto"/>
        <w:left w:val="none" w:sz="0" w:space="0" w:color="auto"/>
        <w:bottom w:val="none" w:sz="0" w:space="0" w:color="auto"/>
        <w:right w:val="none" w:sz="0" w:space="0" w:color="auto"/>
      </w:divBdr>
    </w:div>
    <w:div w:id="1995908718">
      <w:bodyDiv w:val="1"/>
      <w:marLeft w:val="0"/>
      <w:marRight w:val="0"/>
      <w:marTop w:val="0"/>
      <w:marBottom w:val="0"/>
      <w:divBdr>
        <w:top w:val="none" w:sz="0" w:space="0" w:color="auto"/>
        <w:left w:val="none" w:sz="0" w:space="0" w:color="auto"/>
        <w:bottom w:val="none" w:sz="0" w:space="0" w:color="auto"/>
        <w:right w:val="none" w:sz="0" w:space="0" w:color="auto"/>
      </w:divBdr>
    </w:div>
    <w:div w:id="2003123297">
      <w:bodyDiv w:val="1"/>
      <w:marLeft w:val="0"/>
      <w:marRight w:val="0"/>
      <w:marTop w:val="0"/>
      <w:marBottom w:val="0"/>
      <w:divBdr>
        <w:top w:val="none" w:sz="0" w:space="0" w:color="auto"/>
        <w:left w:val="none" w:sz="0" w:space="0" w:color="auto"/>
        <w:bottom w:val="none" w:sz="0" w:space="0" w:color="auto"/>
        <w:right w:val="none" w:sz="0" w:space="0" w:color="auto"/>
      </w:divBdr>
    </w:div>
    <w:div w:id="2005814204">
      <w:bodyDiv w:val="1"/>
      <w:marLeft w:val="0"/>
      <w:marRight w:val="0"/>
      <w:marTop w:val="0"/>
      <w:marBottom w:val="0"/>
      <w:divBdr>
        <w:top w:val="none" w:sz="0" w:space="0" w:color="auto"/>
        <w:left w:val="none" w:sz="0" w:space="0" w:color="auto"/>
        <w:bottom w:val="none" w:sz="0" w:space="0" w:color="auto"/>
        <w:right w:val="none" w:sz="0" w:space="0" w:color="auto"/>
      </w:divBdr>
    </w:div>
    <w:div w:id="2007902679">
      <w:bodyDiv w:val="1"/>
      <w:marLeft w:val="0"/>
      <w:marRight w:val="0"/>
      <w:marTop w:val="0"/>
      <w:marBottom w:val="0"/>
      <w:divBdr>
        <w:top w:val="none" w:sz="0" w:space="0" w:color="auto"/>
        <w:left w:val="none" w:sz="0" w:space="0" w:color="auto"/>
        <w:bottom w:val="none" w:sz="0" w:space="0" w:color="auto"/>
        <w:right w:val="none" w:sz="0" w:space="0" w:color="auto"/>
      </w:divBdr>
    </w:div>
    <w:div w:id="2009553404">
      <w:bodyDiv w:val="1"/>
      <w:marLeft w:val="0"/>
      <w:marRight w:val="0"/>
      <w:marTop w:val="0"/>
      <w:marBottom w:val="0"/>
      <w:divBdr>
        <w:top w:val="none" w:sz="0" w:space="0" w:color="auto"/>
        <w:left w:val="none" w:sz="0" w:space="0" w:color="auto"/>
        <w:bottom w:val="none" w:sz="0" w:space="0" w:color="auto"/>
        <w:right w:val="none" w:sz="0" w:space="0" w:color="auto"/>
      </w:divBdr>
    </w:div>
    <w:div w:id="2014188472">
      <w:bodyDiv w:val="1"/>
      <w:marLeft w:val="0"/>
      <w:marRight w:val="0"/>
      <w:marTop w:val="0"/>
      <w:marBottom w:val="0"/>
      <w:divBdr>
        <w:top w:val="none" w:sz="0" w:space="0" w:color="auto"/>
        <w:left w:val="none" w:sz="0" w:space="0" w:color="auto"/>
        <w:bottom w:val="none" w:sz="0" w:space="0" w:color="auto"/>
        <w:right w:val="none" w:sz="0" w:space="0" w:color="auto"/>
      </w:divBdr>
    </w:div>
    <w:div w:id="2017536206">
      <w:bodyDiv w:val="1"/>
      <w:marLeft w:val="0"/>
      <w:marRight w:val="0"/>
      <w:marTop w:val="0"/>
      <w:marBottom w:val="0"/>
      <w:divBdr>
        <w:top w:val="none" w:sz="0" w:space="0" w:color="auto"/>
        <w:left w:val="none" w:sz="0" w:space="0" w:color="auto"/>
        <w:bottom w:val="none" w:sz="0" w:space="0" w:color="auto"/>
        <w:right w:val="none" w:sz="0" w:space="0" w:color="auto"/>
      </w:divBdr>
    </w:div>
    <w:div w:id="2027096609">
      <w:bodyDiv w:val="1"/>
      <w:marLeft w:val="0"/>
      <w:marRight w:val="0"/>
      <w:marTop w:val="0"/>
      <w:marBottom w:val="0"/>
      <w:divBdr>
        <w:top w:val="none" w:sz="0" w:space="0" w:color="auto"/>
        <w:left w:val="none" w:sz="0" w:space="0" w:color="auto"/>
        <w:bottom w:val="none" w:sz="0" w:space="0" w:color="auto"/>
        <w:right w:val="none" w:sz="0" w:space="0" w:color="auto"/>
      </w:divBdr>
    </w:div>
    <w:div w:id="2029333289">
      <w:bodyDiv w:val="1"/>
      <w:marLeft w:val="0"/>
      <w:marRight w:val="0"/>
      <w:marTop w:val="0"/>
      <w:marBottom w:val="0"/>
      <w:divBdr>
        <w:top w:val="none" w:sz="0" w:space="0" w:color="auto"/>
        <w:left w:val="none" w:sz="0" w:space="0" w:color="auto"/>
        <w:bottom w:val="none" w:sz="0" w:space="0" w:color="auto"/>
        <w:right w:val="none" w:sz="0" w:space="0" w:color="auto"/>
      </w:divBdr>
    </w:div>
    <w:div w:id="2037385284">
      <w:bodyDiv w:val="1"/>
      <w:marLeft w:val="0"/>
      <w:marRight w:val="0"/>
      <w:marTop w:val="0"/>
      <w:marBottom w:val="0"/>
      <w:divBdr>
        <w:top w:val="none" w:sz="0" w:space="0" w:color="auto"/>
        <w:left w:val="none" w:sz="0" w:space="0" w:color="auto"/>
        <w:bottom w:val="none" w:sz="0" w:space="0" w:color="auto"/>
        <w:right w:val="none" w:sz="0" w:space="0" w:color="auto"/>
      </w:divBdr>
    </w:div>
    <w:div w:id="2041468405">
      <w:bodyDiv w:val="1"/>
      <w:marLeft w:val="0"/>
      <w:marRight w:val="0"/>
      <w:marTop w:val="0"/>
      <w:marBottom w:val="0"/>
      <w:divBdr>
        <w:top w:val="none" w:sz="0" w:space="0" w:color="auto"/>
        <w:left w:val="none" w:sz="0" w:space="0" w:color="auto"/>
        <w:bottom w:val="none" w:sz="0" w:space="0" w:color="auto"/>
        <w:right w:val="none" w:sz="0" w:space="0" w:color="auto"/>
      </w:divBdr>
    </w:div>
    <w:div w:id="2042852637">
      <w:bodyDiv w:val="1"/>
      <w:marLeft w:val="0"/>
      <w:marRight w:val="0"/>
      <w:marTop w:val="0"/>
      <w:marBottom w:val="0"/>
      <w:divBdr>
        <w:top w:val="none" w:sz="0" w:space="0" w:color="auto"/>
        <w:left w:val="none" w:sz="0" w:space="0" w:color="auto"/>
        <w:bottom w:val="none" w:sz="0" w:space="0" w:color="auto"/>
        <w:right w:val="none" w:sz="0" w:space="0" w:color="auto"/>
      </w:divBdr>
    </w:div>
    <w:div w:id="2046758736">
      <w:bodyDiv w:val="1"/>
      <w:marLeft w:val="0"/>
      <w:marRight w:val="0"/>
      <w:marTop w:val="0"/>
      <w:marBottom w:val="0"/>
      <w:divBdr>
        <w:top w:val="none" w:sz="0" w:space="0" w:color="auto"/>
        <w:left w:val="none" w:sz="0" w:space="0" w:color="auto"/>
        <w:bottom w:val="none" w:sz="0" w:space="0" w:color="auto"/>
        <w:right w:val="none" w:sz="0" w:space="0" w:color="auto"/>
      </w:divBdr>
    </w:div>
    <w:div w:id="2051145822">
      <w:bodyDiv w:val="1"/>
      <w:marLeft w:val="0"/>
      <w:marRight w:val="0"/>
      <w:marTop w:val="0"/>
      <w:marBottom w:val="0"/>
      <w:divBdr>
        <w:top w:val="none" w:sz="0" w:space="0" w:color="auto"/>
        <w:left w:val="none" w:sz="0" w:space="0" w:color="auto"/>
        <w:bottom w:val="none" w:sz="0" w:space="0" w:color="auto"/>
        <w:right w:val="none" w:sz="0" w:space="0" w:color="auto"/>
      </w:divBdr>
    </w:div>
    <w:div w:id="2057970598">
      <w:bodyDiv w:val="1"/>
      <w:marLeft w:val="0"/>
      <w:marRight w:val="0"/>
      <w:marTop w:val="0"/>
      <w:marBottom w:val="0"/>
      <w:divBdr>
        <w:top w:val="none" w:sz="0" w:space="0" w:color="auto"/>
        <w:left w:val="none" w:sz="0" w:space="0" w:color="auto"/>
        <w:bottom w:val="none" w:sz="0" w:space="0" w:color="auto"/>
        <w:right w:val="none" w:sz="0" w:space="0" w:color="auto"/>
      </w:divBdr>
    </w:div>
    <w:div w:id="2067951360">
      <w:bodyDiv w:val="1"/>
      <w:marLeft w:val="0"/>
      <w:marRight w:val="0"/>
      <w:marTop w:val="0"/>
      <w:marBottom w:val="0"/>
      <w:divBdr>
        <w:top w:val="none" w:sz="0" w:space="0" w:color="auto"/>
        <w:left w:val="none" w:sz="0" w:space="0" w:color="auto"/>
        <w:bottom w:val="none" w:sz="0" w:space="0" w:color="auto"/>
        <w:right w:val="none" w:sz="0" w:space="0" w:color="auto"/>
      </w:divBdr>
    </w:div>
    <w:div w:id="2069300981">
      <w:bodyDiv w:val="1"/>
      <w:marLeft w:val="0"/>
      <w:marRight w:val="0"/>
      <w:marTop w:val="0"/>
      <w:marBottom w:val="0"/>
      <w:divBdr>
        <w:top w:val="none" w:sz="0" w:space="0" w:color="auto"/>
        <w:left w:val="none" w:sz="0" w:space="0" w:color="auto"/>
        <w:bottom w:val="none" w:sz="0" w:space="0" w:color="auto"/>
        <w:right w:val="none" w:sz="0" w:space="0" w:color="auto"/>
      </w:divBdr>
    </w:div>
    <w:div w:id="2072074153">
      <w:bodyDiv w:val="1"/>
      <w:marLeft w:val="0"/>
      <w:marRight w:val="0"/>
      <w:marTop w:val="0"/>
      <w:marBottom w:val="0"/>
      <w:divBdr>
        <w:top w:val="none" w:sz="0" w:space="0" w:color="auto"/>
        <w:left w:val="none" w:sz="0" w:space="0" w:color="auto"/>
        <w:bottom w:val="none" w:sz="0" w:space="0" w:color="auto"/>
        <w:right w:val="none" w:sz="0" w:space="0" w:color="auto"/>
      </w:divBdr>
    </w:div>
    <w:div w:id="2077391444">
      <w:bodyDiv w:val="1"/>
      <w:marLeft w:val="0"/>
      <w:marRight w:val="0"/>
      <w:marTop w:val="0"/>
      <w:marBottom w:val="0"/>
      <w:divBdr>
        <w:top w:val="none" w:sz="0" w:space="0" w:color="auto"/>
        <w:left w:val="none" w:sz="0" w:space="0" w:color="auto"/>
        <w:bottom w:val="none" w:sz="0" w:space="0" w:color="auto"/>
        <w:right w:val="none" w:sz="0" w:space="0" w:color="auto"/>
      </w:divBdr>
    </w:div>
    <w:div w:id="2079546651">
      <w:bodyDiv w:val="1"/>
      <w:marLeft w:val="0"/>
      <w:marRight w:val="0"/>
      <w:marTop w:val="0"/>
      <w:marBottom w:val="0"/>
      <w:divBdr>
        <w:top w:val="none" w:sz="0" w:space="0" w:color="auto"/>
        <w:left w:val="none" w:sz="0" w:space="0" w:color="auto"/>
        <w:bottom w:val="none" w:sz="0" w:space="0" w:color="auto"/>
        <w:right w:val="none" w:sz="0" w:space="0" w:color="auto"/>
      </w:divBdr>
    </w:div>
    <w:div w:id="2084834708">
      <w:bodyDiv w:val="1"/>
      <w:marLeft w:val="0"/>
      <w:marRight w:val="0"/>
      <w:marTop w:val="0"/>
      <w:marBottom w:val="0"/>
      <w:divBdr>
        <w:top w:val="none" w:sz="0" w:space="0" w:color="auto"/>
        <w:left w:val="none" w:sz="0" w:space="0" w:color="auto"/>
        <w:bottom w:val="none" w:sz="0" w:space="0" w:color="auto"/>
        <w:right w:val="none" w:sz="0" w:space="0" w:color="auto"/>
      </w:divBdr>
    </w:div>
    <w:div w:id="2087259976">
      <w:bodyDiv w:val="1"/>
      <w:marLeft w:val="0"/>
      <w:marRight w:val="0"/>
      <w:marTop w:val="0"/>
      <w:marBottom w:val="0"/>
      <w:divBdr>
        <w:top w:val="none" w:sz="0" w:space="0" w:color="auto"/>
        <w:left w:val="none" w:sz="0" w:space="0" w:color="auto"/>
        <w:bottom w:val="none" w:sz="0" w:space="0" w:color="auto"/>
        <w:right w:val="none" w:sz="0" w:space="0" w:color="auto"/>
      </w:divBdr>
    </w:div>
    <w:div w:id="2092701238">
      <w:bodyDiv w:val="1"/>
      <w:marLeft w:val="0"/>
      <w:marRight w:val="0"/>
      <w:marTop w:val="0"/>
      <w:marBottom w:val="0"/>
      <w:divBdr>
        <w:top w:val="none" w:sz="0" w:space="0" w:color="auto"/>
        <w:left w:val="none" w:sz="0" w:space="0" w:color="auto"/>
        <w:bottom w:val="none" w:sz="0" w:space="0" w:color="auto"/>
        <w:right w:val="none" w:sz="0" w:space="0" w:color="auto"/>
      </w:divBdr>
    </w:div>
    <w:div w:id="2095735742">
      <w:bodyDiv w:val="1"/>
      <w:marLeft w:val="0"/>
      <w:marRight w:val="0"/>
      <w:marTop w:val="0"/>
      <w:marBottom w:val="0"/>
      <w:divBdr>
        <w:top w:val="none" w:sz="0" w:space="0" w:color="auto"/>
        <w:left w:val="none" w:sz="0" w:space="0" w:color="auto"/>
        <w:bottom w:val="none" w:sz="0" w:space="0" w:color="auto"/>
        <w:right w:val="none" w:sz="0" w:space="0" w:color="auto"/>
      </w:divBdr>
    </w:div>
    <w:div w:id="2096901962">
      <w:bodyDiv w:val="1"/>
      <w:marLeft w:val="0"/>
      <w:marRight w:val="0"/>
      <w:marTop w:val="0"/>
      <w:marBottom w:val="0"/>
      <w:divBdr>
        <w:top w:val="none" w:sz="0" w:space="0" w:color="auto"/>
        <w:left w:val="none" w:sz="0" w:space="0" w:color="auto"/>
        <w:bottom w:val="none" w:sz="0" w:space="0" w:color="auto"/>
        <w:right w:val="none" w:sz="0" w:space="0" w:color="auto"/>
      </w:divBdr>
    </w:div>
    <w:div w:id="2099330812">
      <w:bodyDiv w:val="1"/>
      <w:marLeft w:val="0"/>
      <w:marRight w:val="0"/>
      <w:marTop w:val="0"/>
      <w:marBottom w:val="0"/>
      <w:divBdr>
        <w:top w:val="none" w:sz="0" w:space="0" w:color="auto"/>
        <w:left w:val="none" w:sz="0" w:space="0" w:color="auto"/>
        <w:bottom w:val="none" w:sz="0" w:space="0" w:color="auto"/>
        <w:right w:val="none" w:sz="0" w:space="0" w:color="auto"/>
      </w:divBdr>
    </w:div>
    <w:div w:id="2102486847">
      <w:bodyDiv w:val="1"/>
      <w:marLeft w:val="0"/>
      <w:marRight w:val="0"/>
      <w:marTop w:val="0"/>
      <w:marBottom w:val="0"/>
      <w:divBdr>
        <w:top w:val="none" w:sz="0" w:space="0" w:color="auto"/>
        <w:left w:val="none" w:sz="0" w:space="0" w:color="auto"/>
        <w:bottom w:val="none" w:sz="0" w:space="0" w:color="auto"/>
        <w:right w:val="none" w:sz="0" w:space="0" w:color="auto"/>
      </w:divBdr>
    </w:div>
    <w:div w:id="2107529101">
      <w:bodyDiv w:val="1"/>
      <w:marLeft w:val="0"/>
      <w:marRight w:val="0"/>
      <w:marTop w:val="0"/>
      <w:marBottom w:val="0"/>
      <w:divBdr>
        <w:top w:val="none" w:sz="0" w:space="0" w:color="auto"/>
        <w:left w:val="none" w:sz="0" w:space="0" w:color="auto"/>
        <w:bottom w:val="none" w:sz="0" w:space="0" w:color="auto"/>
        <w:right w:val="none" w:sz="0" w:space="0" w:color="auto"/>
      </w:divBdr>
    </w:div>
    <w:div w:id="2112971277">
      <w:bodyDiv w:val="1"/>
      <w:marLeft w:val="0"/>
      <w:marRight w:val="0"/>
      <w:marTop w:val="0"/>
      <w:marBottom w:val="0"/>
      <w:divBdr>
        <w:top w:val="none" w:sz="0" w:space="0" w:color="auto"/>
        <w:left w:val="none" w:sz="0" w:space="0" w:color="auto"/>
        <w:bottom w:val="none" w:sz="0" w:space="0" w:color="auto"/>
        <w:right w:val="none" w:sz="0" w:space="0" w:color="auto"/>
      </w:divBdr>
    </w:div>
    <w:div w:id="2116049053">
      <w:bodyDiv w:val="1"/>
      <w:marLeft w:val="0"/>
      <w:marRight w:val="0"/>
      <w:marTop w:val="0"/>
      <w:marBottom w:val="0"/>
      <w:divBdr>
        <w:top w:val="none" w:sz="0" w:space="0" w:color="auto"/>
        <w:left w:val="none" w:sz="0" w:space="0" w:color="auto"/>
        <w:bottom w:val="none" w:sz="0" w:space="0" w:color="auto"/>
        <w:right w:val="none" w:sz="0" w:space="0" w:color="auto"/>
      </w:divBdr>
    </w:div>
    <w:div w:id="2119327314">
      <w:bodyDiv w:val="1"/>
      <w:marLeft w:val="0"/>
      <w:marRight w:val="0"/>
      <w:marTop w:val="0"/>
      <w:marBottom w:val="0"/>
      <w:divBdr>
        <w:top w:val="none" w:sz="0" w:space="0" w:color="auto"/>
        <w:left w:val="none" w:sz="0" w:space="0" w:color="auto"/>
        <w:bottom w:val="none" w:sz="0" w:space="0" w:color="auto"/>
        <w:right w:val="none" w:sz="0" w:space="0" w:color="auto"/>
      </w:divBdr>
    </w:div>
    <w:div w:id="2120831154">
      <w:bodyDiv w:val="1"/>
      <w:marLeft w:val="0"/>
      <w:marRight w:val="0"/>
      <w:marTop w:val="0"/>
      <w:marBottom w:val="0"/>
      <w:divBdr>
        <w:top w:val="none" w:sz="0" w:space="0" w:color="auto"/>
        <w:left w:val="none" w:sz="0" w:space="0" w:color="auto"/>
        <w:bottom w:val="none" w:sz="0" w:space="0" w:color="auto"/>
        <w:right w:val="none" w:sz="0" w:space="0" w:color="auto"/>
      </w:divBdr>
    </w:div>
    <w:div w:id="2122335423">
      <w:bodyDiv w:val="1"/>
      <w:marLeft w:val="0"/>
      <w:marRight w:val="0"/>
      <w:marTop w:val="0"/>
      <w:marBottom w:val="0"/>
      <w:divBdr>
        <w:top w:val="none" w:sz="0" w:space="0" w:color="auto"/>
        <w:left w:val="none" w:sz="0" w:space="0" w:color="auto"/>
        <w:bottom w:val="none" w:sz="0" w:space="0" w:color="auto"/>
        <w:right w:val="none" w:sz="0" w:space="0" w:color="auto"/>
      </w:divBdr>
    </w:div>
    <w:div w:id="2123109098">
      <w:bodyDiv w:val="1"/>
      <w:marLeft w:val="0"/>
      <w:marRight w:val="0"/>
      <w:marTop w:val="0"/>
      <w:marBottom w:val="0"/>
      <w:divBdr>
        <w:top w:val="none" w:sz="0" w:space="0" w:color="auto"/>
        <w:left w:val="none" w:sz="0" w:space="0" w:color="auto"/>
        <w:bottom w:val="none" w:sz="0" w:space="0" w:color="auto"/>
        <w:right w:val="none" w:sz="0" w:space="0" w:color="auto"/>
      </w:divBdr>
    </w:div>
    <w:div w:id="2124105799">
      <w:bodyDiv w:val="1"/>
      <w:marLeft w:val="0"/>
      <w:marRight w:val="0"/>
      <w:marTop w:val="0"/>
      <w:marBottom w:val="0"/>
      <w:divBdr>
        <w:top w:val="none" w:sz="0" w:space="0" w:color="auto"/>
        <w:left w:val="none" w:sz="0" w:space="0" w:color="auto"/>
        <w:bottom w:val="none" w:sz="0" w:space="0" w:color="auto"/>
        <w:right w:val="none" w:sz="0" w:space="0" w:color="auto"/>
      </w:divBdr>
    </w:div>
    <w:div w:id="2125347174">
      <w:bodyDiv w:val="1"/>
      <w:marLeft w:val="0"/>
      <w:marRight w:val="0"/>
      <w:marTop w:val="0"/>
      <w:marBottom w:val="0"/>
      <w:divBdr>
        <w:top w:val="none" w:sz="0" w:space="0" w:color="auto"/>
        <w:left w:val="none" w:sz="0" w:space="0" w:color="auto"/>
        <w:bottom w:val="none" w:sz="0" w:space="0" w:color="auto"/>
        <w:right w:val="none" w:sz="0" w:space="0" w:color="auto"/>
      </w:divBdr>
    </w:div>
    <w:div w:id="2125687989">
      <w:bodyDiv w:val="1"/>
      <w:marLeft w:val="0"/>
      <w:marRight w:val="0"/>
      <w:marTop w:val="0"/>
      <w:marBottom w:val="0"/>
      <w:divBdr>
        <w:top w:val="none" w:sz="0" w:space="0" w:color="auto"/>
        <w:left w:val="none" w:sz="0" w:space="0" w:color="auto"/>
        <w:bottom w:val="none" w:sz="0" w:space="0" w:color="auto"/>
        <w:right w:val="none" w:sz="0" w:space="0" w:color="auto"/>
      </w:divBdr>
    </w:div>
    <w:div w:id="2131585259">
      <w:bodyDiv w:val="1"/>
      <w:marLeft w:val="0"/>
      <w:marRight w:val="0"/>
      <w:marTop w:val="0"/>
      <w:marBottom w:val="0"/>
      <w:divBdr>
        <w:top w:val="none" w:sz="0" w:space="0" w:color="auto"/>
        <w:left w:val="none" w:sz="0" w:space="0" w:color="auto"/>
        <w:bottom w:val="none" w:sz="0" w:space="0" w:color="auto"/>
        <w:right w:val="none" w:sz="0" w:space="0" w:color="auto"/>
      </w:divBdr>
    </w:div>
    <w:div w:id="2142920199">
      <w:bodyDiv w:val="1"/>
      <w:marLeft w:val="0"/>
      <w:marRight w:val="0"/>
      <w:marTop w:val="0"/>
      <w:marBottom w:val="0"/>
      <w:divBdr>
        <w:top w:val="none" w:sz="0" w:space="0" w:color="auto"/>
        <w:left w:val="none" w:sz="0" w:space="0" w:color="auto"/>
        <w:bottom w:val="none" w:sz="0" w:space="0" w:color="auto"/>
        <w:right w:val="none" w:sz="0" w:space="0" w:color="auto"/>
      </w:divBdr>
    </w:div>
    <w:div w:id="214350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Classificação por Título"/>
</file>

<file path=customXml/itemProps1.xml><?xml version="1.0" encoding="utf-8"?>
<ds:datastoreItem xmlns:ds="http://schemas.openxmlformats.org/officeDocument/2006/customXml" ds:itemID="{DE2193E3-2436-44BA-9658-BFC7B226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3164</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Rosa</dc:creator>
  <cp:keywords/>
  <dc:description/>
  <cp:lastModifiedBy>Baeuerlein, Christopher</cp:lastModifiedBy>
  <cp:revision>4</cp:revision>
  <cp:lastPrinted>2018-10-03T12:29:00Z</cp:lastPrinted>
  <dcterms:created xsi:type="dcterms:W3CDTF">2019-06-26T02:30:00Z</dcterms:created>
  <dcterms:modified xsi:type="dcterms:W3CDTF">2019-09-11T19:45:00Z</dcterms:modified>
</cp:coreProperties>
</file>