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08DD" w14:textId="77777777" w:rsidR="00B95020" w:rsidRPr="00B95020" w:rsidRDefault="00B95020" w:rsidP="00B95020">
      <w:pPr>
        <w:jc w:val="both"/>
        <w:rPr>
          <w:b/>
          <w:bCs/>
          <w:lang w:val="en-US"/>
        </w:rPr>
      </w:pPr>
      <w:r w:rsidRPr="00B95020">
        <w:rPr>
          <w:i/>
          <w:iCs/>
          <w:lang w:val="en-US"/>
        </w:rPr>
        <w:t>Text-e2</w:t>
      </w:r>
      <w:r w:rsidRPr="00B95020">
        <w:rPr>
          <w:lang w:val="en-US"/>
        </w:rPr>
        <w:t xml:space="preserve">. </w:t>
      </w:r>
      <w:r w:rsidRPr="00B95020">
        <w:rPr>
          <w:b/>
          <w:bCs/>
          <w:lang w:val="en-US"/>
        </w:rPr>
        <w:t>MANOVAs, ANOVAs and post hoc pair-wise contrasts (</w:t>
      </w:r>
      <w:proofErr w:type="spellStart"/>
      <w:r w:rsidRPr="00B95020">
        <w:rPr>
          <w:b/>
          <w:bCs/>
          <w:lang w:val="en-US"/>
        </w:rPr>
        <w:t>Scheffé</w:t>
      </w:r>
      <w:proofErr w:type="spellEnd"/>
      <w:r w:rsidRPr="00B95020">
        <w:rPr>
          <w:b/>
          <w:bCs/>
          <w:lang w:val="en-US"/>
        </w:rPr>
        <w:t xml:space="preserve"> test) from whole ROIs.</w:t>
      </w:r>
    </w:p>
    <w:p w14:paraId="3328215C" w14:textId="77777777" w:rsidR="00E53484" w:rsidRDefault="00F22685" w:rsidP="0045431B">
      <w:pPr>
        <w:jc w:val="both"/>
        <w:rPr>
          <w:lang w:val="en-US"/>
        </w:rPr>
      </w:pPr>
      <w:r>
        <w:rPr>
          <w:lang w:val="en-US"/>
        </w:rPr>
        <w:t>To provide a more concise view of the results we performed supplementary analysis using the whole ROIs</w:t>
      </w:r>
      <w:r w:rsidR="00451892">
        <w:rPr>
          <w:lang w:val="en-US"/>
        </w:rPr>
        <w:t xml:space="preserve"> (i.e. whole cingulum, whole mPF</w:t>
      </w:r>
      <w:bookmarkStart w:id="0" w:name="_GoBack"/>
      <w:bookmarkEnd w:id="0"/>
      <w:r w:rsidR="00451892">
        <w:rPr>
          <w:lang w:val="en-US"/>
        </w:rPr>
        <w:t>C and whole PMC)</w:t>
      </w:r>
      <w:r>
        <w:rPr>
          <w:lang w:val="en-US"/>
        </w:rPr>
        <w:t xml:space="preserve"> rather than their sub-regions. In particular, for each </w:t>
      </w:r>
      <w:r w:rsidR="00640F7E">
        <w:rPr>
          <w:lang w:val="en-US"/>
        </w:rPr>
        <w:t>ROI</w:t>
      </w:r>
      <w:r>
        <w:rPr>
          <w:lang w:val="en-US"/>
        </w:rPr>
        <w:t xml:space="preserve"> and each modality, we averaged the values </w:t>
      </w:r>
      <w:r w:rsidR="00640F7E">
        <w:rPr>
          <w:lang w:val="en-US"/>
        </w:rPr>
        <w:t>obtained within all that ROI</w:t>
      </w:r>
      <w:r w:rsidR="00E53484">
        <w:rPr>
          <w:lang w:val="en-US"/>
        </w:rPr>
        <w:t xml:space="preserve"> subregions. Then, we performed 8 different one-way ANOVA</w:t>
      </w:r>
      <w:r w:rsidR="00640F7E">
        <w:rPr>
          <w:lang w:val="en-US"/>
        </w:rPr>
        <w:t xml:space="preserve"> (i.e. FA, MD, RD in the cingulum, GMD and MD in mPFC, GMD and MD in the PMC, and FC between mPFC and PMC)</w:t>
      </w:r>
      <w:r w:rsidR="00E53484">
        <w:rPr>
          <w:lang w:val="en-US"/>
        </w:rPr>
        <w:t xml:space="preserve"> among groups with post-hoc comparisons for the significant ANOVAs. The ANOVAs p values were corrected for multiple comparisons using FDR.</w:t>
      </w:r>
    </w:p>
    <w:p w14:paraId="25949CD1" w14:textId="77777777" w:rsidR="00E53484" w:rsidRDefault="00E53484" w:rsidP="0045431B">
      <w:pPr>
        <w:jc w:val="both"/>
        <w:rPr>
          <w:lang w:val="en-US"/>
        </w:rPr>
      </w:pPr>
      <w:r w:rsidRPr="00E53484">
        <w:rPr>
          <w:lang w:val="it-IT"/>
        </w:rPr>
        <w:t xml:space="preserve">Cingulum – FA: F[2,74] = 4.12, p = .02, FDR-p = .028. </w:t>
      </w:r>
      <w:r>
        <w:rPr>
          <w:lang w:val="en-US"/>
        </w:rPr>
        <w:t>Control and anoxic had higher FA than TBI (respectively t = 2.57, p = .032 and t = 2.7, p = .023. Control and anoxic did not differ in term of FA (t = -.24, p = .96).</w:t>
      </w:r>
    </w:p>
    <w:p w14:paraId="5150C1F6" w14:textId="77777777" w:rsidR="00E53484" w:rsidRDefault="00E53484" w:rsidP="0045431B">
      <w:pPr>
        <w:jc w:val="both"/>
        <w:rPr>
          <w:lang w:val="en-US"/>
        </w:rPr>
      </w:pPr>
      <w:r>
        <w:rPr>
          <w:lang w:val="en-US"/>
        </w:rPr>
        <w:t xml:space="preserve">Cingulum – MD: </w:t>
      </w:r>
      <w:proofErr w:type="gramStart"/>
      <w:r>
        <w:rPr>
          <w:lang w:val="en-US"/>
        </w:rPr>
        <w:t>F[</w:t>
      </w:r>
      <w:proofErr w:type="gramEnd"/>
      <w:r>
        <w:rPr>
          <w:lang w:val="en-US"/>
        </w:rPr>
        <w:t>2,74] = 6.47, p = .0026, FDR-p = .005. Control and anoxic had lower MD than TBI (respectively t = -3.3, p = .004 and t = -3.3, p = .004. Control and anoxic did not differ in term of MD (t = .12, p = .99).</w:t>
      </w:r>
    </w:p>
    <w:p w14:paraId="222DD183" w14:textId="77777777" w:rsidR="00E53484" w:rsidRDefault="00E53484" w:rsidP="0045431B">
      <w:pPr>
        <w:jc w:val="both"/>
        <w:rPr>
          <w:lang w:val="en-US"/>
        </w:rPr>
      </w:pPr>
      <w:r>
        <w:rPr>
          <w:lang w:val="en-US"/>
        </w:rPr>
        <w:t xml:space="preserve">Cingulum – RD: </w:t>
      </w:r>
      <w:proofErr w:type="gramStart"/>
      <w:r>
        <w:rPr>
          <w:lang w:val="en-US"/>
        </w:rPr>
        <w:t>F[</w:t>
      </w:r>
      <w:proofErr w:type="gramEnd"/>
      <w:r>
        <w:rPr>
          <w:lang w:val="en-US"/>
        </w:rPr>
        <w:t>2,74] =11, p &lt; .001, FDR-p &lt; .001. Control and anoxic had lower MD than TBI (respectively t = -4.25, p = &lt;.001 and t = -4.4, p &lt; .001. Control and anoxic did not differ in term of MD (t = .36, p = .93).</w:t>
      </w:r>
    </w:p>
    <w:p w14:paraId="52CB4B95" w14:textId="77777777" w:rsidR="00E53484" w:rsidRDefault="00E53484" w:rsidP="0045431B">
      <w:pPr>
        <w:jc w:val="both"/>
        <w:rPr>
          <w:lang w:val="en-US"/>
        </w:rPr>
      </w:pPr>
      <w:r>
        <w:rPr>
          <w:lang w:val="en-US"/>
        </w:rPr>
        <w:t>mPFC – GMD: The 3 groups did not differ in term of GMD in the mPFC (</w:t>
      </w:r>
      <w:proofErr w:type="gramStart"/>
      <w:r>
        <w:rPr>
          <w:lang w:val="en-US"/>
        </w:rPr>
        <w:t>F[</w:t>
      </w:r>
      <w:proofErr w:type="gramEnd"/>
      <w:r>
        <w:rPr>
          <w:lang w:val="en-US"/>
        </w:rPr>
        <w:t>2,74] =.11, p = .89, FDR-p = .89)</w:t>
      </w:r>
    </w:p>
    <w:p w14:paraId="5C1F676C" w14:textId="77777777" w:rsidR="00E53484" w:rsidRDefault="00E53484" w:rsidP="0045431B">
      <w:pPr>
        <w:jc w:val="both"/>
        <w:rPr>
          <w:lang w:val="en-US"/>
        </w:rPr>
      </w:pPr>
      <w:r>
        <w:rPr>
          <w:lang w:val="en-US"/>
        </w:rPr>
        <w:t xml:space="preserve">PMC – GMD: </w:t>
      </w:r>
      <w:proofErr w:type="gramStart"/>
      <w:r>
        <w:rPr>
          <w:lang w:val="en-US"/>
        </w:rPr>
        <w:t>F[</w:t>
      </w:r>
      <w:proofErr w:type="gramEnd"/>
      <w:r>
        <w:rPr>
          <w:lang w:val="en-US"/>
        </w:rPr>
        <w:t>2,74] =5, p = .001, FDR-p = .002. Anoxic had higher GMD than both controls and TBI (respectively t = -2.79, p = .018 and t = 2.53, p &lt; .035. Control and TBI did not differ in term of GMD (t = .37, p = .93).</w:t>
      </w:r>
    </w:p>
    <w:p w14:paraId="3BCF8156" w14:textId="77777777" w:rsidR="00E53484" w:rsidRDefault="00E53484" w:rsidP="0045431B">
      <w:pPr>
        <w:jc w:val="both"/>
        <w:rPr>
          <w:lang w:val="en-US"/>
        </w:rPr>
      </w:pPr>
      <w:r>
        <w:rPr>
          <w:lang w:val="en-US"/>
        </w:rPr>
        <w:t>mPFC –MD: Although the ANOVA was significant (F[2,74] = 3.5, p = .036, FDR-p = .042), the post-hoc revealed only sub-significant differences between the group (control vs anoxic: p = .067, control vs TBI: p = .9, anoxic vs TBI: p = .08).</w:t>
      </w:r>
    </w:p>
    <w:p w14:paraId="22A197B0" w14:textId="77777777" w:rsidR="00E53484" w:rsidRDefault="00E53484" w:rsidP="0045431B">
      <w:pPr>
        <w:jc w:val="both"/>
        <w:rPr>
          <w:lang w:val="en-US"/>
        </w:rPr>
      </w:pPr>
      <w:r w:rsidRPr="00451892">
        <w:rPr>
          <w:lang w:val="it-IT"/>
        </w:rPr>
        <w:t xml:space="preserve">FC: – FA: F[2,74] = 42, p &lt; .001, FDR-p &lt; .001. </w:t>
      </w:r>
      <w:r>
        <w:rPr>
          <w:lang w:val="en-US"/>
        </w:rPr>
        <w:t>Control had higher FC between mPFC and PMC than both anoxic and TBI (respectively t = 8.8, p &lt; .001 and t = 5.7, p &lt; .001. TBI and anoxic did not differ in term of FC (t = --1.27, p = .41).</w:t>
      </w:r>
    </w:p>
    <w:p w14:paraId="2C44ED71" w14:textId="47DDE884" w:rsidR="00F22685" w:rsidRPr="00F22685" w:rsidRDefault="00F22685">
      <w:pPr>
        <w:rPr>
          <w:lang w:val="en-US"/>
        </w:rPr>
      </w:pPr>
    </w:p>
    <w:p w14:paraId="1C9CA971" w14:textId="77777777" w:rsidR="00F22685" w:rsidRPr="0045431B" w:rsidRDefault="00F22685">
      <w:pPr>
        <w:rPr>
          <w:lang w:val="en-GB"/>
        </w:rPr>
      </w:pPr>
    </w:p>
    <w:sectPr w:rsidR="00F22685" w:rsidRPr="0045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85"/>
    <w:rsid w:val="00451892"/>
    <w:rsid w:val="0045431B"/>
    <w:rsid w:val="00640F7E"/>
    <w:rsid w:val="008B7700"/>
    <w:rsid w:val="00B95020"/>
    <w:rsid w:val="00E53484"/>
    <w:rsid w:val="00F2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79B7"/>
  <w15:chartTrackingRefBased/>
  <w15:docId w15:val="{5E27681E-72BB-4818-9895-26E314EB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2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6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1768</Characters>
  <Application>Microsoft Office Word</Application>
  <DocSecurity>0</DocSecurity>
  <Lines>104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nemmi</dc:creator>
  <cp:keywords/>
  <dc:description/>
  <cp:lastModifiedBy>Baeuerlein, Christopher</cp:lastModifiedBy>
  <cp:revision>3</cp:revision>
  <dcterms:created xsi:type="dcterms:W3CDTF">2019-11-25T09:36:00Z</dcterms:created>
  <dcterms:modified xsi:type="dcterms:W3CDTF">2020-04-17T21:48:00Z</dcterms:modified>
</cp:coreProperties>
</file>