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A334" w14:textId="77777777" w:rsidR="00E35B56" w:rsidRPr="00E35B56" w:rsidRDefault="00E35B56" w:rsidP="00E35B56">
      <w:pPr>
        <w:spacing w:line="480" w:lineRule="auto"/>
        <w:rPr>
          <w:rFonts w:ascii="Arial" w:hAnsi="Arial" w:cs="Arial"/>
          <w:sz w:val="22"/>
          <w:szCs w:val="22"/>
        </w:rPr>
      </w:pPr>
      <w:r w:rsidRPr="00E35B56">
        <w:rPr>
          <w:rFonts w:ascii="Arial" w:hAnsi="Arial" w:cs="Arial"/>
          <w:b/>
          <w:sz w:val="22"/>
          <w:szCs w:val="22"/>
        </w:rPr>
        <w:t>Supplemental Digital Content</w:t>
      </w:r>
    </w:p>
    <w:p w14:paraId="2F14DAD5" w14:textId="53C81B19" w:rsidR="00E35B56" w:rsidRPr="00E35B56" w:rsidRDefault="00E35B56" w:rsidP="00E35B56">
      <w:pPr>
        <w:spacing w:line="480" w:lineRule="auto"/>
        <w:rPr>
          <w:rFonts w:ascii="Arial" w:hAnsi="Arial" w:cs="Arial"/>
          <w:sz w:val="22"/>
          <w:szCs w:val="22"/>
        </w:rPr>
      </w:pPr>
      <w:r w:rsidRPr="00E35B56">
        <w:rPr>
          <w:rFonts w:ascii="Arial" w:hAnsi="Arial" w:cs="Arial"/>
          <w:sz w:val="22"/>
          <w:szCs w:val="22"/>
        </w:rPr>
        <w:t xml:space="preserve">This </w:t>
      </w:r>
      <w:r w:rsidR="00CF5137">
        <w:rPr>
          <w:rFonts w:ascii="Arial" w:hAnsi="Arial" w:cs="Arial"/>
          <w:sz w:val="22"/>
          <w:szCs w:val="22"/>
        </w:rPr>
        <w:t xml:space="preserve">supplement </w:t>
      </w:r>
      <w:r w:rsidRPr="00E35B56">
        <w:rPr>
          <w:rFonts w:ascii="Arial" w:hAnsi="Arial" w:cs="Arial"/>
          <w:sz w:val="22"/>
          <w:szCs w:val="22"/>
        </w:rPr>
        <w:t>has been provided by the authors to give readers additional information about their work.</w:t>
      </w:r>
    </w:p>
    <w:p w14:paraId="7341498D" w14:textId="77777777" w:rsidR="00E35B56" w:rsidRDefault="00E35B56">
      <w:pPr>
        <w:rPr>
          <w:rFonts w:ascii="Arial" w:hAnsi="Arial" w:cs="Arial"/>
          <w:sz w:val="22"/>
          <w:szCs w:val="22"/>
        </w:rPr>
      </w:pPr>
    </w:p>
    <w:p w14:paraId="3D8F79F8" w14:textId="444702C0" w:rsidR="00E35B56" w:rsidRDefault="00E35B56">
      <w:pPr>
        <w:rPr>
          <w:rFonts w:ascii="Arial" w:hAnsi="Arial" w:cs="Arial"/>
          <w:sz w:val="22"/>
          <w:szCs w:val="22"/>
        </w:rPr>
      </w:pPr>
      <w:r>
        <w:rPr>
          <w:rFonts w:ascii="Arial" w:hAnsi="Arial" w:cs="Arial"/>
          <w:sz w:val="22"/>
          <w:szCs w:val="22"/>
        </w:rPr>
        <w:br w:type="page"/>
      </w:r>
    </w:p>
    <w:p w14:paraId="769D948D" w14:textId="32929CA0" w:rsidR="00364799" w:rsidRPr="005C6DB0" w:rsidRDefault="00E618BA" w:rsidP="00E35B56">
      <w:pPr>
        <w:pStyle w:val="Header"/>
        <w:rPr>
          <w:rFonts w:ascii="Arial" w:hAnsi="Arial" w:cs="Arial"/>
          <w:sz w:val="22"/>
          <w:szCs w:val="22"/>
        </w:rPr>
      </w:pPr>
      <w:r w:rsidRPr="005C6DB0">
        <w:rPr>
          <w:rFonts w:ascii="Arial" w:hAnsi="Arial" w:cs="Arial"/>
          <w:sz w:val="22"/>
          <w:szCs w:val="22"/>
        </w:rPr>
        <w:lastRenderedPageBreak/>
        <w:t>Supplement</w:t>
      </w:r>
      <w:r w:rsidR="002B42B2" w:rsidRPr="005C6DB0">
        <w:rPr>
          <w:rFonts w:ascii="Arial" w:hAnsi="Arial" w:cs="Arial"/>
          <w:sz w:val="22"/>
          <w:szCs w:val="22"/>
        </w:rPr>
        <w:t xml:space="preserve"> to</w:t>
      </w:r>
      <w:r w:rsidR="00364799" w:rsidRPr="005C6DB0">
        <w:rPr>
          <w:rFonts w:ascii="Arial" w:hAnsi="Arial" w:cs="Arial"/>
          <w:sz w:val="22"/>
          <w:szCs w:val="22"/>
        </w:rPr>
        <w:t>:</w:t>
      </w:r>
    </w:p>
    <w:p w14:paraId="1550B006" w14:textId="77777777" w:rsidR="00364799" w:rsidRPr="00F41E73" w:rsidRDefault="00364799" w:rsidP="00A27FB3">
      <w:pPr>
        <w:pStyle w:val="Header"/>
        <w:jc w:val="center"/>
        <w:rPr>
          <w:rFonts w:ascii="Times New Roman" w:hAnsi="Times New Roman" w:cs="Times New Roman"/>
          <w:b/>
          <w:sz w:val="22"/>
          <w:szCs w:val="22"/>
        </w:rPr>
      </w:pPr>
    </w:p>
    <w:p w14:paraId="70DAEFD1" w14:textId="77777777" w:rsidR="00E35B56" w:rsidRPr="007A34A7" w:rsidRDefault="00E35B56" w:rsidP="00E35B56">
      <w:pPr>
        <w:jc w:val="center"/>
        <w:rPr>
          <w:rFonts w:ascii="Arial" w:hAnsi="Arial" w:cs="Arial"/>
          <w:b/>
        </w:rPr>
      </w:pPr>
      <w:r>
        <w:rPr>
          <w:rFonts w:ascii="Arial" w:hAnsi="Arial" w:cs="Arial"/>
          <w:b/>
        </w:rPr>
        <w:t xml:space="preserve">Prevalence and Course of </w:t>
      </w:r>
      <w:r w:rsidRPr="007A34A7">
        <w:rPr>
          <w:rFonts w:ascii="Arial" w:hAnsi="Arial" w:cs="Arial"/>
          <w:b/>
        </w:rPr>
        <w:t>Frailty</w:t>
      </w:r>
      <w:r>
        <w:rPr>
          <w:rFonts w:ascii="Arial" w:hAnsi="Arial" w:cs="Arial"/>
          <w:b/>
        </w:rPr>
        <w:t xml:space="preserve"> in Survivors of Critical Illness</w:t>
      </w:r>
    </w:p>
    <w:p w14:paraId="2F6B869B" w14:textId="77777777" w:rsidR="005C6DB0" w:rsidRDefault="005C6DB0" w:rsidP="005C6DB0">
      <w:pPr>
        <w:rPr>
          <w:rFonts w:ascii="Arial" w:hAnsi="Arial" w:cs="Arial"/>
        </w:rPr>
      </w:pPr>
    </w:p>
    <w:p w14:paraId="7D6B7CBE" w14:textId="35B6B4E0" w:rsidR="00647970" w:rsidRPr="007A34A7" w:rsidRDefault="00647970" w:rsidP="00647970">
      <w:pPr>
        <w:rPr>
          <w:rFonts w:ascii="Arial" w:hAnsi="Arial" w:cs="Arial"/>
        </w:rPr>
      </w:pPr>
      <w:r w:rsidRPr="007A34A7">
        <w:rPr>
          <w:rFonts w:ascii="Arial" w:hAnsi="Arial" w:cs="Arial"/>
        </w:rPr>
        <w:t>Nathan E. Brummel MD</w:t>
      </w:r>
      <w:r>
        <w:rPr>
          <w:rFonts w:ascii="Arial" w:hAnsi="Arial" w:cs="Arial"/>
        </w:rPr>
        <w:t xml:space="preserve"> MSCI</w:t>
      </w:r>
      <w:r w:rsidR="004F6467">
        <w:rPr>
          <w:rFonts w:ascii="Arial" w:hAnsi="Arial" w:cs="Arial"/>
        </w:rPr>
        <w:t xml:space="preserve"> FCCM</w:t>
      </w:r>
      <w:r w:rsidRPr="007A34A7">
        <w:rPr>
          <w:rFonts w:ascii="Arial" w:hAnsi="Arial" w:cs="Arial"/>
        </w:rPr>
        <w:t>, Timothy D. Girard MD</w:t>
      </w:r>
      <w:r>
        <w:rPr>
          <w:rFonts w:ascii="Arial" w:hAnsi="Arial" w:cs="Arial"/>
        </w:rPr>
        <w:t xml:space="preserve"> MSCI, Pratik P. Pandharipande MD MSCI</w:t>
      </w:r>
      <w:r w:rsidR="004F6467" w:rsidRPr="004F6467">
        <w:rPr>
          <w:rFonts w:ascii="Arial" w:hAnsi="Arial" w:cs="Arial"/>
        </w:rPr>
        <w:t xml:space="preserve"> </w:t>
      </w:r>
      <w:r w:rsidR="004F6467">
        <w:rPr>
          <w:rFonts w:ascii="Arial" w:hAnsi="Arial" w:cs="Arial"/>
        </w:rPr>
        <w:t>FCCM</w:t>
      </w:r>
      <w:r w:rsidRPr="007A34A7">
        <w:rPr>
          <w:rFonts w:ascii="Arial" w:hAnsi="Arial" w:cs="Arial"/>
        </w:rPr>
        <w:t xml:space="preserve">, Jennifer L. Thompson MPH, </w:t>
      </w:r>
      <w:r w:rsidR="007C7FE7">
        <w:rPr>
          <w:rFonts w:ascii="Arial" w:hAnsi="Arial" w:cs="Arial"/>
        </w:rPr>
        <w:t xml:space="preserve">Ryan Jarrett BA, </w:t>
      </w:r>
      <w:r w:rsidRPr="007A34A7">
        <w:rPr>
          <w:rFonts w:ascii="Arial" w:hAnsi="Arial" w:cs="Arial"/>
        </w:rPr>
        <w:t>Rameela Chandrasekhar PhD</w:t>
      </w:r>
      <w:r>
        <w:rPr>
          <w:rFonts w:ascii="Arial" w:hAnsi="Arial" w:cs="Arial"/>
        </w:rPr>
        <w:t>,</w:t>
      </w:r>
      <w:r w:rsidRPr="007A34A7">
        <w:rPr>
          <w:rFonts w:ascii="Arial" w:hAnsi="Arial" w:cs="Arial"/>
        </w:rPr>
        <w:t xml:space="preserve"> </w:t>
      </w:r>
      <w:r>
        <w:rPr>
          <w:rFonts w:ascii="Arial" w:hAnsi="Arial" w:cs="Arial"/>
        </w:rPr>
        <w:t>Christopher G. Hughes, MD</w:t>
      </w:r>
      <w:r w:rsidR="004F6467" w:rsidRPr="004F6467">
        <w:rPr>
          <w:rFonts w:ascii="Arial" w:hAnsi="Arial" w:cs="Arial"/>
        </w:rPr>
        <w:t xml:space="preserve"> </w:t>
      </w:r>
      <w:r w:rsidR="004F6467">
        <w:rPr>
          <w:rFonts w:ascii="Arial" w:hAnsi="Arial" w:cs="Arial"/>
        </w:rPr>
        <w:t>FCCM</w:t>
      </w:r>
      <w:r>
        <w:rPr>
          <w:rFonts w:ascii="Arial" w:hAnsi="Arial" w:cs="Arial"/>
        </w:rPr>
        <w:t>, Mayur B. Patel, MD MPH</w:t>
      </w:r>
      <w:r w:rsidR="004F6467" w:rsidRPr="004F6467">
        <w:rPr>
          <w:rFonts w:ascii="Arial" w:hAnsi="Arial" w:cs="Arial"/>
        </w:rPr>
        <w:t xml:space="preserve"> </w:t>
      </w:r>
      <w:r w:rsidR="004F6467">
        <w:rPr>
          <w:rFonts w:ascii="Arial" w:hAnsi="Arial" w:cs="Arial"/>
        </w:rPr>
        <w:t>FCCM</w:t>
      </w:r>
      <w:r>
        <w:rPr>
          <w:rFonts w:ascii="Arial" w:hAnsi="Arial" w:cs="Arial"/>
        </w:rPr>
        <w:t xml:space="preserve">, </w:t>
      </w:r>
      <w:r w:rsidRPr="007A34A7">
        <w:rPr>
          <w:rFonts w:ascii="Arial" w:hAnsi="Arial" w:cs="Arial"/>
        </w:rPr>
        <w:t>Alessandro Morandi MD</w:t>
      </w:r>
      <w:r>
        <w:rPr>
          <w:rFonts w:ascii="Arial" w:hAnsi="Arial" w:cs="Arial"/>
        </w:rPr>
        <w:t xml:space="preserve"> MPH</w:t>
      </w:r>
      <w:r w:rsidRPr="007A34A7">
        <w:rPr>
          <w:rFonts w:ascii="Arial" w:hAnsi="Arial" w:cs="Arial"/>
        </w:rPr>
        <w:t>, Thomas M. Gill, MD</w:t>
      </w:r>
      <w:r w:rsidR="007D34D4">
        <w:rPr>
          <w:rFonts w:ascii="Arial" w:hAnsi="Arial" w:cs="Arial"/>
        </w:rPr>
        <w:t>,</w:t>
      </w:r>
      <w:r w:rsidRPr="007A34A7">
        <w:rPr>
          <w:rFonts w:ascii="Arial" w:hAnsi="Arial" w:cs="Arial"/>
        </w:rPr>
        <w:t xml:space="preserve"> </w:t>
      </w:r>
      <w:r>
        <w:rPr>
          <w:rFonts w:ascii="Arial" w:hAnsi="Arial" w:cs="Arial"/>
        </w:rPr>
        <w:t>E. Wesley Ely MD MPH</w:t>
      </w:r>
      <w:r w:rsidR="004F6467" w:rsidRPr="004F6467">
        <w:rPr>
          <w:rFonts w:ascii="Arial" w:hAnsi="Arial" w:cs="Arial"/>
        </w:rPr>
        <w:t xml:space="preserve"> </w:t>
      </w:r>
      <w:r w:rsidR="004F6467">
        <w:rPr>
          <w:rFonts w:ascii="Arial" w:hAnsi="Arial" w:cs="Arial"/>
        </w:rPr>
        <w:t>FCCM</w:t>
      </w:r>
    </w:p>
    <w:p w14:paraId="1F9D7F3C" w14:textId="77777777" w:rsidR="00647970" w:rsidRPr="007A34A7" w:rsidRDefault="00647970" w:rsidP="00647970">
      <w:pPr>
        <w:rPr>
          <w:rFonts w:ascii="Arial" w:hAnsi="Arial" w:cs="Arial"/>
        </w:rPr>
      </w:pPr>
    </w:p>
    <w:p w14:paraId="150501F4" w14:textId="4FD67E57" w:rsidR="00F41E73" w:rsidRDefault="00F41E73">
      <w:pPr>
        <w:rPr>
          <w:rFonts w:ascii="Times New Roman" w:hAnsi="Times New Roman" w:cs="Times New Roman"/>
          <w:sz w:val="20"/>
          <w:szCs w:val="20"/>
        </w:rPr>
      </w:pPr>
      <w:r>
        <w:rPr>
          <w:rFonts w:ascii="Times New Roman" w:hAnsi="Times New Roman" w:cs="Times New Roman"/>
          <w:sz w:val="20"/>
          <w:szCs w:val="20"/>
        </w:rPr>
        <w:br w:type="page"/>
      </w:r>
    </w:p>
    <w:p w14:paraId="72B9A120" w14:textId="77777777" w:rsidR="00170D6F" w:rsidRPr="003E09C2" w:rsidRDefault="00170D6F" w:rsidP="00170D6F">
      <w:pPr>
        <w:pStyle w:val="Header"/>
        <w:rPr>
          <w:rFonts w:ascii="Times New Roman" w:hAnsi="Times New Roman" w:cs="Times New Roman"/>
          <w:sz w:val="20"/>
          <w:szCs w:val="20"/>
        </w:rPr>
      </w:pPr>
    </w:p>
    <w:p w14:paraId="727414BB" w14:textId="77777777" w:rsidR="00AF55E3" w:rsidRPr="003E09C2" w:rsidRDefault="00AF55E3" w:rsidP="00170D6F">
      <w:pPr>
        <w:pStyle w:val="Header"/>
        <w:rPr>
          <w:rFonts w:ascii="Times New Roman" w:hAnsi="Times New Roman" w:cs="Times New Roman"/>
          <w:sz w:val="20"/>
          <w:szCs w:val="20"/>
        </w:rPr>
      </w:pPr>
    </w:p>
    <w:p w14:paraId="09EAA7E1" w14:textId="060F06FF" w:rsidR="00AF55E3" w:rsidRPr="00E772F7" w:rsidRDefault="00AF55E3" w:rsidP="00364799">
      <w:pPr>
        <w:pStyle w:val="Header"/>
        <w:spacing w:line="480" w:lineRule="auto"/>
        <w:rPr>
          <w:rFonts w:ascii="Arial" w:hAnsi="Arial" w:cs="Arial"/>
          <w:sz w:val="22"/>
          <w:szCs w:val="22"/>
        </w:rPr>
      </w:pPr>
      <w:r w:rsidRPr="00E772F7">
        <w:rPr>
          <w:rFonts w:ascii="Arial" w:hAnsi="Arial" w:cs="Arial"/>
          <w:sz w:val="22"/>
          <w:szCs w:val="22"/>
          <w:u w:val="single"/>
        </w:rPr>
        <w:t>Table of Contents:</w:t>
      </w:r>
    </w:p>
    <w:p w14:paraId="0A371924" w14:textId="77777777" w:rsidR="00AF55E3" w:rsidRPr="00E772F7" w:rsidRDefault="00AF55E3" w:rsidP="00364799">
      <w:pPr>
        <w:pStyle w:val="Header"/>
        <w:numPr>
          <w:ilvl w:val="0"/>
          <w:numId w:val="1"/>
        </w:numPr>
        <w:spacing w:line="480" w:lineRule="auto"/>
        <w:rPr>
          <w:rFonts w:ascii="Arial" w:hAnsi="Arial" w:cs="Arial"/>
          <w:sz w:val="22"/>
          <w:szCs w:val="22"/>
        </w:rPr>
      </w:pPr>
      <w:r w:rsidRPr="00E772F7">
        <w:rPr>
          <w:rFonts w:ascii="Arial" w:hAnsi="Arial" w:cs="Arial"/>
          <w:sz w:val="22"/>
          <w:szCs w:val="22"/>
        </w:rPr>
        <w:t>Methods</w:t>
      </w:r>
    </w:p>
    <w:p w14:paraId="003E54F8" w14:textId="2F4E16C5" w:rsidR="00454C76" w:rsidRPr="00E772F7" w:rsidRDefault="00454C76" w:rsidP="00B24935">
      <w:pPr>
        <w:pStyle w:val="Header"/>
        <w:numPr>
          <w:ilvl w:val="1"/>
          <w:numId w:val="1"/>
        </w:numPr>
        <w:spacing w:line="480" w:lineRule="auto"/>
        <w:rPr>
          <w:rFonts w:ascii="Arial" w:hAnsi="Arial" w:cs="Arial"/>
          <w:sz w:val="22"/>
          <w:szCs w:val="22"/>
        </w:rPr>
      </w:pPr>
      <w:r w:rsidRPr="00E772F7">
        <w:rPr>
          <w:rFonts w:ascii="Arial" w:hAnsi="Arial" w:cs="Arial"/>
          <w:sz w:val="22"/>
          <w:szCs w:val="22"/>
        </w:rPr>
        <w:t>Detailed inclusion and exclusion criteria</w:t>
      </w:r>
    </w:p>
    <w:p w14:paraId="2048CEF0" w14:textId="24378B61" w:rsidR="00CB23F7" w:rsidRPr="00E772F7" w:rsidRDefault="00CB23F7" w:rsidP="00B24935">
      <w:pPr>
        <w:pStyle w:val="Header"/>
        <w:numPr>
          <w:ilvl w:val="1"/>
          <w:numId w:val="1"/>
        </w:numPr>
        <w:spacing w:line="480" w:lineRule="auto"/>
        <w:rPr>
          <w:rFonts w:ascii="Arial" w:hAnsi="Arial" w:cs="Arial"/>
          <w:sz w:val="22"/>
          <w:szCs w:val="22"/>
        </w:rPr>
      </w:pPr>
      <w:r w:rsidRPr="00E772F7">
        <w:rPr>
          <w:rFonts w:ascii="Arial" w:hAnsi="Arial" w:cs="Arial"/>
          <w:sz w:val="22"/>
          <w:szCs w:val="22"/>
        </w:rPr>
        <w:t>Detailed BRAIN-ICU and MIND-ICU study Protocol</w:t>
      </w:r>
    </w:p>
    <w:p w14:paraId="56673A71" w14:textId="28B519CD" w:rsidR="00F41E73" w:rsidRPr="00E772F7" w:rsidRDefault="0029680D" w:rsidP="00B24935">
      <w:pPr>
        <w:pStyle w:val="Header"/>
        <w:numPr>
          <w:ilvl w:val="1"/>
          <w:numId w:val="1"/>
        </w:numPr>
        <w:spacing w:line="480" w:lineRule="auto"/>
        <w:rPr>
          <w:rFonts w:ascii="Arial" w:hAnsi="Arial" w:cs="Arial"/>
          <w:sz w:val="22"/>
          <w:szCs w:val="22"/>
        </w:rPr>
      </w:pPr>
      <w:r w:rsidRPr="00E772F7">
        <w:rPr>
          <w:rFonts w:ascii="Arial" w:hAnsi="Arial" w:cs="Arial"/>
          <w:sz w:val="22"/>
          <w:szCs w:val="22"/>
        </w:rPr>
        <w:t xml:space="preserve">Table </w:t>
      </w:r>
      <w:r w:rsidR="007D34D4" w:rsidRPr="00E772F7">
        <w:rPr>
          <w:rFonts w:ascii="Arial" w:hAnsi="Arial" w:cs="Arial"/>
          <w:sz w:val="22"/>
          <w:szCs w:val="22"/>
        </w:rPr>
        <w:t>S</w:t>
      </w:r>
      <w:r w:rsidRPr="00E772F7">
        <w:rPr>
          <w:rFonts w:ascii="Arial" w:hAnsi="Arial" w:cs="Arial"/>
          <w:sz w:val="22"/>
          <w:szCs w:val="22"/>
        </w:rPr>
        <w:t xml:space="preserve">1. </w:t>
      </w:r>
      <w:r w:rsidR="00F41E73" w:rsidRPr="00E772F7">
        <w:rPr>
          <w:rFonts w:ascii="Arial" w:hAnsi="Arial" w:cs="Arial"/>
          <w:sz w:val="22"/>
          <w:szCs w:val="22"/>
        </w:rPr>
        <w:t>Canadian Study of Health and Aging Clin</w:t>
      </w:r>
      <w:r w:rsidRPr="00E772F7">
        <w:rPr>
          <w:rFonts w:ascii="Arial" w:hAnsi="Arial" w:cs="Arial"/>
          <w:sz w:val="22"/>
          <w:szCs w:val="22"/>
        </w:rPr>
        <w:t>i</w:t>
      </w:r>
      <w:r w:rsidR="00F41E73" w:rsidRPr="00E772F7">
        <w:rPr>
          <w:rFonts w:ascii="Arial" w:hAnsi="Arial" w:cs="Arial"/>
          <w:sz w:val="22"/>
          <w:szCs w:val="22"/>
        </w:rPr>
        <w:t>cal Frailty Scale</w:t>
      </w:r>
    </w:p>
    <w:p w14:paraId="7E65F8BC" w14:textId="7B545329" w:rsidR="00E35B56" w:rsidRDefault="00E35B56" w:rsidP="00B24935">
      <w:pPr>
        <w:pStyle w:val="Header"/>
        <w:numPr>
          <w:ilvl w:val="1"/>
          <w:numId w:val="1"/>
        </w:numPr>
        <w:spacing w:line="480" w:lineRule="auto"/>
        <w:rPr>
          <w:rFonts w:ascii="Arial" w:hAnsi="Arial" w:cs="Arial"/>
          <w:sz w:val="22"/>
          <w:szCs w:val="22"/>
        </w:rPr>
      </w:pPr>
      <w:r>
        <w:rPr>
          <w:rFonts w:ascii="Arial" w:hAnsi="Arial" w:cs="Arial"/>
          <w:sz w:val="22"/>
          <w:szCs w:val="22"/>
        </w:rPr>
        <w:t>Descriptions of Katz Index of Independence of Activities of Daily Living and Repeatable Battery for the Assessment of Neuropsychological Status.</w:t>
      </w:r>
    </w:p>
    <w:p w14:paraId="793EBACA" w14:textId="3CC22082" w:rsidR="00AF55E3" w:rsidRPr="00E772F7" w:rsidRDefault="00AF55E3" w:rsidP="00B24935">
      <w:pPr>
        <w:pStyle w:val="Header"/>
        <w:numPr>
          <w:ilvl w:val="1"/>
          <w:numId w:val="1"/>
        </w:numPr>
        <w:spacing w:line="480" w:lineRule="auto"/>
        <w:rPr>
          <w:rFonts w:ascii="Arial" w:hAnsi="Arial" w:cs="Arial"/>
          <w:sz w:val="22"/>
          <w:szCs w:val="22"/>
        </w:rPr>
      </w:pPr>
      <w:r w:rsidRPr="00E772F7">
        <w:rPr>
          <w:rFonts w:ascii="Arial" w:hAnsi="Arial" w:cs="Arial"/>
          <w:sz w:val="22"/>
          <w:szCs w:val="22"/>
        </w:rPr>
        <w:t xml:space="preserve">Definitions </w:t>
      </w:r>
      <w:r w:rsidR="00CF4A24" w:rsidRPr="00E772F7">
        <w:rPr>
          <w:rFonts w:ascii="Arial" w:hAnsi="Arial" w:cs="Arial"/>
          <w:sz w:val="22"/>
          <w:szCs w:val="22"/>
        </w:rPr>
        <w:t xml:space="preserve">of selected </w:t>
      </w:r>
      <w:r w:rsidR="002A73BC" w:rsidRPr="00E772F7">
        <w:rPr>
          <w:rFonts w:ascii="Arial" w:hAnsi="Arial" w:cs="Arial"/>
          <w:sz w:val="22"/>
          <w:szCs w:val="22"/>
        </w:rPr>
        <w:t>baseline and critical illness-related factors</w:t>
      </w:r>
    </w:p>
    <w:p w14:paraId="7690DA94" w14:textId="77777777" w:rsidR="00AF55E3" w:rsidRPr="00E772F7" w:rsidRDefault="00AF55E3" w:rsidP="00364799">
      <w:pPr>
        <w:pStyle w:val="Header"/>
        <w:numPr>
          <w:ilvl w:val="0"/>
          <w:numId w:val="1"/>
        </w:numPr>
        <w:spacing w:line="480" w:lineRule="auto"/>
        <w:rPr>
          <w:rFonts w:ascii="Arial" w:hAnsi="Arial" w:cs="Arial"/>
          <w:sz w:val="22"/>
          <w:szCs w:val="22"/>
        </w:rPr>
      </w:pPr>
      <w:r w:rsidRPr="00E772F7">
        <w:rPr>
          <w:rFonts w:ascii="Arial" w:hAnsi="Arial" w:cs="Arial"/>
          <w:sz w:val="22"/>
          <w:szCs w:val="22"/>
        </w:rPr>
        <w:t>Results</w:t>
      </w:r>
    </w:p>
    <w:p w14:paraId="1ADA4AC0" w14:textId="3CC236BB" w:rsidR="00630073" w:rsidRPr="00E772F7" w:rsidRDefault="00630073" w:rsidP="008434D7">
      <w:pPr>
        <w:pStyle w:val="Header"/>
        <w:numPr>
          <w:ilvl w:val="1"/>
          <w:numId w:val="1"/>
        </w:numPr>
        <w:spacing w:line="480" w:lineRule="auto"/>
        <w:rPr>
          <w:rFonts w:ascii="Arial" w:hAnsi="Arial" w:cs="Arial"/>
          <w:sz w:val="22"/>
          <w:szCs w:val="22"/>
        </w:rPr>
      </w:pPr>
      <w:r w:rsidRPr="00E772F7">
        <w:rPr>
          <w:rFonts w:ascii="Arial" w:hAnsi="Arial" w:cs="Arial"/>
          <w:sz w:val="22"/>
          <w:szCs w:val="22"/>
        </w:rPr>
        <w:t xml:space="preserve">Table </w:t>
      </w:r>
      <w:r w:rsidR="00B92878" w:rsidRPr="00E772F7">
        <w:rPr>
          <w:rFonts w:ascii="Arial" w:hAnsi="Arial" w:cs="Arial"/>
          <w:sz w:val="22"/>
          <w:szCs w:val="22"/>
        </w:rPr>
        <w:t>S</w:t>
      </w:r>
      <w:r w:rsidRPr="00E772F7">
        <w:rPr>
          <w:rFonts w:ascii="Arial" w:hAnsi="Arial" w:cs="Arial"/>
          <w:sz w:val="22"/>
          <w:szCs w:val="22"/>
        </w:rPr>
        <w:t xml:space="preserve">2. </w:t>
      </w:r>
      <w:r w:rsidR="00B92878" w:rsidRPr="00E772F7">
        <w:rPr>
          <w:rFonts w:ascii="Arial" w:hAnsi="Arial" w:cs="Arial"/>
          <w:sz w:val="22"/>
          <w:szCs w:val="22"/>
        </w:rPr>
        <w:t>Demographic and Clinical Characteristics of Patients According to Frailty Stat</w:t>
      </w:r>
      <w:r w:rsidR="00E772F7" w:rsidRPr="00E772F7">
        <w:rPr>
          <w:rFonts w:ascii="Arial" w:hAnsi="Arial" w:cs="Arial"/>
          <w:sz w:val="22"/>
          <w:szCs w:val="22"/>
        </w:rPr>
        <w:t>e</w:t>
      </w:r>
      <w:r w:rsidR="00B92878" w:rsidRPr="00E772F7">
        <w:rPr>
          <w:rFonts w:ascii="Arial" w:hAnsi="Arial" w:cs="Arial"/>
          <w:sz w:val="22"/>
          <w:szCs w:val="22"/>
        </w:rPr>
        <w:t xml:space="preserve"> at 3-month follow-up.</w:t>
      </w:r>
    </w:p>
    <w:p w14:paraId="6FAA0ED4" w14:textId="1807F7AF" w:rsidR="00630073" w:rsidRDefault="00C90998" w:rsidP="00630073">
      <w:pPr>
        <w:pStyle w:val="Header"/>
        <w:numPr>
          <w:ilvl w:val="1"/>
          <w:numId w:val="1"/>
        </w:numPr>
        <w:spacing w:line="480" w:lineRule="auto"/>
        <w:rPr>
          <w:rFonts w:ascii="Arial" w:hAnsi="Arial" w:cs="Arial"/>
          <w:sz w:val="22"/>
          <w:szCs w:val="22"/>
        </w:rPr>
      </w:pPr>
      <w:r w:rsidRPr="00E772F7">
        <w:rPr>
          <w:rFonts w:ascii="Arial" w:hAnsi="Arial" w:cs="Arial"/>
          <w:sz w:val="22"/>
          <w:szCs w:val="22"/>
        </w:rPr>
        <w:t>Table S3</w:t>
      </w:r>
      <w:r w:rsidR="00630073" w:rsidRPr="00E772F7">
        <w:rPr>
          <w:rFonts w:ascii="Arial" w:hAnsi="Arial" w:cs="Arial"/>
          <w:sz w:val="22"/>
          <w:szCs w:val="22"/>
        </w:rPr>
        <w:t xml:space="preserve">. </w:t>
      </w:r>
      <w:r w:rsidR="00B92878" w:rsidRPr="00E772F7">
        <w:rPr>
          <w:rFonts w:ascii="Arial" w:hAnsi="Arial" w:cs="Arial"/>
          <w:sz w:val="22"/>
          <w:szCs w:val="22"/>
        </w:rPr>
        <w:t>Demographic and Clinical Characteristics of Patients According to Frailty Stat</w:t>
      </w:r>
      <w:r w:rsidR="00E772F7" w:rsidRPr="00E772F7">
        <w:rPr>
          <w:rFonts w:ascii="Arial" w:hAnsi="Arial" w:cs="Arial"/>
          <w:sz w:val="22"/>
          <w:szCs w:val="22"/>
        </w:rPr>
        <w:t>e</w:t>
      </w:r>
      <w:r w:rsidR="00B92878" w:rsidRPr="00E772F7">
        <w:rPr>
          <w:rFonts w:ascii="Arial" w:hAnsi="Arial" w:cs="Arial"/>
          <w:sz w:val="22"/>
          <w:szCs w:val="22"/>
        </w:rPr>
        <w:t xml:space="preserve"> at 12-month follow-up.</w:t>
      </w:r>
    </w:p>
    <w:p w14:paraId="04B5A3DC" w14:textId="38D95F61" w:rsidR="00E35B56" w:rsidRPr="00E772F7" w:rsidRDefault="00E35B56" w:rsidP="00630073">
      <w:pPr>
        <w:pStyle w:val="Header"/>
        <w:numPr>
          <w:ilvl w:val="1"/>
          <w:numId w:val="1"/>
        </w:numPr>
        <w:spacing w:line="480" w:lineRule="auto"/>
        <w:rPr>
          <w:rFonts w:ascii="Arial" w:hAnsi="Arial" w:cs="Arial"/>
          <w:sz w:val="22"/>
          <w:szCs w:val="22"/>
        </w:rPr>
      </w:pPr>
      <w:r>
        <w:rPr>
          <w:rFonts w:ascii="Arial" w:hAnsi="Arial" w:cs="Arial"/>
          <w:sz w:val="22"/>
          <w:szCs w:val="22"/>
        </w:rPr>
        <w:t xml:space="preserve">Figure S1. </w:t>
      </w:r>
      <w:r w:rsidRPr="00E35B56">
        <w:rPr>
          <w:rFonts w:ascii="Arial" w:hAnsi="Arial" w:cs="Arial"/>
          <w:bCs/>
          <w:sz w:val="22"/>
          <w:szCs w:val="22"/>
        </w:rPr>
        <w:t>Factors Associated with Severity of Frailty at 3-Month and 12-Month Follow-Up.</w:t>
      </w:r>
    </w:p>
    <w:p w14:paraId="732D9156" w14:textId="6A07DA2B" w:rsidR="00364799" w:rsidRPr="00E772F7" w:rsidRDefault="00364799" w:rsidP="00E23F65">
      <w:pPr>
        <w:pStyle w:val="Header"/>
        <w:spacing w:line="480" w:lineRule="auto"/>
        <w:rPr>
          <w:rFonts w:ascii="Arial" w:hAnsi="Arial" w:cs="Arial"/>
          <w:sz w:val="22"/>
          <w:szCs w:val="22"/>
        </w:rPr>
      </w:pPr>
      <w:r w:rsidRPr="00E772F7">
        <w:rPr>
          <w:rFonts w:ascii="Arial" w:hAnsi="Arial" w:cs="Arial"/>
          <w:sz w:val="22"/>
          <w:szCs w:val="22"/>
        </w:rPr>
        <w:br w:type="page"/>
      </w:r>
    </w:p>
    <w:p w14:paraId="3D71F0CE" w14:textId="77777777" w:rsidR="00AF55E3" w:rsidRPr="00E772F7" w:rsidRDefault="00AF55E3">
      <w:pPr>
        <w:rPr>
          <w:rFonts w:ascii="Arial" w:hAnsi="Arial" w:cs="Arial"/>
          <w:sz w:val="22"/>
          <w:szCs w:val="22"/>
        </w:rPr>
      </w:pPr>
    </w:p>
    <w:p w14:paraId="21A44BDC" w14:textId="26867BB4" w:rsidR="00364799" w:rsidRPr="00E772F7" w:rsidRDefault="00BE6E36">
      <w:pPr>
        <w:rPr>
          <w:rFonts w:ascii="Arial" w:hAnsi="Arial" w:cs="Arial"/>
          <w:b/>
          <w:sz w:val="22"/>
          <w:szCs w:val="22"/>
          <w:u w:val="single"/>
        </w:rPr>
      </w:pPr>
      <w:r w:rsidRPr="00E772F7">
        <w:rPr>
          <w:rFonts w:ascii="Arial" w:hAnsi="Arial" w:cs="Arial"/>
          <w:b/>
          <w:sz w:val="22"/>
          <w:szCs w:val="22"/>
          <w:u w:val="single"/>
        </w:rPr>
        <w:t xml:space="preserve"> </w:t>
      </w:r>
      <w:r w:rsidR="00364799" w:rsidRPr="00E772F7">
        <w:rPr>
          <w:rFonts w:ascii="Arial" w:hAnsi="Arial" w:cs="Arial"/>
          <w:b/>
          <w:sz w:val="22"/>
          <w:szCs w:val="22"/>
          <w:u w:val="single"/>
        </w:rPr>
        <w:t>1.</w:t>
      </w:r>
      <w:r w:rsidR="00AF55E3" w:rsidRPr="00E772F7">
        <w:rPr>
          <w:rFonts w:ascii="Arial" w:hAnsi="Arial" w:cs="Arial"/>
          <w:b/>
          <w:sz w:val="22"/>
          <w:szCs w:val="22"/>
          <w:u w:val="single"/>
        </w:rPr>
        <w:t xml:space="preserve"> Methods</w:t>
      </w:r>
    </w:p>
    <w:p w14:paraId="2D6E2465" w14:textId="77777777" w:rsidR="00026912" w:rsidRPr="00E772F7" w:rsidRDefault="00026912">
      <w:pPr>
        <w:rPr>
          <w:rFonts w:ascii="Arial" w:hAnsi="Arial" w:cs="Arial"/>
          <w:sz w:val="22"/>
          <w:szCs w:val="22"/>
          <w:u w:val="single"/>
        </w:rPr>
      </w:pPr>
    </w:p>
    <w:p w14:paraId="7C2B6D25" w14:textId="6BD08831" w:rsidR="00505AB1" w:rsidRPr="00E772F7" w:rsidRDefault="00C949E3" w:rsidP="0029680D">
      <w:pPr>
        <w:pStyle w:val="Header"/>
        <w:numPr>
          <w:ilvl w:val="0"/>
          <w:numId w:val="4"/>
        </w:numPr>
        <w:spacing w:line="480" w:lineRule="auto"/>
        <w:rPr>
          <w:rFonts w:ascii="Arial" w:hAnsi="Arial" w:cs="Arial"/>
          <w:sz w:val="22"/>
          <w:szCs w:val="22"/>
        </w:rPr>
      </w:pPr>
      <w:r w:rsidRPr="00E772F7">
        <w:rPr>
          <w:rFonts w:ascii="Arial" w:hAnsi="Arial" w:cs="Arial"/>
          <w:sz w:val="22"/>
          <w:szCs w:val="22"/>
        </w:rPr>
        <w:t>Inclusion and exclusion criteria</w:t>
      </w:r>
    </w:p>
    <w:p w14:paraId="2CF87650" w14:textId="77777777" w:rsidR="00C949E3" w:rsidRPr="00E772F7" w:rsidRDefault="00C949E3" w:rsidP="00C949E3">
      <w:pPr>
        <w:widowControl w:val="0"/>
        <w:autoSpaceDE w:val="0"/>
        <w:autoSpaceDN w:val="0"/>
        <w:adjustRightInd w:val="0"/>
        <w:spacing w:line="480" w:lineRule="auto"/>
        <w:ind w:left="720"/>
        <w:rPr>
          <w:rFonts w:ascii="Arial" w:hAnsi="Arial" w:cs="Arial"/>
          <w:sz w:val="22"/>
          <w:szCs w:val="22"/>
          <w:u w:val="single"/>
        </w:rPr>
      </w:pPr>
      <w:r w:rsidRPr="00E772F7">
        <w:rPr>
          <w:rFonts w:ascii="Arial" w:hAnsi="Arial" w:cs="Arial"/>
          <w:sz w:val="22"/>
          <w:szCs w:val="22"/>
          <w:u w:val="single"/>
        </w:rPr>
        <w:t>Inclusion Criteria</w:t>
      </w:r>
    </w:p>
    <w:p w14:paraId="3A05B896" w14:textId="5531738C" w:rsidR="00C949E3" w:rsidRPr="00E772F7" w:rsidRDefault="00C949E3" w:rsidP="00C949E3">
      <w:pPr>
        <w:widowControl w:val="0"/>
        <w:autoSpaceDE w:val="0"/>
        <w:autoSpaceDN w:val="0"/>
        <w:adjustRightInd w:val="0"/>
        <w:spacing w:line="480" w:lineRule="auto"/>
        <w:ind w:left="720"/>
        <w:rPr>
          <w:rFonts w:ascii="Arial" w:hAnsi="Arial" w:cs="Arial"/>
          <w:sz w:val="22"/>
          <w:szCs w:val="22"/>
        </w:rPr>
      </w:pPr>
      <w:r w:rsidRPr="00E772F7">
        <w:rPr>
          <w:rFonts w:ascii="Arial" w:hAnsi="Arial" w:cs="Arial"/>
          <w:sz w:val="22"/>
          <w:szCs w:val="22"/>
        </w:rPr>
        <w:t>We enrolled adult patients in a medical or surgical intensive care unit (ICU) receiving treatment respiratory failure or shock (cardiogenic or septic). We considered a patient to be in respiratory failure if they were receiving any of the following treatments at the time of enrollment: invasive mechanical ventilation, noninvasive positive pressure ventilation, continuous positive airway pressure, supplemental oxygen via a nonrebreather mask, or nasal cannula delivering heated high-flow oxygen. We considered a patient to be in cardiogenic shock if they were being treated at the time of enrollment with an intra-aortic balloon pump or any of the following medications administered for acute cardiac dysfunction: dopamine ≥ 7.5mcg/kg/min, dobutamine ≥ 5 mcg/kg/min, norepinephrine ≥ 5 mcg/min, phenylephrine ≥ 75 mcg/min, epinephrine at any dose, milrinone at any dose (if used with another vasopressor), or vasopressin ≥ 0.03 units/min (if used with another vasopressor). We considered a patient to be in septic shock when suspected or proven infection was documented in the setting of hypotension being treated with any of the previously listed medications. Patients who were on long-term</w:t>
      </w:r>
      <w:r w:rsidR="00B92878" w:rsidRPr="00E772F7">
        <w:rPr>
          <w:rFonts w:ascii="Arial" w:hAnsi="Arial" w:cs="Arial"/>
          <w:sz w:val="22"/>
          <w:szCs w:val="22"/>
        </w:rPr>
        <w:t xml:space="preserve"> </w:t>
      </w:r>
      <w:r w:rsidRPr="00E772F7">
        <w:rPr>
          <w:rFonts w:ascii="Arial" w:hAnsi="Arial" w:cs="Arial"/>
          <w:sz w:val="22"/>
          <w:szCs w:val="22"/>
        </w:rPr>
        <w:t xml:space="preserve">ventilatory support prior to their acute illness that resulted in the hospitalization qualified for enrollment in this study if they met criteria for shock (as defined above) or they had a new onset of respiratory failure, defined as either an increase of pressure support of 5 </w:t>
      </w:r>
      <w:proofErr w:type="spellStart"/>
      <w:r w:rsidRPr="00E772F7">
        <w:rPr>
          <w:rFonts w:ascii="Arial" w:hAnsi="Arial" w:cs="Arial"/>
          <w:sz w:val="22"/>
          <w:szCs w:val="22"/>
        </w:rPr>
        <w:t>cms</w:t>
      </w:r>
      <w:proofErr w:type="spellEnd"/>
      <w:r w:rsidRPr="00E772F7">
        <w:rPr>
          <w:rFonts w:ascii="Arial" w:hAnsi="Arial" w:cs="Arial"/>
          <w:sz w:val="22"/>
          <w:szCs w:val="22"/>
        </w:rPr>
        <w:t xml:space="preserve"> H</w:t>
      </w:r>
      <w:r w:rsidRPr="00E772F7">
        <w:rPr>
          <w:rFonts w:ascii="Arial" w:hAnsi="Arial" w:cs="Arial"/>
          <w:sz w:val="22"/>
          <w:szCs w:val="22"/>
          <w:vertAlign w:val="subscript"/>
        </w:rPr>
        <w:t>2</w:t>
      </w:r>
      <w:r w:rsidRPr="00E772F7">
        <w:rPr>
          <w:rFonts w:ascii="Arial" w:hAnsi="Arial" w:cs="Arial"/>
          <w:sz w:val="22"/>
          <w:szCs w:val="22"/>
        </w:rPr>
        <w:t xml:space="preserve">O or positive end expiratory pressure of 2 </w:t>
      </w:r>
      <w:proofErr w:type="spellStart"/>
      <w:r w:rsidRPr="00E772F7">
        <w:rPr>
          <w:rFonts w:ascii="Arial" w:hAnsi="Arial" w:cs="Arial"/>
          <w:sz w:val="22"/>
          <w:szCs w:val="22"/>
        </w:rPr>
        <w:t>cms</w:t>
      </w:r>
      <w:proofErr w:type="spellEnd"/>
      <w:r w:rsidRPr="00E772F7">
        <w:rPr>
          <w:rFonts w:ascii="Arial" w:hAnsi="Arial" w:cs="Arial"/>
          <w:sz w:val="22"/>
          <w:szCs w:val="22"/>
        </w:rPr>
        <w:t xml:space="preserve"> </w:t>
      </w:r>
      <w:r w:rsidR="00FC3FAB" w:rsidRPr="00E772F7">
        <w:rPr>
          <w:rFonts w:ascii="Arial" w:hAnsi="Arial" w:cs="Arial"/>
          <w:sz w:val="22"/>
          <w:szCs w:val="22"/>
        </w:rPr>
        <w:t>H</w:t>
      </w:r>
      <w:r w:rsidR="00FC3FAB" w:rsidRPr="00E772F7">
        <w:rPr>
          <w:rFonts w:ascii="Arial" w:hAnsi="Arial" w:cs="Arial"/>
          <w:sz w:val="22"/>
          <w:szCs w:val="22"/>
          <w:vertAlign w:val="subscript"/>
        </w:rPr>
        <w:t>2</w:t>
      </w:r>
      <w:r w:rsidR="00FC3FAB" w:rsidRPr="00E772F7">
        <w:rPr>
          <w:rFonts w:ascii="Arial" w:hAnsi="Arial" w:cs="Arial"/>
          <w:sz w:val="22"/>
          <w:szCs w:val="22"/>
        </w:rPr>
        <w:t>O</w:t>
      </w:r>
      <w:r w:rsidRPr="00E772F7">
        <w:rPr>
          <w:rFonts w:ascii="Arial" w:hAnsi="Arial" w:cs="Arial"/>
          <w:sz w:val="22"/>
          <w:szCs w:val="22"/>
        </w:rPr>
        <w:t xml:space="preserve"> from the patient’s baseline ventilatory settings.</w:t>
      </w:r>
    </w:p>
    <w:p w14:paraId="770627BA" w14:textId="422F054E" w:rsidR="0055111F" w:rsidRPr="00E772F7" w:rsidRDefault="0055111F" w:rsidP="00C949E3">
      <w:pPr>
        <w:widowControl w:val="0"/>
        <w:autoSpaceDE w:val="0"/>
        <w:autoSpaceDN w:val="0"/>
        <w:adjustRightInd w:val="0"/>
        <w:spacing w:line="480" w:lineRule="auto"/>
        <w:ind w:left="720"/>
        <w:rPr>
          <w:rFonts w:ascii="Arial" w:hAnsi="Arial" w:cs="Arial"/>
          <w:sz w:val="22"/>
          <w:szCs w:val="22"/>
          <w:u w:val="single"/>
        </w:rPr>
      </w:pPr>
      <w:r w:rsidRPr="00E772F7">
        <w:rPr>
          <w:rFonts w:ascii="Arial" w:hAnsi="Arial" w:cs="Arial"/>
          <w:sz w:val="22"/>
          <w:szCs w:val="22"/>
          <w:u w:val="single"/>
        </w:rPr>
        <w:t>Exclusion Criteria</w:t>
      </w:r>
    </w:p>
    <w:p w14:paraId="3A2DCC1C" w14:textId="702F5339" w:rsidR="007E048C" w:rsidRPr="00E772F7" w:rsidRDefault="007E048C" w:rsidP="002B59DC">
      <w:pPr>
        <w:pStyle w:val="Subtitle"/>
        <w:spacing w:line="480" w:lineRule="auto"/>
        <w:ind w:left="720"/>
        <w:jc w:val="left"/>
        <w:rPr>
          <w:rFonts w:ascii="Arial" w:hAnsi="Arial" w:cs="Arial"/>
          <w:b w:val="0"/>
          <w:bCs/>
          <w:sz w:val="22"/>
          <w:szCs w:val="22"/>
        </w:rPr>
      </w:pPr>
      <w:r w:rsidRPr="00E772F7">
        <w:rPr>
          <w:rFonts w:ascii="Arial" w:hAnsi="Arial" w:cs="Arial"/>
          <w:b w:val="0"/>
          <w:bCs/>
          <w:sz w:val="22"/>
          <w:szCs w:val="22"/>
        </w:rPr>
        <w:t xml:space="preserve">Patients who met inclusion criteria </w:t>
      </w:r>
      <w:r w:rsidR="00FC3FAB" w:rsidRPr="00E772F7">
        <w:rPr>
          <w:rFonts w:ascii="Arial" w:hAnsi="Arial" w:cs="Arial"/>
          <w:b w:val="0"/>
          <w:bCs/>
          <w:sz w:val="22"/>
          <w:szCs w:val="22"/>
        </w:rPr>
        <w:t xml:space="preserve">were </w:t>
      </w:r>
      <w:r w:rsidRPr="00E772F7">
        <w:rPr>
          <w:rFonts w:ascii="Arial" w:hAnsi="Arial" w:cs="Arial"/>
          <w:b w:val="0"/>
          <w:bCs/>
          <w:sz w:val="22"/>
          <w:szCs w:val="22"/>
        </w:rPr>
        <w:t>excluded if they met any of the following criteria:</w:t>
      </w:r>
    </w:p>
    <w:p w14:paraId="09FC2744" w14:textId="629896A2" w:rsidR="007E048C" w:rsidRPr="00E772F7" w:rsidRDefault="007E048C" w:rsidP="002B59DC">
      <w:pPr>
        <w:pStyle w:val="Subtitle"/>
        <w:spacing w:line="480" w:lineRule="auto"/>
        <w:ind w:left="720"/>
        <w:jc w:val="left"/>
        <w:rPr>
          <w:rFonts w:ascii="Arial" w:hAnsi="Arial" w:cs="Arial"/>
          <w:b w:val="0"/>
          <w:sz w:val="22"/>
          <w:szCs w:val="22"/>
        </w:rPr>
      </w:pPr>
      <w:r w:rsidRPr="00E772F7">
        <w:rPr>
          <w:rFonts w:ascii="Arial" w:hAnsi="Arial" w:cs="Arial"/>
          <w:b w:val="0"/>
          <w:sz w:val="22"/>
          <w:szCs w:val="22"/>
        </w:rPr>
        <w:t>(1) Cumulative ICU time &gt; 5 days in the past 30 days, not including the current ICU stay</w:t>
      </w:r>
    </w:p>
    <w:p w14:paraId="297B0E0F" w14:textId="5E64D749" w:rsidR="007E048C" w:rsidRPr="00E772F7" w:rsidRDefault="007E048C" w:rsidP="002B59DC">
      <w:pPr>
        <w:pStyle w:val="Subtitle"/>
        <w:spacing w:line="480" w:lineRule="auto"/>
        <w:ind w:left="720"/>
        <w:jc w:val="left"/>
        <w:rPr>
          <w:rFonts w:ascii="Arial" w:hAnsi="Arial" w:cs="Arial"/>
          <w:b w:val="0"/>
          <w:color w:val="000000"/>
          <w:sz w:val="22"/>
          <w:szCs w:val="22"/>
        </w:rPr>
      </w:pPr>
      <w:r w:rsidRPr="00E772F7">
        <w:rPr>
          <w:rFonts w:ascii="Arial" w:hAnsi="Arial" w:cs="Arial"/>
          <w:b w:val="0"/>
          <w:color w:val="000000"/>
          <w:sz w:val="22"/>
          <w:szCs w:val="22"/>
        </w:rPr>
        <w:lastRenderedPageBreak/>
        <w:t xml:space="preserve">(2) Severe cognitive or neurodegenerative diseases that prevent a patient from living independently at baseline, including mental illness requiring institutionalization, acquired or congenital mental retardation, known brain lesions, traumatic brain injury, cerebrovascular accidents with resultant moderate to severe cognitive deficits or ADL </w:t>
      </w:r>
      <w:r w:rsidR="002B59DC" w:rsidRPr="00E772F7">
        <w:rPr>
          <w:rFonts w:ascii="Arial" w:hAnsi="Arial" w:cs="Arial"/>
          <w:b w:val="0"/>
          <w:color w:val="000000"/>
          <w:sz w:val="22"/>
          <w:szCs w:val="22"/>
        </w:rPr>
        <w:t>disability</w:t>
      </w:r>
      <w:r w:rsidRPr="00E772F7">
        <w:rPr>
          <w:rFonts w:ascii="Arial" w:hAnsi="Arial" w:cs="Arial"/>
          <w:b w:val="0"/>
          <w:color w:val="000000"/>
          <w:sz w:val="22"/>
          <w:szCs w:val="22"/>
        </w:rPr>
        <w:t>, Parkinson’s disease, Huntington’s disease, severe Alzheimer’s disease or dementia of any etiology</w:t>
      </w:r>
    </w:p>
    <w:p w14:paraId="70D70B52" w14:textId="77777777" w:rsidR="007E048C" w:rsidRPr="00E772F7" w:rsidRDefault="007E048C" w:rsidP="002B59DC">
      <w:pPr>
        <w:pStyle w:val="Subtitle"/>
        <w:spacing w:line="480" w:lineRule="auto"/>
        <w:ind w:left="720"/>
        <w:jc w:val="left"/>
        <w:rPr>
          <w:rFonts w:ascii="Arial" w:hAnsi="Arial" w:cs="Arial"/>
          <w:b w:val="0"/>
          <w:color w:val="000000"/>
          <w:sz w:val="22"/>
          <w:szCs w:val="22"/>
        </w:rPr>
      </w:pPr>
      <w:r w:rsidRPr="00E772F7">
        <w:rPr>
          <w:rFonts w:ascii="Arial" w:hAnsi="Arial" w:cs="Arial"/>
          <w:b w:val="0"/>
          <w:color w:val="000000"/>
          <w:sz w:val="22"/>
          <w:szCs w:val="22"/>
        </w:rPr>
        <w:t>(3) ICU admission post cardiopulmonary resuscitation with suspected anoxic injury</w:t>
      </w:r>
    </w:p>
    <w:p w14:paraId="04DA39A3" w14:textId="12D7B878" w:rsidR="007E048C" w:rsidRPr="00E772F7" w:rsidRDefault="007E048C" w:rsidP="002B59DC">
      <w:pPr>
        <w:pStyle w:val="Subtitle"/>
        <w:spacing w:line="480" w:lineRule="auto"/>
        <w:ind w:left="720"/>
        <w:jc w:val="left"/>
        <w:rPr>
          <w:rFonts w:ascii="Arial" w:hAnsi="Arial" w:cs="Arial"/>
          <w:b w:val="0"/>
          <w:color w:val="000000"/>
          <w:sz w:val="22"/>
          <w:szCs w:val="22"/>
        </w:rPr>
      </w:pPr>
      <w:r w:rsidRPr="00E772F7">
        <w:rPr>
          <w:rFonts w:ascii="Arial" w:hAnsi="Arial" w:cs="Arial"/>
          <w:b w:val="0"/>
          <w:color w:val="000000"/>
          <w:sz w:val="22"/>
          <w:szCs w:val="22"/>
        </w:rPr>
        <w:t xml:space="preserve">(4) An </w:t>
      </w:r>
      <w:r w:rsidRPr="00E772F7">
        <w:rPr>
          <w:rFonts w:ascii="Arial" w:hAnsi="Arial" w:cs="Arial"/>
          <w:b w:val="0"/>
          <w:color w:val="000000"/>
          <w:sz w:val="22"/>
          <w:szCs w:val="22"/>
          <w:u w:val="single"/>
        </w:rPr>
        <w:t>active</w:t>
      </w:r>
      <w:r w:rsidRPr="00E772F7">
        <w:rPr>
          <w:rFonts w:ascii="Arial" w:hAnsi="Arial" w:cs="Arial"/>
          <w:b w:val="0"/>
          <w:color w:val="000000"/>
          <w:sz w:val="22"/>
          <w:szCs w:val="22"/>
        </w:rPr>
        <w:t xml:space="preserve"> substance abuse or psychotic disorder, or a recent (within the past 6 months) serious suicidal gesture necessitating hospitalization. </w:t>
      </w:r>
    </w:p>
    <w:p w14:paraId="42E1C49B" w14:textId="484F7C86" w:rsidR="007E048C" w:rsidRPr="00E772F7" w:rsidRDefault="007E048C" w:rsidP="002B59DC">
      <w:pPr>
        <w:pStyle w:val="Subtitle"/>
        <w:spacing w:line="480" w:lineRule="auto"/>
        <w:ind w:left="720"/>
        <w:jc w:val="left"/>
        <w:rPr>
          <w:rFonts w:ascii="Arial" w:hAnsi="Arial" w:cs="Arial"/>
          <w:b w:val="0"/>
          <w:sz w:val="22"/>
          <w:szCs w:val="22"/>
        </w:rPr>
      </w:pPr>
      <w:r w:rsidRPr="00E772F7">
        <w:rPr>
          <w:rFonts w:ascii="Arial" w:hAnsi="Arial" w:cs="Arial"/>
          <w:b w:val="0"/>
          <w:color w:val="000000"/>
          <w:sz w:val="22"/>
          <w:szCs w:val="22"/>
        </w:rPr>
        <w:t>(5) Blind, deaf, or unable to speak English</w:t>
      </w:r>
    </w:p>
    <w:p w14:paraId="6A405675" w14:textId="506B687E" w:rsidR="007E048C" w:rsidRPr="00E772F7" w:rsidRDefault="007E048C" w:rsidP="002B59DC">
      <w:pPr>
        <w:pStyle w:val="Subtitle"/>
        <w:spacing w:line="480" w:lineRule="auto"/>
        <w:ind w:left="720"/>
        <w:jc w:val="left"/>
        <w:rPr>
          <w:rFonts w:ascii="Arial" w:hAnsi="Arial" w:cs="Arial"/>
          <w:b w:val="0"/>
          <w:sz w:val="22"/>
          <w:szCs w:val="22"/>
        </w:rPr>
      </w:pPr>
      <w:r w:rsidRPr="00E772F7">
        <w:rPr>
          <w:rFonts w:ascii="Arial" w:hAnsi="Arial" w:cs="Arial"/>
          <w:b w:val="0"/>
          <w:sz w:val="22"/>
          <w:szCs w:val="22"/>
        </w:rPr>
        <w:t xml:space="preserve">(6) </w:t>
      </w:r>
      <w:r w:rsidR="00FC3FAB" w:rsidRPr="00E772F7">
        <w:rPr>
          <w:rFonts w:ascii="Arial" w:hAnsi="Arial" w:cs="Arial"/>
          <w:b w:val="0"/>
          <w:sz w:val="22"/>
          <w:szCs w:val="22"/>
        </w:rPr>
        <w:t>M</w:t>
      </w:r>
      <w:r w:rsidRPr="00E772F7">
        <w:rPr>
          <w:rFonts w:ascii="Arial" w:hAnsi="Arial" w:cs="Arial"/>
          <w:b w:val="0"/>
          <w:sz w:val="22"/>
          <w:szCs w:val="22"/>
        </w:rPr>
        <w:t xml:space="preserve">oribund and not expected to survive for an additional 24 hours and/or withdrawing life support to focus on comfort measures only. </w:t>
      </w:r>
    </w:p>
    <w:p w14:paraId="4141B2C7" w14:textId="77777777" w:rsidR="007E048C" w:rsidRPr="00E772F7" w:rsidRDefault="007E048C" w:rsidP="002B59DC">
      <w:pPr>
        <w:pStyle w:val="Subtitle"/>
        <w:spacing w:line="480" w:lineRule="auto"/>
        <w:ind w:left="720"/>
        <w:jc w:val="left"/>
        <w:rPr>
          <w:rFonts w:ascii="Arial" w:hAnsi="Arial" w:cs="Arial"/>
          <w:b w:val="0"/>
          <w:color w:val="000000"/>
          <w:sz w:val="22"/>
          <w:szCs w:val="22"/>
        </w:rPr>
      </w:pPr>
      <w:r w:rsidRPr="00E772F7">
        <w:rPr>
          <w:rFonts w:ascii="Arial" w:hAnsi="Arial" w:cs="Arial"/>
          <w:b w:val="0"/>
          <w:color w:val="000000"/>
          <w:sz w:val="22"/>
          <w:szCs w:val="22"/>
        </w:rPr>
        <w:t>(7) Prisoners</w:t>
      </w:r>
    </w:p>
    <w:p w14:paraId="107441D4" w14:textId="3137785A" w:rsidR="007E048C" w:rsidRPr="00E772F7" w:rsidRDefault="007E048C" w:rsidP="002B59DC">
      <w:pPr>
        <w:spacing w:line="480" w:lineRule="auto"/>
        <w:ind w:left="720"/>
        <w:rPr>
          <w:rFonts w:ascii="Arial" w:hAnsi="Arial" w:cs="Arial"/>
          <w:color w:val="000000"/>
          <w:sz w:val="22"/>
          <w:szCs w:val="22"/>
        </w:rPr>
      </w:pPr>
      <w:r w:rsidRPr="00E772F7">
        <w:rPr>
          <w:rFonts w:ascii="Arial" w:hAnsi="Arial" w:cs="Arial"/>
          <w:color w:val="000000"/>
          <w:sz w:val="22"/>
          <w:szCs w:val="22"/>
        </w:rPr>
        <w:t xml:space="preserve">(8) Patients who live further than 200 miles from </w:t>
      </w:r>
      <w:r w:rsidR="00FC3FAB" w:rsidRPr="00E772F7">
        <w:rPr>
          <w:rFonts w:ascii="Arial" w:hAnsi="Arial" w:cs="Arial"/>
          <w:color w:val="000000"/>
          <w:sz w:val="22"/>
          <w:szCs w:val="22"/>
        </w:rPr>
        <w:t>the enrolling center</w:t>
      </w:r>
      <w:r w:rsidRPr="00E772F7">
        <w:rPr>
          <w:rFonts w:ascii="Arial" w:hAnsi="Arial" w:cs="Arial"/>
          <w:color w:val="000000"/>
          <w:sz w:val="22"/>
          <w:szCs w:val="22"/>
        </w:rPr>
        <w:t xml:space="preserve"> and who do not regularly visit the area. </w:t>
      </w:r>
    </w:p>
    <w:p w14:paraId="570E2B12" w14:textId="43947753" w:rsidR="007E048C" w:rsidRPr="00E772F7" w:rsidRDefault="007E048C" w:rsidP="002B59DC">
      <w:pPr>
        <w:pStyle w:val="Subtitle"/>
        <w:spacing w:line="480" w:lineRule="auto"/>
        <w:ind w:left="720"/>
        <w:jc w:val="left"/>
        <w:rPr>
          <w:rFonts w:ascii="Arial" w:hAnsi="Arial" w:cs="Arial"/>
          <w:b w:val="0"/>
          <w:sz w:val="22"/>
          <w:szCs w:val="22"/>
        </w:rPr>
      </w:pPr>
      <w:r w:rsidRPr="00E772F7">
        <w:rPr>
          <w:rFonts w:ascii="Arial" w:hAnsi="Arial" w:cs="Arial"/>
          <w:b w:val="0"/>
          <w:sz w:val="22"/>
          <w:szCs w:val="22"/>
        </w:rPr>
        <w:t xml:space="preserve">(9) Patients who are homeless and have no secondary contact person available. </w:t>
      </w:r>
    </w:p>
    <w:p w14:paraId="55972F33" w14:textId="77777777" w:rsidR="007E048C" w:rsidRPr="00E772F7" w:rsidRDefault="007E048C" w:rsidP="002B59DC">
      <w:pPr>
        <w:spacing w:line="480" w:lineRule="auto"/>
        <w:ind w:left="720"/>
        <w:rPr>
          <w:rFonts w:ascii="Arial" w:hAnsi="Arial" w:cs="Arial"/>
          <w:b/>
          <w:bCs/>
          <w:sz w:val="22"/>
          <w:szCs w:val="22"/>
        </w:rPr>
      </w:pPr>
      <w:r w:rsidRPr="00E772F7">
        <w:rPr>
          <w:rFonts w:ascii="Arial" w:hAnsi="Arial" w:cs="Arial"/>
          <w:sz w:val="22"/>
          <w:szCs w:val="22"/>
        </w:rPr>
        <w:t>(10) The onset of the current episode of respiratory failure, cardiogenic shock, or septic shock was &gt; 72 hours ago.</w:t>
      </w:r>
      <w:r w:rsidRPr="00E772F7">
        <w:rPr>
          <w:rFonts w:ascii="Arial" w:hAnsi="Arial" w:cs="Arial"/>
          <w:b/>
          <w:bCs/>
          <w:sz w:val="22"/>
          <w:szCs w:val="22"/>
        </w:rPr>
        <w:t> </w:t>
      </w:r>
    </w:p>
    <w:p w14:paraId="23FA9351" w14:textId="77777777" w:rsidR="007E048C" w:rsidRPr="00E772F7" w:rsidRDefault="007E048C" w:rsidP="002B59DC">
      <w:pPr>
        <w:spacing w:line="480" w:lineRule="auto"/>
        <w:ind w:left="720"/>
        <w:rPr>
          <w:rFonts w:ascii="Arial" w:hAnsi="Arial" w:cs="Arial"/>
          <w:sz w:val="22"/>
          <w:szCs w:val="22"/>
        </w:rPr>
      </w:pPr>
      <w:r w:rsidRPr="00E772F7">
        <w:rPr>
          <w:rFonts w:ascii="Arial" w:hAnsi="Arial" w:cs="Arial"/>
          <w:sz w:val="22"/>
          <w:szCs w:val="22"/>
        </w:rPr>
        <w:t>(11) Patients who have had cardiac bypass surgery within the past 3 months (including the current hospitalization)</w:t>
      </w:r>
    </w:p>
    <w:p w14:paraId="57B96BA0" w14:textId="77777777" w:rsidR="00C949E3" w:rsidRPr="00E772F7" w:rsidRDefault="00C949E3" w:rsidP="00C949E3">
      <w:pPr>
        <w:widowControl w:val="0"/>
        <w:autoSpaceDE w:val="0"/>
        <w:autoSpaceDN w:val="0"/>
        <w:adjustRightInd w:val="0"/>
        <w:ind w:left="360"/>
        <w:rPr>
          <w:rFonts w:ascii="Arial" w:hAnsi="Arial" w:cs="Arial"/>
          <w:sz w:val="22"/>
          <w:szCs w:val="22"/>
        </w:rPr>
      </w:pPr>
    </w:p>
    <w:p w14:paraId="19131592" w14:textId="2D16BB2E" w:rsidR="00EA1032" w:rsidRPr="00E772F7" w:rsidRDefault="00895506" w:rsidP="0029680D">
      <w:pPr>
        <w:pStyle w:val="Header"/>
        <w:numPr>
          <w:ilvl w:val="0"/>
          <w:numId w:val="4"/>
        </w:numPr>
        <w:spacing w:line="480" w:lineRule="auto"/>
        <w:rPr>
          <w:rFonts w:ascii="Arial" w:hAnsi="Arial" w:cs="Arial"/>
          <w:sz w:val="22"/>
          <w:szCs w:val="22"/>
        </w:rPr>
      </w:pPr>
      <w:r w:rsidRPr="00E772F7">
        <w:rPr>
          <w:rFonts w:ascii="Arial" w:hAnsi="Arial" w:cs="Arial"/>
          <w:sz w:val="22"/>
          <w:szCs w:val="22"/>
        </w:rPr>
        <w:t>Summary of the BRAIN-ICU and MIND-ICU study protocols</w:t>
      </w:r>
    </w:p>
    <w:p w14:paraId="194EE095" w14:textId="70D3CE1D" w:rsidR="004E0B2D" w:rsidRPr="00E772F7" w:rsidRDefault="00871F12" w:rsidP="00871F12">
      <w:pPr>
        <w:pStyle w:val="Header"/>
        <w:tabs>
          <w:tab w:val="clear" w:pos="4320"/>
          <w:tab w:val="center" w:pos="1080"/>
        </w:tabs>
        <w:spacing w:line="480" w:lineRule="auto"/>
        <w:ind w:left="720"/>
        <w:rPr>
          <w:rFonts w:ascii="Arial" w:hAnsi="Arial" w:cs="Arial"/>
          <w:sz w:val="22"/>
          <w:szCs w:val="22"/>
        </w:rPr>
      </w:pPr>
      <w:r w:rsidRPr="00E772F7">
        <w:rPr>
          <w:rFonts w:ascii="Arial" w:hAnsi="Arial" w:cs="Arial"/>
          <w:sz w:val="22"/>
          <w:szCs w:val="22"/>
        </w:rPr>
        <w:tab/>
      </w:r>
      <w:r w:rsidRPr="00E772F7">
        <w:rPr>
          <w:rFonts w:ascii="Arial" w:hAnsi="Arial" w:cs="Arial"/>
          <w:sz w:val="22"/>
          <w:szCs w:val="22"/>
        </w:rPr>
        <w:tab/>
      </w:r>
      <w:r w:rsidR="004E0B2D" w:rsidRPr="00E772F7">
        <w:rPr>
          <w:rFonts w:ascii="Arial" w:hAnsi="Arial" w:cs="Arial"/>
          <w:sz w:val="22"/>
          <w:szCs w:val="22"/>
        </w:rPr>
        <w:t xml:space="preserve">The (BRAIN-ICU) study was conducted at Vanderbilt University Medical Center and Saint Thomas Hospital (both Nashville, TN, USA) and the MIND-ICU Study was </w:t>
      </w:r>
      <w:r w:rsidR="004E0B2D" w:rsidRPr="00E772F7">
        <w:rPr>
          <w:rFonts w:ascii="Arial" w:hAnsi="Arial" w:cs="Arial"/>
          <w:sz w:val="22"/>
          <w:szCs w:val="22"/>
          <w:lang w:val="en"/>
        </w:rPr>
        <w:t xml:space="preserve">conducted at the </w:t>
      </w:r>
      <w:r w:rsidR="004E0B2D" w:rsidRPr="00E772F7">
        <w:rPr>
          <w:rFonts w:ascii="Arial" w:hAnsi="Arial" w:cs="Arial"/>
          <w:sz w:val="22"/>
          <w:szCs w:val="22"/>
        </w:rPr>
        <w:t xml:space="preserve">Tennessee Valley Healthcare System (Nashville, TN, USA), George E. </w:t>
      </w:r>
      <w:proofErr w:type="spellStart"/>
      <w:r w:rsidR="004E0B2D" w:rsidRPr="00E772F7">
        <w:rPr>
          <w:rFonts w:ascii="Arial" w:hAnsi="Arial" w:cs="Arial"/>
          <w:sz w:val="22"/>
          <w:szCs w:val="22"/>
        </w:rPr>
        <w:t>Wahlen</w:t>
      </w:r>
      <w:proofErr w:type="spellEnd"/>
      <w:r w:rsidR="004E0B2D" w:rsidRPr="00E772F7">
        <w:rPr>
          <w:rFonts w:ascii="Arial" w:hAnsi="Arial" w:cs="Arial"/>
          <w:sz w:val="22"/>
          <w:szCs w:val="22"/>
        </w:rPr>
        <w:t xml:space="preserve"> Department of VA Medical Center in VA Salt Lake City Health Care System </w:t>
      </w:r>
      <w:r w:rsidR="004E0B2D" w:rsidRPr="00E772F7">
        <w:rPr>
          <w:rFonts w:ascii="Arial" w:hAnsi="Arial" w:cs="Arial"/>
          <w:sz w:val="22"/>
          <w:szCs w:val="22"/>
        </w:rPr>
        <w:lastRenderedPageBreak/>
        <w:t xml:space="preserve">(Salt Lake City, UT, USA), and Seattle Division of the VA Puget Sound Health Care System (Seattle, WA, USA). </w:t>
      </w:r>
    </w:p>
    <w:p w14:paraId="2B65FD6E" w14:textId="247E693A" w:rsidR="008D1F56" w:rsidRPr="00E772F7" w:rsidRDefault="00871F12" w:rsidP="00871F12">
      <w:pPr>
        <w:pStyle w:val="Header"/>
        <w:tabs>
          <w:tab w:val="clear" w:pos="4320"/>
          <w:tab w:val="center" w:pos="1080"/>
        </w:tabs>
        <w:spacing w:line="480" w:lineRule="auto"/>
        <w:ind w:left="720"/>
        <w:rPr>
          <w:rFonts w:ascii="Arial" w:hAnsi="Arial" w:cs="Arial"/>
          <w:sz w:val="22"/>
          <w:szCs w:val="22"/>
        </w:rPr>
      </w:pPr>
      <w:r w:rsidRPr="00E772F7">
        <w:rPr>
          <w:rFonts w:ascii="Arial" w:hAnsi="Arial" w:cs="Arial"/>
          <w:sz w:val="22"/>
          <w:szCs w:val="22"/>
        </w:rPr>
        <w:tab/>
      </w:r>
      <w:r w:rsidR="004E0B2D" w:rsidRPr="00E772F7">
        <w:rPr>
          <w:rFonts w:ascii="Arial" w:hAnsi="Arial" w:cs="Arial"/>
          <w:sz w:val="22"/>
          <w:szCs w:val="22"/>
        </w:rPr>
        <w:tab/>
        <w:t xml:space="preserve">Each day, study personnel screened the census of the medical and surgical ICUs at each enrolling site.  </w:t>
      </w:r>
      <w:r w:rsidR="008D1F56" w:rsidRPr="00E772F7">
        <w:rPr>
          <w:rFonts w:ascii="Arial" w:hAnsi="Arial" w:cs="Arial"/>
          <w:sz w:val="22"/>
          <w:szCs w:val="22"/>
        </w:rPr>
        <w:t xml:space="preserve">At enrollment, study personnel collected baseline information including sociodemographics, comorbid medical conditions, disability in basic and instrumental activities of daily living, and baseline cognitive function, and baseline frailty as detailed below. </w:t>
      </w:r>
      <w:r w:rsidR="00895506" w:rsidRPr="00E772F7">
        <w:rPr>
          <w:rFonts w:ascii="Arial" w:hAnsi="Arial" w:cs="Arial"/>
          <w:sz w:val="22"/>
          <w:szCs w:val="22"/>
        </w:rPr>
        <w:t xml:space="preserve">Enrolled patients were </w:t>
      </w:r>
      <w:r w:rsidR="004E0B2D" w:rsidRPr="00E772F7">
        <w:rPr>
          <w:rFonts w:ascii="Arial" w:hAnsi="Arial" w:cs="Arial"/>
          <w:sz w:val="22"/>
          <w:szCs w:val="22"/>
        </w:rPr>
        <w:t xml:space="preserve">followed </w:t>
      </w:r>
      <w:r w:rsidR="002360D3" w:rsidRPr="00E772F7">
        <w:rPr>
          <w:rFonts w:ascii="Arial" w:hAnsi="Arial" w:cs="Arial"/>
          <w:sz w:val="22"/>
          <w:szCs w:val="22"/>
        </w:rPr>
        <w:t xml:space="preserve">daily </w:t>
      </w:r>
      <w:r w:rsidR="004E0B2D" w:rsidRPr="00E772F7">
        <w:rPr>
          <w:rFonts w:ascii="Arial" w:hAnsi="Arial" w:cs="Arial"/>
          <w:sz w:val="22"/>
          <w:szCs w:val="22"/>
        </w:rPr>
        <w:t xml:space="preserve">in the hospital until </w:t>
      </w:r>
      <w:r w:rsidR="002360D3" w:rsidRPr="00E772F7">
        <w:rPr>
          <w:rFonts w:ascii="Arial" w:hAnsi="Arial" w:cs="Arial"/>
          <w:sz w:val="22"/>
          <w:szCs w:val="22"/>
        </w:rPr>
        <w:t xml:space="preserve">they were </w:t>
      </w:r>
      <w:r w:rsidR="004E0B2D" w:rsidRPr="00E772F7">
        <w:rPr>
          <w:rFonts w:ascii="Arial" w:hAnsi="Arial" w:cs="Arial"/>
          <w:sz w:val="22"/>
          <w:szCs w:val="22"/>
        </w:rPr>
        <w:t>discharge</w:t>
      </w:r>
      <w:r w:rsidR="002360D3" w:rsidRPr="00E772F7">
        <w:rPr>
          <w:rFonts w:ascii="Arial" w:hAnsi="Arial" w:cs="Arial"/>
          <w:sz w:val="22"/>
          <w:szCs w:val="22"/>
        </w:rPr>
        <w:t>d</w:t>
      </w:r>
      <w:r w:rsidR="004E0B2D" w:rsidRPr="00E772F7">
        <w:rPr>
          <w:rFonts w:ascii="Arial" w:hAnsi="Arial" w:cs="Arial"/>
          <w:sz w:val="22"/>
          <w:szCs w:val="22"/>
        </w:rPr>
        <w:t xml:space="preserve"> (or for up to 30 days). Each day, study personnel collected detailed physiologic and ph</w:t>
      </w:r>
      <w:r w:rsidR="008D1F56" w:rsidRPr="00E772F7">
        <w:rPr>
          <w:rFonts w:ascii="Arial" w:hAnsi="Arial" w:cs="Arial"/>
          <w:sz w:val="22"/>
          <w:szCs w:val="22"/>
        </w:rPr>
        <w:t>armacologic data used to calculate the covariates described below including daily severity of illness scores, duration of delirium, duration of coma, duration of severe sepsis, duration of mechanical ventilation and mean daily doses of sedatives and opiates. Patients then underwent follow-up assessments 3 and 12 months after discharge as detailed in the main manuscript.</w:t>
      </w:r>
    </w:p>
    <w:p w14:paraId="26E18881" w14:textId="77777777" w:rsidR="008D1F56" w:rsidRPr="00E772F7" w:rsidRDefault="008D1F56" w:rsidP="00871F12">
      <w:pPr>
        <w:pStyle w:val="Header"/>
        <w:tabs>
          <w:tab w:val="clear" w:pos="4320"/>
          <w:tab w:val="center" w:pos="1080"/>
        </w:tabs>
        <w:spacing w:line="480" w:lineRule="auto"/>
        <w:ind w:left="720"/>
        <w:rPr>
          <w:rFonts w:ascii="Arial" w:hAnsi="Arial" w:cs="Arial"/>
          <w:sz w:val="22"/>
          <w:szCs w:val="22"/>
        </w:rPr>
      </w:pPr>
    </w:p>
    <w:p w14:paraId="007F186B" w14:textId="4FE004F1" w:rsidR="00321AF5" w:rsidRPr="00E772F7" w:rsidRDefault="009D0836" w:rsidP="0029680D">
      <w:pPr>
        <w:pStyle w:val="Header"/>
        <w:numPr>
          <w:ilvl w:val="0"/>
          <w:numId w:val="4"/>
        </w:numPr>
        <w:spacing w:line="480" w:lineRule="auto"/>
        <w:rPr>
          <w:rFonts w:ascii="Arial" w:hAnsi="Arial" w:cs="Arial"/>
          <w:sz w:val="22"/>
          <w:szCs w:val="22"/>
        </w:rPr>
      </w:pPr>
      <w:r w:rsidRPr="00E772F7">
        <w:rPr>
          <w:rFonts w:ascii="Arial" w:hAnsi="Arial" w:cs="Arial"/>
          <w:sz w:val="22"/>
          <w:szCs w:val="22"/>
        </w:rPr>
        <w:t xml:space="preserve">Table S1. </w:t>
      </w:r>
      <w:r w:rsidR="0029680D" w:rsidRPr="00E772F7">
        <w:rPr>
          <w:rFonts w:ascii="Arial" w:hAnsi="Arial" w:cs="Arial"/>
          <w:sz w:val="22"/>
          <w:szCs w:val="22"/>
        </w:rPr>
        <w:t xml:space="preserve">Canadian Study of Health and Aging </w:t>
      </w:r>
      <w:r w:rsidR="00321AF5" w:rsidRPr="00E772F7">
        <w:rPr>
          <w:rFonts w:ascii="Arial" w:hAnsi="Arial" w:cs="Arial"/>
          <w:sz w:val="22"/>
          <w:szCs w:val="22"/>
        </w:rPr>
        <w:t xml:space="preserve">(CSHA) </w:t>
      </w:r>
      <w:r w:rsidR="0029680D" w:rsidRPr="00E772F7">
        <w:rPr>
          <w:rFonts w:ascii="Arial" w:hAnsi="Arial" w:cs="Arial"/>
          <w:sz w:val="22"/>
          <w:szCs w:val="22"/>
        </w:rPr>
        <w:t>Clinical Frailty Scale</w:t>
      </w:r>
      <w:r w:rsidR="00321AF5" w:rsidRPr="00E772F7">
        <w:rPr>
          <w:rFonts w:ascii="Arial" w:hAnsi="Arial" w:cs="Arial"/>
          <w:sz w:val="22"/>
          <w:szCs w:val="22"/>
        </w:rPr>
        <w:t>.</w:t>
      </w:r>
    </w:p>
    <w:p w14:paraId="1C507863" w14:textId="4DA33133" w:rsidR="0029680D" w:rsidRPr="00E772F7" w:rsidRDefault="00321AF5" w:rsidP="00321AF5">
      <w:pPr>
        <w:pStyle w:val="Header"/>
        <w:spacing w:line="480" w:lineRule="auto"/>
        <w:ind w:left="720"/>
        <w:rPr>
          <w:rFonts w:ascii="Arial" w:hAnsi="Arial" w:cs="Arial"/>
          <w:sz w:val="22"/>
          <w:szCs w:val="22"/>
        </w:rPr>
      </w:pPr>
      <w:r w:rsidRPr="00E772F7">
        <w:rPr>
          <w:rFonts w:ascii="Arial" w:hAnsi="Arial" w:cs="Arial"/>
          <w:sz w:val="22"/>
          <w:szCs w:val="22"/>
        </w:rPr>
        <w:t xml:space="preserve">The CSHA Clinical Frailty Scale </w:t>
      </w:r>
      <w:r w:rsidR="005D5D85" w:rsidRPr="00E772F7">
        <w:rPr>
          <w:rFonts w:ascii="Arial" w:hAnsi="Arial" w:cs="Arial"/>
          <w:sz w:val="22"/>
          <w:szCs w:val="22"/>
        </w:rPr>
        <w:t xml:space="preserve">(CFS) </w:t>
      </w:r>
      <w:r w:rsidRPr="00E772F7">
        <w:rPr>
          <w:rFonts w:ascii="Arial" w:hAnsi="Arial" w:cs="Arial"/>
          <w:sz w:val="22"/>
          <w:szCs w:val="22"/>
        </w:rPr>
        <w:t xml:space="preserve">is a 7-point scale </w:t>
      </w:r>
      <w:r w:rsidR="005D5D85" w:rsidRPr="00E772F7">
        <w:rPr>
          <w:rFonts w:ascii="Arial" w:hAnsi="Arial" w:cs="Arial"/>
          <w:sz w:val="22"/>
          <w:szCs w:val="22"/>
        </w:rPr>
        <w:t>that assesses patients along the continuum from fitness to frailty.  The CFS is a clinical judgment-based scale created from the 70-point, mathematically derived, Frailty Index.  The CFS strongly correlates with the Frailty Index and is predictive of both mortality and institutionalization in population</w:t>
      </w:r>
      <w:r w:rsidR="009D0836" w:rsidRPr="00E772F7">
        <w:rPr>
          <w:rFonts w:ascii="Arial" w:hAnsi="Arial" w:cs="Arial"/>
          <w:sz w:val="22"/>
          <w:szCs w:val="22"/>
        </w:rPr>
        <w:t>-</w:t>
      </w:r>
      <w:r w:rsidR="005D5D85" w:rsidRPr="00E772F7">
        <w:rPr>
          <w:rFonts w:ascii="Arial" w:hAnsi="Arial" w:cs="Arial"/>
          <w:sz w:val="22"/>
          <w:szCs w:val="22"/>
        </w:rPr>
        <w:t>based cohort studies</w:t>
      </w:r>
      <w:r w:rsidR="005D5D85" w:rsidRPr="00E772F7">
        <w:rPr>
          <w:rFonts w:ascii="Arial" w:hAnsi="Arial" w:cs="Arial"/>
          <w:sz w:val="22"/>
          <w:szCs w:val="22"/>
        </w:rPr>
        <w:fldChar w:fldCharType="begin">
          <w:fldData xml:space="preserve">PEVuZE5vdGU+PENpdGU+PEF1dGhvcj5Sb2Nrd29vZDwvQXV0aG9yPjxZZWFyPjIwMDU8L1llYXI+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</w:fldData>
        </w:fldChar>
      </w:r>
      <w:r w:rsidR="00EA10EF" w:rsidRPr="00E772F7">
        <w:rPr>
          <w:rFonts w:ascii="Arial" w:hAnsi="Arial" w:cs="Arial"/>
          <w:sz w:val="22"/>
          <w:szCs w:val="22"/>
        </w:rPr>
        <w:instrText xml:space="preserve"> ADDIN EN.CITE </w:instrText>
      </w:r>
      <w:r w:rsidR="00EA10EF" w:rsidRPr="00E772F7">
        <w:rPr>
          <w:rFonts w:ascii="Arial" w:hAnsi="Arial" w:cs="Arial"/>
          <w:sz w:val="22"/>
          <w:szCs w:val="22"/>
        </w:rPr>
        <w:fldChar w:fldCharType="begin">
          <w:fldData xml:space="preserve">PEVuZE5vdGU+PENpdGU+PEF1dGhvcj5Sb2Nrd29vZDwvQXV0aG9yPjxZZWFyPjIwMDU8L1llYXI+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</w:fldData>
        </w:fldChar>
      </w:r>
      <w:r w:rsidR="00EA10EF" w:rsidRPr="00E772F7">
        <w:rPr>
          <w:rFonts w:ascii="Arial" w:hAnsi="Arial" w:cs="Arial"/>
          <w:sz w:val="22"/>
          <w:szCs w:val="22"/>
        </w:rPr>
        <w:instrText xml:space="preserve"> ADDIN EN.CITE.DATA </w:instrText>
      </w:r>
      <w:r w:rsidR="00EA10EF" w:rsidRPr="00E772F7">
        <w:rPr>
          <w:rFonts w:ascii="Arial" w:hAnsi="Arial" w:cs="Arial"/>
          <w:sz w:val="22"/>
          <w:szCs w:val="22"/>
        </w:rPr>
      </w:r>
      <w:r w:rsidR="00EA10EF" w:rsidRPr="00E772F7">
        <w:rPr>
          <w:rFonts w:ascii="Arial" w:hAnsi="Arial" w:cs="Arial"/>
          <w:sz w:val="22"/>
          <w:szCs w:val="22"/>
        </w:rPr>
        <w:fldChar w:fldCharType="end"/>
      </w:r>
      <w:r w:rsidR="005D5D85" w:rsidRPr="00E772F7">
        <w:rPr>
          <w:rFonts w:ascii="Arial" w:hAnsi="Arial" w:cs="Arial"/>
          <w:sz w:val="22"/>
          <w:szCs w:val="22"/>
        </w:rPr>
      </w:r>
      <w:r w:rsidR="005D5D85" w:rsidRPr="00E772F7">
        <w:rPr>
          <w:rFonts w:ascii="Arial" w:hAnsi="Arial" w:cs="Arial"/>
          <w:sz w:val="22"/>
          <w:szCs w:val="22"/>
        </w:rPr>
        <w:fldChar w:fldCharType="separate"/>
      </w:r>
      <w:r w:rsidR="004E0B2D" w:rsidRPr="00E772F7">
        <w:rPr>
          <w:rFonts w:ascii="Arial" w:hAnsi="Arial" w:cs="Arial"/>
          <w:noProof/>
          <w:sz w:val="22"/>
          <w:szCs w:val="22"/>
          <w:vertAlign w:val="superscript"/>
        </w:rPr>
        <w:t>1</w:t>
      </w:r>
      <w:r w:rsidR="005D5D85" w:rsidRPr="00E772F7">
        <w:rPr>
          <w:rFonts w:ascii="Arial" w:hAnsi="Arial" w:cs="Arial"/>
          <w:sz w:val="22"/>
          <w:szCs w:val="22"/>
        </w:rPr>
        <w:fldChar w:fldCharType="end"/>
      </w:r>
      <w:r w:rsidR="00225499" w:rsidRPr="00E772F7">
        <w:rPr>
          <w:rFonts w:ascii="Arial" w:hAnsi="Arial" w:cs="Arial"/>
          <w:sz w:val="22"/>
          <w:szCs w:val="22"/>
        </w:rPr>
        <w:t xml:space="preserve"> and in studies of</w:t>
      </w:r>
      <w:r w:rsidR="003146CE" w:rsidRPr="00E772F7">
        <w:rPr>
          <w:rFonts w:ascii="Arial" w:hAnsi="Arial" w:cs="Arial"/>
          <w:sz w:val="22"/>
          <w:szCs w:val="22"/>
        </w:rPr>
        <w:t xml:space="preserve"> patients with</w:t>
      </w:r>
      <w:r w:rsidR="00225499" w:rsidRPr="00E772F7">
        <w:rPr>
          <w:rFonts w:ascii="Arial" w:hAnsi="Arial" w:cs="Arial"/>
          <w:sz w:val="22"/>
          <w:szCs w:val="22"/>
        </w:rPr>
        <w:t xml:space="preserve"> </w:t>
      </w:r>
      <w:r w:rsidR="003146CE" w:rsidRPr="00E772F7">
        <w:rPr>
          <w:rFonts w:ascii="Arial" w:hAnsi="Arial" w:cs="Arial"/>
          <w:sz w:val="22"/>
          <w:szCs w:val="22"/>
        </w:rPr>
        <w:t xml:space="preserve">frailty who become </w:t>
      </w:r>
      <w:r w:rsidR="00225499" w:rsidRPr="00E772F7">
        <w:rPr>
          <w:rFonts w:ascii="Arial" w:hAnsi="Arial" w:cs="Arial"/>
          <w:sz w:val="22"/>
          <w:szCs w:val="22"/>
        </w:rPr>
        <w:t>critical</w:t>
      </w:r>
      <w:r w:rsidR="003146CE" w:rsidRPr="00E772F7">
        <w:rPr>
          <w:rFonts w:ascii="Arial" w:hAnsi="Arial" w:cs="Arial"/>
          <w:sz w:val="22"/>
          <w:szCs w:val="22"/>
        </w:rPr>
        <w:t>ly</w:t>
      </w:r>
      <w:r w:rsidR="00225499" w:rsidRPr="00E772F7">
        <w:rPr>
          <w:rFonts w:ascii="Arial" w:hAnsi="Arial" w:cs="Arial"/>
          <w:sz w:val="22"/>
          <w:szCs w:val="22"/>
        </w:rPr>
        <w:t xml:space="preserve"> il</w:t>
      </w:r>
      <w:r w:rsidR="003146CE" w:rsidRPr="00E772F7">
        <w:rPr>
          <w:rFonts w:ascii="Arial" w:hAnsi="Arial" w:cs="Arial"/>
          <w:sz w:val="22"/>
          <w:szCs w:val="22"/>
        </w:rPr>
        <w:t>l</w:t>
      </w:r>
      <w:r w:rsidR="00225499" w:rsidRPr="00E772F7">
        <w:rPr>
          <w:rFonts w:ascii="Arial" w:hAnsi="Arial" w:cs="Arial"/>
          <w:sz w:val="22"/>
          <w:szCs w:val="22"/>
        </w:rPr>
        <w:t>.</w:t>
      </w:r>
      <w:r w:rsidR="00EA10EF" w:rsidRPr="00E772F7">
        <w:rPr>
          <w:rFonts w:ascii="Arial" w:hAnsi="Arial" w:cs="Arial"/>
          <w:sz w:val="22"/>
          <w:szCs w:val="22"/>
        </w:rPr>
        <w:fldChar w:fldCharType="begin">
          <w:fldData xml:space="preserve">PEVuZE5vdGU+PENpdGU+PEF1dGhvcj5CYWdzaGF3PC9BdXRob3I+PFllYXI+MjAxNDwvWWVhcj48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</w:fldData>
        </w:fldChar>
      </w:r>
      <w:r w:rsidR="00EA10EF" w:rsidRPr="00E772F7">
        <w:rPr>
          <w:rFonts w:ascii="Arial" w:hAnsi="Arial" w:cs="Arial"/>
          <w:sz w:val="22"/>
          <w:szCs w:val="22"/>
        </w:rPr>
        <w:instrText xml:space="preserve"> ADDIN EN.CITE </w:instrText>
      </w:r>
      <w:r w:rsidR="00EA10EF" w:rsidRPr="00E772F7">
        <w:rPr>
          <w:rFonts w:ascii="Arial" w:hAnsi="Arial" w:cs="Arial"/>
          <w:sz w:val="22"/>
          <w:szCs w:val="22"/>
        </w:rPr>
        <w:fldChar w:fldCharType="begin">
          <w:fldData xml:space="preserve">PEVuZE5vdGU+PENpdGU+PEF1dGhvcj5CYWdzaGF3PC9BdXRob3I+PFllYXI+MjAxNDwvWWVhcj48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</w:fldData>
        </w:fldChar>
      </w:r>
      <w:r w:rsidR="00EA10EF" w:rsidRPr="00E772F7">
        <w:rPr>
          <w:rFonts w:ascii="Arial" w:hAnsi="Arial" w:cs="Arial"/>
          <w:sz w:val="22"/>
          <w:szCs w:val="22"/>
        </w:rPr>
        <w:instrText xml:space="preserve"> ADDIN EN.CITE.DATA </w:instrText>
      </w:r>
      <w:r w:rsidR="00EA10EF" w:rsidRPr="00E772F7">
        <w:rPr>
          <w:rFonts w:ascii="Arial" w:hAnsi="Arial" w:cs="Arial"/>
          <w:sz w:val="22"/>
          <w:szCs w:val="22"/>
        </w:rPr>
      </w:r>
      <w:r w:rsidR="00EA10EF" w:rsidRPr="00E772F7">
        <w:rPr>
          <w:rFonts w:ascii="Arial" w:hAnsi="Arial" w:cs="Arial"/>
          <w:sz w:val="22"/>
          <w:szCs w:val="22"/>
        </w:rPr>
        <w:fldChar w:fldCharType="end"/>
      </w:r>
      <w:r w:rsidR="00EA10EF" w:rsidRPr="00E772F7">
        <w:rPr>
          <w:rFonts w:ascii="Arial" w:hAnsi="Arial" w:cs="Arial"/>
          <w:sz w:val="22"/>
          <w:szCs w:val="22"/>
        </w:rPr>
      </w:r>
      <w:r w:rsidR="00EA10EF" w:rsidRPr="00E772F7">
        <w:rPr>
          <w:rFonts w:ascii="Arial" w:hAnsi="Arial" w:cs="Arial"/>
          <w:sz w:val="22"/>
          <w:szCs w:val="22"/>
        </w:rPr>
        <w:fldChar w:fldCharType="separate"/>
      </w:r>
      <w:r w:rsidR="00EA10EF" w:rsidRPr="00E772F7">
        <w:rPr>
          <w:rFonts w:ascii="Arial" w:hAnsi="Arial" w:cs="Arial"/>
          <w:noProof/>
          <w:sz w:val="22"/>
          <w:szCs w:val="22"/>
          <w:vertAlign w:val="superscript"/>
        </w:rPr>
        <w:t>2-4</w:t>
      </w:r>
      <w:r w:rsidR="00EA10EF" w:rsidRPr="00E772F7">
        <w:rPr>
          <w:rFonts w:ascii="Arial" w:hAnsi="Arial" w:cs="Arial"/>
          <w:sz w:val="22"/>
          <w:szCs w:val="22"/>
        </w:rPr>
        <w:fldChar w:fldCharType="end"/>
      </w:r>
    </w:p>
    <w:tbl>
      <w:tblPr>
        <w:tblStyle w:val="TableGrid"/>
        <w:tblW w:w="0" w:type="auto"/>
        <w:tblInd w:w="720" w:type="dxa"/>
        <w:tblLook w:val="04A0" w:firstRow="1" w:lastRow="0" w:firstColumn="1" w:lastColumn="0" w:noHBand="0" w:noVBand="1"/>
      </w:tblPr>
      <w:tblGrid>
        <w:gridCol w:w="791"/>
        <w:gridCol w:w="3009"/>
        <w:gridCol w:w="4830"/>
      </w:tblGrid>
      <w:tr w:rsidR="009D0836" w:rsidRPr="00E772F7" w14:paraId="1E130F19" w14:textId="77777777" w:rsidTr="0033134B">
        <w:tc>
          <w:tcPr>
            <w:tcW w:w="8630" w:type="dxa"/>
            <w:gridSpan w:val="3"/>
          </w:tcPr>
          <w:p w14:paraId="01686C65" w14:textId="171F82EC" w:rsidR="009D0836" w:rsidRPr="00E772F7" w:rsidRDefault="009D0836" w:rsidP="003B7498">
            <w:pPr>
              <w:pStyle w:val="Header"/>
              <w:rPr>
                <w:rFonts w:ascii="Arial" w:hAnsi="Arial" w:cs="Arial"/>
                <w:sz w:val="22"/>
                <w:szCs w:val="22"/>
              </w:rPr>
            </w:pPr>
            <w:r w:rsidRPr="00E772F7">
              <w:rPr>
                <w:rFonts w:ascii="Arial" w:hAnsi="Arial" w:cs="Arial"/>
                <w:sz w:val="22"/>
                <w:szCs w:val="22"/>
              </w:rPr>
              <w:t xml:space="preserve">Table S1. </w:t>
            </w:r>
            <w:r w:rsidR="003B7498" w:rsidRPr="00E772F7">
              <w:rPr>
                <w:rFonts w:ascii="Arial" w:hAnsi="Arial" w:cs="Arial"/>
                <w:sz w:val="22"/>
                <w:szCs w:val="22"/>
              </w:rPr>
              <w:t>Canadian Study of Health and Aging (CSHA) Clinical Frailty Scale.</w:t>
            </w:r>
          </w:p>
        </w:tc>
      </w:tr>
      <w:tr w:rsidR="00321AF5" w:rsidRPr="00E772F7" w14:paraId="2E329AF9" w14:textId="77777777" w:rsidTr="009D0836">
        <w:tc>
          <w:tcPr>
            <w:tcW w:w="672" w:type="dxa"/>
          </w:tcPr>
          <w:p w14:paraId="6DED5496" w14:textId="254E4E06" w:rsidR="00321AF5" w:rsidRPr="00E772F7" w:rsidRDefault="00321AF5" w:rsidP="00321AF5">
            <w:pPr>
              <w:pStyle w:val="Header"/>
              <w:rPr>
                <w:rFonts w:ascii="Arial" w:hAnsi="Arial" w:cs="Arial"/>
                <w:sz w:val="22"/>
                <w:szCs w:val="22"/>
              </w:rPr>
            </w:pPr>
            <w:r w:rsidRPr="00E772F7">
              <w:rPr>
                <w:rFonts w:ascii="Arial" w:hAnsi="Arial" w:cs="Arial"/>
                <w:sz w:val="22"/>
                <w:szCs w:val="22"/>
              </w:rPr>
              <w:t>Score</w:t>
            </w:r>
          </w:p>
        </w:tc>
        <w:tc>
          <w:tcPr>
            <w:tcW w:w="3049" w:type="dxa"/>
          </w:tcPr>
          <w:p w14:paraId="44D2FFBE" w14:textId="4813F01B" w:rsidR="00321AF5" w:rsidRPr="00E772F7" w:rsidRDefault="00321AF5" w:rsidP="00321AF5">
            <w:pPr>
              <w:pStyle w:val="Header"/>
              <w:rPr>
                <w:rFonts w:ascii="Arial" w:hAnsi="Arial" w:cs="Arial"/>
                <w:sz w:val="22"/>
                <w:szCs w:val="22"/>
              </w:rPr>
            </w:pPr>
            <w:r w:rsidRPr="00E772F7">
              <w:rPr>
                <w:rFonts w:ascii="Arial" w:hAnsi="Arial" w:cs="Arial"/>
                <w:sz w:val="22"/>
                <w:szCs w:val="22"/>
              </w:rPr>
              <w:t>Category</w:t>
            </w:r>
          </w:p>
        </w:tc>
        <w:tc>
          <w:tcPr>
            <w:tcW w:w="4909" w:type="dxa"/>
          </w:tcPr>
          <w:p w14:paraId="6DAA0299" w14:textId="3FEF10ED" w:rsidR="00321AF5" w:rsidRPr="00E772F7" w:rsidRDefault="00321AF5" w:rsidP="00321AF5">
            <w:pPr>
              <w:pStyle w:val="Header"/>
              <w:rPr>
                <w:rFonts w:ascii="Arial" w:hAnsi="Arial" w:cs="Arial"/>
                <w:sz w:val="22"/>
                <w:szCs w:val="22"/>
              </w:rPr>
            </w:pPr>
            <w:r w:rsidRPr="00E772F7">
              <w:rPr>
                <w:rFonts w:ascii="Arial" w:hAnsi="Arial" w:cs="Arial"/>
                <w:sz w:val="22"/>
                <w:szCs w:val="22"/>
              </w:rPr>
              <w:t>Description</w:t>
            </w:r>
          </w:p>
        </w:tc>
      </w:tr>
      <w:tr w:rsidR="00321AF5" w:rsidRPr="00E772F7" w14:paraId="01614CC7" w14:textId="77777777" w:rsidTr="009D0836">
        <w:tc>
          <w:tcPr>
            <w:tcW w:w="672" w:type="dxa"/>
          </w:tcPr>
          <w:p w14:paraId="667011CE" w14:textId="51693B20" w:rsidR="00321AF5" w:rsidRPr="00E772F7" w:rsidRDefault="00321AF5" w:rsidP="00321AF5">
            <w:pPr>
              <w:pStyle w:val="Header"/>
              <w:rPr>
                <w:rFonts w:ascii="Arial" w:hAnsi="Arial" w:cs="Arial"/>
                <w:sz w:val="22"/>
                <w:szCs w:val="22"/>
              </w:rPr>
            </w:pPr>
            <w:r w:rsidRPr="00E772F7">
              <w:rPr>
                <w:rFonts w:ascii="Arial" w:hAnsi="Arial" w:cs="Arial"/>
                <w:sz w:val="22"/>
                <w:szCs w:val="22"/>
              </w:rPr>
              <w:t>1</w:t>
            </w:r>
          </w:p>
        </w:tc>
        <w:tc>
          <w:tcPr>
            <w:tcW w:w="3049" w:type="dxa"/>
          </w:tcPr>
          <w:p w14:paraId="7467F362" w14:textId="4D0E0B19" w:rsidR="00321AF5" w:rsidRPr="00E772F7" w:rsidRDefault="00321AF5" w:rsidP="00321AF5">
            <w:pPr>
              <w:pStyle w:val="Header"/>
              <w:rPr>
                <w:rFonts w:ascii="Arial" w:hAnsi="Arial" w:cs="Arial"/>
                <w:sz w:val="22"/>
                <w:szCs w:val="22"/>
              </w:rPr>
            </w:pPr>
            <w:r w:rsidRPr="00E772F7">
              <w:rPr>
                <w:rFonts w:ascii="Arial" w:hAnsi="Arial" w:cs="Arial"/>
                <w:sz w:val="22"/>
                <w:szCs w:val="22"/>
              </w:rPr>
              <w:t>Very Fit</w:t>
            </w:r>
          </w:p>
        </w:tc>
        <w:tc>
          <w:tcPr>
            <w:tcW w:w="4909" w:type="dxa"/>
          </w:tcPr>
          <w:p w14:paraId="52F0F7DA" w14:textId="04301D5E" w:rsidR="00321AF5" w:rsidRPr="00E772F7" w:rsidRDefault="00321AF5" w:rsidP="00321AF5">
            <w:pPr>
              <w:pStyle w:val="Header"/>
              <w:rPr>
                <w:rFonts w:ascii="Arial" w:hAnsi="Arial" w:cs="Arial"/>
                <w:sz w:val="22"/>
                <w:szCs w:val="22"/>
              </w:rPr>
            </w:pPr>
            <w:r w:rsidRPr="00E772F7">
              <w:rPr>
                <w:rFonts w:ascii="Arial" w:hAnsi="Arial" w:cs="Arial"/>
                <w:sz w:val="22"/>
                <w:szCs w:val="22"/>
              </w:rPr>
              <w:t xml:space="preserve">Robust, active, energetic, </w:t>
            </w:r>
            <w:proofErr w:type="spellStart"/>
            <w:r w:rsidRPr="00E772F7">
              <w:rPr>
                <w:rFonts w:ascii="Arial" w:hAnsi="Arial" w:cs="Arial"/>
                <w:sz w:val="22"/>
                <w:szCs w:val="22"/>
              </w:rPr>
              <w:t>well motivated</w:t>
            </w:r>
            <w:proofErr w:type="spellEnd"/>
            <w:r w:rsidRPr="00E772F7">
              <w:rPr>
                <w:rFonts w:ascii="Arial" w:hAnsi="Arial" w:cs="Arial"/>
                <w:sz w:val="22"/>
                <w:szCs w:val="22"/>
              </w:rPr>
              <w:t xml:space="preserve"> and fit; these people commonly exercise regularly and are in the most fit group for their age</w:t>
            </w:r>
          </w:p>
        </w:tc>
      </w:tr>
      <w:tr w:rsidR="00321AF5" w:rsidRPr="00E772F7" w14:paraId="27A575E3" w14:textId="77777777" w:rsidTr="009D0836">
        <w:tc>
          <w:tcPr>
            <w:tcW w:w="672" w:type="dxa"/>
          </w:tcPr>
          <w:p w14:paraId="0CCB14F6" w14:textId="44E35E63" w:rsidR="00321AF5" w:rsidRPr="00E772F7" w:rsidRDefault="00321AF5" w:rsidP="00321AF5">
            <w:pPr>
              <w:pStyle w:val="Header"/>
              <w:rPr>
                <w:rFonts w:ascii="Arial" w:hAnsi="Arial" w:cs="Arial"/>
                <w:sz w:val="22"/>
                <w:szCs w:val="22"/>
              </w:rPr>
            </w:pPr>
            <w:r w:rsidRPr="00E772F7">
              <w:rPr>
                <w:rFonts w:ascii="Arial" w:hAnsi="Arial" w:cs="Arial"/>
                <w:sz w:val="22"/>
                <w:szCs w:val="22"/>
              </w:rPr>
              <w:t>2</w:t>
            </w:r>
          </w:p>
        </w:tc>
        <w:tc>
          <w:tcPr>
            <w:tcW w:w="3049" w:type="dxa"/>
          </w:tcPr>
          <w:p w14:paraId="65EFCA5A" w14:textId="61A8E17E" w:rsidR="00321AF5" w:rsidRPr="00E772F7" w:rsidRDefault="00321AF5" w:rsidP="00321AF5">
            <w:pPr>
              <w:pStyle w:val="Header"/>
              <w:rPr>
                <w:rFonts w:ascii="Arial" w:hAnsi="Arial" w:cs="Arial"/>
                <w:sz w:val="22"/>
                <w:szCs w:val="22"/>
              </w:rPr>
            </w:pPr>
            <w:r w:rsidRPr="00E772F7">
              <w:rPr>
                <w:rFonts w:ascii="Arial" w:hAnsi="Arial" w:cs="Arial"/>
                <w:sz w:val="22"/>
                <w:szCs w:val="22"/>
              </w:rPr>
              <w:t>Well</w:t>
            </w:r>
          </w:p>
        </w:tc>
        <w:tc>
          <w:tcPr>
            <w:tcW w:w="4909" w:type="dxa"/>
          </w:tcPr>
          <w:p w14:paraId="3B32D1C0" w14:textId="602ABFBC" w:rsidR="00321AF5" w:rsidRPr="00E772F7" w:rsidRDefault="00321AF5" w:rsidP="00321AF5">
            <w:pPr>
              <w:pStyle w:val="Header"/>
              <w:rPr>
                <w:rFonts w:ascii="Arial" w:hAnsi="Arial" w:cs="Arial"/>
                <w:sz w:val="22"/>
                <w:szCs w:val="22"/>
              </w:rPr>
            </w:pPr>
            <w:r w:rsidRPr="00E772F7">
              <w:rPr>
                <w:rFonts w:ascii="Arial" w:hAnsi="Arial" w:cs="Arial"/>
                <w:sz w:val="22"/>
                <w:szCs w:val="22"/>
              </w:rPr>
              <w:t>Without active disease, but less fit than people in category 1</w:t>
            </w:r>
          </w:p>
        </w:tc>
      </w:tr>
      <w:tr w:rsidR="00321AF5" w:rsidRPr="00E772F7" w14:paraId="480DEE2C" w14:textId="77777777" w:rsidTr="009D0836">
        <w:tc>
          <w:tcPr>
            <w:tcW w:w="672" w:type="dxa"/>
          </w:tcPr>
          <w:p w14:paraId="11A855B7" w14:textId="630A8C33" w:rsidR="00321AF5" w:rsidRPr="00E772F7" w:rsidRDefault="00321AF5" w:rsidP="00321AF5">
            <w:pPr>
              <w:pStyle w:val="Header"/>
              <w:rPr>
                <w:rFonts w:ascii="Arial" w:hAnsi="Arial" w:cs="Arial"/>
                <w:sz w:val="22"/>
                <w:szCs w:val="22"/>
              </w:rPr>
            </w:pPr>
            <w:r w:rsidRPr="00E772F7">
              <w:rPr>
                <w:rFonts w:ascii="Arial" w:hAnsi="Arial" w:cs="Arial"/>
                <w:sz w:val="22"/>
                <w:szCs w:val="22"/>
              </w:rPr>
              <w:lastRenderedPageBreak/>
              <w:t>3</w:t>
            </w:r>
          </w:p>
        </w:tc>
        <w:tc>
          <w:tcPr>
            <w:tcW w:w="3049" w:type="dxa"/>
          </w:tcPr>
          <w:p w14:paraId="01ED1591" w14:textId="3AE0402E" w:rsidR="00321AF5" w:rsidRPr="00E772F7" w:rsidRDefault="00321AF5" w:rsidP="00321AF5">
            <w:pPr>
              <w:pStyle w:val="Header"/>
              <w:rPr>
                <w:rFonts w:ascii="Arial" w:hAnsi="Arial" w:cs="Arial"/>
                <w:sz w:val="22"/>
                <w:szCs w:val="22"/>
              </w:rPr>
            </w:pPr>
            <w:r w:rsidRPr="00E772F7">
              <w:rPr>
                <w:rFonts w:ascii="Arial" w:hAnsi="Arial" w:cs="Arial"/>
                <w:sz w:val="22"/>
                <w:szCs w:val="22"/>
              </w:rPr>
              <w:t>Well, with treated comorbid disease</w:t>
            </w:r>
          </w:p>
        </w:tc>
        <w:tc>
          <w:tcPr>
            <w:tcW w:w="4909" w:type="dxa"/>
          </w:tcPr>
          <w:p w14:paraId="7F61051C" w14:textId="28B67EB9" w:rsidR="00321AF5" w:rsidRPr="00E772F7" w:rsidRDefault="00321AF5" w:rsidP="00321AF5">
            <w:pPr>
              <w:pStyle w:val="Header"/>
              <w:rPr>
                <w:rFonts w:ascii="Arial" w:hAnsi="Arial" w:cs="Arial"/>
                <w:sz w:val="22"/>
                <w:szCs w:val="22"/>
              </w:rPr>
            </w:pPr>
            <w:r w:rsidRPr="00E772F7">
              <w:rPr>
                <w:rFonts w:ascii="Arial" w:hAnsi="Arial" w:cs="Arial"/>
                <w:sz w:val="22"/>
                <w:szCs w:val="22"/>
              </w:rPr>
              <w:t>Disease symptoms are well controlled compared with those in category 4</w:t>
            </w:r>
          </w:p>
        </w:tc>
      </w:tr>
      <w:tr w:rsidR="00321AF5" w:rsidRPr="00E772F7" w14:paraId="57231919" w14:textId="77777777" w:rsidTr="009D0836">
        <w:tc>
          <w:tcPr>
            <w:tcW w:w="672" w:type="dxa"/>
          </w:tcPr>
          <w:p w14:paraId="5976E739" w14:textId="7C285572" w:rsidR="00321AF5" w:rsidRPr="00E772F7" w:rsidRDefault="00321AF5" w:rsidP="00321AF5">
            <w:pPr>
              <w:pStyle w:val="Header"/>
              <w:rPr>
                <w:rFonts w:ascii="Arial" w:hAnsi="Arial" w:cs="Arial"/>
                <w:sz w:val="22"/>
                <w:szCs w:val="22"/>
              </w:rPr>
            </w:pPr>
            <w:r w:rsidRPr="00E772F7">
              <w:rPr>
                <w:rFonts w:ascii="Arial" w:hAnsi="Arial" w:cs="Arial"/>
                <w:sz w:val="22"/>
                <w:szCs w:val="22"/>
              </w:rPr>
              <w:t>4</w:t>
            </w:r>
          </w:p>
        </w:tc>
        <w:tc>
          <w:tcPr>
            <w:tcW w:w="3049" w:type="dxa"/>
          </w:tcPr>
          <w:p w14:paraId="41915C5C" w14:textId="1EFD4791" w:rsidR="00321AF5" w:rsidRPr="00E772F7" w:rsidRDefault="00321AF5" w:rsidP="00321AF5">
            <w:pPr>
              <w:pStyle w:val="Header"/>
              <w:rPr>
                <w:rFonts w:ascii="Arial" w:hAnsi="Arial" w:cs="Arial"/>
                <w:sz w:val="22"/>
                <w:szCs w:val="22"/>
              </w:rPr>
            </w:pPr>
            <w:r w:rsidRPr="00E772F7">
              <w:rPr>
                <w:rFonts w:ascii="Arial" w:hAnsi="Arial" w:cs="Arial"/>
                <w:sz w:val="22"/>
                <w:szCs w:val="22"/>
              </w:rPr>
              <w:t>Apparently vulnerable</w:t>
            </w:r>
          </w:p>
        </w:tc>
        <w:tc>
          <w:tcPr>
            <w:tcW w:w="4909" w:type="dxa"/>
          </w:tcPr>
          <w:p w14:paraId="0091096C" w14:textId="49D109EF" w:rsidR="00321AF5" w:rsidRPr="00E772F7" w:rsidRDefault="00321AF5" w:rsidP="00321AF5">
            <w:pPr>
              <w:pStyle w:val="Header"/>
              <w:rPr>
                <w:rFonts w:ascii="Arial" w:hAnsi="Arial" w:cs="Arial"/>
                <w:sz w:val="22"/>
                <w:szCs w:val="22"/>
              </w:rPr>
            </w:pPr>
            <w:r w:rsidRPr="00E772F7">
              <w:rPr>
                <w:rFonts w:ascii="Arial" w:hAnsi="Arial" w:cs="Arial"/>
                <w:sz w:val="22"/>
                <w:szCs w:val="22"/>
              </w:rPr>
              <w:t>Although not frankly dependent these people commonly complain of being “slowed up” or have disease symptoms</w:t>
            </w:r>
          </w:p>
        </w:tc>
      </w:tr>
      <w:tr w:rsidR="00321AF5" w:rsidRPr="00E772F7" w14:paraId="26561079" w14:textId="77777777" w:rsidTr="009D0836">
        <w:tc>
          <w:tcPr>
            <w:tcW w:w="672" w:type="dxa"/>
          </w:tcPr>
          <w:p w14:paraId="7886BC01" w14:textId="7376E7B8" w:rsidR="00321AF5" w:rsidRPr="00E772F7" w:rsidRDefault="00321AF5" w:rsidP="00321AF5">
            <w:pPr>
              <w:pStyle w:val="Header"/>
              <w:rPr>
                <w:rFonts w:ascii="Arial" w:hAnsi="Arial" w:cs="Arial"/>
                <w:sz w:val="22"/>
                <w:szCs w:val="22"/>
              </w:rPr>
            </w:pPr>
            <w:r w:rsidRPr="00E772F7">
              <w:rPr>
                <w:rFonts w:ascii="Arial" w:hAnsi="Arial" w:cs="Arial"/>
                <w:sz w:val="22"/>
                <w:szCs w:val="22"/>
              </w:rPr>
              <w:t>5</w:t>
            </w:r>
          </w:p>
        </w:tc>
        <w:tc>
          <w:tcPr>
            <w:tcW w:w="3049" w:type="dxa"/>
          </w:tcPr>
          <w:p w14:paraId="63E77B8E" w14:textId="33A46C24" w:rsidR="00321AF5" w:rsidRPr="00E772F7" w:rsidRDefault="00321AF5" w:rsidP="00321AF5">
            <w:pPr>
              <w:pStyle w:val="Header"/>
              <w:rPr>
                <w:rFonts w:ascii="Arial" w:hAnsi="Arial" w:cs="Arial"/>
                <w:sz w:val="22"/>
                <w:szCs w:val="22"/>
              </w:rPr>
            </w:pPr>
            <w:r w:rsidRPr="00E772F7">
              <w:rPr>
                <w:rFonts w:ascii="Arial" w:hAnsi="Arial" w:cs="Arial"/>
                <w:sz w:val="22"/>
                <w:szCs w:val="22"/>
              </w:rPr>
              <w:t>Mildly Frail</w:t>
            </w:r>
          </w:p>
        </w:tc>
        <w:tc>
          <w:tcPr>
            <w:tcW w:w="4909" w:type="dxa"/>
          </w:tcPr>
          <w:p w14:paraId="427BE6E7" w14:textId="0129B282" w:rsidR="00321AF5" w:rsidRPr="00E772F7" w:rsidRDefault="00321AF5" w:rsidP="00321AF5">
            <w:pPr>
              <w:pStyle w:val="Header"/>
              <w:rPr>
                <w:rFonts w:ascii="Arial" w:hAnsi="Arial" w:cs="Arial"/>
                <w:sz w:val="22"/>
                <w:szCs w:val="22"/>
              </w:rPr>
            </w:pPr>
            <w:r w:rsidRPr="00E772F7">
              <w:rPr>
                <w:rFonts w:ascii="Arial" w:hAnsi="Arial" w:cs="Arial"/>
                <w:sz w:val="22"/>
                <w:szCs w:val="22"/>
              </w:rPr>
              <w:t>With limited dependence on others for activities of daily living</w:t>
            </w:r>
          </w:p>
        </w:tc>
      </w:tr>
      <w:tr w:rsidR="00321AF5" w:rsidRPr="00E772F7" w14:paraId="05F85DDA" w14:textId="77777777" w:rsidTr="009D0836">
        <w:tc>
          <w:tcPr>
            <w:tcW w:w="672" w:type="dxa"/>
          </w:tcPr>
          <w:p w14:paraId="4EC2C2A7" w14:textId="37B1C7C5" w:rsidR="00321AF5" w:rsidRPr="00E772F7" w:rsidRDefault="00321AF5" w:rsidP="00321AF5">
            <w:pPr>
              <w:pStyle w:val="Header"/>
              <w:rPr>
                <w:rFonts w:ascii="Arial" w:hAnsi="Arial" w:cs="Arial"/>
                <w:sz w:val="22"/>
                <w:szCs w:val="22"/>
              </w:rPr>
            </w:pPr>
            <w:r w:rsidRPr="00E772F7">
              <w:rPr>
                <w:rFonts w:ascii="Arial" w:hAnsi="Arial" w:cs="Arial"/>
                <w:sz w:val="22"/>
                <w:szCs w:val="22"/>
              </w:rPr>
              <w:t>6</w:t>
            </w:r>
          </w:p>
        </w:tc>
        <w:tc>
          <w:tcPr>
            <w:tcW w:w="3049" w:type="dxa"/>
          </w:tcPr>
          <w:p w14:paraId="20B27290" w14:textId="3A49A04B" w:rsidR="00321AF5" w:rsidRPr="00E772F7" w:rsidRDefault="00321AF5" w:rsidP="00321AF5">
            <w:pPr>
              <w:pStyle w:val="Header"/>
              <w:rPr>
                <w:rFonts w:ascii="Arial" w:hAnsi="Arial" w:cs="Arial"/>
                <w:sz w:val="22"/>
                <w:szCs w:val="22"/>
              </w:rPr>
            </w:pPr>
            <w:r w:rsidRPr="00E772F7">
              <w:rPr>
                <w:rFonts w:ascii="Arial" w:hAnsi="Arial" w:cs="Arial"/>
                <w:sz w:val="22"/>
                <w:szCs w:val="22"/>
              </w:rPr>
              <w:t>Moderately Frail</w:t>
            </w:r>
          </w:p>
        </w:tc>
        <w:tc>
          <w:tcPr>
            <w:tcW w:w="4909" w:type="dxa"/>
          </w:tcPr>
          <w:p w14:paraId="78E1B562" w14:textId="49979BA0" w:rsidR="00321AF5" w:rsidRPr="00E772F7" w:rsidRDefault="00321AF5" w:rsidP="00321AF5">
            <w:pPr>
              <w:pStyle w:val="Header"/>
              <w:rPr>
                <w:rFonts w:ascii="Arial" w:hAnsi="Arial" w:cs="Arial"/>
                <w:sz w:val="22"/>
                <w:szCs w:val="22"/>
              </w:rPr>
            </w:pPr>
            <w:r w:rsidRPr="00E772F7">
              <w:rPr>
                <w:rFonts w:ascii="Arial" w:hAnsi="Arial" w:cs="Arial"/>
                <w:sz w:val="22"/>
                <w:szCs w:val="22"/>
              </w:rPr>
              <w:t>Help is needed with both instrumental and non-instrumental activities of daily living</w:t>
            </w:r>
          </w:p>
        </w:tc>
      </w:tr>
      <w:tr w:rsidR="00321AF5" w:rsidRPr="00E772F7" w14:paraId="71371AF3" w14:textId="77777777" w:rsidTr="009D0836">
        <w:tc>
          <w:tcPr>
            <w:tcW w:w="672" w:type="dxa"/>
          </w:tcPr>
          <w:p w14:paraId="6FE802DD" w14:textId="6A11C267" w:rsidR="00321AF5" w:rsidRPr="00E772F7" w:rsidRDefault="00321AF5" w:rsidP="00321AF5">
            <w:pPr>
              <w:pStyle w:val="Header"/>
              <w:rPr>
                <w:rFonts w:ascii="Arial" w:hAnsi="Arial" w:cs="Arial"/>
                <w:sz w:val="22"/>
                <w:szCs w:val="22"/>
              </w:rPr>
            </w:pPr>
            <w:r w:rsidRPr="00E772F7">
              <w:rPr>
                <w:rFonts w:ascii="Arial" w:hAnsi="Arial" w:cs="Arial"/>
                <w:sz w:val="22"/>
                <w:szCs w:val="22"/>
              </w:rPr>
              <w:t>7</w:t>
            </w:r>
          </w:p>
        </w:tc>
        <w:tc>
          <w:tcPr>
            <w:tcW w:w="3049" w:type="dxa"/>
          </w:tcPr>
          <w:p w14:paraId="32C2D664" w14:textId="465BD970" w:rsidR="00321AF5" w:rsidRPr="00E772F7" w:rsidRDefault="00321AF5" w:rsidP="00321AF5">
            <w:pPr>
              <w:pStyle w:val="Header"/>
              <w:rPr>
                <w:rFonts w:ascii="Arial" w:hAnsi="Arial" w:cs="Arial"/>
                <w:sz w:val="22"/>
                <w:szCs w:val="22"/>
              </w:rPr>
            </w:pPr>
            <w:r w:rsidRPr="00E772F7">
              <w:rPr>
                <w:rFonts w:ascii="Arial" w:hAnsi="Arial" w:cs="Arial"/>
                <w:sz w:val="22"/>
                <w:szCs w:val="22"/>
              </w:rPr>
              <w:t>Severely Frail</w:t>
            </w:r>
          </w:p>
        </w:tc>
        <w:tc>
          <w:tcPr>
            <w:tcW w:w="4909" w:type="dxa"/>
          </w:tcPr>
          <w:p w14:paraId="77A788C6" w14:textId="72B6E768" w:rsidR="00321AF5" w:rsidRPr="00E772F7" w:rsidRDefault="00321AF5" w:rsidP="00321AF5">
            <w:pPr>
              <w:pStyle w:val="Header"/>
              <w:rPr>
                <w:rFonts w:ascii="Arial" w:hAnsi="Arial" w:cs="Arial"/>
                <w:sz w:val="22"/>
                <w:szCs w:val="22"/>
              </w:rPr>
            </w:pPr>
            <w:r w:rsidRPr="00E772F7">
              <w:rPr>
                <w:rFonts w:ascii="Arial" w:hAnsi="Arial" w:cs="Arial"/>
                <w:sz w:val="22"/>
                <w:szCs w:val="22"/>
              </w:rPr>
              <w:t>Completely dependent on others for activities of daily living, or terminally ill</w:t>
            </w:r>
          </w:p>
        </w:tc>
      </w:tr>
    </w:tbl>
    <w:p w14:paraId="1AFEB236" w14:textId="77777777" w:rsidR="0029680D" w:rsidRPr="00E772F7" w:rsidRDefault="0029680D" w:rsidP="0029680D">
      <w:pPr>
        <w:pStyle w:val="Header"/>
        <w:spacing w:line="480" w:lineRule="auto"/>
        <w:ind w:left="720"/>
        <w:rPr>
          <w:rFonts w:ascii="Arial" w:hAnsi="Arial" w:cs="Arial"/>
          <w:sz w:val="22"/>
          <w:szCs w:val="22"/>
        </w:rPr>
      </w:pPr>
    </w:p>
    <w:p w14:paraId="4A7B67BF" w14:textId="22EBC1BD" w:rsidR="00E35B56" w:rsidRDefault="00E35B56" w:rsidP="00D51820">
      <w:pPr>
        <w:pStyle w:val="Header"/>
        <w:numPr>
          <w:ilvl w:val="0"/>
          <w:numId w:val="4"/>
        </w:numPr>
        <w:spacing w:line="480" w:lineRule="auto"/>
        <w:rPr>
          <w:rFonts w:ascii="Arial" w:hAnsi="Arial" w:cs="Arial"/>
          <w:sz w:val="22"/>
          <w:szCs w:val="22"/>
        </w:rPr>
      </w:pPr>
      <w:r>
        <w:rPr>
          <w:rFonts w:ascii="Arial" w:hAnsi="Arial" w:cs="Arial"/>
          <w:sz w:val="22"/>
          <w:szCs w:val="22"/>
        </w:rPr>
        <w:t>Descriptions of Katz Index of Independence of Activities of Daily Living and Repeatable Battery for the Assessment of Neuropsychological Status.</w:t>
      </w:r>
    </w:p>
    <w:p w14:paraId="6DCC4519" w14:textId="670FAA72" w:rsidR="00E35B56" w:rsidRDefault="00E35B56" w:rsidP="00E35B56">
      <w:pPr>
        <w:pStyle w:val="ListParagraph"/>
        <w:spacing w:line="480" w:lineRule="auto"/>
        <w:ind w:left="1440"/>
        <w:rPr>
          <w:rFonts w:ascii="Arial" w:hAnsi="Arial" w:cs="Arial"/>
          <w:sz w:val="22"/>
          <w:szCs w:val="22"/>
        </w:rPr>
      </w:pPr>
      <w:r w:rsidRPr="00E35B56">
        <w:rPr>
          <w:rFonts w:ascii="Arial" w:hAnsi="Arial" w:cs="Arial"/>
          <w:sz w:val="22"/>
          <w:szCs w:val="22"/>
          <w:u w:val="single"/>
        </w:rPr>
        <w:t>Katz Index of Independence in Activities of Daily Living (Katz ADL).</w:t>
      </w:r>
      <w:r w:rsidRPr="00E35B56">
        <w:rPr>
          <w:rFonts w:ascii="Arial" w:hAnsi="Arial" w:cs="Arial"/>
          <w:sz w:val="22"/>
          <w:szCs w:val="22"/>
        </w:rPr>
        <w:fldChar w:fldCharType="begin"/>
      </w:r>
      <w:r>
        <w:rPr>
          <w:rFonts w:ascii="Arial" w:hAnsi="Arial" w:cs="Arial"/>
          <w:sz w:val="22"/>
          <w:szCs w:val="22"/>
        </w:rPr>
        <w:instrText xml:space="preserve"> ADDIN EN.CITE &lt;EndNote&gt;&lt;Cite&gt;&lt;Author&gt;Katz&lt;/Author&gt;&lt;Year&gt;1963&lt;/Year&gt;&lt;RecNum&gt;4056&lt;/RecNum&gt;&lt;DisplayText&gt;&lt;style face="superscript"&gt;5&lt;/style&gt;&lt;/DisplayText&gt;&lt;record&gt;&lt;rec-number&gt;4056&lt;/rec-number&gt;&lt;foreign-keys&gt;&lt;key app="EN" db-id="s252exvsk9fzvzee2r6vv5z2w00vpfa9as55" timestamp="0"&gt;4056&lt;/key&gt;&lt;/foreign-keys&gt;&lt;ref-type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psychological function&lt;/title&gt;&lt;secondary-title&gt;JAMA&lt;/secondary-title&gt;&lt;/titles&gt;&lt;periodical&gt;&lt;full-title&gt;JAMA&lt;/full-title&gt;&lt;/periodical&gt;&lt;pages&gt;914-919&lt;/pages&gt;&lt;volume&gt;185&lt;/volume&gt;&lt;reprint-edition&gt;NOT IN FILE&lt;/reprint-edition&gt;&lt;keywords&gt;&lt;keyword&gt;Adaptation,Psychological&lt;/keyword&gt;&lt;keyword&gt;Aged&lt;/keyword&gt;&lt;keyword&gt;Chronic Disease&lt;/keyword&gt;&lt;keyword&gt;geriatrics&lt;/keyword&gt;&lt;keyword&gt;INDEX&lt;/keyword&gt;&lt;keyword&gt;Physical Fitness&lt;/keyword&gt;&lt;keyword&gt;rehabilitation&lt;/keyword&gt;&lt;/keywords&gt;&lt;dates&gt;&lt;year&gt;1963&lt;/year&gt;&lt;/dates&gt;&lt;urls&gt;&lt;related-urls&gt;&lt;url&gt;PM:14044222&lt;/url&gt;&lt;/related-urls&gt;&lt;/urls&gt;&lt;/record&gt;&lt;/Cite&gt;&lt;/EndNote&gt;</w:instrText>
      </w:r>
      <w:r w:rsidRPr="00E35B56">
        <w:rPr>
          <w:rFonts w:ascii="Arial" w:hAnsi="Arial" w:cs="Arial"/>
          <w:sz w:val="22"/>
          <w:szCs w:val="22"/>
        </w:rPr>
        <w:fldChar w:fldCharType="separate"/>
      </w:r>
      <w:r w:rsidRPr="00E35B56">
        <w:rPr>
          <w:rFonts w:ascii="Arial" w:hAnsi="Arial" w:cs="Arial"/>
          <w:noProof/>
          <w:sz w:val="22"/>
          <w:szCs w:val="22"/>
          <w:vertAlign w:val="superscript"/>
        </w:rPr>
        <w:t>5</w:t>
      </w:r>
      <w:r w:rsidRPr="00E35B56">
        <w:rPr>
          <w:rFonts w:ascii="Arial" w:hAnsi="Arial" w:cs="Arial"/>
          <w:sz w:val="22"/>
          <w:szCs w:val="22"/>
        </w:rPr>
        <w:fldChar w:fldCharType="end"/>
      </w:r>
      <w:r w:rsidRPr="00E35B56">
        <w:rPr>
          <w:rFonts w:ascii="Arial" w:hAnsi="Arial" w:cs="Arial"/>
          <w:sz w:val="22"/>
          <w:szCs w:val="22"/>
        </w:rPr>
        <w:t xml:space="preserve"> The Katz ADL assesses the need for assistance in six basic activities of daily living (bathing, dressing, toileting, transferring out of bed or chair, bowel and bladder continence, and feeding) in the two weeks prior to the onset of illness.  Scores for each activity range from 0 (completely independent) to 2 (complete dependence) and are summed to generate the Katz ADL score.</w:t>
      </w:r>
    </w:p>
    <w:p w14:paraId="135ECA12" w14:textId="117C427F" w:rsidR="00E35B56" w:rsidRPr="00E35B56" w:rsidRDefault="00E35B56" w:rsidP="00E35B56">
      <w:pPr>
        <w:spacing w:after="200" w:line="480" w:lineRule="auto"/>
        <w:ind w:left="1440"/>
        <w:rPr>
          <w:rFonts w:ascii="Arial" w:hAnsi="Arial" w:cs="Arial"/>
          <w:sz w:val="22"/>
          <w:szCs w:val="22"/>
        </w:rPr>
      </w:pPr>
      <w:r w:rsidRPr="00E35B56">
        <w:rPr>
          <w:rFonts w:ascii="Arial" w:hAnsi="Arial" w:cs="Arial"/>
          <w:sz w:val="22"/>
          <w:szCs w:val="22"/>
          <w:u w:val="single"/>
        </w:rPr>
        <w:t>Repeatable Battery for the Assessment of Neuropsychological Status (RBANS)</w:t>
      </w:r>
      <w:r>
        <w:rPr>
          <w:rFonts w:ascii="Arial" w:hAnsi="Arial" w:cs="Arial"/>
          <w:sz w:val="22"/>
          <w:szCs w:val="22"/>
          <w:u w:val="single"/>
        </w:rPr>
        <w:t>.</w:t>
      </w:r>
      <w:r w:rsidRPr="00E35B56">
        <w:rPr>
          <w:rFonts w:ascii="Arial" w:hAnsi="Arial" w:cs="Arial"/>
          <w:sz w:val="22"/>
          <w:szCs w:val="22"/>
        </w:rPr>
        <w:fldChar w:fldCharType="begin"/>
      </w:r>
      <w:r w:rsidRPr="00E35B56">
        <w:rPr>
          <w:rFonts w:ascii="Arial" w:hAnsi="Arial" w:cs="Arial"/>
          <w:sz w:val="22"/>
          <w:szCs w:val="22"/>
        </w:rPr>
        <w:instrText xml:space="preserve"> ADDIN EN.CITE &lt;EndNote&gt;&lt;Cite&gt;&lt;Author&gt;Randolph&lt;/Author&gt;&lt;Year&gt;1998&lt;/Year&gt;&lt;RecNum&gt;9909&lt;/RecNum&gt;&lt;DisplayText&gt;&lt;style face="superscript"&gt;6&lt;/style&gt;&lt;/DisplayText&gt;&lt;record&gt;&lt;rec-number&gt;9909&lt;/rec-number&gt;&lt;foreign-keys&gt;&lt;key app="EN" db-id="s252exvsk9fzvzee2r6vv5z2w00vpfa9as55" timestamp="0"&gt;9909&lt;/key&gt;&lt;/foreign-keys&gt;&lt;ref-type name="Journal Article"&gt;17&lt;/ref-type&gt;&lt;contributors&gt;&lt;authors&gt;&lt;author&gt;Randolph, C.&lt;/author&gt;&lt;author&gt;Tierney, M. C.&lt;/author&gt;&lt;author&gt;Mohr, E.&lt;/author&gt;&lt;author&gt;Chase, T. N.&lt;/author&gt;&lt;/authors&gt;&lt;/contributors&gt;&lt;auth-address&gt;Department of Neurology, Loyola University Medical Center, Maywood, IL, USA. crandol@luc.edu&lt;/auth-address&gt;&lt;titles&gt;&lt;title&gt;The Repeatable Battery for the Assessment of Neuropsychological Status (RBANS): preliminary clinical validity&lt;/title&gt;&lt;secondary-title&gt;J Clin Exp Neuropsychol&lt;/secondary-title&gt;&lt;alt-title&gt;Journal of clinical and experimental neuropsychology&lt;/alt-title&gt;&lt;/titles&gt;&lt;periodical&gt;&lt;full-title&gt;J Clin Exp Neuropsychol&lt;/full-title&gt;&lt;/periodical&gt;&lt;pages&gt;310-9&lt;/pages&gt;&lt;volume&gt;20&lt;/volume&gt;&lt;number&gt;3&lt;/number&gt;&lt;edition&gt;1998/12/09&lt;/edition&gt;&lt;keywords&gt;&lt;keyword&gt;Aged&lt;/keyword&gt;&lt;keyword&gt;Aging/*psychology&lt;/keyword&gt;&lt;keyword&gt;Alzheimer Disease/diagnosis/psychology&lt;/keyword&gt;&lt;keyword&gt;Cognition Disorders/*diagnosis/psychology&lt;/keyword&gt;&lt;keyword&gt;Female&lt;/keyword&gt;&lt;keyword&gt;Humans&lt;/keyword&gt;&lt;keyword&gt;Huntington Disease/diagnosis/psychology&lt;/keyword&gt;&lt;keyword&gt;Language&lt;/keyword&gt;&lt;keyword&gt;Male&lt;/keyword&gt;&lt;keyword&gt;Memory/physiology&lt;/keyword&gt;&lt;keyword&gt;Middle Aged&lt;/keyword&gt;&lt;keyword&gt;*Neuropsychological Tests&lt;/keyword&gt;&lt;keyword&gt;Reproducibility of Results&lt;/keyword&gt;&lt;/keywords&gt;&lt;dates&gt;&lt;year&gt;1998&lt;/year&gt;&lt;pub-dates&gt;&lt;date&gt;Jun&lt;/date&gt;&lt;/pub-dates&gt;&lt;/dates&gt;&lt;isbn&gt;1380-3395 (Print)&amp;#xD;1380-3395 (Linking)&lt;/isbn&gt;&lt;accession-num&gt;9845158&lt;/accession-num&gt;&lt;work-type&gt;Clinical Trial&lt;/work-type&gt;&lt;urls&gt;&lt;related-urls&gt;&lt;url&gt;http://www.ncbi.nlm.nih.gov/pubmed/9845158&lt;/url&gt;&lt;/related-urls&gt;&lt;/urls&gt;&lt;electronic-resource-num&gt;10.1076/jcen.20.3.310.823&lt;/electronic-resource-num&gt;&lt;/record&gt;&lt;/Cite&gt;&lt;/EndNote&gt;</w:instrText>
      </w:r>
      <w:r w:rsidRPr="00E35B56">
        <w:rPr>
          <w:rFonts w:ascii="Arial" w:hAnsi="Arial" w:cs="Arial"/>
          <w:sz w:val="22"/>
          <w:szCs w:val="22"/>
        </w:rPr>
        <w:fldChar w:fldCharType="separate"/>
      </w:r>
      <w:r w:rsidRPr="00E35B56">
        <w:rPr>
          <w:rFonts w:ascii="Arial" w:hAnsi="Arial" w:cs="Arial"/>
          <w:noProof/>
          <w:sz w:val="22"/>
          <w:szCs w:val="22"/>
          <w:vertAlign w:val="superscript"/>
        </w:rPr>
        <w:t>6</w:t>
      </w:r>
      <w:r w:rsidRPr="00E35B56">
        <w:rPr>
          <w:rFonts w:ascii="Arial" w:hAnsi="Arial" w:cs="Arial"/>
          <w:sz w:val="22"/>
          <w:szCs w:val="22"/>
        </w:rPr>
        <w:fldChar w:fldCharType="end"/>
      </w:r>
      <w:r w:rsidRPr="00E35B56">
        <w:rPr>
          <w:rFonts w:ascii="Arial" w:hAnsi="Arial" w:cs="Arial"/>
          <w:sz w:val="22"/>
          <w:szCs w:val="22"/>
        </w:rPr>
        <w:t xml:space="preserve"> The RBANS assesses global cognition, including individual domains of immediate and delayed memory, attention, visuospatial construction, and language. The age-adjusted mean score on the RBANS is 100, with a standard deviation of 15; lower scores indicate worse cognition. We defined cognitive impairment as an RBANS score 78 or less (i.e., a conservative definition representing 1.5 standard deviations below the age-adjusted mean) </w:t>
      </w:r>
    </w:p>
    <w:p w14:paraId="1F0F3410" w14:textId="29BCC918" w:rsidR="00364799" w:rsidRPr="00E772F7" w:rsidRDefault="00364799" w:rsidP="00D51820">
      <w:pPr>
        <w:pStyle w:val="Header"/>
        <w:numPr>
          <w:ilvl w:val="0"/>
          <w:numId w:val="4"/>
        </w:numPr>
        <w:spacing w:line="480" w:lineRule="auto"/>
        <w:rPr>
          <w:rFonts w:ascii="Arial" w:hAnsi="Arial" w:cs="Arial"/>
          <w:sz w:val="22"/>
          <w:szCs w:val="22"/>
        </w:rPr>
      </w:pPr>
      <w:r w:rsidRPr="00E772F7">
        <w:rPr>
          <w:rFonts w:ascii="Arial" w:hAnsi="Arial" w:cs="Arial"/>
          <w:sz w:val="22"/>
          <w:szCs w:val="22"/>
        </w:rPr>
        <w:t>Def</w:t>
      </w:r>
      <w:r w:rsidR="00CF4A24" w:rsidRPr="00E772F7">
        <w:rPr>
          <w:rFonts w:ascii="Arial" w:hAnsi="Arial" w:cs="Arial"/>
          <w:sz w:val="22"/>
          <w:szCs w:val="22"/>
        </w:rPr>
        <w:t xml:space="preserve">initions of selected </w:t>
      </w:r>
      <w:r w:rsidR="00BB46D3" w:rsidRPr="00E772F7">
        <w:rPr>
          <w:rFonts w:ascii="Arial" w:hAnsi="Arial" w:cs="Arial"/>
          <w:sz w:val="22"/>
          <w:szCs w:val="22"/>
        </w:rPr>
        <w:t>baseline and critical illness-related factors</w:t>
      </w:r>
    </w:p>
    <w:p w14:paraId="48D89DD6" w14:textId="2B972526" w:rsidR="002F1FB2" w:rsidRPr="00E772F7" w:rsidRDefault="00364799" w:rsidP="00E35B56">
      <w:pPr>
        <w:widowControl w:val="0"/>
        <w:autoSpaceDE w:val="0"/>
        <w:autoSpaceDN w:val="0"/>
        <w:adjustRightInd w:val="0"/>
        <w:spacing w:line="480" w:lineRule="auto"/>
        <w:ind w:left="1440"/>
        <w:rPr>
          <w:rFonts w:ascii="Arial" w:hAnsi="Arial" w:cs="Arial"/>
          <w:sz w:val="22"/>
          <w:szCs w:val="22"/>
        </w:rPr>
      </w:pPr>
      <w:r w:rsidRPr="00E772F7">
        <w:rPr>
          <w:rFonts w:ascii="Arial" w:hAnsi="Arial" w:cs="Arial"/>
          <w:sz w:val="22"/>
          <w:szCs w:val="22"/>
          <w:u w:val="single"/>
        </w:rPr>
        <w:t>C</w:t>
      </w:r>
      <w:r w:rsidR="00AF55E3" w:rsidRPr="00E772F7">
        <w:rPr>
          <w:rFonts w:ascii="Arial" w:hAnsi="Arial" w:cs="Arial"/>
          <w:sz w:val="22"/>
          <w:szCs w:val="22"/>
          <w:u w:val="single"/>
        </w:rPr>
        <w:t>o</w:t>
      </w:r>
      <w:r w:rsidR="005D5D85" w:rsidRPr="00E772F7">
        <w:rPr>
          <w:rFonts w:ascii="Arial" w:hAnsi="Arial" w:cs="Arial"/>
          <w:sz w:val="22"/>
          <w:szCs w:val="22"/>
          <w:u w:val="single"/>
        </w:rPr>
        <w:t>morbid</w:t>
      </w:r>
      <w:r w:rsidR="00AF55E3" w:rsidRPr="00E772F7">
        <w:rPr>
          <w:rFonts w:ascii="Arial" w:hAnsi="Arial" w:cs="Arial"/>
          <w:sz w:val="22"/>
          <w:szCs w:val="22"/>
          <w:u w:val="single"/>
        </w:rPr>
        <w:t xml:space="preserve"> medical conditions</w:t>
      </w:r>
      <w:r w:rsidR="00CF4A24" w:rsidRPr="00E772F7">
        <w:rPr>
          <w:rFonts w:ascii="Arial" w:hAnsi="Arial" w:cs="Arial"/>
          <w:sz w:val="22"/>
          <w:szCs w:val="22"/>
        </w:rPr>
        <w:t xml:space="preserve"> were recorded</w:t>
      </w:r>
      <w:r w:rsidRPr="00E772F7">
        <w:rPr>
          <w:rFonts w:ascii="Arial" w:hAnsi="Arial" w:cs="Arial"/>
          <w:sz w:val="22"/>
          <w:szCs w:val="22"/>
        </w:rPr>
        <w:t xml:space="preserve"> using the Charl</w:t>
      </w:r>
      <w:r w:rsidR="00D62282" w:rsidRPr="00E772F7">
        <w:rPr>
          <w:rFonts w:ascii="Arial" w:hAnsi="Arial" w:cs="Arial"/>
          <w:sz w:val="22"/>
          <w:szCs w:val="22"/>
        </w:rPr>
        <w:t>son Comorbidity Index</w:t>
      </w:r>
      <w:r w:rsidR="00EB28B0" w:rsidRPr="00E772F7">
        <w:rPr>
          <w:rFonts w:ascii="Arial" w:hAnsi="Arial" w:cs="Arial"/>
          <w:sz w:val="22"/>
          <w:szCs w:val="22"/>
        </w:rPr>
        <w:t>.</w:t>
      </w:r>
      <w:r w:rsidR="00D62282" w:rsidRPr="00E772F7">
        <w:rPr>
          <w:rFonts w:ascii="Arial" w:hAnsi="Arial" w:cs="Arial"/>
          <w:sz w:val="22"/>
          <w:szCs w:val="22"/>
        </w:rPr>
        <w:fldChar w:fldCharType="begin"/>
      </w:r>
      <w:r w:rsidR="00E35B56">
        <w:rPr>
          <w:rFonts w:ascii="Arial" w:hAnsi="Arial" w:cs="Arial"/>
          <w:sz w:val="22"/>
          <w:szCs w:val="22"/>
        </w:rPr>
        <w:instrText xml:space="preserve"> ADDIN EN.CITE &lt;EndNote&gt;&lt;Cite&gt;&lt;Author&gt;Charlson&lt;/Author&gt;&lt;Year&gt;1987&lt;/Year&gt;&lt;RecNum&gt;1337&lt;/RecNum&gt;&lt;DisplayText&gt;&lt;style face="superscript"&gt;7&lt;/style&gt;&lt;/DisplayText&gt;&lt;record&gt;&lt;rec-number&gt;1337&lt;/rec-number&gt;&lt;foreign-keys&gt;&lt;key app="EN" db-id="s252exvsk9fzvzee2r6vv5z2w00vpfa9as55" timestamp="0"&gt;1337&lt;/key&gt;&lt;/foreign-keys&gt;&lt;ref-type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diseases&lt;/alt-title&gt;&lt;/titles&gt;&lt;pages&gt;373-83&lt;/pages&gt;&lt;volume&gt;40&lt;/volume&gt;&lt;number&gt;5&lt;/number&gt;&lt;reprint-edition&gt;NOT IN FILE&lt;/reprint-edition&gt;&lt;keywords&gt;&lt;keyword&gt;Actuarial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D62282" w:rsidRPr="00E772F7">
        <w:rPr>
          <w:rFonts w:ascii="Arial" w:hAnsi="Arial" w:cs="Arial"/>
          <w:sz w:val="22"/>
          <w:szCs w:val="22"/>
        </w:rPr>
        <w:fldChar w:fldCharType="separate"/>
      </w:r>
      <w:r w:rsidR="00E35B56" w:rsidRPr="00E35B56">
        <w:rPr>
          <w:rFonts w:ascii="Arial" w:hAnsi="Arial" w:cs="Arial"/>
          <w:noProof/>
          <w:sz w:val="22"/>
          <w:szCs w:val="22"/>
          <w:vertAlign w:val="superscript"/>
        </w:rPr>
        <w:t>7</w:t>
      </w:r>
      <w:r w:rsidR="00D62282" w:rsidRPr="00E772F7">
        <w:rPr>
          <w:rFonts w:ascii="Arial" w:hAnsi="Arial" w:cs="Arial"/>
          <w:sz w:val="22"/>
          <w:szCs w:val="22"/>
        </w:rPr>
        <w:fldChar w:fldCharType="end"/>
      </w:r>
      <w:r w:rsidR="00EB28B0" w:rsidRPr="00E772F7">
        <w:rPr>
          <w:rFonts w:ascii="Arial" w:hAnsi="Arial" w:cs="Arial"/>
          <w:sz w:val="22"/>
          <w:szCs w:val="22"/>
        </w:rPr>
        <w:t xml:space="preserve"> </w:t>
      </w:r>
      <w:r w:rsidR="00007430" w:rsidRPr="00E772F7">
        <w:rPr>
          <w:rFonts w:ascii="Arial" w:hAnsi="Arial" w:cs="Arial"/>
          <w:sz w:val="22"/>
          <w:szCs w:val="22"/>
        </w:rPr>
        <w:t>The Charlson Comorbidity Index</w:t>
      </w:r>
      <w:r w:rsidRPr="00E772F7">
        <w:rPr>
          <w:rFonts w:ascii="Arial" w:hAnsi="Arial" w:cs="Arial"/>
          <w:sz w:val="22"/>
          <w:szCs w:val="22"/>
        </w:rPr>
        <w:t xml:space="preserve"> is a score that predicts the 10-year mortality for a patient with a range of co-morbid medical conditions.</w:t>
      </w:r>
      <w:r w:rsidR="002F1FB2" w:rsidRPr="00E772F7">
        <w:rPr>
          <w:rFonts w:ascii="Arial" w:hAnsi="Arial" w:cs="Arial"/>
          <w:sz w:val="22"/>
          <w:szCs w:val="22"/>
        </w:rPr>
        <w:t xml:space="preserve"> Scores for </w:t>
      </w:r>
      <w:r w:rsidR="009C1AEC" w:rsidRPr="00E772F7">
        <w:rPr>
          <w:rFonts w:ascii="Arial" w:hAnsi="Arial" w:cs="Arial"/>
          <w:sz w:val="22"/>
          <w:szCs w:val="22"/>
        </w:rPr>
        <w:lastRenderedPageBreak/>
        <w:t xml:space="preserve">specific </w:t>
      </w:r>
      <w:r w:rsidR="002F1FB2" w:rsidRPr="00E772F7">
        <w:rPr>
          <w:rFonts w:ascii="Arial" w:hAnsi="Arial" w:cs="Arial"/>
          <w:sz w:val="22"/>
          <w:szCs w:val="22"/>
        </w:rPr>
        <w:t xml:space="preserve">medical conditions are summed to provide a total score </w:t>
      </w:r>
      <w:r w:rsidR="002D1DB2" w:rsidRPr="00E772F7">
        <w:rPr>
          <w:rFonts w:ascii="Arial" w:hAnsi="Arial" w:cs="Arial"/>
          <w:sz w:val="22"/>
          <w:szCs w:val="22"/>
        </w:rPr>
        <w:t>with a</w:t>
      </w:r>
      <w:r w:rsidR="002F1FB2" w:rsidRPr="00E772F7">
        <w:rPr>
          <w:rFonts w:ascii="Arial" w:hAnsi="Arial" w:cs="Arial"/>
          <w:sz w:val="22"/>
          <w:szCs w:val="22"/>
        </w:rPr>
        <w:t xml:space="preserve"> range of 0 to 33 points (since some of the categ</w:t>
      </w:r>
      <w:r w:rsidR="009C4FEF" w:rsidRPr="00E772F7">
        <w:rPr>
          <w:rFonts w:ascii="Arial" w:hAnsi="Arial" w:cs="Arial"/>
          <w:sz w:val="22"/>
          <w:szCs w:val="22"/>
        </w:rPr>
        <w:t>ories are mutually exclus</w:t>
      </w:r>
      <w:r w:rsidR="0012616B" w:rsidRPr="00E772F7">
        <w:rPr>
          <w:rFonts w:ascii="Arial" w:hAnsi="Arial" w:cs="Arial"/>
          <w:sz w:val="22"/>
          <w:szCs w:val="22"/>
        </w:rPr>
        <w:t>ive).  Higher scores indicate</w:t>
      </w:r>
      <w:r w:rsidR="00EF0C6E" w:rsidRPr="00E772F7">
        <w:rPr>
          <w:rFonts w:ascii="Arial" w:hAnsi="Arial" w:cs="Arial"/>
          <w:sz w:val="22"/>
          <w:szCs w:val="22"/>
        </w:rPr>
        <w:t xml:space="preserve"> greater risk of mortality.</w:t>
      </w:r>
    </w:p>
    <w:p w14:paraId="7EEC50D0" w14:textId="77777777" w:rsidR="005D5D85" w:rsidRPr="00E772F7" w:rsidRDefault="005D5D85" w:rsidP="00E35B56">
      <w:pPr>
        <w:spacing w:line="480" w:lineRule="auto"/>
        <w:ind w:left="1440"/>
        <w:rPr>
          <w:rFonts w:ascii="Arial" w:hAnsi="Arial" w:cs="Arial"/>
          <w:sz w:val="22"/>
          <w:szCs w:val="22"/>
          <w:u w:val="single"/>
        </w:rPr>
      </w:pPr>
    </w:p>
    <w:p w14:paraId="13117F9A" w14:textId="1CB6ED4A" w:rsidR="005D5D85" w:rsidRPr="00E772F7" w:rsidRDefault="005D5D85" w:rsidP="00E35B56">
      <w:pPr>
        <w:spacing w:line="480" w:lineRule="auto"/>
        <w:ind w:left="1440"/>
        <w:rPr>
          <w:rFonts w:ascii="Arial" w:hAnsi="Arial" w:cs="Arial"/>
          <w:sz w:val="22"/>
          <w:szCs w:val="22"/>
        </w:rPr>
      </w:pPr>
      <w:r w:rsidRPr="00E772F7">
        <w:rPr>
          <w:rFonts w:ascii="Arial" w:hAnsi="Arial" w:cs="Arial"/>
          <w:sz w:val="22"/>
          <w:szCs w:val="22"/>
          <w:u w:val="single"/>
        </w:rPr>
        <w:t xml:space="preserve">Baseline disability in basic activities of daily living </w:t>
      </w:r>
      <w:r w:rsidRPr="00E772F7">
        <w:rPr>
          <w:rFonts w:ascii="Arial" w:hAnsi="Arial" w:cs="Arial"/>
          <w:sz w:val="22"/>
          <w:szCs w:val="22"/>
        </w:rPr>
        <w:t>were determined using the Katz Index of Independence in Activities of Daily Living (Katz ADL).</w:t>
      </w:r>
      <w:r w:rsidRPr="00E772F7">
        <w:rPr>
          <w:rFonts w:ascii="Arial" w:hAnsi="Arial" w:cs="Arial"/>
          <w:sz w:val="22"/>
          <w:szCs w:val="22"/>
        </w:rPr>
        <w:fldChar w:fldCharType="begin"/>
      </w:r>
      <w:r w:rsidR="00E35B56">
        <w:rPr>
          <w:rFonts w:ascii="Arial" w:hAnsi="Arial" w:cs="Arial"/>
          <w:sz w:val="22"/>
          <w:szCs w:val="22"/>
        </w:rPr>
        <w:instrText xml:space="preserve"> ADDIN EN.CITE &lt;EndNote&gt;&lt;Cite&gt;&lt;Author&gt;Katz&lt;/Author&gt;&lt;Year&gt;1963&lt;/Year&gt;&lt;RecNum&gt;4056&lt;/RecNum&gt;&lt;DisplayText&gt;&lt;style face="superscript"&gt;5&lt;/style&gt;&lt;/DisplayText&gt;&lt;record&gt;&lt;rec-number&gt;4056&lt;/rec-number&gt;&lt;foreign-keys&gt;&lt;key app="EN" db-id="s252exvsk9fzvzee2r6vv5z2w00vpfa9as55" timestamp="0"&gt;4056&lt;/key&gt;&lt;/foreign-keys&gt;&lt;ref-type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psychological function&lt;/title&gt;&lt;secondary-title&gt;JAMA&lt;/secondary-title&gt;&lt;/titles&gt;&lt;periodical&gt;&lt;full-title&gt;JAMA&lt;/full-title&gt;&lt;/periodical&gt;&lt;pages&gt;914-919&lt;/pages&gt;&lt;volume&gt;185&lt;/volume&gt;&lt;reprint-edition&gt;NOT IN FILE&lt;/reprint-edition&gt;&lt;keywords&gt;&lt;keyword&gt;Adaptation,Psychological&lt;/keyword&gt;&lt;keyword&gt;Aged&lt;/keyword&gt;&lt;keyword&gt;Chronic Disease&lt;/keyword&gt;&lt;keyword&gt;geriatrics&lt;/keyword&gt;&lt;keyword&gt;INDEX&lt;/keyword&gt;&lt;keyword&gt;Physical Fitness&lt;/keyword&gt;&lt;keyword&gt;rehabilitation&lt;/keyword&gt;&lt;/keywords&gt;&lt;dates&gt;&lt;year&gt;1963&lt;/year&gt;&lt;/dates&gt;&lt;urls&gt;&lt;related-urls&gt;&lt;url&gt;PM:14044222&lt;/url&gt;&lt;/related-urls&gt;&lt;/urls&gt;&lt;/record&gt;&lt;/Cite&gt;&lt;/EndNote&gt;</w:instrText>
      </w:r>
      <w:r w:rsidRPr="00E772F7">
        <w:rPr>
          <w:rFonts w:ascii="Arial" w:hAnsi="Arial" w:cs="Arial"/>
          <w:sz w:val="22"/>
          <w:szCs w:val="22"/>
        </w:rPr>
        <w:fldChar w:fldCharType="separate"/>
      </w:r>
      <w:r w:rsidR="00E35B56" w:rsidRPr="00E35B56">
        <w:rPr>
          <w:rFonts w:ascii="Arial" w:hAnsi="Arial" w:cs="Arial"/>
          <w:noProof/>
          <w:sz w:val="22"/>
          <w:szCs w:val="22"/>
          <w:vertAlign w:val="superscript"/>
        </w:rPr>
        <w:t>5</w:t>
      </w:r>
      <w:r w:rsidRPr="00E772F7">
        <w:rPr>
          <w:rFonts w:ascii="Arial" w:hAnsi="Arial" w:cs="Arial"/>
          <w:sz w:val="22"/>
          <w:szCs w:val="22"/>
        </w:rPr>
        <w:fldChar w:fldCharType="end"/>
      </w:r>
      <w:r w:rsidRPr="00E772F7">
        <w:rPr>
          <w:rFonts w:ascii="Arial" w:hAnsi="Arial" w:cs="Arial"/>
          <w:sz w:val="22"/>
          <w:szCs w:val="22"/>
        </w:rPr>
        <w:t xml:space="preserve"> The Katz ADL assesses the need for assistance in six basic activities of daily living (bathing, dressing, toileting, transferring out of bed or chair, bowel and bladder continence, and feeding) in the two weeks prior to the onset of illness.  Scores for each activity range from 0 (completely independent) to 2 (complete dependence) and are summed to generate the Katz ADL score.</w:t>
      </w:r>
    </w:p>
    <w:p w14:paraId="03A24E49" w14:textId="77777777" w:rsidR="002556E5" w:rsidRPr="00E772F7" w:rsidRDefault="002556E5" w:rsidP="00E35B56">
      <w:pPr>
        <w:spacing w:line="480" w:lineRule="auto"/>
        <w:ind w:left="1440"/>
        <w:rPr>
          <w:rFonts w:ascii="Arial" w:hAnsi="Arial" w:cs="Arial"/>
          <w:sz w:val="22"/>
          <w:szCs w:val="22"/>
        </w:rPr>
      </w:pPr>
    </w:p>
    <w:p w14:paraId="18AC8873" w14:textId="30A322A1" w:rsidR="00BE6E36" w:rsidRPr="00E772F7" w:rsidRDefault="005D5D85" w:rsidP="00E35B56">
      <w:pPr>
        <w:widowControl w:val="0"/>
        <w:autoSpaceDE w:val="0"/>
        <w:autoSpaceDN w:val="0"/>
        <w:adjustRightInd w:val="0"/>
        <w:spacing w:line="480" w:lineRule="auto"/>
        <w:ind w:left="1440"/>
        <w:rPr>
          <w:rFonts w:ascii="Arial" w:hAnsi="Arial" w:cs="Arial"/>
          <w:sz w:val="22"/>
          <w:szCs w:val="22"/>
        </w:rPr>
      </w:pPr>
      <w:r w:rsidRPr="00E772F7">
        <w:rPr>
          <w:rFonts w:ascii="Arial" w:hAnsi="Arial" w:cs="Arial"/>
          <w:sz w:val="22"/>
          <w:szCs w:val="22"/>
          <w:u w:val="single"/>
        </w:rPr>
        <w:t>Baseline disability in instrumental activities of daily living</w:t>
      </w:r>
      <w:r w:rsidRPr="00E772F7">
        <w:rPr>
          <w:rFonts w:ascii="Arial" w:hAnsi="Arial" w:cs="Arial"/>
          <w:sz w:val="22"/>
          <w:szCs w:val="22"/>
        </w:rPr>
        <w:t xml:space="preserve"> were determined using the Functional Activities Questionnaire</w:t>
      </w:r>
      <w:r w:rsidR="00667DA1" w:rsidRPr="00E772F7">
        <w:rPr>
          <w:rFonts w:ascii="Arial" w:hAnsi="Arial" w:cs="Arial"/>
          <w:sz w:val="22"/>
          <w:szCs w:val="22"/>
        </w:rPr>
        <w:t xml:space="preserve"> (FAQ)</w:t>
      </w:r>
      <w:r w:rsidRPr="00E772F7">
        <w:rPr>
          <w:rFonts w:ascii="Arial" w:hAnsi="Arial" w:cs="Arial"/>
          <w:sz w:val="22"/>
          <w:szCs w:val="22"/>
        </w:rPr>
        <w:t>.</w:t>
      </w:r>
      <w:r w:rsidR="002556E5" w:rsidRPr="00E772F7">
        <w:rPr>
          <w:rFonts w:ascii="Arial" w:hAnsi="Arial" w:cs="Arial"/>
          <w:sz w:val="22"/>
          <w:szCs w:val="22"/>
        </w:rPr>
        <w:fldChar w:fldCharType="begin"/>
      </w:r>
      <w:r w:rsidR="00E35B56">
        <w:rPr>
          <w:rFonts w:ascii="Arial" w:hAnsi="Arial" w:cs="Arial"/>
          <w:sz w:val="22"/>
          <w:szCs w:val="22"/>
        </w:rPr>
        <w:instrText xml:space="preserve"> ADDIN EN.CITE &lt;EndNote&gt;&lt;Cite&gt;&lt;Author&gt;Pfeffer&lt;/Author&gt;&lt;Year&gt;1982&lt;/Year&gt;&lt;RecNum&gt;11572&lt;/RecNum&gt;&lt;DisplayText&gt;&lt;style face="superscript"&gt;8&lt;/style&gt;&lt;/DisplayText&gt;&lt;record&gt;&lt;rec-number&gt;11572&lt;/rec-number&gt;&lt;foreign-keys&gt;&lt;key app="EN" db-id="s252exvsk9fzvzee2r6vv5z2w00vpfa9as55" timestamp="0"&gt;11572&lt;/key&gt;&lt;/foreign-keys&gt;&lt;ref-type name="Journal Article"&gt;17&lt;/ref-type&gt;&lt;contributors&gt;&lt;authors&gt;&lt;author&gt;Pfeffer, R. I.&lt;/author&gt;&lt;author&gt;Kurosaki, T. T.&lt;/author&gt;&lt;author&gt;Harrah, C. H., Jr.&lt;/author&gt;&lt;author&gt;Chance, J. M.&lt;/author&gt;&lt;author&gt;Filos, S.&lt;/author&gt;&lt;/authors&gt;&lt;/contributors&gt;&lt;titles&gt;&lt;title&gt;Measurement of functional activities in older adults in the community&lt;/title&gt;&lt;secondary-title&gt;J Gerontol&lt;/secondary-title&gt;&lt;/titles&gt;&lt;pages&gt;323-9&lt;/pages&gt;&lt;volume&gt;37&lt;/volume&gt;&lt;number&gt;3&lt;/number&gt;&lt;keywords&gt;&lt;keyword&gt;*Activities of Daily Living&lt;/keyword&gt;&lt;keyword&gt;*Aged&lt;/keyword&gt;&lt;keyword&gt;Cognition&lt;/keyword&gt;&lt;keyword&gt;Dementia/diagnosis&lt;/keyword&gt;&lt;keyword&gt;Humans&lt;/keyword&gt;&lt;keyword&gt;*Mental Status Schedule&lt;/keyword&gt;&lt;keyword&gt;*Psychiatric Status Rating Scales&lt;/keyword&gt;&lt;keyword&gt;Questionnaires&lt;/keyword&gt;&lt;keyword&gt;Social Behavior&lt;/keyword&gt;&lt;/keywords&gt;&lt;dates&gt;&lt;year&gt;1982&lt;/year&gt;&lt;pub-dates&gt;&lt;date&gt;May&lt;/date&gt;&lt;/pub-dates&gt;&lt;/dates&gt;&lt;isbn&gt;0022-1422 (Print)&amp;#xD;0022-1422 (Linking)&lt;/isbn&gt;&lt;accession-num&gt;7069156&lt;/accession-num&gt;&lt;urls&gt;&lt;related-urls&gt;&lt;url&gt;http://www.ncbi.nlm.nih.gov/pubmed/7069156&lt;/url&gt;&lt;/related-urls&gt;&lt;/urls&gt;&lt;/record&gt;&lt;/Cite&gt;&lt;/EndNote&gt;</w:instrText>
      </w:r>
      <w:r w:rsidR="002556E5" w:rsidRPr="00E772F7">
        <w:rPr>
          <w:rFonts w:ascii="Arial" w:hAnsi="Arial" w:cs="Arial"/>
          <w:sz w:val="22"/>
          <w:szCs w:val="22"/>
        </w:rPr>
        <w:fldChar w:fldCharType="separate"/>
      </w:r>
      <w:r w:rsidR="00E35B56" w:rsidRPr="00E35B56">
        <w:rPr>
          <w:rFonts w:ascii="Arial" w:hAnsi="Arial" w:cs="Arial"/>
          <w:noProof/>
          <w:sz w:val="22"/>
          <w:szCs w:val="22"/>
          <w:vertAlign w:val="superscript"/>
        </w:rPr>
        <w:t>8</w:t>
      </w:r>
      <w:r w:rsidR="002556E5" w:rsidRPr="00E772F7">
        <w:rPr>
          <w:rFonts w:ascii="Arial" w:hAnsi="Arial" w:cs="Arial"/>
          <w:sz w:val="22"/>
          <w:szCs w:val="22"/>
        </w:rPr>
        <w:fldChar w:fldCharType="end"/>
      </w:r>
      <w:r w:rsidR="00667DA1" w:rsidRPr="00E772F7">
        <w:rPr>
          <w:rFonts w:ascii="Arial" w:hAnsi="Arial" w:cs="Arial"/>
          <w:sz w:val="22"/>
          <w:szCs w:val="22"/>
        </w:rPr>
        <w:t xml:space="preserve"> The FAQ assesses need for assistance in 10 activities (1. writing checks, paying bills, balancing a checkbook; 2. assembling tax records, business affairs, or papers; 3. shopping alone for clothes, household necessities or groceries; 4. playing a game of skill, working on a hobby; 5. heating water, making a cup of coffee, turning off stove after use; 6. preparing a balanced meal; 7. keeping track of current events; 8. paying attention to, understanding, discussing TV, book, magazine; 9. remembering appointments, family occasions, holidays, medications; 10. traveling out of neighborhood, driving, arranging to take buses). </w:t>
      </w:r>
      <w:r w:rsidR="002556E5" w:rsidRPr="00E772F7">
        <w:rPr>
          <w:rFonts w:ascii="Arial" w:hAnsi="Arial" w:cs="Arial"/>
          <w:sz w:val="22"/>
          <w:szCs w:val="22"/>
        </w:rPr>
        <w:t>Each activity is scored from 0 (normal) to 3 (dependent). Thus, s</w:t>
      </w:r>
      <w:r w:rsidR="00667DA1" w:rsidRPr="00E772F7">
        <w:rPr>
          <w:rFonts w:ascii="Arial" w:hAnsi="Arial" w:cs="Arial"/>
          <w:sz w:val="22"/>
          <w:szCs w:val="22"/>
        </w:rPr>
        <w:t>cores range from 0 (</w:t>
      </w:r>
      <w:r w:rsidR="002556E5" w:rsidRPr="00E772F7">
        <w:rPr>
          <w:rFonts w:ascii="Arial" w:hAnsi="Arial" w:cs="Arial"/>
          <w:sz w:val="22"/>
          <w:szCs w:val="22"/>
        </w:rPr>
        <w:t>no disability</w:t>
      </w:r>
      <w:r w:rsidR="00667DA1" w:rsidRPr="00E772F7">
        <w:rPr>
          <w:rFonts w:ascii="Arial" w:hAnsi="Arial" w:cs="Arial"/>
          <w:sz w:val="22"/>
          <w:szCs w:val="22"/>
        </w:rPr>
        <w:t xml:space="preserve">) to 30 (complete </w:t>
      </w:r>
      <w:r w:rsidR="002556E5" w:rsidRPr="00E772F7">
        <w:rPr>
          <w:rFonts w:ascii="Arial" w:hAnsi="Arial" w:cs="Arial"/>
          <w:sz w:val="22"/>
          <w:szCs w:val="22"/>
        </w:rPr>
        <w:t>disability</w:t>
      </w:r>
      <w:r w:rsidR="00667DA1" w:rsidRPr="00E772F7">
        <w:rPr>
          <w:rFonts w:ascii="Arial" w:hAnsi="Arial" w:cs="Arial"/>
          <w:sz w:val="22"/>
          <w:szCs w:val="22"/>
        </w:rPr>
        <w:t>).</w:t>
      </w:r>
    </w:p>
    <w:p w14:paraId="64C58DBA" w14:textId="77777777" w:rsidR="003B7498" w:rsidRPr="00E772F7" w:rsidRDefault="003B7498" w:rsidP="00E35B56">
      <w:pPr>
        <w:spacing w:line="480" w:lineRule="auto"/>
        <w:ind w:left="1440"/>
        <w:rPr>
          <w:rFonts w:ascii="Arial" w:hAnsi="Arial" w:cs="Arial"/>
          <w:sz w:val="22"/>
          <w:szCs w:val="22"/>
          <w:u w:val="single"/>
        </w:rPr>
      </w:pPr>
    </w:p>
    <w:p w14:paraId="3FD5DBBE" w14:textId="7CA9D559" w:rsidR="003B7498" w:rsidRPr="00E772F7" w:rsidRDefault="003B7498" w:rsidP="00E35B56">
      <w:pPr>
        <w:spacing w:line="480" w:lineRule="auto"/>
        <w:ind w:left="1440"/>
        <w:rPr>
          <w:rFonts w:ascii="Arial" w:hAnsi="Arial" w:cs="Arial"/>
          <w:sz w:val="22"/>
          <w:szCs w:val="22"/>
        </w:rPr>
      </w:pPr>
      <w:r w:rsidRPr="00E772F7">
        <w:rPr>
          <w:rFonts w:ascii="Arial" w:hAnsi="Arial" w:cs="Arial"/>
          <w:sz w:val="22"/>
          <w:szCs w:val="22"/>
          <w:u w:val="single"/>
        </w:rPr>
        <w:lastRenderedPageBreak/>
        <w:t>Duration of delirium</w:t>
      </w:r>
      <w:r w:rsidRPr="00E772F7">
        <w:rPr>
          <w:rFonts w:ascii="Arial" w:hAnsi="Arial" w:cs="Arial"/>
          <w:sz w:val="22"/>
          <w:szCs w:val="22"/>
        </w:rPr>
        <w:t xml:space="preserve"> was calculated as the number of days where the Confusion Assessment Method for the ICU (CAM-ICU)</w:t>
      </w:r>
      <w:r w:rsidRPr="00E772F7">
        <w:rPr>
          <w:rFonts w:ascii="Arial" w:hAnsi="Arial" w:cs="Arial"/>
          <w:sz w:val="22"/>
          <w:szCs w:val="22"/>
        </w:rPr>
        <w:fldChar w:fldCharType="begin">
          <w:fldData xml:space="preserve">PEVuZE5vdGU+PENpdGU+PEF1dGhvcj5FbHk8L0F1dGhvcj48WWVhcj4yMDAxPC9ZZWFyPjxSZWNO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</w:fldData>
        </w:fldChar>
      </w:r>
      <w:r w:rsidR="00E35B56">
        <w:rPr>
          <w:rFonts w:ascii="Arial" w:hAnsi="Arial" w:cs="Arial"/>
          <w:sz w:val="22"/>
          <w:szCs w:val="22"/>
        </w:rPr>
        <w:instrText xml:space="preserve"> ADDIN EN.CITE </w:instrText>
      </w:r>
      <w:r w:rsidR="00E35B56">
        <w:rPr>
          <w:rFonts w:ascii="Arial" w:hAnsi="Arial" w:cs="Arial"/>
          <w:sz w:val="22"/>
          <w:szCs w:val="22"/>
        </w:rPr>
        <w:fldChar w:fldCharType="begin">
          <w:fldData xml:space="preserve">PEVuZE5vdGU+PENpdGU+PEF1dGhvcj5FbHk8L0F1dGhvcj48WWVhcj4yMDAxPC9ZZWFyPjxSZWNO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</w:fldData>
        </w:fldChar>
      </w:r>
      <w:r w:rsidR="00E35B56">
        <w:rPr>
          <w:rFonts w:ascii="Arial" w:hAnsi="Arial" w:cs="Arial"/>
          <w:sz w:val="22"/>
          <w:szCs w:val="22"/>
        </w:rPr>
        <w:instrText xml:space="preserve"> ADDIN EN.CITE.DATA </w:instrText>
      </w:r>
      <w:r w:rsidR="00E35B56">
        <w:rPr>
          <w:rFonts w:ascii="Arial" w:hAnsi="Arial" w:cs="Arial"/>
          <w:sz w:val="22"/>
          <w:szCs w:val="22"/>
        </w:rPr>
      </w:r>
      <w:r w:rsidR="00E35B56">
        <w:rPr>
          <w:rFonts w:ascii="Arial" w:hAnsi="Arial" w:cs="Arial"/>
          <w:sz w:val="22"/>
          <w:szCs w:val="22"/>
        </w:rPr>
        <w:fldChar w:fldCharType="end"/>
      </w:r>
      <w:r w:rsidRPr="00E772F7">
        <w:rPr>
          <w:rFonts w:ascii="Arial" w:hAnsi="Arial" w:cs="Arial"/>
          <w:sz w:val="22"/>
          <w:szCs w:val="22"/>
        </w:rPr>
      </w:r>
      <w:r w:rsidRPr="00E772F7">
        <w:rPr>
          <w:rFonts w:ascii="Arial" w:hAnsi="Arial" w:cs="Arial"/>
          <w:sz w:val="22"/>
          <w:szCs w:val="22"/>
        </w:rPr>
        <w:fldChar w:fldCharType="separate"/>
      </w:r>
      <w:r w:rsidR="00E35B56" w:rsidRPr="00E35B56">
        <w:rPr>
          <w:rFonts w:ascii="Arial" w:hAnsi="Arial" w:cs="Arial"/>
          <w:noProof/>
          <w:sz w:val="22"/>
          <w:szCs w:val="22"/>
          <w:vertAlign w:val="superscript"/>
        </w:rPr>
        <w:t>9,10</w:t>
      </w:r>
      <w:r w:rsidRPr="00E772F7">
        <w:rPr>
          <w:rFonts w:ascii="Arial" w:hAnsi="Arial" w:cs="Arial"/>
          <w:sz w:val="22"/>
          <w:szCs w:val="22"/>
        </w:rPr>
        <w:fldChar w:fldCharType="end"/>
      </w:r>
      <w:r w:rsidRPr="00E772F7">
        <w:rPr>
          <w:rFonts w:ascii="Arial" w:hAnsi="Arial" w:cs="Arial"/>
          <w:sz w:val="22"/>
          <w:szCs w:val="22"/>
        </w:rPr>
        <w:t xml:space="preserve"> was positive.</w:t>
      </w:r>
    </w:p>
    <w:p w14:paraId="0A5BE22A" w14:textId="77777777" w:rsidR="003B7498" w:rsidRPr="00E772F7" w:rsidRDefault="003B7498" w:rsidP="00E35B56">
      <w:pPr>
        <w:spacing w:line="480" w:lineRule="auto"/>
        <w:ind w:left="1440"/>
        <w:rPr>
          <w:rFonts w:ascii="Arial" w:hAnsi="Arial" w:cs="Arial"/>
          <w:sz w:val="22"/>
          <w:szCs w:val="22"/>
        </w:rPr>
      </w:pPr>
    </w:p>
    <w:p w14:paraId="02002C72" w14:textId="6515A0E2" w:rsidR="003B7498" w:rsidRPr="00E772F7" w:rsidRDefault="003B7498" w:rsidP="00E35B56">
      <w:pPr>
        <w:spacing w:line="480" w:lineRule="auto"/>
        <w:ind w:left="1440"/>
        <w:rPr>
          <w:rFonts w:ascii="Arial" w:hAnsi="Arial" w:cs="Arial"/>
          <w:sz w:val="22"/>
          <w:szCs w:val="22"/>
        </w:rPr>
      </w:pPr>
      <w:r w:rsidRPr="00E772F7">
        <w:rPr>
          <w:rFonts w:ascii="Arial" w:hAnsi="Arial" w:cs="Arial"/>
          <w:sz w:val="22"/>
          <w:szCs w:val="22"/>
          <w:u w:val="single"/>
        </w:rPr>
        <w:t>Duration of coma</w:t>
      </w:r>
      <w:r w:rsidRPr="00E772F7">
        <w:rPr>
          <w:rFonts w:ascii="Arial" w:hAnsi="Arial" w:cs="Arial"/>
          <w:sz w:val="22"/>
          <w:szCs w:val="22"/>
        </w:rPr>
        <w:t xml:space="preserve"> was calculated as the number of days where the patient’s level of consciousness was a -4 or -5 on the Richmond Agitation-Sedation Scale (RASS).</w:t>
      </w:r>
      <w:r w:rsidRPr="00E772F7">
        <w:rPr>
          <w:rFonts w:ascii="Arial" w:hAnsi="Arial" w:cs="Arial"/>
          <w:sz w:val="22"/>
          <w:szCs w:val="22"/>
        </w:rPr>
        <w:fldChar w:fldCharType="begin">
          <w:fldData xml:space="preserve">PEVuZE5vdGU+PENpdGU+PEF1dGhvcj5FbHk8L0F1dGhvcj48WWVhcj4yMDAzPC9ZZWFyPjxSZWNO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bGU+QW0gSiBSZXNwaXIgQ3JpdCBDYXJlIE1lZDwvZnVsbC10aXRsZT48L3BlcmlvZGljYWw+PHBh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==
</w:fldData>
        </w:fldChar>
      </w:r>
      <w:r w:rsidR="00E35B56">
        <w:rPr>
          <w:rFonts w:ascii="Arial" w:hAnsi="Arial" w:cs="Arial"/>
          <w:sz w:val="22"/>
          <w:szCs w:val="22"/>
        </w:rPr>
        <w:instrText xml:space="preserve"> ADDIN EN.CITE </w:instrText>
      </w:r>
      <w:r w:rsidR="00E35B56">
        <w:rPr>
          <w:rFonts w:ascii="Arial" w:hAnsi="Arial" w:cs="Arial"/>
          <w:sz w:val="22"/>
          <w:szCs w:val="22"/>
        </w:rPr>
        <w:fldChar w:fldCharType="begin">
          <w:fldData xml:space="preserve">PEVuZE5vdGU+PENpdGU+PEF1dGhvcj5FbHk8L0F1dGhvcj48WWVhcj4yMDAzPC9ZZWFyPjxSZWNO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bGU+QW0gSiBSZXNwaXIgQ3JpdCBDYXJlIE1lZDwvZnVsbC10aXRsZT48L3BlcmlvZGljYWw+PHBh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==
</w:fldData>
        </w:fldChar>
      </w:r>
      <w:r w:rsidR="00E35B56">
        <w:rPr>
          <w:rFonts w:ascii="Arial" w:hAnsi="Arial" w:cs="Arial"/>
          <w:sz w:val="22"/>
          <w:szCs w:val="22"/>
        </w:rPr>
        <w:instrText xml:space="preserve"> ADDIN EN.CITE.DATA </w:instrText>
      </w:r>
      <w:r w:rsidR="00E35B56">
        <w:rPr>
          <w:rFonts w:ascii="Arial" w:hAnsi="Arial" w:cs="Arial"/>
          <w:sz w:val="22"/>
          <w:szCs w:val="22"/>
        </w:rPr>
      </w:r>
      <w:r w:rsidR="00E35B56">
        <w:rPr>
          <w:rFonts w:ascii="Arial" w:hAnsi="Arial" w:cs="Arial"/>
          <w:sz w:val="22"/>
          <w:szCs w:val="22"/>
        </w:rPr>
        <w:fldChar w:fldCharType="end"/>
      </w:r>
      <w:r w:rsidRPr="00E772F7">
        <w:rPr>
          <w:rFonts w:ascii="Arial" w:hAnsi="Arial" w:cs="Arial"/>
          <w:sz w:val="22"/>
          <w:szCs w:val="22"/>
        </w:rPr>
      </w:r>
      <w:r w:rsidRPr="00E772F7">
        <w:rPr>
          <w:rFonts w:ascii="Arial" w:hAnsi="Arial" w:cs="Arial"/>
          <w:sz w:val="22"/>
          <w:szCs w:val="22"/>
        </w:rPr>
        <w:fldChar w:fldCharType="separate"/>
      </w:r>
      <w:r w:rsidR="00E35B56" w:rsidRPr="00E35B56">
        <w:rPr>
          <w:rFonts w:ascii="Arial" w:hAnsi="Arial" w:cs="Arial"/>
          <w:noProof/>
          <w:sz w:val="22"/>
          <w:szCs w:val="22"/>
          <w:vertAlign w:val="superscript"/>
        </w:rPr>
        <w:t>11,12</w:t>
      </w:r>
      <w:r w:rsidRPr="00E772F7">
        <w:rPr>
          <w:rFonts w:ascii="Arial" w:hAnsi="Arial" w:cs="Arial"/>
          <w:sz w:val="22"/>
          <w:szCs w:val="22"/>
        </w:rPr>
        <w:fldChar w:fldCharType="end"/>
      </w:r>
      <w:r w:rsidRPr="00E772F7">
        <w:rPr>
          <w:rFonts w:ascii="Arial" w:hAnsi="Arial" w:cs="Arial"/>
          <w:sz w:val="22"/>
          <w:szCs w:val="22"/>
        </w:rPr>
        <w:t xml:space="preserve"> </w:t>
      </w:r>
    </w:p>
    <w:p w14:paraId="6525BCAF" w14:textId="77777777" w:rsidR="002556E5" w:rsidRPr="00E772F7" w:rsidRDefault="002556E5" w:rsidP="00E35B56">
      <w:pPr>
        <w:widowControl w:val="0"/>
        <w:autoSpaceDE w:val="0"/>
        <w:autoSpaceDN w:val="0"/>
        <w:adjustRightInd w:val="0"/>
        <w:spacing w:line="480" w:lineRule="auto"/>
        <w:ind w:left="1440"/>
        <w:rPr>
          <w:rFonts w:ascii="Arial" w:hAnsi="Arial" w:cs="Arial"/>
          <w:sz w:val="22"/>
          <w:szCs w:val="22"/>
        </w:rPr>
      </w:pPr>
    </w:p>
    <w:p w14:paraId="4D920D87" w14:textId="14C5FAFE" w:rsidR="00266ADF" w:rsidRPr="00E772F7" w:rsidRDefault="00266ADF" w:rsidP="00E35B56">
      <w:pPr>
        <w:spacing w:line="480" w:lineRule="auto"/>
        <w:ind w:left="1440"/>
        <w:rPr>
          <w:rFonts w:ascii="Arial" w:hAnsi="Arial" w:cs="Arial"/>
          <w:sz w:val="22"/>
          <w:szCs w:val="22"/>
        </w:rPr>
      </w:pPr>
      <w:r w:rsidRPr="00E772F7">
        <w:rPr>
          <w:rFonts w:ascii="Arial" w:hAnsi="Arial" w:cs="Arial"/>
          <w:sz w:val="22"/>
          <w:szCs w:val="22"/>
          <w:u w:val="single"/>
        </w:rPr>
        <w:t>Duration of severe sepsis</w:t>
      </w:r>
      <w:r w:rsidRPr="00E772F7">
        <w:rPr>
          <w:rFonts w:ascii="Arial" w:hAnsi="Arial" w:cs="Arial"/>
          <w:sz w:val="22"/>
          <w:szCs w:val="22"/>
        </w:rPr>
        <w:t xml:space="preserve"> was calculated as the </w:t>
      </w:r>
      <w:r w:rsidR="00951DD0" w:rsidRPr="00E772F7">
        <w:rPr>
          <w:rFonts w:ascii="Arial" w:hAnsi="Arial" w:cs="Arial"/>
          <w:sz w:val="22"/>
          <w:szCs w:val="22"/>
        </w:rPr>
        <w:t xml:space="preserve">number of days where severe sepsis was present.  </w:t>
      </w:r>
      <w:r w:rsidR="006C611B" w:rsidRPr="00E772F7">
        <w:rPr>
          <w:rFonts w:ascii="Arial" w:hAnsi="Arial" w:cs="Arial"/>
          <w:sz w:val="22"/>
          <w:szCs w:val="22"/>
        </w:rPr>
        <w:t>S</w:t>
      </w:r>
      <w:r w:rsidR="00951DD0" w:rsidRPr="00E772F7">
        <w:rPr>
          <w:rFonts w:ascii="Arial" w:hAnsi="Arial" w:cs="Arial"/>
          <w:sz w:val="22"/>
          <w:szCs w:val="22"/>
        </w:rPr>
        <w:t>epsis was defined as infection plus at leas</w:t>
      </w:r>
      <w:r w:rsidR="009C3D47" w:rsidRPr="00E772F7">
        <w:rPr>
          <w:rFonts w:ascii="Arial" w:hAnsi="Arial" w:cs="Arial"/>
          <w:sz w:val="22"/>
          <w:szCs w:val="22"/>
        </w:rPr>
        <w:t>t</w:t>
      </w:r>
      <w:r w:rsidR="00951DD0" w:rsidRPr="00E772F7">
        <w:rPr>
          <w:rFonts w:ascii="Arial" w:hAnsi="Arial" w:cs="Arial"/>
          <w:sz w:val="22"/>
          <w:szCs w:val="22"/>
        </w:rPr>
        <w:t xml:space="preserve"> 2 systemic inflammatory response syndrome</w:t>
      </w:r>
      <w:r w:rsidR="009B69D2" w:rsidRPr="00E772F7">
        <w:rPr>
          <w:rFonts w:ascii="Arial" w:hAnsi="Arial" w:cs="Arial"/>
          <w:sz w:val="22"/>
          <w:szCs w:val="22"/>
        </w:rPr>
        <w:t xml:space="preserve"> (SIRS) criteria</w:t>
      </w:r>
      <w:r w:rsidR="00622905" w:rsidRPr="00E772F7">
        <w:rPr>
          <w:rFonts w:ascii="Arial" w:hAnsi="Arial" w:cs="Arial"/>
          <w:sz w:val="22"/>
          <w:szCs w:val="22"/>
        </w:rPr>
        <w:t>.</w:t>
      </w:r>
      <w:r w:rsidR="00F46CDA" w:rsidRPr="00E772F7">
        <w:rPr>
          <w:rFonts w:ascii="Arial" w:hAnsi="Arial" w:cs="Arial"/>
          <w:sz w:val="22"/>
          <w:szCs w:val="22"/>
        </w:rPr>
        <w:fldChar w:fldCharType="begin">
          <w:fldData xml:space="preserve">PEVuZE5vdGU+PENpdGU+PEF1dGhvcj5MZXZ5PC9BdXRob3I+PFllYXI+MjAwMzwvWWVhcj48UmVj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</w:fldData>
        </w:fldChar>
      </w:r>
      <w:r w:rsidR="00E35B56">
        <w:rPr>
          <w:rFonts w:ascii="Arial" w:hAnsi="Arial" w:cs="Arial"/>
          <w:sz w:val="22"/>
          <w:szCs w:val="22"/>
        </w:rPr>
        <w:instrText xml:space="preserve"> ADDIN EN.CITE </w:instrText>
      </w:r>
      <w:r w:rsidR="00E35B56">
        <w:rPr>
          <w:rFonts w:ascii="Arial" w:hAnsi="Arial" w:cs="Arial"/>
          <w:sz w:val="22"/>
          <w:szCs w:val="22"/>
        </w:rPr>
        <w:fldChar w:fldCharType="begin">
          <w:fldData xml:space="preserve">PEVuZE5vdGU+PENpdGU+PEF1dGhvcj5MZXZ5PC9BdXRob3I+PFllYXI+MjAwMzwvWWVhcj48UmVj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</w:fldData>
        </w:fldChar>
      </w:r>
      <w:r w:rsidR="00E35B56">
        <w:rPr>
          <w:rFonts w:ascii="Arial" w:hAnsi="Arial" w:cs="Arial"/>
          <w:sz w:val="22"/>
          <w:szCs w:val="22"/>
        </w:rPr>
        <w:instrText xml:space="preserve"> ADDIN EN.CITE.DATA </w:instrText>
      </w:r>
      <w:r w:rsidR="00E35B56">
        <w:rPr>
          <w:rFonts w:ascii="Arial" w:hAnsi="Arial" w:cs="Arial"/>
          <w:sz w:val="22"/>
          <w:szCs w:val="22"/>
        </w:rPr>
      </w:r>
      <w:r w:rsidR="00E35B56">
        <w:rPr>
          <w:rFonts w:ascii="Arial" w:hAnsi="Arial" w:cs="Arial"/>
          <w:sz w:val="22"/>
          <w:szCs w:val="22"/>
        </w:rPr>
        <w:fldChar w:fldCharType="end"/>
      </w:r>
      <w:r w:rsidR="00F46CDA" w:rsidRPr="00E772F7">
        <w:rPr>
          <w:rFonts w:ascii="Arial" w:hAnsi="Arial" w:cs="Arial"/>
          <w:sz w:val="22"/>
          <w:szCs w:val="22"/>
        </w:rPr>
      </w:r>
      <w:r w:rsidR="00F46CDA" w:rsidRPr="00E772F7">
        <w:rPr>
          <w:rFonts w:ascii="Arial" w:hAnsi="Arial" w:cs="Arial"/>
          <w:sz w:val="22"/>
          <w:szCs w:val="22"/>
        </w:rPr>
        <w:fldChar w:fldCharType="separate"/>
      </w:r>
      <w:r w:rsidR="00E35B56" w:rsidRPr="00E35B56">
        <w:rPr>
          <w:rFonts w:ascii="Arial" w:hAnsi="Arial" w:cs="Arial"/>
          <w:noProof/>
          <w:sz w:val="22"/>
          <w:szCs w:val="22"/>
          <w:vertAlign w:val="superscript"/>
        </w:rPr>
        <w:t>13</w:t>
      </w:r>
      <w:r w:rsidR="00F46CDA" w:rsidRPr="00E772F7">
        <w:rPr>
          <w:rFonts w:ascii="Arial" w:hAnsi="Arial" w:cs="Arial"/>
          <w:sz w:val="22"/>
          <w:szCs w:val="22"/>
        </w:rPr>
        <w:fldChar w:fldCharType="end"/>
      </w:r>
      <w:r w:rsidR="00B61AAD" w:rsidRPr="00E772F7">
        <w:rPr>
          <w:rFonts w:ascii="Arial" w:hAnsi="Arial" w:cs="Arial"/>
          <w:sz w:val="22"/>
          <w:szCs w:val="22"/>
        </w:rPr>
        <w:t xml:space="preserve"> </w:t>
      </w:r>
      <w:r w:rsidR="00013E88" w:rsidRPr="00E772F7">
        <w:rPr>
          <w:rFonts w:ascii="Arial" w:hAnsi="Arial" w:cs="Arial"/>
          <w:sz w:val="22"/>
          <w:szCs w:val="22"/>
        </w:rPr>
        <w:t>The presence of sepsis was determine</w:t>
      </w:r>
      <w:r w:rsidR="00D62282" w:rsidRPr="00E772F7">
        <w:rPr>
          <w:rFonts w:ascii="Arial" w:hAnsi="Arial" w:cs="Arial"/>
          <w:sz w:val="22"/>
          <w:szCs w:val="22"/>
        </w:rPr>
        <w:t>d</w:t>
      </w:r>
      <w:r w:rsidR="00013E88" w:rsidRPr="00E772F7">
        <w:rPr>
          <w:rFonts w:ascii="Arial" w:hAnsi="Arial" w:cs="Arial"/>
          <w:sz w:val="22"/>
          <w:szCs w:val="22"/>
        </w:rPr>
        <w:t xml:space="preserve"> using </w:t>
      </w:r>
      <w:r w:rsidR="009B69D2" w:rsidRPr="00E772F7">
        <w:rPr>
          <w:rFonts w:ascii="Arial" w:hAnsi="Arial" w:cs="Arial"/>
          <w:sz w:val="22"/>
          <w:szCs w:val="22"/>
        </w:rPr>
        <w:t>prospectively collected</w:t>
      </w:r>
      <w:r w:rsidR="004D33BA" w:rsidRPr="00E772F7">
        <w:rPr>
          <w:rFonts w:ascii="Arial" w:hAnsi="Arial" w:cs="Arial"/>
          <w:sz w:val="22"/>
          <w:szCs w:val="22"/>
        </w:rPr>
        <w:t xml:space="preserve"> data that was</w:t>
      </w:r>
      <w:r w:rsidR="009B69D2" w:rsidRPr="00E772F7">
        <w:rPr>
          <w:rFonts w:ascii="Arial" w:hAnsi="Arial" w:cs="Arial"/>
          <w:sz w:val="22"/>
          <w:szCs w:val="22"/>
        </w:rPr>
        <w:t xml:space="preserve"> adjudicated </w:t>
      </w:r>
      <w:r w:rsidR="00F46E05" w:rsidRPr="00E772F7">
        <w:rPr>
          <w:rFonts w:ascii="Arial" w:hAnsi="Arial" w:cs="Arial"/>
          <w:sz w:val="22"/>
          <w:szCs w:val="22"/>
        </w:rPr>
        <w:t xml:space="preserve">following the ICU stay </w:t>
      </w:r>
      <w:r w:rsidR="009B69D2" w:rsidRPr="00E772F7">
        <w:rPr>
          <w:rFonts w:ascii="Arial" w:hAnsi="Arial" w:cs="Arial"/>
          <w:sz w:val="22"/>
          <w:szCs w:val="22"/>
        </w:rPr>
        <w:t xml:space="preserve">by a panel of 3 intensivists [PPP, TDG and EWE].  Severe sepsis was defined as the presence of sepsis in conjunction with </w:t>
      </w:r>
      <w:r w:rsidR="006C611B" w:rsidRPr="00E772F7">
        <w:rPr>
          <w:rFonts w:ascii="Arial" w:hAnsi="Arial" w:cs="Arial"/>
          <w:sz w:val="22"/>
          <w:szCs w:val="22"/>
        </w:rPr>
        <w:t>any signs of organ failure such as mechanical ventilation, car</w:t>
      </w:r>
      <w:r w:rsidR="005D739B" w:rsidRPr="00E772F7">
        <w:rPr>
          <w:rFonts w:ascii="Arial" w:hAnsi="Arial" w:cs="Arial"/>
          <w:sz w:val="22"/>
          <w:szCs w:val="22"/>
        </w:rPr>
        <w:t xml:space="preserve">diovascular or renal SOFA score ≥ </w:t>
      </w:r>
      <w:r w:rsidR="006C611B" w:rsidRPr="00E772F7">
        <w:rPr>
          <w:rFonts w:ascii="Arial" w:hAnsi="Arial" w:cs="Arial"/>
          <w:sz w:val="22"/>
          <w:szCs w:val="22"/>
        </w:rPr>
        <w:t xml:space="preserve">2, delirium or coma. </w:t>
      </w:r>
    </w:p>
    <w:p w14:paraId="093478A2" w14:textId="77777777" w:rsidR="005202F4" w:rsidRPr="00E772F7" w:rsidRDefault="005202F4" w:rsidP="00E35B56">
      <w:pPr>
        <w:spacing w:line="480" w:lineRule="auto"/>
        <w:ind w:left="1440"/>
        <w:rPr>
          <w:rFonts w:ascii="Arial" w:hAnsi="Arial" w:cs="Arial"/>
          <w:sz w:val="22"/>
          <w:szCs w:val="22"/>
        </w:rPr>
      </w:pPr>
    </w:p>
    <w:p w14:paraId="3D04A6B6" w14:textId="686A1469" w:rsidR="005202F4" w:rsidRPr="00E772F7" w:rsidRDefault="005202F4" w:rsidP="00E35B56">
      <w:pPr>
        <w:spacing w:line="480" w:lineRule="auto"/>
        <w:ind w:left="1440"/>
        <w:rPr>
          <w:rFonts w:ascii="Arial" w:hAnsi="Arial" w:cs="Arial"/>
          <w:sz w:val="22"/>
          <w:szCs w:val="22"/>
        </w:rPr>
      </w:pPr>
      <w:r w:rsidRPr="00E772F7">
        <w:rPr>
          <w:rFonts w:ascii="Arial" w:hAnsi="Arial" w:cs="Arial"/>
          <w:sz w:val="22"/>
          <w:szCs w:val="22"/>
          <w:u w:val="single"/>
        </w:rPr>
        <w:t>Duration of mechanical ventilation</w:t>
      </w:r>
      <w:r w:rsidRPr="00E772F7">
        <w:rPr>
          <w:rFonts w:ascii="Arial" w:hAnsi="Arial" w:cs="Arial"/>
          <w:sz w:val="22"/>
          <w:szCs w:val="22"/>
        </w:rPr>
        <w:t xml:space="preserve"> was calculated as the number of days (or portion thereof) where the patient was treated with mechanical ventilation</w:t>
      </w:r>
      <w:r w:rsidR="00CB6EAA" w:rsidRPr="00E772F7">
        <w:rPr>
          <w:rFonts w:ascii="Arial" w:hAnsi="Arial" w:cs="Arial"/>
          <w:sz w:val="22"/>
          <w:szCs w:val="22"/>
        </w:rPr>
        <w:t>.</w:t>
      </w:r>
    </w:p>
    <w:p w14:paraId="1731A4F9" w14:textId="77777777" w:rsidR="00256A1C" w:rsidRPr="00E772F7" w:rsidRDefault="00256A1C" w:rsidP="00E35B56">
      <w:pPr>
        <w:widowControl w:val="0"/>
        <w:autoSpaceDE w:val="0"/>
        <w:autoSpaceDN w:val="0"/>
        <w:adjustRightInd w:val="0"/>
        <w:spacing w:line="480" w:lineRule="auto"/>
        <w:ind w:left="1440"/>
        <w:rPr>
          <w:rFonts w:ascii="Arial" w:hAnsi="Arial" w:cs="Arial"/>
          <w:sz w:val="22"/>
          <w:szCs w:val="22"/>
          <w:u w:val="single"/>
        </w:rPr>
      </w:pPr>
    </w:p>
    <w:p w14:paraId="6EB43CB2" w14:textId="3962C3A6" w:rsidR="00256A1C" w:rsidRPr="00E772F7" w:rsidRDefault="00256A1C" w:rsidP="00E35B56">
      <w:pPr>
        <w:widowControl w:val="0"/>
        <w:autoSpaceDE w:val="0"/>
        <w:autoSpaceDN w:val="0"/>
        <w:adjustRightInd w:val="0"/>
        <w:spacing w:line="480" w:lineRule="auto"/>
        <w:ind w:left="1440"/>
        <w:rPr>
          <w:rFonts w:ascii="Arial" w:hAnsi="Arial" w:cs="Arial"/>
          <w:sz w:val="22"/>
          <w:szCs w:val="22"/>
        </w:rPr>
      </w:pPr>
      <w:r w:rsidRPr="00E772F7">
        <w:rPr>
          <w:rFonts w:ascii="Arial" w:hAnsi="Arial" w:cs="Arial"/>
          <w:sz w:val="22"/>
          <w:szCs w:val="22"/>
          <w:u w:val="single"/>
        </w:rPr>
        <w:t>Mean daily severity of illness score</w:t>
      </w:r>
      <w:r w:rsidRPr="00E772F7">
        <w:rPr>
          <w:rFonts w:ascii="Arial" w:hAnsi="Arial" w:cs="Arial"/>
          <w:sz w:val="22"/>
          <w:szCs w:val="22"/>
        </w:rPr>
        <w:t xml:space="preserve"> was calculated using a modified version of the sequential organ failure assessment (SOFA) score.  The SOFA score is a validated organ dysfunction scoring system that measures severity of illness over time.</w:t>
      </w:r>
      <w:r w:rsidRPr="00E772F7">
        <w:rPr>
          <w:rFonts w:ascii="Arial" w:hAnsi="Arial" w:cs="Arial"/>
          <w:sz w:val="22"/>
          <w:szCs w:val="22"/>
        </w:rPr>
        <w:fldChar w:fldCharType="begin"/>
      </w:r>
      <w:r w:rsidR="00E35B56">
        <w:rPr>
          <w:rFonts w:ascii="Arial" w:hAnsi="Arial" w:cs="Arial"/>
          <w:sz w:val="22"/>
          <w:szCs w:val="22"/>
        </w:rPr>
        <w:instrText xml:space="preserve"> ADDIN EN.CITE &lt;EndNote&gt;&lt;Cite&gt;&lt;Author&gt;Ferreira&lt;/Author&gt;&lt;Year&gt;2001&lt;/Year&gt;&lt;RecNum&gt;2457&lt;/RecNum&gt;&lt;DisplayText&gt;&lt;style face="superscript"&gt;14&lt;/style&gt;&lt;/DisplayText&gt;&lt;record&gt;&lt;rec-number&gt;2457&lt;/rec-number&gt;&lt;foreign-keys&gt;&lt;key app="EN" db-id="s252exvsk9fzvzee2r6vv5z2w00vpfa9as55" timestamp="0"&gt;2457&lt;/key&gt;&lt;/foreign-keys&gt;&lt;ref-type name="Journal Article"&gt;17&lt;/ref-type&gt;&lt;contributors&gt;&lt;authors&gt;&lt;author&gt;Ferreira, F. L.&lt;/author&gt;&lt;author&gt;Bota, D. P.&lt;/author&gt;&lt;author&gt;Bross, A.&lt;/author&gt;&lt;author&gt;Melot, C.&lt;/author&gt;&lt;author&gt;Vincent, J. L.&lt;/author&gt;&lt;/authors&gt;&lt;/contributors&gt;&lt;auth-address&gt;Department of Intensive Care, Erasme University Hospital, Route de Lennik, 808, B-1070 Brussels, Belgium. jlvincen@ulb.ac.be&lt;/auth-address&gt;&lt;titles&gt;&lt;title&gt;Serial evaluation of the SOFA score to predict outcome in critically ill patients&lt;/title&gt;&lt;secondary-title&gt;JAMA&lt;/secondary-title&gt;&lt;alt-title&gt;JAMA : the journal of the American Medical Association&lt;/alt-title&gt;&lt;/titles&gt;&lt;periodical&gt;&lt;full-title&gt;JAMA&lt;/full-title&gt;&lt;/periodical&gt;&lt;pages&gt;1754-8&lt;/pages&gt;&lt;volume&gt;286&lt;/volume&gt;&lt;number&gt;14&lt;/number&gt;&lt;edition&gt;2001/10/12&lt;/edition&gt;&lt;reprint-edition&gt;IN FILE&lt;/reprint-edition&gt;&lt;keywords&gt;&lt;keyword&gt;Adult&lt;/keyword&gt;&lt;keyword&gt;Aged&lt;/keyword&gt;&lt;keyword&gt;*Critical Illness/mortality&lt;/keyword&gt;&lt;keyword&gt;Female&lt;/keyword&gt;&lt;keyword&gt;Humans&lt;/keyword&gt;&lt;keyword&gt;Intensive Care Units&lt;/keyword&gt;&lt;keyword&gt;Male&lt;/keyword&gt;&lt;keyword&gt;Middle Aged&lt;/keyword&gt;&lt;keyword&gt;Multiple Organ Failure&lt;/keyword&gt;&lt;keyword&gt;Prognosis&lt;/keyword&gt;&lt;keyword&gt;Prospective Studies&lt;/keyword&gt;&lt;keyword&gt;*Severity of Illness Index&lt;/keyword&gt;&lt;keyword&gt;Survival Analysis&lt;/keyword&gt;&lt;/keywords&gt;&lt;dates&gt;&lt;year&gt;2001&lt;/year&gt;&lt;pub-dates&gt;&lt;date&gt;Oct 10&lt;/date&gt;&lt;/pub-dates&gt;&lt;/dates&gt;&lt;isbn&gt;0098-7484 (Print)&amp;#xD;0098-7484 (Linking)&lt;/isbn&gt;&lt;accession-num&gt;11594901&lt;/accession-num&gt;&lt;urls&gt;&lt;related-urls&gt;&lt;url&gt;http://www.ncbi.nlm.nih.gov/pubmed/11594901&lt;/url&gt;&lt;/related-urls&gt;&lt;/urls&gt;&lt;/record&gt;&lt;/Cite&gt;&lt;/EndNote&gt;</w:instrText>
      </w:r>
      <w:r w:rsidRPr="00E772F7">
        <w:rPr>
          <w:rFonts w:ascii="Arial" w:hAnsi="Arial" w:cs="Arial"/>
          <w:sz w:val="22"/>
          <w:szCs w:val="22"/>
        </w:rPr>
        <w:fldChar w:fldCharType="separate"/>
      </w:r>
      <w:r w:rsidR="00E35B56" w:rsidRPr="00E35B56">
        <w:rPr>
          <w:rFonts w:ascii="Arial" w:hAnsi="Arial" w:cs="Arial"/>
          <w:noProof/>
          <w:sz w:val="22"/>
          <w:szCs w:val="22"/>
          <w:vertAlign w:val="superscript"/>
        </w:rPr>
        <w:t>14</w:t>
      </w:r>
      <w:r w:rsidRPr="00E772F7">
        <w:rPr>
          <w:rFonts w:ascii="Arial" w:hAnsi="Arial" w:cs="Arial"/>
          <w:sz w:val="22"/>
          <w:szCs w:val="22"/>
        </w:rPr>
        <w:fldChar w:fldCharType="end"/>
      </w:r>
      <w:r w:rsidRPr="00E772F7">
        <w:rPr>
          <w:rFonts w:ascii="Arial" w:hAnsi="Arial" w:cs="Arial"/>
          <w:sz w:val="22"/>
          <w:szCs w:val="22"/>
        </w:rPr>
        <w:t xml:space="preserve">  The score is calculated for the respiratory, cardiovascular, hepatic, coagulation, renal and neurologic systems.  Individual organ system scores range from 0 (no dysfunction) to 4 (organ system failure) and are summed to create an overall severity of illness score ranging from 0 to 24, where higher </w:t>
      </w:r>
      <w:r w:rsidRPr="00E772F7">
        <w:rPr>
          <w:rFonts w:ascii="Arial" w:hAnsi="Arial" w:cs="Arial"/>
          <w:sz w:val="22"/>
          <w:szCs w:val="22"/>
        </w:rPr>
        <w:lastRenderedPageBreak/>
        <w:t xml:space="preserve">scores indicate worse organ dysfunction.  We modified the SOFA score to exclude the neurologic component since we specifically adjusted for the duration of coma in our models. </w:t>
      </w:r>
    </w:p>
    <w:p w14:paraId="177346EF" w14:textId="77777777" w:rsidR="00E23F65" w:rsidRDefault="00416BA7" w:rsidP="00EA1032">
      <w:pPr>
        <w:spacing w:line="480" w:lineRule="auto"/>
        <w:rPr>
          <w:rFonts w:ascii="Arial" w:hAnsi="Arial" w:cs="Arial"/>
          <w:sz w:val="22"/>
          <w:szCs w:val="22"/>
        </w:rPr>
        <w:sectPr w:rsidR="00E23F65" w:rsidSect="00E23F65">
          <w:headerReference w:type="default" r:id="rId8"/>
          <w:footerReference w:type="even" r:id="rId9"/>
          <w:footerReference w:type="default" r:id="rId10"/>
          <w:pgSz w:w="12240" w:h="15840"/>
          <w:pgMar w:top="1440" w:right="1440" w:bottom="1440" w:left="1440" w:header="720" w:footer="720" w:gutter="0"/>
          <w:cols w:space="720"/>
          <w:docGrid w:linePitch="326"/>
        </w:sectPr>
      </w:pPr>
      <w:r w:rsidRPr="00E772F7">
        <w:rPr>
          <w:rFonts w:ascii="Arial" w:hAnsi="Arial" w:cs="Arial"/>
          <w:sz w:val="22"/>
          <w:szCs w:val="22"/>
        </w:rPr>
        <w:br w:type="page"/>
      </w:r>
    </w:p>
    <w:p w14:paraId="1F9CD2DA" w14:textId="495D32D1" w:rsidR="00416BA7" w:rsidRPr="00E772F7" w:rsidRDefault="00416BA7" w:rsidP="00EA1032">
      <w:pPr>
        <w:spacing w:line="480" w:lineRule="auto"/>
        <w:rPr>
          <w:rFonts w:ascii="Arial" w:hAnsi="Arial" w:cs="Arial"/>
          <w:sz w:val="22"/>
          <w:szCs w:val="22"/>
        </w:rPr>
      </w:pPr>
    </w:p>
    <w:p w14:paraId="28F22D95" w14:textId="79E3F14D" w:rsidR="00AF55E3" w:rsidRPr="00E772F7" w:rsidRDefault="00D8513C">
      <w:pPr>
        <w:rPr>
          <w:rFonts w:ascii="Arial" w:hAnsi="Arial" w:cs="Arial"/>
          <w:sz w:val="22"/>
          <w:szCs w:val="22"/>
          <w:u w:val="single"/>
        </w:rPr>
      </w:pPr>
      <w:r w:rsidRPr="00E772F7">
        <w:rPr>
          <w:rFonts w:ascii="Arial" w:hAnsi="Arial" w:cs="Arial"/>
          <w:sz w:val="22"/>
          <w:szCs w:val="22"/>
          <w:u w:val="single"/>
        </w:rPr>
        <w:t>2. Results</w:t>
      </w:r>
    </w:p>
    <w:p w14:paraId="467CAF81" w14:textId="0D829147" w:rsidR="003B7498" w:rsidRDefault="00E35B56" w:rsidP="003B7498">
      <w:pPr>
        <w:pStyle w:val="Header"/>
        <w:rPr>
          <w:rFonts w:ascii="Arial" w:hAnsi="Arial" w:cs="Arial"/>
          <w:sz w:val="20"/>
          <w:szCs w:val="20"/>
        </w:rPr>
      </w:pPr>
      <w:r>
        <w:rPr>
          <w:rFonts w:ascii="Arial" w:hAnsi="Arial" w:cs="Arial"/>
          <w:sz w:val="20"/>
          <w:szCs w:val="20"/>
        </w:rPr>
        <w:t xml:space="preserve">a. </w:t>
      </w:r>
      <w:r w:rsidR="003B7498" w:rsidRPr="00EA10EF">
        <w:rPr>
          <w:rFonts w:ascii="Arial" w:hAnsi="Arial" w:cs="Arial"/>
          <w:sz w:val="20"/>
          <w:szCs w:val="20"/>
        </w:rPr>
        <w:t>Table S2. Demographic and Clinical Characteristics of Patients According to Frailty Status at 3-month follow-up.</w:t>
      </w:r>
    </w:p>
    <w:p w14:paraId="3FB6532E" w14:textId="77777777" w:rsidR="00EA10EF" w:rsidRPr="00EA10EF" w:rsidRDefault="00EA10EF" w:rsidP="003B7498">
      <w:pPr>
        <w:pStyle w:val="Header"/>
        <w:rPr>
          <w:rFonts w:ascii="Arial" w:hAnsi="Arial" w:cs="Arial"/>
          <w:sz w:val="20"/>
          <w:szCs w:val="20"/>
        </w:rPr>
      </w:pPr>
    </w:p>
    <w:tbl>
      <w:tblPr>
        <w:tblStyle w:val="TableGrid"/>
        <w:tblW w:w="11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1845"/>
        <w:gridCol w:w="1845"/>
        <w:gridCol w:w="1845"/>
      </w:tblGrid>
      <w:tr w:rsidR="00E772F7" w:rsidRPr="00EA10EF" w14:paraId="7CE5C7A1" w14:textId="77777777" w:rsidTr="00E772F7">
        <w:tc>
          <w:tcPr>
            <w:tcW w:w="5958" w:type="dxa"/>
            <w:tcBorders>
              <w:top w:val="single" w:sz="4" w:space="0" w:color="auto"/>
              <w:bottom w:val="single" w:sz="4" w:space="0" w:color="auto"/>
            </w:tcBorders>
          </w:tcPr>
          <w:p w14:paraId="3865C048" w14:textId="77777777" w:rsidR="00E772F7" w:rsidRPr="00EA10EF" w:rsidRDefault="00E772F7" w:rsidP="0033134B">
            <w:pPr>
              <w:widowControl w:val="0"/>
              <w:rPr>
                <w:rFonts w:ascii="Arial" w:hAnsi="Arial" w:cs="Arial"/>
                <w:sz w:val="20"/>
                <w:szCs w:val="20"/>
              </w:rPr>
            </w:pPr>
            <w:r w:rsidRPr="00EA10EF">
              <w:rPr>
                <w:rFonts w:ascii="Arial" w:hAnsi="Arial" w:cs="Arial"/>
                <w:sz w:val="20"/>
                <w:szCs w:val="20"/>
              </w:rPr>
              <w:t>Characteristic</w:t>
            </w:r>
          </w:p>
        </w:tc>
        <w:tc>
          <w:tcPr>
            <w:tcW w:w="1845" w:type="dxa"/>
            <w:tcBorders>
              <w:top w:val="single" w:sz="4" w:space="0" w:color="auto"/>
              <w:bottom w:val="single" w:sz="4" w:space="0" w:color="auto"/>
            </w:tcBorders>
          </w:tcPr>
          <w:p w14:paraId="328E4A85" w14:textId="77777777" w:rsidR="00E772F7" w:rsidRPr="00EA10EF" w:rsidRDefault="00E772F7" w:rsidP="0033134B">
            <w:pPr>
              <w:widowControl w:val="0"/>
              <w:rPr>
                <w:rFonts w:ascii="Arial" w:hAnsi="Arial" w:cs="Arial"/>
                <w:sz w:val="20"/>
                <w:szCs w:val="20"/>
              </w:rPr>
            </w:pPr>
            <w:r w:rsidRPr="00EA10EF">
              <w:rPr>
                <w:rFonts w:ascii="Arial" w:hAnsi="Arial" w:cs="Arial"/>
                <w:sz w:val="20"/>
                <w:szCs w:val="20"/>
              </w:rPr>
              <w:t xml:space="preserve">Non-Frail </w:t>
            </w:r>
          </w:p>
          <w:p w14:paraId="17CDAB48" w14:textId="54C1CA93" w:rsidR="00E772F7" w:rsidRPr="00EA10EF" w:rsidRDefault="00E772F7" w:rsidP="0033134B">
            <w:pPr>
              <w:widowControl w:val="0"/>
              <w:rPr>
                <w:rFonts w:ascii="Arial" w:hAnsi="Arial" w:cs="Arial"/>
                <w:sz w:val="20"/>
                <w:szCs w:val="20"/>
              </w:rPr>
            </w:pPr>
            <w:r w:rsidRPr="00EA10EF">
              <w:rPr>
                <w:rFonts w:ascii="Arial" w:hAnsi="Arial" w:cs="Arial"/>
                <w:sz w:val="20"/>
                <w:szCs w:val="20"/>
              </w:rPr>
              <w:t>(CFS 1-</w:t>
            </w:r>
            <w:r>
              <w:rPr>
                <w:rFonts w:ascii="Arial" w:hAnsi="Arial" w:cs="Arial"/>
                <w:sz w:val="20"/>
                <w:szCs w:val="20"/>
              </w:rPr>
              <w:t>3</w:t>
            </w:r>
            <w:r w:rsidRPr="00EA10EF">
              <w:rPr>
                <w:rFonts w:ascii="Arial" w:hAnsi="Arial" w:cs="Arial"/>
                <w:sz w:val="20"/>
                <w:szCs w:val="20"/>
              </w:rPr>
              <w:t>)</w:t>
            </w:r>
          </w:p>
          <w:p w14:paraId="4830B043" w14:textId="7E6A5B8D" w:rsidR="00E772F7" w:rsidRPr="00EA10EF" w:rsidRDefault="00E772F7" w:rsidP="0033134B">
            <w:pPr>
              <w:widowControl w:val="0"/>
              <w:rPr>
                <w:rFonts w:ascii="Arial" w:hAnsi="Arial" w:cs="Arial"/>
                <w:sz w:val="20"/>
                <w:szCs w:val="20"/>
              </w:rPr>
            </w:pPr>
            <w:r w:rsidRPr="00EA10EF">
              <w:rPr>
                <w:rFonts w:ascii="Arial" w:hAnsi="Arial" w:cs="Arial"/>
                <w:sz w:val="20"/>
                <w:szCs w:val="20"/>
              </w:rPr>
              <w:t>N=</w:t>
            </w:r>
            <w:r w:rsidR="007552CA">
              <w:rPr>
                <w:rFonts w:ascii="Arial" w:hAnsi="Arial" w:cs="Arial"/>
                <w:sz w:val="20"/>
                <w:szCs w:val="20"/>
              </w:rPr>
              <w:t>152</w:t>
            </w:r>
          </w:p>
        </w:tc>
        <w:tc>
          <w:tcPr>
            <w:tcW w:w="1845" w:type="dxa"/>
            <w:tcBorders>
              <w:top w:val="single" w:sz="4" w:space="0" w:color="auto"/>
              <w:bottom w:val="single" w:sz="4" w:space="0" w:color="auto"/>
            </w:tcBorders>
          </w:tcPr>
          <w:p w14:paraId="6BB0F344" w14:textId="77777777" w:rsidR="00E772F7" w:rsidRDefault="00E772F7" w:rsidP="0033134B">
            <w:pPr>
              <w:widowControl w:val="0"/>
              <w:rPr>
                <w:rFonts w:ascii="Arial" w:hAnsi="Arial" w:cs="Arial"/>
                <w:sz w:val="20"/>
                <w:szCs w:val="20"/>
              </w:rPr>
            </w:pPr>
            <w:r>
              <w:rPr>
                <w:rFonts w:ascii="Arial" w:hAnsi="Arial" w:cs="Arial"/>
                <w:sz w:val="20"/>
                <w:szCs w:val="20"/>
              </w:rPr>
              <w:t>Vulnerable</w:t>
            </w:r>
          </w:p>
          <w:p w14:paraId="2109A0A4" w14:textId="77777777" w:rsidR="00E772F7" w:rsidRDefault="00E772F7" w:rsidP="0033134B">
            <w:pPr>
              <w:widowControl w:val="0"/>
              <w:rPr>
                <w:rFonts w:ascii="Arial" w:hAnsi="Arial" w:cs="Arial"/>
                <w:sz w:val="20"/>
                <w:szCs w:val="20"/>
              </w:rPr>
            </w:pPr>
            <w:r>
              <w:rPr>
                <w:rFonts w:ascii="Arial" w:hAnsi="Arial" w:cs="Arial"/>
                <w:sz w:val="20"/>
                <w:szCs w:val="20"/>
              </w:rPr>
              <w:t>(CFS 4)</w:t>
            </w:r>
          </w:p>
          <w:p w14:paraId="7BA8C32D" w14:textId="3E147E56" w:rsidR="00E772F7" w:rsidRPr="00EA10EF" w:rsidRDefault="007552CA" w:rsidP="0033134B">
            <w:pPr>
              <w:widowControl w:val="0"/>
              <w:rPr>
                <w:rFonts w:ascii="Arial" w:hAnsi="Arial" w:cs="Arial"/>
                <w:sz w:val="20"/>
                <w:szCs w:val="20"/>
              </w:rPr>
            </w:pPr>
            <w:r>
              <w:rPr>
                <w:rFonts w:ascii="Arial" w:hAnsi="Arial" w:cs="Arial"/>
                <w:sz w:val="20"/>
                <w:szCs w:val="20"/>
              </w:rPr>
              <w:t>N=139</w:t>
            </w:r>
          </w:p>
        </w:tc>
        <w:tc>
          <w:tcPr>
            <w:tcW w:w="1845" w:type="dxa"/>
            <w:tcBorders>
              <w:top w:val="single" w:sz="4" w:space="0" w:color="auto"/>
              <w:bottom w:val="single" w:sz="4" w:space="0" w:color="auto"/>
            </w:tcBorders>
          </w:tcPr>
          <w:p w14:paraId="0EE6E2A5" w14:textId="147F889E" w:rsidR="00E772F7" w:rsidRPr="00EA10EF" w:rsidRDefault="00E772F7" w:rsidP="0033134B">
            <w:pPr>
              <w:widowControl w:val="0"/>
              <w:rPr>
                <w:rFonts w:ascii="Arial" w:hAnsi="Arial" w:cs="Arial"/>
                <w:sz w:val="20"/>
                <w:szCs w:val="20"/>
              </w:rPr>
            </w:pPr>
            <w:r w:rsidRPr="00EA10EF">
              <w:rPr>
                <w:rFonts w:ascii="Arial" w:hAnsi="Arial" w:cs="Arial"/>
                <w:sz w:val="20"/>
                <w:szCs w:val="20"/>
              </w:rPr>
              <w:t xml:space="preserve">Frail </w:t>
            </w:r>
          </w:p>
          <w:p w14:paraId="4A91816C" w14:textId="77777777" w:rsidR="00E772F7" w:rsidRPr="00EA10EF" w:rsidRDefault="00E772F7" w:rsidP="0033134B">
            <w:pPr>
              <w:widowControl w:val="0"/>
              <w:rPr>
                <w:rFonts w:ascii="Arial" w:hAnsi="Arial" w:cs="Arial"/>
                <w:sz w:val="20"/>
                <w:szCs w:val="20"/>
              </w:rPr>
            </w:pPr>
            <w:r w:rsidRPr="00EA10EF">
              <w:rPr>
                <w:rFonts w:ascii="Arial" w:hAnsi="Arial" w:cs="Arial"/>
                <w:sz w:val="20"/>
                <w:szCs w:val="20"/>
              </w:rPr>
              <w:t>(CFS 5-7)</w:t>
            </w:r>
          </w:p>
          <w:p w14:paraId="4B1EEFE3" w14:textId="77777777" w:rsidR="00E772F7" w:rsidRPr="00EA10EF" w:rsidRDefault="00E772F7" w:rsidP="0033134B">
            <w:pPr>
              <w:widowControl w:val="0"/>
              <w:rPr>
                <w:rFonts w:ascii="Arial" w:hAnsi="Arial" w:cs="Arial"/>
                <w:sz w:val="20"/>
                <w:szCs w:val="20"/>
              </w:rPr>
            </w:pPr>
            <w:r w:rsidRPr="00EA10EF">
              <w:rPr>
                <w:rFonts w:ascii="Arial" w:hAnsi="Arial" w:cs="Arial"/>
                <w:sz w:val="20"/>
                <w:szCs w:val="20"/>
              </w:rPr>
              <w:t>N=239</w:t>
            </w:r>
          </w:p>
        </w:tc>
      </w:tr>
      <w:tr w:rsidR="00E772F7" w:rsidRPr="00EA10EF" w14:paraId="5A2B2556" w14:textId="77777777" w:rsidTr="00E772F7">
        <w:tc>
          <w:tcPr>
            <w:tcW w:w="5958" w:type="dxa"/>
            <w:tcBorders>
              <w:top w:val="single" w:sz="4" w:space="0" w:color="auto"/>
            </w:tcBorders>
          </w:tcPr>
          <w:p w14:paraId="16286879" w14:textId="77777777"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 xml:space="preserve">Age, years </w:t>
            </w:r>
          </w:p>
        </w:tc>
        <w:tc>
          <w:tcPr>
            <w:tcW w:w="1845" w:type="dxa"/>
            <w:tcBorders>
              <w:top w:val="single" w:sz="4" w:space="0" w:color="auto"/>
            </w:tcBorders>
          </w:tcPr>
          <w:p w14:paraId="273C9C89" w14:textId="248F2595"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60 (4</w:t>
            </w:r>
            <w:r w:rsidR="007552CA">
              <w:rPr>
                <w:rFonts w:ascii="Arial" w:hAnsi="Arial" w:cs="Arial"/>
                <w:sz w:val="20"/>
                <w:szCs w:val="20"/>
              </w:rPr>
              <w:t>8</w:t>
            </w:r>
            <w:r w:rsidRPr="00EA10EF">
              <w:rPr>
                <w:rFonts w:ascii="Arial" w:hAnsi="Arial" w:cs="Arial"/>
                <w:sz w:val="20"/>
                <w:szCs w:val="20"/>
              </w:rPr>
              <w:t xml:space="preserve"> to 69)</w:t>
            </w:r>
          </w:p>
        </w:tc>
        <w:tc>
          <w:tcPr>
            <w:tcW w:w="1845" w:type="dxa"/>
            <w:tcBorders>
              <w:top w:val="single" w:sz="4" w:space="0" w:color="auto"/>
            </w:tcBorders>
          </w:tcPr>
          <w:p w14:paraId="0BE03536" w14:textId="575F03A2"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60 (60 to 70)</w:t>
            </w:r>
          </w:p>
        </w:tc>
        <w:tc>
          <w:tcPr>
            <w:tcW w:w="1845" w:type="dxa"/>
            <w:tcBorders>
              <w:top w:val="single" w:sz="4" w:space="0" w:color="auto"/>
            </w:tcBorders>
          </w:tcPr>
          <w:p w14:paraId="5B4DFE8C" w14:textId="145494E1"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63 (55 to 72)</w:t>
            </w:r>
          </w:p>
        </w:tc>
      </w:tr>
      <w:tr w:rsidR="00E772F7" w:rsidRPr="00EA10EF" w14:paraId="3A5A963C" w14:textId="77777777" w:rsidTr="00E772F7">
        <w:tc>
          <w:tcPr>
            <w:tcW w:w="5958" w:type="dxa"/>
          </w:tcPr>
          <w:p w14:paraId="44444456" w14:textId="77777777"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Female sex, n (%)</w:t>
            </w:r>
          </w:p>
        </w:tc>
        <w:tc>
          <w:tcPr>
            <w:tcW w:w="1845" w:type="dxa"/>
          </w:tcPr>
          <w:p w14:paraId="09FE66E5" w14:textId="6DE039CF"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57</w:t>
            </w:r>
            <w:r w:rsidR="00E772F7" w:rsidRPr="00EA10EF">
              <w:rPr>
                <w:rFonts w:ascii="Arial" w:hAnsi="Arial" w:cs="Arial"/>
                <w:sz w:val="20"/>
                <w:szCs w:val="20"/>
              </w:rPr>
              <w:t xml:space="preserve"> (37%)</w:t>
            </w:r>
          </w:p>
        </w:tc>
        <w:tc>
          <w:tcPr>
            <w:tcW w:w="1845" w:type="dxa"/>
          </w:tcPr>
          <w:p w14:paraId="6EBF514F" w14:textId="5ACE8DC5"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52 (37%)</w:t>
            </w:r>
          </w:p>
        </w:tc>
        <w:tc>
          <w:tcPr>
            <w:tcW w:w="1845" w:type="dxa"/>
          </w:tcPr>
          <w:p w14:paraId="7FBE15E3" w14:textId="3366184F"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102 (43%)</w:t>
            </w:r>
          </w:p>
        </w:tc>
      </w:tr>
      <w:tr w:rsidR="00E772F7" w:rsidRPr="00EA10EF" w14:paraId="7DBC5E7D" w14:textId="77777777" w:rsidTr="00E772F7">
        <w:tc>
          <w:tcPr>
            <w:tcW w:w="5958" w:type="dxa"/>
          </w:tcPr>
          <w:p w14:paraId="40423D82" w14:textId="58C7ABC6"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CFS Score at baseline, n (%)</w:t>
            </w:r>
          </w:p>
        </w:tc>
        <w:tc>
          <w:tcPr>
            <w:tcW w:w="1845" w:type="dxa"/>
          </w:tcPr>
          <w:p w14:paraId="483E8988" w14:textId="77777777" w:rsidR="00E772F7" w:rsidRPr="00EA10EF" w:rsidRDefault="00E772F7" w:rsidP="0033134B">
            <w:pPr>
              <w:widowControl w:val="0"/>
              <w:spacing w:line="480" w:lineRule="auto"/>
              <w:rPr>
                <w:rFonts w:ascii="Arial" w:hAnsi="Arial" w:cs="Arial"/>
                <w:sz w:val="20"/>
                <w:szCs w:val="20"/>
              </w:rPr>
            </w:pPr>
          </w:p>
        </w:tc>
        <w:tc>
          <w:tcPr>
            <w:tcW w:w="1845" w:type="dxa"/>
          </w:tcPr>
          <w:p w14:paraId="41FD491F" w14:textId="77777777" w:rsidR="00E772F7" w:rsidRPr="00EA10EF" w:rsidRDefault="00E772F7" w:rsidP="0033134B">
            <w:pPr>
              <w:widowControl w:val="0"/>
              <w:spacing w:line="480" w:lineRule="auto"/>
              <w:rPr>
                <w:rFonts w:ascii="Arial" w:hAnsi="Arial" w:cs="Arial"/>
                <w:sz w:val="20"/>
                <w:szCs w:val="20"/>
              </w:rPr>
            </w:pPr>
          </w:p>
        </w:tc>
        <w:tc>
          <w:tcPr>
            <w:tcW w:w="1845" w:type="dxa"/>
          </w:tcPr>
          <w:p w14:paraId="222EF010" w14:textId="3C9F2FE5" w:rsidR="00E772F7" w:rsidRPr="00EA10EF" w:rsidRDefault="00E772F7" w:rsidP="0033134B">
            <w:pPr>
              <w:widowControl w:val="0"/>
              <w:spacing w:line="480" w:lineRule="auto"/>
              <w:rPr>
                <w:rFonts w:ascii="Arial" w:hAnsi="Arial" w:cs="Arial"/>
                <w:sz w:val="20"/>
                <w:szCs w:val="20"/>
              </w:rPr>
            </w:pPr>
          </w:p>
        </w:tc>
      </w:tr>
      <w:tr w:rsidR="00E772F7" w:rsidRPr="00EA10EF" w14:paraId="08DD696F" w14:textId="77777777" w:rsidTr="00E772F7">
        <w:tc>
          <w:tcPr>
            <w:tcW w:w="5958" w:type="dxa"/>
          </w:tcPr>
          <w:p w14:paraId="3E81E8F5"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1-Very Fit</w:t>
            </w:r>
          </w:p>
        </w:tc>
        <w:tc>
          <w:tcPr>
            <w:tcW w:w="1845" w:type="dxa"/>
          </w:tcPr>
          <w:p w14:paraId="18D2C91C" w14:textId="7188B8C1"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1</w:t>
            </w:r>
            <w:r w:rsidR="007552CA">
              <w:rPr>
                <w:rFonts w:ascii="Arial" w:hAnsi="Arial" w:cs="Arial"/>
                <w:sz w:val="20"/>
                <w:szCs w:val="20"/>
              </w:rPr>
              <w:t>3</w:t>
            </w:r>
            <w:r w:rsidRPr="00EA10EF">
              <w:rPr>
                <w:rFonts w:ascii="Arial" w:hAnsi="Arial" w:cs="Arial"/>
                <w:sz w:val="20"/>
                <w:szCs w:val="20"/>
              </w:rPr>
              <w:t xml:space="preserve"> (</w:t>
            </w:r>
            <w:r w:rsidR="007552CA">
              <w:rPr>
                <w:rFonts w:ascii="Arial" w:hAnsi="Arial" w:cs="Arial"/>
                <w:sz w:val="20"/>
                <w:szCs w:val="20"/>
              </w:rPr>
              <w:t>9</w:t>
            </w:r>
            <w:r w:rsidRPr="00EA10EF">
              <w:rPr>
                <w:rFonts w:ascii="Arial" w:hAnsi="Arial" w:cs="Arial"/>
                <w:sz w:val="20"/>
                <w:szCs w:val="20"/>
              </w:rPr>
              <w:t>%)</w:t>
            </w:r>
          </w:p>
        </w:tc>
        <w:tc>
          <w:tcPr>
            <w:tcW w:w="1845" w:type="dxa"/>
          </w:tcPr>
          <w:p w14:paraId="4D2360F9" w14:textId="38B1323A"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2 (1%)</w:t>
            </w:r>
          </w:p>
        </w:tc>
        <w:tc>
          <w:tcPr>
            <w:tcW w:w="1845" w:type="dxa"/>
          </w:tcPr>
          <w:p w14:paraId="697A034C" w14:textId="2CEAF770"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5 (2%)</w:t>
            </w:r>
          </w:p>
        </w:tc>
      </w:tr>
      <w:tr w:rsidR="00E772F7" w:rsidRPr="00EA10EF" w14:paraId="39CC14E7" w14:textId="77777777" w:rsidTr="00E772F7">
        <w:tc>
          <w:tcPr>
            <w:tcW w:w="5958" w:type="dxa"/>
          </w:tcPr>
          <w:p w14:paraId="31226D3D"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2-Well</w:t>
            </w:r>
          </w:p>
        </w:tc>
        <w:tc>
          <w:tcPr>
            <w:tcW w:w="1845" w:type="dxa"/>
          </w:tcPr>
          <w:p w14:paraId="10C5938E" w14:textId="7B3A7ACC"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36</w:t>
            </w:r>
            <w:r w:rsidR="00E772F7" w:rsidRPr="00EA10EF">
              <w:rPr>
                <w:rFonts w:ascii="Arial" w:hAnsi="Arial" w:cs="Arial"/>
                <w:sz w:val="20"/>
                <w:szCs w:val="20"/>
              </w:rPr>
              <w:t xml:space="preserve"> (2</w:t>
            </w:r>
            <w:r>
              <w:rPr>
                <w:rFonts w:ascii="Arial" w:hAnsi="Arial" w:cs="Arial"/>
                <w:sz w:val="20"/>
                <w:szCs w:val="20"/>
              </w:rPr>
              <w:t>4</w:t>
            </w:r>
            <w:r w:rsidR="00E772F7" w:rsidRPr="00EA10EF">
              <w:rPr>
                <w:rFonts w:ascii="Arial" w:hAnsi="Arial" w:cs="Arial"/>
                <w:sz w:val="20"/>
                <w:szCs w:val="20"/>
              </w:rPr>
              <w:t>%)</w:t>
            </w:r>
          </w:p>
        </w:tc>
        <w:tc>
          <w:tcPr>
            <w:tcW w:w="1845" w:type="dxa"/>
          </w:tcPr>
          <w:p w14:paraId="3E05ADD7" w14:textId="01B8A5A8"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27 (19%)</w:t>
            </w:r>
          </w:p>
        </w:tc>
        <w:tc>
          <w:tcPr>
            <w:tcW w:w="1845" w:type="dxa"/>
          </w:tcPr>
          <w:p w14:paraId="06BA72A0" w14:textId="614C0FC4"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23 (10%)</w:t>
            </w:r>
          </w:p>
        </w:tc>
      </w:tr>
      <w:tr w:rsidR="00E772F7" w:rsidRPr="00EA10EF" w14:paraId="2F144025" w14:textId="77777777" w:rsidTr="00E772F7">
        <w:tc>
          <w:tcPr>
            <w:tcW w:w="5958" w:type="dxa"/>
          </w:tcPr>
          <w:p w14:paraId="654AC545"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3-Well with treated comorbid disease</w:t>
            </w:r>
          </w:p>
        </w:tc>
        <w:tc>
          <w:tcPr>
            <w:tcW w:w="1845" w:type="dxa"/>
          </w:tcPr>
          <w:p w14:paraId="007EE2BA" w14:textId="6BF466BF"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54</w:t>
            </w:r>
            <w:r w:rsidR="00E772F7" w:rsidRPr="00EA10EF">
              <w:rPr>
                <w:rFonts w:ascii="Arial" w:hAnsi="Arial" w:cs="Arial"/>
                <w:sz w:val="20"/>
                <w:szCs w:val="20"/>
              </w:rPr>
              <w:t xml:space="preserve"> (</w:t>
            </w:r>
            <w:r>
              <w:rPr>
                <w:rFonts w:ascii="Arial" w:hAnsi="Arial" w:cs="Arial"/>
                <w:sz w:val="20"/>
                <w:szCs w:val="20"/>
              </w:rPr>
              <w:t>36</w:t>
            </w:r>
            <w:r w:rsidR="00E772F7" w:rsidRPr="00EA10EF">
              <w:rPr>
                <w:rFonts w:ascii="Arial" w:hAnsi="Arial" w:cs="Arial"/>
                <w:sz w:val="20"/>
                <w:szCs w:val="20"/>
              </w:rPr>
              <w:t>%)</w:t>
            </w:r>
          </w:p>
        </w:tc>
        <w:tc>
          <w:tcPr>
            <w:tcW w:w="1845" w:type="dxa"/>
          </w:tcPr>
          <w:p w14:paraId="221BADE3" w14:textId="0B1BAD59"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67 (48%)</w:t>
            </w:r>
          </w:p>
        </w:tc>
        <w:tc>
          <w:tcPr>
            <w:tcW w:w="1845" w:type="dxa"/>
          </w:tcPr>
          <w:p w14:paraId="1ECCBA50" w14:textId="7AEAF090"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61 (26%)</w:t>
            </w:r>
          </w:p>
        </w:tc>
      </w:tr>
      <w:tr w:rsidR="00E772F7" w:rsidRPr="00EA10EF" w14:paraId="230CC29E" w14:textId="77777777" w:rsidTr="00E772F7">
        <w:tc>
          <w:tcPr>
            <w:tcW w:w="5958" w:type="dxa"/>
          </w:tcPr>
          <w:p w14:paraId="36ED8972"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4-Apparently vulnerable</w:t>
            </w:r>
          </w:p>
        </w:tc>
        <w:tc>
          <w:tcPr>
            <w:tcW w:w="1845" w:type="dxa"/>
          </w:tcPr>
          <w:p w14:paraId="51BEACDF" w14:textId="1BE09BF6"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34 (22%)</w:t>
            </w:r>
          </w:p>
        </w:tc>
        <w:tc>
          <w:tcPr>
            <w:tcW w:w="1845" w:type="dxa"/>
          </w:tcPr>
          <w:p w14:paraId="39254168" w14:textId="047E97AB"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25 (18%)</w:t>
            </w:r>
          </w:p>
        </w:tc>
        <w:tc>
          <w:tcPr>
            <w:tcW w:w="1845" w:type="dxa"/>
          </w:tcPr>
          <w:p w14:paraId="1AFAD010" w14:textId="1AEAB4C2"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57 (24%)</w:t>
            </w:r>
          </w:p>
        </w:tc>
      </w:tr>
      <w:tr w:rsidR="00E772F7" w:rsidRPr="00EA10EF" w14:paraId="5463A4D5" w14:textId="77777777" w:rsidTr="00E772F7">
        <w:tc>
          <w:tcPr>
            <w:tcW w:w="5958" w:type="dxa"/>
          </w:tcPr>
          <w:p w14:paraId="3B92E1D8"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5-Mildly frail</w:t>
            </w:r>
          </w:p>
        </w:tc>
        <w:tc>
          <w:tcPr>
            <w:tcW w:w="1845" w:type="dxa"/>
          </w:tcPr>
          <w:p w14:paraId="0CEEE906" w14:textId="1B28935C"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13</w:t>
            </w:r>
            <w:r w:rsidR="00E772F7" w:rsidRPr="00EA10EF">
              <w:rPr>
                <w:rFonts w:ascii="Arial" w:hAnsi="Arial" w:cs="Arial"/>
                <w:sz w:val="20"/>
                <w:szCs w:val="20"/>
              </w:rPr>
              <w:t xml:space="preserve"> (</w:t>
            </w:r>
            <w:r>
              <w:rPr>
                <w:rFonts w:ascii="Arial" w:hAnsi="Arial" w:cs="Arial"/>
                <w:sz w:val="20"/>
                <w:szCs w:val="20"/>
              </w:rPr>
              <w:t>9</w:t>
            </w:r>
            <w:r w:rsidR="00E772F7" w:rsidRPr="00EA10EF">
              <w:rPr>
                <w:rFonts w:ascii="Arial" w:hAnsi="Arial" w:cs="Arial"/>
                <w:sz w:val="20"/>
                <w:szCs w:val="20"/>
              </w:rPr>
              <w:t>%)</w:t>
            </w:r>
          </w:p>
        </w:tc>
        <w:tc>
          <w:tcPr>
            <w:tcW w:w="1845" w:type="dxa"/>
          </w:tcPr>
          <w:p w14:paraId="091F193C" w14:textId="40734FDE"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8 (6%)</w:t>
            </w:r>
          </w:p>
        </w:tc>
        <w:tc>
          <w:tcPr>
            <w:tcW w:w="1845" w:type="dxa"/>
          </w:tcPr>
          <w:p w14:paraId="446E3E95" w14:textId="654AFED5"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41 (17%)</w:t>
            </w:r>
          </w:p>
        </w:tc>
      </w:tr>
      <w:tr w:rsidR="00E772F7" w:rsidRPr="00EA10EF" w14:paraId="233913A2" w14:textId="77777777" w:rsidTr="00E772F7">
        <w:tc>
          <w:tcPr>
            <w:tcW w:w="5958" w:type="dxa"/>
          </w:tcPr>
          <w:p w14:paraId="0DB75CE5"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6-Moderately frail</w:t>
            </w:r>
          </w:p>
        </w:tc>
        <w:tc>
          <w:tcPr>
            <w:tcW w:w="1845" w:type="dxa"/>
          </w:tcPr>
          <w:p w14:paraId="4E7364AE" w14:textId="659CCB6D"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2 (1%)</w:t>
            </w:r>
          </w:p>
        </w:tc>
        <w:tc>
          <w:tcPr>
            <w:tcW w:w="1845" w:type="dxa"/>
          </w:tcPr>
          <w:p w14:paraId="6EB40D65" w14:textId="7ABB5A28"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8 (6%)</w:t>
            </w:r>
          </w:p>
        </w:tc>
        <w:tc>
          <w:tcPr>
            <w:tcW w:w="1845" w:type="dxa"/>
          </w:tcPr>
          <w:p w14:paraId="3BEA367C" w14:textId="0917BCD6"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42 (18%)</w:t>
            </w:r>
          </w:p>
        </w:tc>
      </w:tr>
      <w:tr w:rsidR="00E772F7" w:rsidRPr="00EA10EF" w14:paraId="0082E063" w14:textId="77777777" w:rsidTr="00E772F7">
        <w:tc>
          <w:tcPr>
            <w:tcW w:w="5958" w:type="dxa"/>
          </w:tcPr>
          <w:p w14:paraId="5FB2E67F" w14:textId="77777777" w:rsidR="00E772F7" w:rsidRPr="00EA10EF" w:rsidRDefault="00E772F7" w:rsidP="0033134B">
            <w:pPr>
              <w:widowControl w:val="0"/>
              <w:spacing w:line="480" w:lineRule="auto"/>
              <w:ind w:left="360"/>
              <w:rPr>
                <w:rFonts w:ascii="Arial" w:hAnsi="Arial" w:cs="Arial"/>
                <w:sz w:val="20"/>
                <w:szCs w:val="20"/>
              </w:rPr>
            </w:pPr>
            <w:r w:rsidRPr="00EA10EF">
              <w:rPr>
                <w:rFonts w:ascii="Arial" w:hAnsi="Arial" w:cs="Arial"/>
                <w:sz w:val="20"/>
                <w:szCs w:val="20"/>
              </w:rPr>
              <w:t>7-Severely frail</w:t>
            </w:r>
          </w:p>
        </w:tc>
        <w:tc>
          <w:tcPr>
            <w:tcW w:w="1845" w:type="dxa"/>
          </w:tcPr>
          <w:p w14:paraId="6D417C43" w14:textId="724C273C"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0 (0%)</w:t>
            </w:r>
          </w:p>
        </w:tc>
        <w:tc>
          <w:tcPr>
            <w:tcW w:w="1845" w:type="dxa"/>
          </w:tcPr>
          <w:p w14:paraId="2AAD517F" w14:textId="12E61B3C"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2 (1%)</w:t>
            </w:r>
          </w:p>
        </w:tc>
        <w:tc>
          <w:tcPr>
            <w:tcW w:w="1845" w:type="dxa"/>
          </w:tcPr>
          <w:p w14:paraId="04490649" w14:textId="0C72C99D"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10 (4%)</w:t>
            </w:r>
          </w:p>
        </w:tc>
      </w:tr>
      <w:tr w:rsidR="00E772F7" w:rsidRPr="00EA10EF" w14:paraId="4F58ABF1" w14:textId="77777777" w:rsidTr="00E772F7">
        <w:tc>
          <w:tcPr>
            <w:tcW w:w="5958" w:type="dxa"/>
          </w:tcPr>
          <w:p w14:paraId="37E6DC7B" w14:textId="230F7895" w:rsidR="00E772F7" w:rsidRPr="00EA10EF" w:rsidRDefault="00E772F7" w:rsidP="0033134B">
            <w:pPr>
              <w:widowControl w:val="0"/>
              <w:spacing w:line="480" w:lineRule="auto"/>
              <w:rPr>
                <w:rFonts w:ascii="Arial" w:hAnsi="Arial" w:cs="Arial"/>
                <w:sz w:val="20"/>
                <w:szCs w:val="20"/>
              </w:rPr>
            </w:pPr>
            <w:proofErr w:type="spellStart"/>
            <w:r w:rsidRPr="00EA10EF">
              <w:rPr>
                <w:rFonts w:ascii="Arial" w:hAnsi="Arial" w:cs="Arial"/>
                <w:sz w:val="20"/>
                <w:szCs w:val="20"/>
              </w:rPr>
              <w:t>Charleson</w:t>
            </w:r>
            <w:proofErr w:type="spellEnd"/>
            <w:r w:rsidRPr="00EA10EF">
              <w:rPr>
                <w:rFonts w:ascii="Arial" w:hAnsi="Arial" w:cs="Arial"/>
                <w:sz w:val="20"/>
                <w:szCs w:val="20"/>
              </w:rPr>
              <w:t xml:space="preserve"> Comorbidity Index score at baseline</w:t>
            </w:r>
          </w:p>
        </w:tc>
        <w:tc>
          <w:tcPr>
            <w:tcW w:w="1845" w:type="dxa"/>
          </w:tcPr>
          <w:p w14:paraId="2EA51C19" w14:textId="56F8D164"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1</w:t>
            </w:r>
            <w:r w:rsidR="00E772F7" w:rsidRPr="00EA10EF">
              <w:rPr>
                <w:rFonts w:ascii="Arial" w:hAnsi="Arial" w:cs="Arial"/>
                <w:sz w:val="20"/>
                <w:szCs w:val="20"/>
              </w:rPr>
              <w:t xml:space="preserve"> (</w:t>
            </w:r>
            <w:r>
              <w:rPr>
                <w:rFonts w:ascii="Arial" w:hAnsi="Arial" w:cs="Arial"/>
                <w:sz w:val="20"/>
                <w:szCs w:val="20"/>
              </w:rPr>
              <w:t>0</w:t>
            </w:r>
            <w:r w:rsidR="00E772F7" w:rsidRPr="00EA10EF">
              <w:rPr>
                <w:rFonts w:ascii="Arial" w:hAnsi="Arial" w:cs="Arial"/>
                <w:sz w:val="20"/>
                <w:szCs w:val="20"/>
              </w:rPr>
              <w:t xml:space="preserve"> to 3)</w:t>
            </w:r>
          </w:p>
        </w:tc>
        <w:tc>
          <w:tcPr>
            <w:tcW w:w="1845" w:type="dxa"/>
          </w:tcPr>
          <w:p w14:paraId="137F677E" w14:textId="407154CB" w:rsidR="00E772F7" w:rsidRPr="00EA10EF" w:rsidRDefault="007552CA" w:rsidP="0033134B">
            <w:pPr>
              <w:widowControl w:val="0"/>
              <w:spacing w:line="480" w:lineRule="auto"/>
              <w:rPr>
                <w:rFonts w:ascii="Arial" w:hAnsi="Arial" w:cs="Arial"/>
                <w:sz w:val="20"/>
                <w:szCs w:val="20"/>
              </w:rPr>
            </w:pPr>
            <w:r>
              <w:rPr>
                <w:rFonts w:ascii="Arial" w:hAnsi="Arial" w:cs="Arial"/>
                <w:sz w:val="20"/>
                <w:szCs w:val="20"/>
              </w:rPr>
              <w:t>2 (1 to 4)</w:t>
            </w:r>
          </w:p>
        </w:tc>
        <w:tc>
          <w:tcPr>
            <w:tcW w:w="1845" w:type="dxa"/>
          </w:tcPr>
          <w:p w14:paraId="0F33BFFB" w14:textId="561C3739"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3 (1 to 4)</w:t>
            </w:r>
          </w:p>
        </w:tc>
      </w:tr>
      <w:tr w:rsidR="00E772F7" w:rsidRPr="00EA10EF" w14:paraId="0EF153AB" w14:textId="77777777" w:rsidTr="00E772F7">
        <w:tc>
          <w:tcPr>
            <w:tcW w:w="5958" w:type="dxa"/>
          </w:tcPr>
          <w:p w14:paraId="17C91964" w14:textId="29959614"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Katz ADL score at baseline</w:t>
            </w:r>
          </w:p>
        </w:tc>
        <w:tc>
          <w:tcPr>
            <w:tcW w:w="1845" w:type="dxa"/>
          </w:tcPr>
          <w:p w14:paraId="18DFC6D4" w14:textId="77777777"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0 (0 to 0)</w:t>
            </w:r>
          </w:p>
        </w:tc>
        <w:tc>
          <w:tcPr>
            <w:tcW w:w="1845" w:type="dxa"/>
          </w:tcPr>
          <w:p w14:paraId="5CFCC634" w14:textId="47575FAF" w:rsidR="00E772F7" w:rsidRPr="00EA10EF" w:rsidRDefault="007552CA" w:rsidP="0033134B">
            <w:pPr>
              <w:widowControl w:val="0"/>
              <w:spacing w:line="480" w:lineRule="auto"/>
              <w:rPr>
                <w:rFonts w:ascii="Arial" w:hAnsi="Arial" w:cs="Arial"/>
                <w:sz w:val="20"/>
                <w:szCs w:val="20"/>
              </w:rPr>
            </w:pPr>
            <w:r w:rsidRPr="00EA10EF">
              <w:rPr>
                <w:rFonts w:ascii="Arial" w:hAnsi="Arial" w:cs="Arial"/>
                <w:sz w:val="20"/>
                <w:szCs w:val="20"/>
              </w:rPr>
              <w:t>0 (0 to 0)</w:t>
            </w:r>
          </w:p>
        </w:tc>
        <w:tc>
          <w:tcPr>
            <w:tcW w:w="1845" w:type="dxa"/>
          </w:tcPr>
          <w:p w14:paraId="5BDB8104" w14:textId="19B201D3"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0 (0 to 1)</w:t>
            </w:r>
          </w:p>
        </w:tc>
      </w:tr>
      <w:tr w:rsidR="00E772F7" w:rsidRPr="00EA10EF" w14:paraId="4BCAE49C" w14:textId="77777777" w:rsidTr="00E772F7">
        <w:tc>
          <w:tcPr>
            <w:tcW w:w="5958" w:type="dxa"/>
          </w:tcPr>
          <w:p w14:paraId="5B237919" w14:textId="48A14AD8"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FAQ score at baseline</w:t>
            </w:r>
          </w:p>
        </w:tc>
        <w:tc>
          <w:tcPr>
            <w:tcW w:w="1845" w:type="dxa"/>
          </w:tcPr>
          <w:p w14:paraId="7AE993D6" w14:textId="77777777"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0 (0 to 1)</w:t>
            </w:r>
          </w:p>
        </w:tc>
        <w:tc>
          <w:tcPr>
            <w:tcW w:w="1845" w:type="dxa"/>
          </w:tcPr>
          <w:p w14:paraId="60DBD11B" w14:textId="53C0296F" w:rsidR="00E772F7" w:rsidRPr="00EA10EF" w:rsidRDefault="007552CA" w:rsidP="0033134B">
            <w:pPr>
              <w:widowControl w:val="0"/>
              <w:spacing w:line="480" w:lineRule="auto"/>
              <w:rPr>
                <w:rFonts w:ascii="Arial" w:hAnsi="Arial" w:cs="Arial"/>
                <w:sz w:val="20"/>
                <w:szCs w:val="20"/>
              </w:rPr>
            </w:pPr>
            <w:r w:rsidRPr="00EA10EF">
              <w:rPr>
                <w:rFonts w:ascii="Arial" w:hAnsi="Arial" w:cs="Arial"/>
                <w:sz w:val="20"/>
                <w:szCs w:val="20"/>
              </w:rPr>
              <w:t>0 (0 to 1)</w:t>
            </w:r>
          </w:p>
        </w:tc>
        <w:tc>
          <w:tcPr>
            <w:tcW w:w="1845" w:type="dxa"/>
          </w:tcPr>
          <w:p w14:paraId="6DD97E30" w14:textId="684CAED3" w:rsidR="00E772F7" w:rsidRPr="00EA10EF" w:rsidRDefault="00E772F7" w:rsidP="0033134B">
            <w:pPr>
              <w:widowControl w:val="0"/>
              <w:spacing w:line="480" w:lineRule="auto"/>
              <w:rPr>
                <w:rFonts w:ascii="Arial" w:hAnsi="Arial" w:cs="Arial"/>
                <w:sz w:val="20"/>
                <w:szCs w:val="20"/>
              </w:rPr>
            </w:pPr>
            <w:r w:rsidRPr="00EA10EF">
              <w:rPr>
                <w:rFonts w:ascii="Arial" w:hAnsi="Arial" w:cs="Arial"/>
                <w:sz w:val="20"/>
                <w:szCs w:val="20"/>
              </w:rPr>
              <w:t>1 (0 to 6)</w:t>
            </w:r>
          </w:p>
        </w:tc>
      </w:tr>
      <w:tr w:rsidR="007552CA" w:rsidRPr="00EA10EF" w14:paraId="40E21811" w14:textId="77777777" w:rsidTr="00E772F7">
        <w:tc>
          <w:tcPr>
            <w:tcW w:w="5958" w:type="dxa"/>
          </w:tcPr>
          <w:p w14:paraId="41B1012D"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IQCODE score </w:t>
            </w:r>
          </w:p>
        </w:tc>
        <w:tc>
          <w:tcPr>
            <w:tcW w:w="1845" w:type="dxa"/>
          </w:tcPr>
          <w:p w14:paraId="3E86E048"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3.0 (3.0 to 3.1)</w:t>
            </w:r>
          </w:p>
        </w:tc>
        <w:tc>
          <w:tcPr>
            <w:tcW w:w="1845" w:type="dxa"/>
          </w:tcPr>
          <w:p w14:paraId="3B38AD4A" w14:textId="51C1B8F8"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3.0 (3.0 to 3.1)</w:t>
            </w:r>
          </w:p>
        </w:tc>
        <w:tc>
          <w:tcPr>
            <w:tcW w:w="1845" w:type="dxa"/>
          </w:tcPr>
          <w:p w14:paraId="57570831" w14:textId="6BF1EDB2"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3.0 (3.0 to 3.2)</w:t>
            </w:r>
          </w:p>
        </w:tc>
      </w:tr>
      <w:tr w:rsidR="007552CA" w:rsidRPr="00EA10EF" w14:paraId="6C8A8EE9" w14:textId="77777777" w:rsidTr="00E772F7">
        <w:tc>
          <w:tcPr>
            <w:tcW w:w="5958" w:type="dxa"/>
          </w:tcPr>
          <w:p w14:paraId="3CC21CF7"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APACHE II score at ICU admission</w:t>
            </w:r>
          </w:p>
        </w:tc>
        <w:tc>
          <w:tcPr>
            <w:tcW w:w="1845" w:type="dxa"/>
          </w:tcPr>
          <w:p w14:paraId="7DDE12EF" w14:textId="780B3956"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2</w:t>
            </w:r>
            <w:r>
              <w:rPr>
                <w:rFonts w:ascii="Arial" w:hAnsi="Arial" w:cs="Arial"/>
                <w:sz w:val="20"/>
                <w:szCs w:val="20"/>
              </w:rPr>
              <w:t>4</w:t>
            </w:r>
            <w:r w:rsidRPr="00EA10EF">
              <w:rPr>
                <w:rFonts w:ascii="Arial" w:hAnsi="Arial" w:cs="Arial"/>
                <w:sz w:val="20"/>
                <w:szCs w:val="20"/>
              </w:rPr>
              <w:t xml:space="preserve"> (1</w:t>
            </w:r>
            <w:r>
              <w:rPr>
                <w:rFonts w:ascii="Arial" w:hAnsi="Arial" w:cs="Arial"/>
                <w:sz w:val="20"/>
                <w:szCs w:val="20"/>
              </w:rPr>
              <w:t>8</w:t>
            </w:r>
            <w:r w:rsidRPr="00EA10EF">
              <w:rPr>
                <w:rFonts w:ascii="Arial" w:hAnsi="Arial" w:cs="Arial"/>
                <w:sz w:val="20"/>
                <w:szCs w:val="20"/>
              </w:rPr>
              <w:t xml:space="preserve"> to 29)</w:t>
            </w:r>
          </w:p>
        </w:tc>
        <w:tc>
          <w:tcPr>
            <w:tcW w:w="1845" w:type="dxa"/>
          </w:tcPr>
          <w:p w14:paraId="6BEA01E9" w14:textId="36220F16"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2</w:t>
            </w:r>
            <w:r>
              <w:rPr>
                <w:rFonts w:ascii="Arial" w:hAnsi="Arial" w:cs="Arial"/>
                <w:sz w:val="20"/>
                <w:szCs w:val="20"/>
              </w:rPr>
              <w:t>2</w:t>
            </w:r>
            <w:r w:rsidRPr="00EA10EF">
              <w:rPr>
                <w:rFonts w:ascii="Arial" w:hAnsi="Arial" w:cs="Arial"/>
                <w:sz w:val="20"/>
                <w:szCs w:val="20"/>
              </w:rPr>
              <w:t xml:space="preserve"> (1</w:t>
            </w:r>
            <w:r>
              <w:rPr>
                <w:rFonts w:ascii="Arial" w:hAnsi="Arial" w:cs="Arial"/>
                <w:sz w:val="20"/>
                <w:szCs w:val="20"/>
              </w:rPr>
              <w:t>6</w:t>
            </w:r>
            <w:r w:rsidRPr="00EA10EF">
              <w:rPr>
                <w:rFonts w:ascii="Arial" w:hAnsi="Arial" w:cs="Arial"/>
                <w:sz w:val="20"/>
                <w:szCs w:val="20"/>
              </w:rPr>
              <w:t xml:space="preserve"> to 29)</w:t>
            </w:r>
          </w:p>
        </w:tc>
        <w:tc>
          <w:tcPr>
            <w:tcW w:w="1845" w:type="dxa"/>
          </w:tcPr>
          <w:p w14:paraId="4B89478B" w14:textId="085CD1D1"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23 (17 to 28)</w:t>
            </w:r>
          </w:p>
        </w:tc>
      </w:tr>
      <w:tr w:rsidR="007552CA" w:rsidRPr="00EA10EF" w14:paraId="2B7215F6" w14:textId="77777777" w:rsidTr="00E772F7">
        <w:tc>
          <w:tcPr>
            <w:tcW w:w="5958" w:type="dxa"/>
          </w:tcPr>
          <w:p w14:paraId="1A9984AC"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Mean daily SOFA score in the ICU</w:t>
            </w:r>
          </w:p>
        </w:tc>
        <w:tc>
          <w:tcPr>
            <w:tcW w:w="1845" w:type="dxa"/>
          </w:tcPr>
          <w:p w14:paraId="0E837010"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7 (6 to 9)</w:t>
            </w:r>
          </w:p>
        </w:tc>
        <w:tc>
          <w:tcPr>
            <w:tcW w:w="1845" w:type="dxa"/>
          </w:tcPr>
          <w:p w14:paraId="51428A30" w14:textId="438299A1"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7 (6 to 9)</w:t>
            </w:r>
          </w:p>
        </w:tc>
        <w:tc>
          <w:tcPr>
            <w:tcW w:w="1845" w:type="dxa"/>
          </w:tcPr>
          <w:p w14:paraId="636EC46B" w14:textId="0B583053"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6 (5 to 8)</w:t>
            </w:r>
          </w:p>
        </w:tc>
      </w:tr>
      <w:tr w:rsidR="007552CA" w:rsidRPr="00EA10EF" w14:paraId="40E78013" w14:textId="77777777" w:rsidTr="00E772F7">
        <w:tc>
          <w:tcPr>
            <w:tcW w:w="5958" w:type="dxa"/>
          </w:tcPr>
          <w:p w14:paraId="4E769597" w14:textId="196D6895" w:rsidR="007552CA" w:rsidRPr="00EA10EF" w:rsidRDefault="007552CA" w:rsidP="007552CA">
            <w:pPr>
              <w:widowControl w:val="0"/>
              <w:spacing w:line="480" w:lineRule="auto"/>
              <w:rPr>
                <w:rFonts w:ascii="Arial" w:hAnsi="Arial" w:cs="Arial"/>
                <w:sz w:val="20"/>
                <w:szCs w:val="20"/>
              </w:rPr>
            </w:pPr>
            <w:proofErr w:type="spellStart"/>
            <w:r w:rsidRPr="00EA10EF">
              <w:rPr>
                <w:rFonts w:ascii="Arial" w:hAnsi="Arial" w:cs="Arial"/>
                <w:sz w:val="20"/>
                <w:szCs w:val="20"/>
              </w:rPr>
              <w:lastRenderedPageBreak/>
              <w:t>Delirious</w:t>
            </w:r>
            <w:r w:rsidRPr="00EA10EF">
              <w:rPr>
                <w:rFonts w:ascii="Arial" w:hAnsi="Arial" w:cs="Arial"/>
                <w:sz w:val="20"/>
                <w:szCs w:val="20"/>
                <w:vertAlign w:val="superscript"/>
              </w:rPr>
              <w:t>c</w:t>
            </w:r>
            <w:proofErr w:type="spellEnd"/>
            <w:r w:rsidRPr="00EA10EF">
              <w:rPr>
                <w:rFonts w:ascii="Arial" w:hAnsi="Arial" w:cs="Arial"/>
                <w:sz w:val="20"/>
                <w:szCs w:val="20"/>
              </w:rPr>
              <w:t>, n (%)</w:t>
            </w:r>
          </w:p>
        </w:tc>
        <w:tc>
          <w:tcPr>
            <w:tcW w:w="1845" w:type="dxa"/>
          </w:tcPr>
          <w:p w14:paraId="3655A4FD" w14:textId="409D7855"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1</w:t>
            </w:r>
            <w:r>
              <w:rPr>
                <w:rFonts w:ascii="Arial" w:hAnsi="Arial" w:cs="Arial"/>
                <w:sz w:val="20"/>
                <w:szCs w:val="20"/>
              </w:rPr>
              <w:t>04</w:t>
            </w:r>
            <w:r w:rsidRPr="00EA10EF">
              <w:rPr>
                <w:rFonts w:ascii="Arial" w:hAnsi="Arial" w:cs="Arial"/>
                <w:sz w:val="20"/>
                <w:szCs w:val="20"/>
              </w:rPr>
              <w:t xml:space="preserve"> (6</w:t>
            </w:r>
            <w:r>
              <w:rPr>
                <w:rFonts w:ascii="Arial" w:hAnsi="Arial" w:cs="Arial"/>
                <w:sz w:val="20"/>
                <w:szCs w:val="20"/>
              </w:rPr>
              <w:t>8</w:t>
            </w:r>
            <w:r w:rsidRPr="00EA10EF">
              <w:rPr>
                <w:rFonts w:ascii="Arial" w:hAnsi="Arial" w:cs="Arial"/>
                <w:sz w:val="20"/>
                <w:szCs w:val="20"/>
              </w:rPr>
              <w:t>%)</w:t>
            </w:r>
          </w:p>
        </w:tc>
        <w:tc>
          <w:tcPr>
            <w:tcW w:w="1845" w:type="dxa"/>
          </w:tcPr>
          <w:p w14:paraId="4D8F350F" w14:textId="5BF43086" w:rsidR="007552CA" w:rsidRPr="00EA10EF" w:rsidRDefault="007552CA" w:rsidP="007552CA">
            <w:pPr>
              <w:widowControl w:val="0"/>
              <w:spacing w:line="480" w:lineRule="auto"/>
              <w:rPr>
                <w:rFonts w:ascii="Arial" w:hAnsi="Arial" w:cs="Arial"/>
                <w:sz w:val="20"/>
                <w:szCs w:val="20"/>
              </w:rPr>
            </w:pPr>
            <w:r>
              <w:rPr>
                <w:rFonts w:ascii="Arial" w:hAnsi="Arial" w:cs="Arial"/>
                <w:sz w:val="20"/>
                <w:szCs w:val="20"/>
              </w:rPr>
              <w:t>92 (66%)</w:t>
            </w:r>
          </w:p>
        </w:tc>
        <w:tc>
          <w:tcPr>
            <w:tcW w:w="1845" w:type="dxa"/>
          </w:tcPr>
          <w:p w14:paraId="0EA73D4E" w14:textId="00BC2976"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169 (71%)</w:t>
            </w:r>
          </w:p>
        </w:tc>
      </w:tr>
      <w:tr w:rsidR="007552CA" w:rsidRPr="00EA10EF" w14:paraId="6236EFC7" w14:textId="77777777" w:rsidTr="00E772F7">
        <w:tc>
          <w:tcPr>
            <w:tcW w:w="5958" w:type="dxa"/>
          </w:tcPr>
          <w:p w14:paraId="0C292F39" w14:textId="65D2E349"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    Duration of </w:t>
            </w:r>
            <w:proofErr w:type="spellStart"/>
            <w:r w:rsidRPr="00EA10EF">
              <w:rPr>
                <w:rFonts w:ascii="Arial" w:hAnsi="Arial" w:cs="Arial"/>
                <w:sz w:val="20"/>
                <w:szCs w:val="20"/>
              </w:rPr>
              <w:t>delirium</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45" w:type="dxa"/>
          </w:tcPr>
          <w:p w14:paraId="23055AC7" w14:textId="301DAC9C"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3 (2 to </w:t>
            </w:r>
            <w:r>
              <w:rPr>
                <w:rFonts w:ascii="Arial" w:hAnsi="Arial" w:cs="Arial"/>
                <w:sz w:val="20"/>
                <w:szCs w:val="20"/>
              </w:rPr>
              <w:t>5</w:t>
            </w:r>
            <w:r w:rsidRPr="00EA10EF">
              <w:rPr>
                <w:rFonts w:ascii="Arial" w:hAnsi="Arial" w:cs="Arial"/>
                <w:sz w:val="20"/>
                <w:szCs w:val="20"/>
              </w:rPr>
              <w:t>)</w:t>
            </w:r>
          </w:p>
        </w:tc>
        <w:tc>
          <w:tcPr>
            <w:tcW w:w="1845" w:type="dxa"/>
          </w:tcPr>
          <w:p w14:paraId="5A8AA71C" w14:textId="597B84CA"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3 (2 to </w:t>
            </w:r>
            <w:r>
              <w:rPr>
                <w:rFonts w:ascii="Arial" w:hAnsi="Arial" w:cs="Arial"/>
                <w:sz w:val="20"/>
                <w:szCs w:val="20"/>
              </w:rPr>
              <w:t>7</w:t>
            </w:r>
            <w:r w:rsidRPr="00EA10EF">
              <w:rPr>
                <w:rFonts w:ascii="Arial" w:hAnsi="Arial" w:cs="Arial"/>
                <w:sz w:val="20"/>
                <w:szCs w:val="20"/>
              </w:rPr>
              <w:t>)</w:t>
            </w:r>
          </w:p>
        </w:tc>
        <w:tc>
          <w:tcPr>
            <w:tcW w:w="1845" w:type="dxa"/>
          </w:tcPr>
          <w:p w14:paraId="1F783932" w14:textId="09F36C33"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4 (2 to 8)</w:t>
            </w:r>
          </w:p>
        </w:tc>
      </w:tr>
      <w:tr w:rsidR="007552CA" w:rsidRPr="00EA10EF" w14:paraId="151C197B" w14:textId="77777777" w:rsidTr="00E772F7">
        <w:tc>
          <w:tcPr>
            <w:tcW w:w="5958" w:type="dxa"/>
          </w:tcPr>
          <w:p w14:paraId="7099A378" w14:textId="269EE39B" w:rsidR="007552CA" w:rsidRPr="00EA10EF" w:rsidRDefault="007552CA" w:rsidP="007552CA">
            <w:pPr>
              <w:widowControl w:val="0"/>
              <w:spacing w:line="480" w:lineRule="auto"/>
              <w:rPr>
                <w:rFonts w:ascii="Arial" w:hAnsi="Arial" w:cs="Arial"/>
                <w:sz w:val="20"/>
                <w:szCs w:val="20"/>
              </w:rPr>
            </w:pPr>
            <w:proofErr w:type="spellStart"/>
            <w:r w:rsidRPr="00EA10EF">
              <w:rPr>
                <w:rFonts w:ascii="Arial" w:hAnsi="Arial" w:cs="Arial"/>
                <w:sz w:val="20"/>
                <w:szCs w:val="20"/>
              </w:rPr>
              <w:t>Comatose</w:t>
            </w:r>
            <w:r w:rsidRPr="00EA10EF">
              <w:rPr>
                <w:rFonts w:ascii="Arial" w:hAnsi="Arial" w:cs="Arial"/>
                <w:sz w:val="20"/>
                <w:szCs w:val="20"/>
                <w:vertAlign w:val="superscript"/>
              </w:rPr>
              <w:t>d</w:t>
            </w:r>
            <w:proofErr w:type="spellEnd"/>
            <w:r w:rsidRPr="00EA10EF">
              <w:rPr>
                <w:rFonts w:ascii="Arial" w:hAnsi="Arial" w:cs="Arial"/>
                <w:sz w:val="20"/>
                <w:szCs w:val="20"/>
              </w:rPr>
              <w:t>, n (%)</w:t>
            </w:r>
          </w:p>
        </w:tc>
        <w:tc>
          <w:tcPr>
            <w:tcW w:w="1845" w:type="dxa"/>
          </w:tcPr>
          <w:p w14:paraId="51212E4D" w14:textId="70699F03" w:rsidR="007552CA" w:rsidRPr="00EA10EF" w:rsidRDefault="007552CA" w:rsidP="007552CA">
            <w:pPr>
              <w:widowControl w:val="0"/>
              <w:spacing w:line="480" w:lineRule="auto"/>
              <w:rPr>
                <w:rFonts w:ascii="Arial" w:hAnsi="Arial" w:cs="Arial"/>
                <w:sz w:val="20"/>
                <w:szCs w:val="20"/>
              </w:rPr>
            </w:pPr>
            <w:r>
              <w:rPr>
                <w:rFonts w:ascii="Arial" w:hAnsi="Arial" w:cs="Arial"/>
                <w:sz w:val="20"/>
                <w:szCs w:val="20"/>
              </w:rPr>
              <w:t>76</w:t>
            </w:r>
            <w:r w:rsidRPr="00EA10EF">
              <w:rPr>
                <w:rFonts w:ascii="Arial" w:hAnsi="Arial" w:cs="Arial"/>
                <w:sz w:val="20"/>
                <w:szCs w:val="20"/>
              </w:rPr>
              <w:t xml:space="preserve"> (5</w:t>
            </w:r>
            <w:r>
              <w:rPr>
                <w:rFonts w:ascii="Arial" w:hAnsi="Arial" w:cs="Arial"/>
                <w:sz w:val="20"/>
                <w:szCs w:val="20"/>
              </w:rPr>
              <w:t>0</w:t>
            </w:r>
            <w:r w:rsidRPr="00EA10EF">
              <w:rPr>
                <w:rFonts w:ascii="Arial" w:hAnsi="Arial" w:cs="Arial"/>
                <w:sz w:val="20"/>
                <w:szCs w:val="20"/>
              </w:rPr>
              <w:t>%)</w:t>
            </w:r>
          </w:p>
        </w:tc>
        <w:tc>
          <w:tcPr>
            <w:tcW w:w="1845" w:type="dxa"/>
          </w:tcPr>
          <w:p w14:paraId="05C9F8C8" w14:textId="6A635FAF" w:rsidR="007552CA" w:rsidRPr="00EA10EF" w:rsidRDefault="007552CA" w:rsidP="007552CA">
            <w:pPr>
              <w:widowControl w:val="0"/>
              <w:spacing w:line="480" w:lineRule="auto"/>
              <w:rPr>
                <w:rFonts w:ascii="Arial" w:hAnsi="Arial" w:cs="Arial"/>
                <w:sz w:val="20"/>
                <w:szCs w:val="20"/>
              </w:rPr>
            </w:pPr>
            <w:r>
              <w:rPr>
                <w:rFonts w:ascii="Arial" w:hAnsi="Arial" w:cs="Arial"/>
                <w:sz w:val="20"/>
                <w:szCs w:val="20"/>
              </w:rPr>
              <w:t>75 (54%)</w:t>
            </w:r>
          </w:p>
        </w:tc>
        <w:tc>
          <w:tcPr>
            <w:tcW w:w="1845" w:type="dxa"/>
          </w:tcPr>
          <w:p w14:paraId="00FA159F" w14:textId="1439BB0F"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120 (50%)</w:t>
            </w:r>
          </w:p>
        </w:tc>
      </w:tr>
      <w:tr w:rsidR="007552CA" w:rsidRPr="00EA10EF" w14:paraId="1415E5F6" w14:textId="77777777" w:rsidTr="00E772F7">
        <w:tc>
          <w:tcPr>
            <w:tcW w:w="5958" w:type="dxa"/>
          </w:tcPr>
          <w:p w14:paraId="720A374F" w14:textId="52846760"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    Duration of </w:t>
            </w:r>
            <w:proofErr w:type="spellStart"/>
            <w:r w:rsidRPr="00EA10EF">
              <w:rPr>
                <w:rFonts w:ascii="Arial" w:hAnsi="Arial" w:cs="Arial"/>
                <w:sz w:val="20"/>
                <w:szCs w:val="20"/>
              </w:rPr>
              <w:t>coma</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45" w:type="dxa"/>
          </w:tcPr>
          <w:p w14:paraId="0CF8BCD0" w14:textId="42FE0E00"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2 (1 to </w:t>
            </w:r>
            <w:r>
              <w:rPr>
                <w:rFonts w:ascii="Arial" w:hAnsi="Arial" w:cs="Arial"/>
                <w:sz w:val="20"/>
                <w:szCs w:val="20"/>
              </w:rPr>
              <w:t>5</w:t>
            </w:r>
            <w:r w:rsidRPr="00EA10EF">
              <w:rPr>
                <w:rFonts w:ascii="Arial" w:hAnsi="Arial" w:cs="Arial"/>
                <w:sz w:val="20"/>
                <w:szCs w:val="20"/>
              </w:rPr>
              <w:t>)</w:t>
            </w:r>
          </w:p>
        </w:tc>
        <w:tc>
          <w:tcPr>
            <w:tcW w:w="1845" w:type="dxa"/>
          </w:tcPr>
          <w:p w14:paraId="7FDA119B" w14:textId="123BF03A"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2 (1 to 4)</w:t>
            </w:r>
          </w:p>
        </w:tc>
        <w:tc>
          <w:tcPr>
            <w:tcW w:w="1845" w:type="dxa"/>
          </w:tcPr>
          <w:p w14:paraId="3D703108" w14:textId="3059CB54"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3 (1 to 5)</w:t>
            </w:r>
          </w:p>
        </w:tc>
      </w:tr>
      <w:tr w:rsidR="007552CA" w:rsidRPr="00EA10EF" w14:paraId="33E1956E" w14:textId="77777777" w:rsidTr="00E772F7">
        <w:tc>
          <w:tcPr>
            <w:tcW w:w="5958" w:type="dxa"/>
          </w:tcPr>
          <w:p w14:paraId="1E025A46" w14:textId="6C1774FF" w:rsidR="007552CA" w:rsidRPr="00EA10EF" w:rsidRDefault="007552CA" w:rsidP="007552CA">
            <w:pPr>
              <w:widowControl w:val="0"/>
              <w:spacing w:line="480" w:lineRule="auto"/>
              <w:rPr>
                <w:rFonts w:ascii="Arial" w:hAnsi="Arial" w:cs="Arial"/>
                <w:sz w:val="20"/>
                <w:szCs w:val="20"/>
              </w:rPr>
            </w:pPr>
            <w:proofErr w:type="spellStart"/>
            <w:r w:rsidRPr="00EA10EF">
              <w:rPr>
                <w:rFonts w:ascii="Arial" w:hAnsi="Arial" w:cs="Arial"/>
                <w:sz w:val="20"/>
                <w:szCs w:val="20"/>
              </w:rPr>
              <w:t>Septic</w:t>
            </w:r>
            <w:r w:rsidRPr="00EA10EF">
              <w:rPr>
                <w:rFonts w:ascii="Arial" w:hAnsi="Arial" w:cs="Arial"/>
                <w:sz w:val="20"/>
                <w:szCs w:val="20"/>
                <w:vertAlign w:val="superscript"/>
              </w:rPr>
              <w:t>b</w:t>
            </w:r>
            <w:proofErr w:type="spellEnd"/>
            <w:r w:rsidRPr="00EA10EF">
              <w:rPr>
                <w:rFonts w:ascii="Arial" w:hAnsi="Arial" w:cs="Arial"/>
                <w:sz w:val="20"/>
                <w:szCs w:val="20"/>
              </w:rPr>
              <w:t>, n (%)</w:t>
            </w:r>
          </w:p>
        </w:tc>
        <w:tc>
          <w:tcPr>
            <w:tcW w:w="1845" w:type="dxa"/>
          </w:tcPr>
          <w:p w14:paraId="5B4DEEF8" w14:textId="29419CE6" w:rsidR="007552CA" w:rsidRPr="00EA10EF" w:rsidRDefault="007552CA" w:rsidP="007552CA">
            <w:pPr>
              <w:widowControl w:val="0"/>
              <w:spacing w:line="480" w:lineRule="auto"/>
              <w:rPr>
                <w:rFonts w:ascii="Arial" w:hAnsi="Arial" w:cs="Arial"/>
                <w:sz w:val="20"/>
                <w:szCs w:val="20"/>
              </w:rPr>
            </w:pPr>
            <w:r>
              <w:rPr>
                <w:rFonts w:ascii="Arial" w:hAnsi="Arial" w:cs="Arial"/>
                <w:sz w:val="20"/>
                <w:szCs w:val="20"/>
              </w:rPr>
              <w:t>87</w:t>
            </w:r>
            <w:r w:rsidRPr="00EA10EF">
              <w:rPr>
                <w:rFonts w:ascii="Arial" w:hAnsi="Arial" w:cs="Arial"/>
                <w:sz w:val="20"/>
                <w:szCs w:val="20"/>
              </w:rPr>
              <w:t xml:space="preserve"> (</w:t>
            </w:r>
            <w:r>
              <w:rPr>
                <w:rFonts w:ascii="Arial" w:hAnsi="Arial" w:cs="Arial"/>
                <w:sz w:val="20"/>
                <w:szCs w:val="20"/>
              </w:rPr>
              <w:t>58</w:t>
            </w:r>
            <w:r w:rsidRPr="00EA10EF">
              <w:rPr>
                <w:rFonts w:ascii="Arial" w:hAnsi="Arial" w:cs="Arial"/>
                <w:sz w:val="20"/>
                <w:szCs w:val="20"/>
              </w:rPr>
              <w:t>%)</w:t>
            </w:r>
          </w:p>
        </w:tc>
        <w:tc>
          <w:tcPr>
            <w:tcW w:w="1845" w:type="dxa"/>
          </w:tcPr>
          <w:p w14:paraId="65CCB3CD" w14:textId="735879CF" w:rsidR="007552CA" w:rsidRPr="00EA10EF" w:rsidRDefault="007552CA" w:rsidP="007552CA">
            <w:pPr>
              <w:widowControl w:val="0"/>
              <w:spacing w:line="480" w:lineRule="auto"/>
              <w:rPr>
                <w:rFonts w:ascii="Arial" w:hAnsi="Arial" w:cs="Arial"/>
                <w:sz w:val="20"/>
                <w:szCs w:val="20"/>
              </w:rPr>
            </w:pPr>
            <w:r>
              <w:rPr>
                <w:rFonts w:ascii="Arial" w:hAnsi="Arial" w:cs="Arial"/>
                <w:sz w:val="20"/>
                <w:szCs w:val="20"/>
              </w:rPr>
              <w:t>88 (64%)</w:t>
            </w:r>
          </w:p>
        </w:tc>
        <w:tc>
          <w:tcPr>
            <w:tcW w:w="1845" w:type="dxa"/>
          </w:tcPr>
          <w:p w14:paraId="57D57B21" w14:textId="6BE25B12"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161 (68%)</w:t>
            </w:r>
          </w:p>
        </w:tc>
      </w:tr>
      <w:tr w:rsidR="007552CA" w:rsidRPr="00EA10EF" w14:paraId="095F89C6" w14:textId="77777777" w:rsidTr="00E772F7">
        <w:tc>
          <w:tcPr>
            <w:tcW w:w="5958" w:type="dxa"/>
          </w:tcPr>
          <w:p w14:paraId="702E5AC6" w14:textId="395A80E6"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Duration of </w:t>
            </w:r>
            <w:proofErr w:type="spellStart"/>
            <w:r w:rsidRPr="00EA10EF">
              <w:rPr>
                <w:rFonts w:ascii="Arial" w:hAnsi="Arial" w:cs="Arial"/>
                <w:sz w:val="20"/>
                <w:szCs w:val="20"/>
              </w:rPr>
              <w:t>sepsis</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45" w:type="dxa"/>
          </w:tcPr>
          <w:p w14:paraId="3D5D5883" w14:textId="3ABB72BE"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3 (2 to </w:t>
            </w:r>
            <w:r w:rsidR="00884240">
              <w:rPr>
                <w:rFonts w:ascii="Arial" w:hAnsi="Arial" w:cs="Arial"/>
                <w:sz w:val="20"/>
                <w:szCs w:val="20"/>
              </w:rPr>
              <w:t>8</w:t>
            </w:r>
            <w:r w:rsidRPr="00EA10EF">
              <w:rPr>
                <w:rFonts w:ascii="Arial" w:hAnsi="Arial" w:cs="Arial"/>
                <w:sz w:val="20"/>
                <w:szCs w:val="20"/>
              </w:rPr>
              <w:t>)</w:t>
            </w:r>
          </w:p>
        </w:tc>
        <w:tc>
          <w:tcPr>
            <w:tcW w:w="1845" w:type="dxa"/>
          </w:tcPr>
          <w:p w14:paraId="123DE144" w14:textId="66CD2B6B" w:rsidR="007552CA" w:rsidRPr="00EA10EF" w:rsidRDefault="00884240" w:rsidP="007552CA">
            <w:pPr>
              <w:widowControl w:val="0"/>
              <w:spacing w:line="480" w:lineRule="auto"/>
              <w:rPr>
                <w:rFonts w:ascii="Arial" w:hAnsi="Arial" w:cs="Arial"/>
                <w:sz w:val="20"/>
                <w:szCs w:val="20"/>
              </w:rPr>
            </w:pPr>
            <w:r>
              <w:rPr>
                <w:rFonts w:ascii="Arial" w:hAnsi="Arial" w:cs="Arial"/>
                <w:sz w:val="20"/>
                <w:szCs w:val="20"/>
              </w:rPr>
              <w:t>4</w:t>
            </w:r>
            <w:r w:rsidR="007552CA" w:rsidRPr="00EA10EF">
              <w:rPr>
                <w:rFonts w:ascii="Arial" w:hAnsi="Arial" w:cs="Arial"/>
                <w:sz w:val="20"/>
                <w:szCs w:val="20"/>
              </w:rPr>
              <w:t xml:space="preserve"> (2 to </w:t>
            </w:r>
            <w:r>
              <w:rPr>
                <w:rFonts w:ascii="Arial" w:hAnsi="Arial" w:cs="Arial"/>
                <w:sz w:val="20"/>
                <w:szCs w:val="20"/>
              </w:rPr>
              <w:t>7</w:t>
            </w:r>
            <w:r w:rsidR="007552CA" w:rsidRPr="00EA10EF">
              <w:rPr>
                <w:rFonts w:ascii="Arial" w:hAnsi="Arial" w:cs="Arial"/>
                <w:sz w:val="20"/>
                <w:szCs w:val="20"/>
              </w:rPr>
              <w:t>)</w:t>
            </w:r>
          </w:p>
        </w:tc>
        <w:tc>
          <w:tcPr>
            <w:tcW w:w="1845" w:type="dxa"/>
          </w:tcPr>
          <w:p w14:paraId="411979B9" w14:textId="791ABFD2"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4 (2 to 8)</w:t>
            </w:r>
          </w:p>
        </w:tc>
      </w:tr>
      <w:tr w:rsidR="007552CA" w:rsidRPr="00EA10EF" w14:paraId="7F13A997" w14:textId="77777777" w:rsidTr="00E772F7">
        <w:tc>
          <w:tcPr>
            <w:tcW w:w="5958" w:type="dxa"/>
          </w:tcPr>
          <w:p w14:paraId="52C15715"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Mechanically ventilated, n (%)</w:t>
            </w:r>
          </w:p>
        </w:tc>
        <w:tc>
          <w:tcPr>
            <w:tcW w:w="1845" w:type="dxa"/>
          </w:tcPr>
          <w:p w14:paraId="5E369CDD" w14:textId="576B39EF" w:rsidR="007552CA" w:rsidRPr="00EA10EF" w:rsidRDefault="00884240" w:rsidP="007552CA">
            <w:pPr>
              <w:widowControl w:val="0"/>
              <w:spacing w:line="480" w:lineRule="auto"/>
              <w:rPr>
                <w:rFonts w:ascii="Arial" w:hAnsi="Arial" w:cs="Arial"/>
                <w:sz w:val="20"/>
                <w:szCs w:val="20"/>
              </w:rPr>
            </w:pPr>
            <w:r>
              <w:rPr>
                <w:rFonts w:ascii="Arial" w:hAnsi="Arial" w:cs="Arial"/>
                <w:sz w:val="20"/>
                <w:szCs w:val="20"/>
              </w:rPr>
              <w:t xml:space="preserve">136 </w:t>
            </w:r>
            <w:r w:rsidR="007552CA" w:rsidRPr="00EA10EF">
              <w:rPr>
                <w:rFonts w:ascii="Arial" w:hAnsi="Arial" w:cs="Arial"/>
                <w:sz w:val="20"/>
                <w:szCs w:val="20"/>
              </w:rPr>
              <w:t>(89%)</w:t>
            </w:r>
          </w:p>
        </w:tc>
        <w:tc>
          <w:tcPr>
            <w:tcW w:w="1845" w:type="dxa"/>
          </w:tcPr>
          <w:p w14:paraId="37A1C263" w14:textId="2BA93608" w:rsidR="007552CA" w:rsidRPr="00EA10EF" w:rsidRDefault="00884240" w:rsidP="007552CA">
            <w:pPr>
              <w:widowControl w:val="0"/>
              <w:spacing w:line="480" w:lineRule="auto"/>
              <w:rPr>
                <w:rFonts w:ascii="Arial" w:hAnsi="Arial" w:cs="Arial"/>
                <w:sz w:val="20"/>
                <w:szCs w:val="20"/>
              </w:rPr>
            </w:pPr>
            <w:r>
              <w:rPr>
                <w:rFonts w:ascii="Arial" w:hAnsi="Arial" w:cs="Arial"/>
                <w:sz w:val="20"/>
                <w:szCs w:val="20"/>
              </w:rPr>
              <w:t>122 (88%)</w:t>
            </w:r>
          </w:p>
        </w:tc>
        <w:tc>
          <w:tcPr>
            <w:tcW w:w="1845" w:type="dxa"/>
          </w:tcPr>
          <w:p w14:paraId="702CBB20" w14:textId="6AF7987C"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208 (87%)</w:t>
            </w:r>
          </w:p>
        </w:tc>
      </w:tr>
      <w:tr w:rsidR="007552CA" w:rsidRPr="00EA10EF" w14:paraId="712C5CFF" w14:textId="77777777" w:rsidTr="00E772F7">
        <w:tc>
          <w:tcPr>
            <w:tcW w:w="5958" w:type="dxa"/>
          </w:tcPr>
          <w:p w14:paraId="305E0682" w14:textId="77777777" w:rsidR="007552CA" w:rsidRPr="00EA10EF" w:rsidRDefault="007552CA" w:rsidP="007552CA">
            <w:pPr>
              <w:widowControl w:val="0"/>
              <w:spacing w:line="480" w:lineRule="auto"/>
              <w:ind w:left="360"/>
              <w:rPr>
                <w:rFonts w:ascii="Arial" w:hAnsi="Arial" w:cs="Arial"/>
                <w:sz w:val="20"/>
                <w:szCs w:val="20"/>
                <w:vertAlign w:val="superscript"/>
              </w:rPr>
            </w:pPr>
            <w:r w:rsidRPr="00EA10EF">
              <w:rPr>
                <w:rFonts w:ascii="Arial" w:hAnsi="Arial" w:cs="Arial"/>
                <w:sz w:val="20"/>
                <w:szCs w:val="20"/>
              </w:rPr>
              <w:t xml:space="preserve">Duration of mechanical </w:t>
            </w:r>
            <w:proofErr w:type="spellStart"/>
            <w:r w:rsidRPr="00EA10EF">
              <w:rPr>
                <w:rFonts w:ascii="Arial" w:hAnsi="Arial" w:cs="Arial"/>
                <w:sz w:val="20"/>
                <w:szCs w:val="20"/>
              </w:rPr>
              <w:t>ventilation</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45" w:type="dxa"/>
          </w:tcPr>
          <w:p w14:paraId="222C7E6C"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2 (1 to 5)</w:t>
            </w:r>
          </w:p>
        </w:tc>
        <w:tc>
          <w:tcPr>
            <w:tcW w:w="1845" w:type="dxa"/>
          </w:tcPr>
          <w:p w14:paraId="654AB9B8" w14:textId="7A957487" w:rsidR="007552CA" w:rsidRPr="00EA10EF" w:rsidRDefault="00884240" w:rsidP="007552CA">
            <w:pPr>
              <w:widowControl w:val="0"/>
              <w:spacing w:line="480" w:lineRule="auto"/>
              <w:rPr>
                <w:rFonts w:ascii="Arial" w:hAnsi="Arial" w:cs="Arial"/>
                <w:sz w:val="20"/>
                <w:szCs w:val="20"/>
              </w:rPr>
            </w:pPr>
            <w:r>
              <w:rPr>
                <w:rFonts w:ascii="Arial" w:hAnsi="Arial" w:cs="Arial"/>
                <w:sz w:val="20"/>
                <w:szCs w:val="20"/>
              </w:rPr>
              <w:t>3 (1 to 5)</w:t>
            </w:r>
          </w:p>
        </w:tc>
        <w:tc>
          <w:tcPr>
            <w:tcW w:w="1845" w:type="dxa"/>
          </w:tcPr>
          <w:p w14:paraId="1FFABCDE" w14:textId="53AB14D3"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3 (1 to 8)</w:t>
            </w:r>
          </w:p>
        </w:tc>
      </w:tr>
      <w:tr w:rsidR="007552CA" w:rsidRPr="00EA10EF" w14:paraId="2445159C" w14:textId="77777777" w:rsidTr="00E772F7">
        <w:tc>
          <w:tcPr>
            <w:tcW w:w="5958" w:type="dxa"/>
          </w:tcPr>
          <w:p w14:paraId="202AA3B4"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ICU length of stay, days</w:t>
            </w:r>
          </w:p>
        </w:tc>
        <w:tc>
          <w:tcPr>
            <w:tcW w:w="1845" w:type="dxa"/>
          </w:tcPr>
          <w:p w14:paraId="1ED6EE10" w14:textId="03F2FFB0"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 xml:space="preserve">4 (2 to </w:t>
            </w:r>
            <w:r w:rsidR="00884240">
              <w:rPr>
                <w:rFonts w:ascii="Arial" w:hAnsi="Arial" w:cs="Arial"/>
                <w:sz w:val="20"/>
                <w:szCs w:val="20"/>
              </w:rPr>
              <w:t>8)</w:t>
            </w:r>
          </w:p>
        </w:tc>
        <w:tc>
          <w:tcPr>
            <w:tcW w:w="1845" w:type="dxa"/>
          </w:tcPr>
          <w:p w14:paraId="328043DA" w14:textId="1961A772" w:rsidR="007552CA" w:rsidRPr="00EA10EF" w:rsidRDefault="00884240" w:rsidP="007552CA">
            <w:pPr>
              <w:widowControl w:val="0"/>
              <w:spacing w:line="480" w:lineRule="auto"/>
              <w:rPr>
                <w:rFonts w:ascii="Arial" w:hAnsi="Arial" w:cs="Arial"/>
                <w:sz w:val="20"/>
                <w:szCs w:val="20"/>
              </w:rPr>
            </w:pPr>
            <w:r w:rsidRPr="00EA10EF">
              <w:rPr>
                <w:rFonts w:ascii="Arial" w:hAnsi="Arial" w:cs="Arial"/>
                <w:sz w:val="20"/>
                <w:szCs w:val="20"/>
              </w:rPr>
              <w:t>5 (</w:t>
            </w:r>
            <w:r>
              <w:rPr>
                <w:rFonts w:ascii="Arial" w:hAnsi="Arial" w:cs="Arial"/>
                <w:sz w:val="20"/>
                <w:szCs w:val="20"/>
              </w:rPr>
              <w:t>2</w:t>
            </w:r>
            <w:r w:rsidRPr="00EA10EF">
              <w:rPr>
                <w:rFonts w:ascii="Arial" w:hAnsi="Arial" w:cs="Arial"/>
                <w:sz w:val="20"/>
                <w:szCs w:val="20"/>
              </w:rPr>
              <w:t xml:space="preserve"> to 1</w:t>
            </w:r>
            <w:r>
              <w:rPr>
                <w:rFonts w:ascii="Arial" w:hAnsi="Arial" w:cs="Arial"/>
                <w:sz w:val="20"/>
                <w:szCs w:val="20"/>
              </w:rPr>
              <w:t>0</w:t>
            </w:r>
            <w:r w:rsidRPr="00EA10EF">
              <w:rPr>
                <w:rFonts w:ascii="Arial" w:hAnsi="Arial" w:cs="Arial"/>
                <w:sz w:val="20"/>
                <w:szCs w:val="20"/>
              </w:rPr>
              <w:t>)</w:t>
            </w:r>
          </w:p>
        </w:tc>
        <w:tc>
          <w:tcPr>
            <w:tcW w:w="1845" w:type="dxa"/>
          </w:tcPr>
          <w:p w14:paraId="367792BC" w14:textId="7EC3A43A"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5 (3 to 12)</w:t>
            </w:r>
          </w:p>
        </w:tc>
      </w:tr>
      <w:tr w:rsidR="007552CA" w:rsidRPr="00EA10EF" w14:paraId="47F1FA49" w14:textId="77777777" w:rsidTr="00E772F7">
        <w:tc>
          <w:tcPr>
            <w:tcW w:w="5958" w:type="dxa"/>
            <w:tcBorders>
              <w:bottom w:val="single" w:sz="4" w:space="0" w:color="auto"/>
            </w:tcBorders>
          </w:tcPr>
          <w:p w14:paraId="095AB6F3"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Hospital length of stay, days</w:t>
            </w:r>
          </w:p>
        </w:tc>
        <w:tc>
          <w:tcPr>
            <w:tcW w:w="1845" w:type="dxa"/>
            <w:tcBorders>
              <w:bottom w:val="single" w:sz="4" w:space="0" w:color="auto"/>
            </w:tcBorders>
          </w:tcPr>
          <w:p w14:paraId="7829415F" w14:textId="77777777"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9 (6 to 16)</w:t>
            </w:r>
          </w:p>
        </w:tc>
        <w:tc>
          <w:tcPr>
            <w:tcW w:w="1845" w:type="dxa"/>
            <w:tcBorders>
              <w:bottom w:val="single" w:sz="4" w:space="0" w:color="auto"/>
            </w:tcBorders>
          </w:tcPr>
          <w:p w14:paraId="0DAFC2EA" w14:textId="786B4B39" w:rsidR="007552CA" w:rsidRPr="00EA10EF" w:rsidRDefault="00884240" w:rsidP="007552CA">
            <w:pPr>
              <w:widowControl w:val="0"/>
              <w:spacing w:line="480" w:lineRule="auto"/>
              <w:rPr>
                <w:rFonts w:ascii="Arial" w:hAnsi="Arial" w:cs="Arial"/>
                <w:sz w:val="20"/>
                <w:szCs w:val="20"/>
              </w:rPr>
            </w:pPr>
            <w:r>
              <w:rPr>
                <w:rFonts w:ascii="Arial" w:hAnsi="Arial" w:cs="Arial"/>
                <w:sz w:val="20"/>
                <w:szCs w:val="20"/>
              </w:rPr>
              <w:t>10 (6 to 17)</w:t>
            </w:r>
          </w:p>
        </w:tc>
        <w:tc>
          <w:tcPr>
            <w:tcW w:w="1845" w:type="dxa"/>
            <w:tcBorders>
              <w:bottom w:val="single" w:sz="4" w:space="0" w:color="auto"/>
            </w:tcBorders>
          </w:tcPr>
          <w:p w14:paraId="61BDC315" w14:textId="7DB7C28E" w:rsidR="007552CA" w:rsidRPr="00EA10EF" w:rsidRDefault="007552CA" w:rsidP="007552CA">
            <w:pPr>
              <w:widowControl w:val="0"/>
              <w:spacing w:line="480" w:lineRule="auto"/>
              <w:rPr>
                <w:rFonts w:ascii="Arial" w:hAnsi="Arial" w:cs="Arial"/>
                <w:sz w:val="20"/>
                <w:szCs w:val="20"/>
              </w:rPr>
            </w:pPr>
            <w:r w:rsidRPr="00EA10EF">
              <w:rPr>
                <w:rFonts w:ascii="Arial" w:hAnsi="Arial" w:cs="Arial"/>
                <w:sz w:val="20"/>
                <w:szCs w:val="20"/>
              </w:rPr>
              <w:t>11 (7 to 19)</w:t>
            </w:r>
          </w:p>
        </w:tc>
      </w:tr>
    </w:tbl>
    <w:p w14:paraId="291B8D73" w14:textId="77777777" w:rsidR="003B7498" w:rsidRPr="00EA10EF" w:rsidRDefault="003B7498" w:rsidP="003B7498">
      <w:pPr>
        <w:widowControl w:val="0"/>
        <w:rPr>
          <w:rFonts w:ascii="Arial" w:hAnsi="Arial" w:cs="Arial"/>
          <w:sz w:val="20"/>
          <w:szCs w:val="20"/>
        </w:rPr>
      </w:pPr>
      <w:r w:rsidRPr="00EA10EF">
        <w:rPr>
          <w:rFonts w:ascii="Arial" w:hAnsi="Arial" w:cs="Arial"/>
          <w:sz w:val="20"/>
          <w:szCs w:val="20"/>
        </w:rPr>
        <w:t>Data are median (interquartile range) unless otherwise indicated.</w:t>
      </w:r>
    </w:p>
    <w:p w14:paraId="210E40D5" w14:textId="77777777" w:rsidR="003B7498" w:rsidRPr="00EA10EF" w:rsidRDefault="003B7498" w:rsidP="003B7498">
      <w:pPr>
        <w:widowControl w:val="0"/>
        <w:rPr>
          <w:rFonts w:ascii="Arial" w:hAnsi="Arial" w:cs="Arial"/>
          <w:sz w:val="20"/>
          <w:szCs w:val="20"/>
        </w:rPr>
      </w:pPr>
      <w:r w:rsidRPr="00EA10EF">
        <w:rPr>
          <w:rFonts w:ascii="Arial" w:hAnsi="Arial" w:cs="Arial"/>
          <w:sz w:val="20"/>
          <w:szCs w:val="20"/>
        </w:rPr>
        <w:t>CFS= clinical frailty scale; ADL= activities of daily living; FAQ= functional activities questionnaire of instrumental ADLs; IQCODE= informant questionnaire on cognitive decline in the elderly; APACHE II= acute physiologic and chronic health evaluation, version II; SOFA= sequential organ failure assessment</w:t>
      </w:r>
    </w:p>
    <w:p w14:paraId="1732A0A5" w14:textId="44DC91C7" w:rsidR="00CB6EAA" w:rsidRPr="00EA10EF" w:rsidRDefault="003B7498" w:rsidP="00E23F65">
      <w:pPr>
        <w:widowControl w:val="0"/>
        <w:rPr>
          <w:rFonts w:ascii="Arial" w:hAnsi="Arial" w:cs="Arial"/>
          <w:sz w:val="20"/>
          <w:szCs w:val="20"/>
        </w:rPr>
      </w:pPr>
      <w:proofErr w:type="spellStart"/>
      <w:r w:rsidRPr="00EA10EF">
        <w:rPr>
          <w:rFonts w:ascii="Arial" w:hAnsi="Arial" w:cs="Arial"/>
          <w:sz w:val="20"/>
          <w:szCs w:val="20"/>
          <w:vertAlign w:val="superscript"/>
        </w:rPr>
        <w:t>a</w:t>
      </w:r>
      <w:r w:rsidRPr="00EA10EF">
        <w:rPr>
          <w:rFonts w:ascii="Arial" w:hAnsi="Arial" w:cs="Arial"/>
          <w:sz w:val="20"/>
          <w:szCs w:val="20"/>
        </w:rPr>
        <w:t>Among</w:t>
      </w:r>
      <w:proofErr w:type="spellEnd"/>
      <w:r w:rsidRPr="00EA10EF">
        <w:rPr>
          <w:rFonts w:ascii="Arial" w:hAnsi="Arial" w:cs="Arial"/>
          <w:sz w:val="20"/>
          <w:szCs w:val="20"/>
        </w:rPr>
        <w:t xml:space="preserve"> those with the clinical condition</w:t>
      </w:r>
      <w:r w:rsidR="00E23F65">
        <w:rPr>
          <w:rFonts w:ascii="Arial" w:hAnsi="Arial" w:cs="Arial"/>
          <w:sz w:val="20"/>
          <w:szCs w:val="20"/>
        </w:rPr>
        <w:t xml:space="preserve">; </w:t>
      </w:r>
      <w:proofErr w:type="spellStart"/>
      <w:r w:rsidRPr="00EA10EF">
        <w:rPr>
          <w:rFonts w:ascii="Arial" w:hAnsi="Arial" w:cs="Arial"/>
          <w:sz w:val="20"/>
          <w:szCs w:val="20"/>
          <w:vertAlign w:val="superscript"/>
        </w:rPr>
        <w:t>b</w:t>
      </w:r>
      <w:r w:rsidRPr="00EA10EF">
        <w:rPr>
          <w:rFonts w:ascii="Arial" w:hAnsi="Arial" w:cs="Arial"/>
          <w:sz w:val="20"/>
          <w:szCs w:val="20"/>
        </w:rPr>
        <w:t>Defined</w:t>
      </w:r>
      <w:proofErr w:type="spellEnd"/>
      <w:r w:rsidRPr="00EA10EF">
        <w:rPr>
          <w:rFonts w:ascii="Arial" w:hAnsi="Arial" w:cs="Arial"/>
          <w:sz w:val="20"/>
          <w:szCs w:val="20"/>
        </w:rPr>
        <w:t xml:space="preserve"> according to Sepsis-2 definition for severe sepsis</w:t>
      </w:r>
      <w:r w:rsidR="00E23F65">
        <w:rPr>
          <w:rFonts w:ascii="Arial" w:hAnsi="Arial" w:cs="Arial"/>
          <w:sz w:val="20"/>
          <w:szCs w:val="20"/>
        </w:rPr>
        <w:t xml:space="preserve">; </w:t>
      </w:r>
      <w:proofErr w:type="spellStart"/>
      <w:r w:rsidRPr="00EA10EF">
        <w:rPr>
          <w:rFonts w:ascii="Arial" w:hAnsi="Arial" w:cs="Arial"/>
          <w:sz w:val="20"/>
          <w:szCs w:val="20"/>
          <w:vertAlign w:val="superscript"/>
        </w:rPr>
        <w:t>c</w:t>
      </w:r>
      <w:r w:rsidRPr="00EA10EF">
        <w:rPr>
          <w:rFonts w:ascii="Arial" w:hAnsi="Arial" w:cs="Arial"/>
          <w:sz w:val="20"/>
          <w:szCs w:val="20"/>
        </w:rPr>
        <w:t>Defined</w:t>
      </w:r>
      <w:proofErr w:type="spellEnd"/>
      <w:r w:rsidRPr="00EA10EF">
        <w:rPr>
          <w:rFonts w:ascii="Arial" w:hAnsi="Arial" w:cs="Arial"/>
          <w:sz w:val="20"/>
          <w:szCs w:val="20"/>
        </w:rPr>
        <w:t xml:space="preserve"> as the number of days the Confusion Assessment Method for the ICU was positive</w:t>
      </w:r>
      <w:r w:rsidR="00E23F65">
        <w:rPr>
          <w:rFonts w:ascii="Arial" w:hAnsi="Arial" w:cs="Arial"/>
          <w:sz w:val="20"/>
          <w:szCs w:val="20"/>
        </w:rPr>
        <w:t xml:space="preserve">; </w:t>
      </w:r>
      <w:proofErr w:type="spellStart"/>
      <w:r w:rsidRPr="00EA10EF">
        <w:rPr>
          <w:rFonts w:ascii="Arial" w:hAnsi="Arial" w:cs="Arial"/>
          <w:sz w:val="20"/>
          <w:szCs w:val="20"/>
          <w:vertAlign w:val="superscript"/>
        </w:rPr>
        <w:t>d</w:t>
      </w:r>
      <w:r w:rsidRPr="00EA10EF">
        <w:rPr>
          <w:rFonts w:ascii="Arial" w:hAnsi="Arial" w:cs="Arial"/>
          <w:sz w:val="20"/>
          <w:szCs w:val="20"/>
        </w:rPr>
        <w:t>Defined</w:t>
      </w:r>
      <w:proofErr w:type="spellEnd"/>
      <w:r w:rsidRPr="00EA10EF">
        <w:rPr>
          <w:rFonts w:ascii="Arial" w:hAnsi="Arial" w:cs="Arial"/>
          <w:sz w:val="20"/>
          <w:szCs w:val="20"/>
        </w:rPr>
        <w:t xml:space="preserve"> at the number of days the Richmond Agitation-Sedation Scale was -4 or -5.</w:t>
      </w:r>
    </w:p>
    <w:p w14:paraId="071F950C" w14:textId="6C2FEFA7" w:rsidR="00630073" w:rsidRPr="00EA10EF" w:rsidRDefault="00630073">
      <w:pPr>
        <w:rPr>
          <w:rFonts w:ascii="Times New Roman" w:hAnsi="Times New Roman"/>
          <w:sz w:val="20"/>
          <w:szCs w:val="20"/>
        </w:rPr>
      </w:pPr>
      <w:r w:rsidRPr="00EA10EF">
        <w:rPr>
          <w:rFonts w:ascii="Times New Roman" w:hAnsi="Times New Roman"/>
          <w:sz w:val="20"/>
          <w:szCs w:val="20"/>
        </w:rPr>
        <w:br w:type="page"/>
      </w:r>
    </w:p>
    <w:p w14:paraId="1B4B5A0C" w14:textId="5E5BBE66" w:rsidR="003B7498" w:rsidRDefault="00E35B56" w:rsidP="003B7498">
      <w:pPr>
        <w:rPr>
          <w:rFonts w:ascii="Arial" w:hAnsi="Arial"/>
          <w:sz w:val="20"/>
          <w:szCs w:val="20"/>
        </w:rPr>
      </w:pPr>
      <w:r>
        <w:rPr>
          <w:rFonts w:ascii="Arial" w:hAnsi="Arial"/>
          <w:sz w:val="20"/>
          <w:szCs w:val="20"/>
        </w:rPr>
        <w:lastRenderedPageBreak/>
        <w:t xml:space="preserve">b. </w:t>
      </w:r>
      <w:r w:rsidR="003B7498" w:rsidRPr="00EA10EF">
        <w:rPr>
          <w:rFonts w:ascii="Arial" w:hAnsi="Arial"/>
          <w:sz w:val="20"/>
          <w:szCs w:val="20"/>
        </w:rPr>
        <w:t>Table S3. Demographic and Clinical Characteristics According to Frailty Status at 12 months</w:t>
      </w:r>
    </w:p>
    <w:p w14:paraId="6DFBA360" w14:textId="77777777" w:rsidR="00EA10EF" w:rsidRPr="00EA10EF" w:rsidRDefault="00EA10EF" w:rsidP="003B7498">
      <w:pPr>
        <w:rPr>
          <w:rFonts w:ascii="Arial" w:hAnsi="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890"/>
        <w:gridCol w:w="1800"/>
        <w:gridCol w:w="1800"/>
      </w:tblGrid>
      <w:tr w:rsidR="008F1AD5" w:rsidRPr="00EA10EF" w14:paraId="3CEF9158" w14:textId="77777777" w:rsidTr="008F1AD5">
        <w:tc>
          <w:tcPr>
            <w:tcW w:w="5508" w:type="dxa"/>
            <w:tcBorders>
              <w:top w:val="single" w:sz="4" w:space="0" w:color="auto"/>
              <w:bottom w:val="single" w:sz="4" w:space="0" w:color="auto"/>
            </w:tcBorders>
          </w:tcPr>
          <w:p w14:paraId="34CA3A87" w14:textId="77777777" w:rsidR="008F1AD5" w:rsidRPr="00EA10EF" w:rsidRDefault="008F1AD5" w:rsidP="0033134B">
            <w:pPr>
              <w:widowControl w:val="0"/>
              <w:rPr>
                <w:rFonts w:ascii="Arial" w:hAnsi="Arial" w:cs="Arial"/>
                <w:sz w:val="20"/>
                <w:szCs w:val="20"/>
              </w:rPr>
            </w:pPr>
            <w:r w:rsidRPr="00EA10EF">
              <w:rPr>
                <w:rFonts w:ascii="Arial" w:hAnsi="Arial" w:cs="Arial"/>
                <w:sz w:val="20"/>
                <w:szCs w:val="20"/>
              </w:rPr>
              <w:t>Characteristic</w:t>
            </w:r>
          </w:p>
        </w:tc>
        <w:tc>
          <w:tcPr>
            <w:tcW w:w="1890" w:type="dxa"/>
            <w:tcBorders>
              <w:top w:val="single" w:sz="4" w:space="0" w:color="auto"/>
              <w:bottom w:val="single" w:sz="4" w:space="0" w:color="auto"/>
            </w:tcBorders>
          </w:tcPr>
          <w:p w14:paraId="4D342169" w14:textId="77777777" w:rsidR="008F1AD5" w:rsidRPr="00EA10EF" w:rsidRDefault="008F1AD5" w:rsidP="0033134B">
            <w:pPr>
              <w:widowControl w:val="0"/>
              <w:rPr>
                <w:rFonts w:ascii="Arial" w:hAnsi="Arial" w:cs="Arial"/>
                <w:sz w:val="20"/>
                <w:szCs w:val="20"/>
              </w:rPr>
            </w:pPr>
            <w:r w:rsidRPr="00EA10EF">
              <w:rPr>
                <w:rFonts w:ascii="Arial" w:hAnsi="Arial" w:cs="Arial"/>
                <w:sz w:val="20"/>
                <w:szCs w:val="20"/>
              </w:rPr>
              <w:t xml:space="preserve">Non-Frail </w:t>
            </w:r>
          </w:p>
          <w:p w14:paraId="1FBD1662" w14:textId="11C85BEA" w:rsidR="008F1AD5" w:rsidRPr="00EA10EF" w:rsidRDefault="008F1AD5" w:rsidP="0033134B">
            <w:pPr>
              <w:widowControl w:val="0"/>
              <w:rPr>
                <w:rFonts w:ascii="Arial" w:hAnsi="Arial" w:cs="Arial"/>
                <w:sz w:val="20"/>
                <w:szCs w:val="20"/>
              </w:rPr>
            </w:pPr>
            <w:r w:rsidRPr="00EA10EF">
              <w:rPr>
                <w:rFonts w:ascii="Arial" w:hAnsi="Arial" w:cs="Arial"/>
                <w:sz w:val="20"/>
                <w:szCs w:val="20"/>
              </w:rPr>
              <w:t>(CFS 1-</w:t>
            </w:r>
            <w:r>
              <w:rPr>
                <w:rFonts w:ascii="Arial" w:hAnsi="Arial" w:cs="Arial"/>
                <w:sz w:val="20"/>
                <w:szCs w:val="20"/>
              </w:rPr>
              <w:t>3</w:t>
            </w:r>
            <w:r w:rsidRPr="00EA10EF">
              <w:rPr>
                <w:rFonts w:ascii="Arial" w:hAnsi="Arial" w:cs="Arial"/>
                <w:sz w:val="20"/>
                <w:szCs w:val="20"/>
              </w:rPr>
              <w:t>)</w:t>
            </w:r>
          </w:p>
          <w:p w14:paraId="63F2A736" w14:textId="6573A8ED" w:rsidR="008F1AD5" w:rsidRPr="00EA10EF" w:rsidRDefault="008F1AD5" w:rsidP="0033134B">
            <w:pPr>
              <w:widowControl w:val="0"/>
              <w:rPr>
                <w:rFonts w:ascii="Arial" w:hAnsi="Arial" w:cs="Arial"/>
                <w:sz w:val="20"/>
                <w:szCs w:val="20"/>
              </w:rPr>
            </w:pPr>
            <w:r w:rsidRPr="00EA10EF">
              <w:rPr>
                <w:rFonts w:ascii="Arial" w:hAnsi="Arial" w:cs="Arial"/>
                <w:sz w:val="20"/>
                <w:szCs w:val="20"/>
              </w:rPr>
              <w:t>N=</w:t>
            </w:r>
            <w:r>
              <w:rPr>
                <w:rFonts w:ascii="Arial" w:hAnsi="Arial" w:cs="Arial"/>
                <w:sz w:val="20"/>
                <w:szCs w:val="20"/>
              </w:rPr>
              <w:t>150</w:t>
            </w:r>
          </w:p>
        </w:tc>
        <w:tc>
          <w:tcPr>
            <w:tcW w:w="1800" w:type="dxa"/>
            <w:tcBorders>
              <w:top w:val="single" w:sz="4" w:space="0" w:color="auto"/>
              <w:bottom w:val="single" w:sz="4" w:space="0" w:color="auto"/>
            </w:tcBorders>
          </w:tcPr>
          <w:p w14:paraId="3AD5C925" w14:textId="77777777" w:rsidR="008F1AD5" w:rsidRDefault="008F1AD5" w:rsidP="0033134B">
            <w:pPr>
              <w:widowControl w:val="0"/>
              <w:rPr>
                <w:rFonts w:ascii="Arial" w:hAnsi="Arial" w:cs="Arial"/>
                <w:sz w:val="20"/>
                <w:szCs w:val="20"/>
              </w:rPr>
            </w:pPr>
            <w:r>
              <w:rPr>
                <w:rFonts w:ascii="Arial" w:hAnsi="Arial" w:cs="Arial"/>
                <w:sz w:val="20"/>
                <w:szCs w:val="20"/>
              </w:rPr>
              <w:t>Vulnerable</w:t>
            </w:r>
          </w:p>
          <w:p w14:paraId="0FC1458C" w14:textId="77777777" w:rsidR="008F1AD5" w:rsidRDefault="008F1AD5" w:rsidP="0033134B">
            <w:pPr>
              <w:widowControl w:val="0"/>
              <w:rPr>
                <w:rFonts w:ascii="Arial" w:hAnsi="Arial" w:cs="Arial"/>
                <w:sz w:val="20"/>
                <w:szCs w:val="20"/>
              </w:rPr>
            </w:pPr>
            <w:r>
              <w:rPr>
                <w:rFonts w:ascii="Arial" w:hAnsi="Arial" w:cs="Arial"/>
                <w:sz w:val="20"/>
                <w:szCs w:val="20"/>
              </w:rPr>
              <w:t>(CFS 4)</w:t>
            </w:r>
          </w:p>
          <w:p w14:paraId="6714F684" w14:textId="0DAB35E0" w:rsidR="008F1AD5" w:rsidRPr="00EA10EF" w:rsidRDefault="008F1AD5" w:rsidP="0033134B">
            <w:pPr>
              <w:widowControl w:val="0"/>
              <w:rPr>
                <w:rFonts w:ascii="Arial" w:hAnsi="Arial" w:cs="Arial"/>
                <w:sz w:val="20"/>
                <w:szCs w:val="20"/>
              </w:rPr>
            </w:pPr>
            <w:r>
              <w:rPr>
                <w:rFonts w:ascii="Arial" w:hAnsi="Arial" w:cs="Arial"/>
                <w:sz w:val="20"/>
                <w:szCs w:val="20"/>
              </w:rPr>
              <w:t>N=132</w:t>
            </w:r>
          </w:p>
        </w:tc>
        <w:tc>
          <w:tcPr>
            <w:tcW w:w="1800" w:type="dxa"/>
            <w:tcBorders>
              <w:top w:val="single" w:sz="4" w:space="0" w:color="auto"/>
              <w:bottom w:val="single" w:sz="4" w:space="0" w:color="auto"/>
            </w:tcBorders>
          </w:tcPr>
          <w:p w14:paraId="6F05BC4C" w14:textId="25E541AB" w:rsidR="008F1AD5" w:rsidRPr="00EA10EF" w:rsidRDefault="008F1AD5" w:rsidP="0033134B">
            <w:pPr>
              <w:widowControl w:val="0"/>
              <w:rPr>
                <w:rFonts w:ascii="Arial" w:hAnsi="Arial" w:cs="Arial"/>
                <w:sz w:val="20"/>
                <w:szCs w:val="20"/>
              </w:rPr>
            </w:pPr>
            <w:r w:rsidRPr="00EA10EF">
              <w:rPr>
                <w:rFonts w:ascii="Arial" w:hAnsi="Arial" w:cs="Arial"/>
                <w:sz w:val="20"/>
                <w:szCs w:val="20"/>
              </w:rPr>
              <w:t xml:space="preserve">Frail </w:t>
            </w:r>
          </w:p>
          <w:p w14:paraId="4A15AF36" w14:textId="4642639D" w:rsidR="008F1AD5" w:rsidRPr="00EA10EF" w:rsidRDefault="008F1AD5" w:rsidP="0033134B">
            <w:pPr>
              <w:widowControl w:val="0"/>
              <w:rPr>
                <w:rFonts w:ascii="Arial" w:hAnsi="Arial" w:cs="Arial"/>
                <w:sz w:val="20"/>
                <w:szCs w:val="20"/>
              </w:rPr>
            </w:pPr>
            <w:r w:rsidRPr="00EA10EF">
              <w:rPr>
                <w:rFonts w:ascii="Arial" w:hAnsi="Arial" w:cs="Arial"/>
                <w:sz w:val="20"/>
                <w:szCs w:val="20"/>
              </w:rPr>
              <w:t>(CFS 5-7)</w:t>
            </w:r>
            <w:r w:rsidRPr="00EA10EF">
              <w:rPr>
                <w:rFonts w:ascii="Arial" w:hAnsi="Arial" w:cs="Arial"/>
                <w:sz w:val="20"/>
                <w:szCs w:val="20"/>
              </w:rPr>
              <w:br/>
              <w:t>N=16</w:t>
            </w:r>
            <w:r w:rsidR="0033134B">
              <w:rPr>
                <w:rFonts w:ascii="Arial" w:hAnsi="Arial" w:cs="Arial"/>
                <w:sz w:val="20"/>
                <w:szCs w:val="20"/>
              </w:rPr>
              <w:t>2</w:t>
            </w:r>
          </w:p>
        </w:tc>
      </w:tr>
      <w:tr w:rsidR="008F1AD5" w:rsidRPr="00EA10EF" w14:paraId="735B38AF" w14:textId="77777777" w:rsidTr="008F1AD5">
        <w:tc>
          <w:tcPr>
            <w:tcW w:w="5508" w:type="dxa"/>
            <w:tcBorders>
              <w:top w:val="single" w:sz="4" w:space="0" w:color="auto"/>
            </w:tcBorders>
          </w:tcPr>
          <w:p w14:paraId="4DA7B7EE" w14:textId="77777777"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 xml:space="preserve">Age, years </w:t>
            </w:r>
          </w:p>
        </w:tc>
        <w:tc>
          <w:tcPr>
            <w:tcW w:w="1890" w:type="dxa"/>
            <w:tcBorders>
              <w:top w:val="single" w:sz="4" w:space="0" w:color="auto"/>
            </w:tcBorders>
          </w:tcPr>
          <w:p w14:paraId="364812EF" w14:textId="7EBC418D"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60 (</w:t>
            </w:r>
            <w:r>
              <w:rPr>
                <w:rFonts w:ascii="Arial" w:hAnsi="Arial" w:cs="Arial"/>
                <w:sz w:val="20"/>
                <w:szCs w:val="20"/>
              </w:rPr>
              <w:t>49</w:t>
            </w:r>
            <w:r w:rsidRPr="00EA10EF">
              <w:rPr>
                <w:rFonts w:ascii="Arial" w:hAnsi="Arial" w:cs="Arial"/>
                <w:sz w:val="20"/>
                <w:szCs w:val="20"/>
              </w:rPr>
              <w:t xml:space="preserve"> to 6</w:t>
            </w:r>
            <w:r>
              <w:rPr>
                <w:rFonts w:ascii="Arial" w:hAnsi="Arial" w:cs="Arial"/>
                <w:sz w:val="20"/>
                <w:szCs w:val="20"/>
              </w:rPr>
              <w:t>7</w:t>
            </w:r>
            <w:r w:rsidRPr="00EA10EF">
              <w:rPr>
                <w:rFonts w:ascii="Arial" w:hAnsi="Arial" w:cs="Arial"/>
                <w:sz w:val="20"/>
                <w:szCs w:val="20"/>
              </w:rPr>
              <w:t>)</w:t>
            </w:r>
          </w:p>
        </w:tc>
        <w:tc>
          <w:tcPr>
            <w:tcW w:w="1800" w:type="dxa"/>
            <w:tcBorders>
              <w:top w:val="single" w:sz="4" w:space="0" w:color="auto"/>
            </w:tcBorders>
          </w:tcPr>
          <w:p w14:paraId="41C8175E" w14:textId="5A6F112C"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60 (50 to 70)</w:t>
            </w:r>
          </w:p>
        </w:tc>
        <w:tc>
          <w:tcPr>
            <w:tcW w:w="1800" w:type="dxa"/>
            <w:tcBorders>
              <w:top w:val="single" w:sz="4" w:space="0" w:color="auto"/>
            </w:tcBorders>
          </w:tcPr>
          <w:p w14:paraId="060B1CC4" w14:textId="2A42050A"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63 (55 to 73)</w:t>
            </w:r>
          </w:p>
        </w:tc>
      </w:tr>
      <w:tr w:rsidR="008F1AD5" w:rsidRPr="00EA10EF" w14:paraId="4B14032A" w14:textId="77777777" w:rsidTr="008F1AD5">
        <w:tc>
          <w:tcPr>
            <w:tcW w:w="5508" w:type="dxa"/>
          </w:tcPr>
          <w:p w14:paraId="0D9A753B" w14:textId="77777777"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Female sex, n (%)</w:t>
            </w:r>
          </w:p>
        </w:tc>
        <w:tc>
          <w:tcPr>
            <w:tcW w:w="1890" w:type="dxa"/>
          </w:tcPr>
          <w:p w14:paraId="79902262" w14:textId="1923BDFB"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53</w:t>
            </w:r>
            <w:r w:rsidRPr="00EA10EF">
              <w:rPr>
                <w:rFonts w:ascii="Arial" w:hAnsi="Arial" w:cs="Arial"/>
                <w:sz w:val="20"/>
                <w:szCs w:val="20"/>
              </w:rPr>
              <w:t xml:space="preserve"> (</w:t>
            </w:r>
            <w:r>
              <w:rPr>
                <w:rFonts w:ascii="Arial" w:hAnsi="Arial" w:cs="Arial"/>
                <w:sz w:val="20"/>
                <w:szCs w:val="20"/>
              </w:rPr>
              <w:t>35</w:t>
            </w:r>
            <w:r w:rsidRPr="00EA10EF">
              <w:rPr>
                <w:rFonts w:ascii="Arial" w:hAnsi="Arial" w:cs="Arial"/>
                <w:sz w:val="20"/>
                <w:szCs w:val="20"/>
              </w:rPr>
              <w:t>%)</w:t>
            </w:r>
          </w:p>
        </w:tc>
        <w:tc>
          <w:tcPr>
            <w:tcW w:w="1800" w:type="dxa"/>
          </w:tcPr>
          <w:p w14:paraId="787CC0C1" w14:textId="3D451600"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57 (43%)</w:t>
            </w:r>
          </w:p>
        </w:tc>
        <w:tc>
          <w:tcPr>
            <w:tcW w:w="1800" w:type="dxa"/>
          </w:tcPr>
          <w:p w14:paraId="29841485" w14:textId="3435369C"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72 (44%)</w:t>
            </w:r>
          </w:p>
        </w:tc>
      </w:tr>
      <w:tr w:rsidR="008F1AD5" w:rsidRPr="00EA10EF" w14:paraId="3A315F13" w14:textId="77777777" w:rsidTr="008F1AD5">
        <w:tc>
          <w:tcPr>
            <w:tcW w:w="5508" w:type="dxa"/>
          </w:tcPr>
          <w:p w14:paraId="59CA3BB9" w14:textId="1C7A8F31"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 xml:space="preserve">CFS Score at </w:t>
            </w:r>
            <w:r w:rsidR="00FF0F4A">
              <w:rPr>
                <w:rFonts w:ascii="Arial" w:hAnsi="Arial" w:cs="Arial"/>
                <w:sz w:val="20"/>
                <w:szCs w:val="20"/>
              </w:rPr>
              <w:t>baseline</w:t>
            </w:r>
            <w:r w:rsidRPr="00EA10EF">
              <w:rPr>
                <w:rFonts w:ascii="Arial" w:hAnsi="Arial" w:cs="Arial"/>
                <w:sz w:val="20"/>
                <w:szCs w:val="20"/>
              </w:rPr>
              <w:t>, n (%)</w:t>
            </w:r>
          </w:p>
        </w:tc>
        <w:tc>
          <w:tcPr>
            <w:tcW w:w="1890" w:type="dxa"/>
          </w:tcPr>
          <w:p w14:paraId="3E61FD67" w14:textId="77777777" w:rsidR="008F1AD5" w:rsidRPr="00EA10EF" w:rsidRDefault="008F1AD5" w:rsidP="0033134B">
            <w:pPr>
              <w:widowControl w:val="0"/>
              <w:spacing w:line="480" w:lineRule="auto"/>
              <w:rPr>
                <w:rFonts w:ascii="Arial" w:hAnsi="Arial" w:cs="Arial"/>
                <w:sz w:val="20"/>
                <w:szCs w:val="20"/>
              </w:rPr>
            </w:pPr>
          </w:p>
        </w:tc>
        <w:tc>
          <w:tcPr>
            <w:tcW w:w="1800" w:type="dxa"/>
          </w:tcPr>
          <w:p w14:paraId="273F2377" w14:textId="77777777" w:rsidR="008F1AD5" w:rsidRPr="00EA10EF" w:rsidRDefault="008F1AD5" w:rsidP="0033134B">
            <w:pPr>
              <w:widowControl w:val="0"/>
              <w:spacing w:line="480" w:lineRule="auto"/>
              <w:rPr>
                <w:rFonts w:ascii="Arial" w:hAnsi="Arial" w:cs="Arial"/>
                <w:sz w:val="20"/>
                <w:szCs w:val="20"/>
              </w:rPr>
            </w:pPr>
          </w:p>
        </w:tc>
        <w:tc>
          <w:tcPr>
            <w:tcW w:w="1800" w:type="dxa"/>
          </w:tcPr>
          <w:p w14:paraId="5043200C" w14:textId="64FBB442" w:rsidR="008F1AD5" w:rsidRPr="00EA10EF" w:rsidRDefault="008F1AD5" w:rsidP="0033134B">
            <w:pPr>
              <w:widowControl w:val="0"/>
              <w:spacing w:line="480" w:lineRule="auto"/>
              <w:rPr>
                <w:rFonts w:ascii="Arial" w:hAnsi="Arial" w:cs="Arial"/>
                <w:sz w:val="20"/>
                <w:szCs w:val="20"/>
              </w:rPr>
            </w:pPr>
          </w:p>
        </w:tc>
      </w:tr>
      <w:tr w:rsidR="008F1AD5" w:rsidRPr="00EA10EF" w14:paraId="364471D8" w14:textId="77777777" w:rsidTr="008F1AD5">
        <w:tc>
          <w:tcPr>
            <w:tcW w:w="5508" w:type="dxa"/>
          </w:tcPr>
          <w:p w14:paraId="13193944"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1-Very Fit</w:t>
            </w:r>
          </w:p>
        </w:tc>
        <w:tc>
          <w:tcPr>
            <w:tcW w:w="1890" w:type="dxa"/>
          </w:tcPr>
          <w:p w14:paraId="49B6A59E" w14:textId="22877864"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12</w:t>
            </w:r>
            <w:r w:rsidRPr="00EA10EF">
              <w:rPr>
                <w:rFonts w:ascii="Arial" w:hAnsi="Arial" w:cs="Arial"/>
                <w:sz w:val="20"/>
                <w:szCs w:val="20"/>
              </w:rPr>
              <w:t xml:space="preserve"> (</w:t>
            </w:r>
            <w:r>
              <w:rPr>
                <w:rFonts w:ascii="Arial" w:hAnsi="Arial" w:cs="Arial"/>
                <w:sz w:val="20"/>
                <w:szCs w:val="20"/>
              </w:rPr>
              <w:t>8</w:t>
            </w:r>
            <w:r w:rsidRPr="00EA10EF">
              <w:rPr>
                <w:rFonts w:ascii="Arial" w:hAnsi="Arial" w:cs="Arial"/>
                <w:sz w:val="20"/>
                <w:szCs w:val="20"/>
              </w:rPr>
              <w:t>%)</w:t>
            </w:r>
          </w:p>
        </w:tc>
        <w:tc>
          <w:tcPr>
            <w:tcW w:w="1800" w:type="dxa"/>
          </w:tcPr>
          <w:p w14:paraId="0C598092" w14:textId="283DF9A0"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4 (3%)</w:t>
            </w:r>
          </w:p>
        </w:tc>
        <w:tc>
          <w:tcPr>
            <w:tcW w:w="1800" w:type="dxa"/>
          </w:tcPr>
          <w:p w14:paraId="7EFC75E9" w14:textId="3C405DC1"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3 (2%)</w:t>
            </w:r>
          </w:p>
        </w:tc>
      </w:tr>
      <w:tr w:rsidR="008F1AD5" w:rsidRPr="00EA10EF" w14:paraId="4ACA0752" w14:textId="77777777" w:rsidTr="008F1AD5">
        <w:tc>
          <w:tcPr>
            <w:tcW w:w="5508" w:type="dxa"/>
          </w:tcPr>
          <w:p w14:paraId="7AD02B3B"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2-Well</w:t>
            </w:r>
          </w:p>
        </w:tc>
        <w:tc>
          <w:tcPr>
            <w:tcW w:w="1890" w:type="dxa"/>
          </w:tcPr>
          <w:p w14:paraId="1F176661" w14:textId="2835D596"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37 (25%)</w:t>
            </w:r>
          </w:p>
        </w:tc>
        <w:tc>
          <w:tcPr>
            <w:tcW w:w="1800" w:type="dxa"/>
          </w:tcPr>
          <w:p w14:paraId="5DEC8371" w14:textId="7F97702F"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23 (17%)</w:t>
            </w:r>
          </w:p>
        </w:tc>
        <w:tc>
          <w:tcPr>
            <w:tcW w:w="1800" w:type="dxa"/>
          </w:tcPr>
          <w:p w14:paraId="5FBF5919" w14:textId="60A61124"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16 (10%)</w:t>
            </w:r>
          </w:p>
        </w:tc>
      </w:tr>
      <w:tr w:rsidR="008F1AD5" w:rsidRPr="00EA10EF" w14:paraId="0866B277" w14:textId="77777777" w:rsidTr="008F1AD5">
        <w:tc>
          <w:tcPr>
            <w:tcW w:w="5508" w:type="dxa"/>
          </w:tcPr>
          <w:p w14:paraId="4387BC91"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3-Well with treated comorbid disease</w:t>
            </w:r>
          </w:p>
        </w:tc>
        <w:tc>
          <w:tcPr>
            <w:tcW w:w="1890" w:type="dxa"/>
          </w:tcPr>
          <w:p w14:paraId="4959D01B" w14:textId="3B7F0B81"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63 (42%)</w:t>
            </w:r>
          </w:p>
        </w:tc>
        <w:tc>
          <w:tcPr>
            <w:tcW w:w="1800" w:type="dxa"/>
          </w:tcPr>
          <w:p w14:paraId="7DD4A90D" w14:textId="4BD64E13"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53 (40%)</w:t>
            </w:r>
          </w:p>
        </w:tc>
        <w:tc>
          <w:tcPr>
            <w:tcW w:w="1800" w:type="dxa"/>
          </w:tcPr>
          <w:p w14:paraId="159175F3" w14:textId="557B7F6F"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40 (25%)</w:t>
            </w:r>
          </w:p>
        </w:tc>
      </w:tr>
      <w:tr w:rsidR="008F1AD5" w:rsidRPr="00EA10EF" w14:paraId="65D8D34F" w14:textId="77777777" w:rsidTr="008F1AD5">
        <w:tc>
          <w:tcPr>
            <w:tcW w:w="5508" w:type="dxa"/>
          </w:tcPr>
          <w:p w14:paraId="66D921C5"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4-Apparently vulnerable</w:t>
            </w:r>
          </w:p>
        </w:tc>
        <w:tc>
          <w:tcPr>
            <w:tcW w:w="1890" w:type="dxa"/>
          </w:tcPr>
          <w:p w14:paraId="32F178A8" w14:textId="191A8B66"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25 (17%)</w:t>
            </w:r>
          </w:p>
        </w:tc>
        <w:tc>
          <w:tcPr>
            <w:tcW w:w="1800" w:type="dxa"/>
          </w:tcPr>
          <w:p w14:paraId="09EC2092" w14:textId="5571F3DF"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27 (20%)</w:t>
            </w:r>
          </w:p>
        </w:tc>
        <w:tc>
          <w:tcPr>
            <w:tcW w:w="1800" w:type="dxa"/>
          </w:tcPr>
          <w:p w14:paraId="74AE82B2" w14:textId="1E214D4C" w:rsidR="008F1AD5" w:rsidRPr="00EA10EF" w:rsidRDefault="00FF0F4A" w:rsidP="0033134B">
            <w:pPr>
              <w:widowControl w:val="0"/>
              <w:spacing w:line="480" w:lineRule="auto"/>
              <w:rPr>
                <w:rFonts w:ascii="Arial" w:hAnsi="Arial" w:cs="Arial"/>
                <w:sz w:val="20"/>
                <w:szCs w:val="20"/>
              </w:rPr>
            </w:pPr>
            <w:r>
              <w:rPr>
                <w:rFonts w:ascii="Arial" w:hAnsi="Arial" w:cs="Arial"/>
                <w:sz w:val="20"/>
                <w:szCs w:val="20"/>
              </w:rPr>
              <w:t>39</w:t>
            </w:r>
            <w:r w:rsidR="008F1AD5" w:rsidRPr="00EA10EF">
              <w:rPr>
                <w:rFonts w:ascii="Arial" w:hAnsi="Arial" w:cs="Arial"/>
                <w:sz w:val="20"/>
                <w:szCs w:val="20"/>
              </w:rPr>
              <w:t xml:space="preserve"> (</w:t>
            </w:r>
            <w:r>
              <w:rPr>
                <w:rFonts w:ascii="Arial" w:hAnsi="Arial" w:cs="Arial"/>
                <w:sz w:val="20"/>
                <w:szCs w:val="20"/>
              </w:rPr>
              <w:t>24</w:t>
            </w:r>
            <w:r w:rsidR="008F1AD5" w:rsidRPr="00EA10EF">
              <w:rPr>
                <w:rFonts w:ascii="Arial" w:hAnsi="Arial" w:cs="Arial"/>
                <w:sz w:val="20"/>
                <w:szCs w:val="20"/>
              </w:rPr>
              <w:t>%)</w:t>
            </w:r>
          </w:p>
        </w:tc>
      </w:tr>
      <w:tr w:rsidR="008F1AD5" w:rsidRPr="00EA10EF" w14:paraId="6AA92909" w14:textId="77777777" w:rsidTr="008F1AD5">
        <w:tc>
          <w:tcPr>
            <w:tcW w:w="5508" w:type="dxa"/>
          </w:tcPr>
          <w:p w14:paraId="4A2F6639"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5-Mildly frail</w:t>
            </w:r>
          </w:p>
        </w:tc>
        <w:tc>
          <w:tcPr>
            <w:tcW w:w="1890" w:type="dxa"/>
          </w:tcPr>
          <w:p w14:paraId="17718176" w14:textId="69405B74"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9 (6%)</w:t>
            </w:r>
          </w:p>
        </w:tc>
        <w:tc>
          <w:tcPr>
            <w:tcW w:w="1800" w:type="dxa"/>
          </w:tcPr>
          <w:p w14:paraId="18B0067A" w14:textId="5CACBA65"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16 (12%)</w:t>
            </w:r>
          </w:p>
        </w:tc>
        <w:tc>
          <w:tcPr>
            <w:tcW w:w="1800" w:type="dxa"/>
          </w:tcPr>
          <w:p w14:paraId="78803CCB" w14:textId="42AA41ED"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27 (17%)</w:t>
            </w:r>
          </w:p>
        </w:tc>
      </w:tr>
      <w:tr w:rsidR="008F1AD5" w:rsidRPr="00EA10EF" w14:paraId="62DC1665" w14:textId="77777777" w:rsidTr="008F1AD5">
        <w:tc>
          <w:tcPr>
            <w:tcW w:w="5508" w:type="dxa"/>
          </w:tcPr>
          <w:p w14:paraId="769830AF"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6-Moderately frail</w:t>
            </w:r>
          </w:p>
        </w:tc>
        <w:tc>
          <w:tcPr>
            <w:tcW w:w="1890" w:type="dxa"/>
          </w:tcPr>
          <w:p w14:paraId="4790916D" w14:textId="08D898E8"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3 (2%)</w:t>
            </w:r>
          </w:p>
        </w:tc>
        <w:tc>
          <w:tcPr>
            <w:tcW w:w="1800" w:type="dxa"/>
          </w:tcPr>
          <w:p w14:paraId="63AF7679" w14:textId="29D62CF3"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7 (5%)</w:t>
            </w:r>
          </w:p>
        </w:tc>
        <w:tc>
          <w:tcPr>
            <w:tcW w:w="1800" w:type="dxa"/>
          </w:tcPr>
          <w:p w14:paraId="1027D326" w14:textId="33F546F2"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31 (19%)</w:t>
            </w:r>
          </w:p>
        </w:tc>
      </w:tr>
      <w:tr w:rsidR="008F1AD5" w:rsidRPr="00EA10EF" w14:paraId="4ABCE04B" w14:textId="77777777" w:rsidTr="008F1AD5">
        <w:tc>
          <w:tcPr>
            <w:tcW w:w="5508" w:type="dxa"/>
          </w:tcPr>
          <w:p w14:paraId="3054065F" w14:textId="77777777" w:rsidR="008F1AD5" w:rsidRPr="00EA10EF" w:rsidRDefault="008F1AD5" w:rsidP="0033134B">
            <w:pPr>
              <w:widowControl w:val="0"/>
              <w:spacing w:line="480" w:lineRule="auto"/>
              <w:ind w:left="360"/>
              <w:rPr>
                <w:rFonts w:ascii="Arial" w:hAnsi="Arial" w:cs="Arial"/>
                <w:sz w:val="20"/>
                <w:szCs w:val="20"/>
              </w:rPr>
            </w:pPr>
            <w:r w:rsidRPr="00EA10EF">
              <w:rPr>
                <w:rFonts w:ascii="Arial" w:hAnsi="Arial" w:cs="Arial"/>
                <w:sz w:val="20"/>
                <w:szCs w:val="20"/>
              </w:rPr>
              <w:t>7-Severely frail</w:t>
            </w:r>
          </w:p>
        </w:tc>
        <w:tc>
          <w:tcPr>
            <w:tcW w:w="1890" w:type="dxa"/>
          </w:tcPr>
          <w:p w14:paraId="228530A6" w14:textId="77777777"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3 (1%)</w:t>
            </w:r>
          </w:p>
        </w:tc>
        <w:tc>
          <w:tcPr>
            <w:tcW w:w="1800" w:type="dxa"/>
          </w:tcPr>
          <w:p w14:paraId="68B84B75" w14:textId="4EEA3349" w:rsidR="008F1AD5" w:rsidRPr="00EA10EF" w:rsidRDefault="008F1AD5" w:rsidP="0033134B">
            <w:pPr>
              <w:widowControl w:val="0"/>
              <w:spacing w:line="480" w:lineRule="auto"/>
              <w:rPr>
                <w:rFonts w:ascii="Arial" w:hAnsi="Arial" w:cs="Arial"/>
                <w:sz w:val="20"/>
                <w:szCs w:val="20"/>
              </w:rPr>
            </w:pPr>
            <w:r>
              <w:rPr>
                <w:rFonts w:ascii="Arial" w:hAnsi="Arial" w:cs="Arial"/>
                <w:sz w:val="20"/>
                <w:szCs w:val="20"/>
              </w:rPr>
              <w:t>2 (2%)</w:t>
            </w:r>
          </w:p>
        </w:tc>
        <w:tc>
          <w:tcPr>
            <w:tcW w:w="1800" w:type="dxa"/>
          </w:tcPr>
          <w:p w14:paraId="6AA80461" w14:textId="5D60E183" w:rsidR="008F1AD5" w:rsidRPr="00EA10EF" w:rsidRDefault="008F1AD5" w:rsidP="0033134B">
            <w:pPr>
              <w:widowControl w:val="0"/>
              <w:spacing w:line="480" w:lineRule="auto"/>
              <w:rPr>
                <w:rFonts w:ascii="Arial" w:hAnsi="Arial" w:cs="Arial"/>
                <w:sz w:val="20"/>
                <w:szCs w:val="20"/>
              </w:rPr>
            </w:pPr>
            <w:r w:rsidRPr="00EA10EF">
              <w:rPr>
                <w:rFonts w:ascii="Arial" w:hAnsi="Arial" w:cs="Arial"/>
                <w:sz w:val="20"/>
                <w:szCs w:val="20"/>
              </w:rPr>
              <w:t>6 (4%)</w:t>
            </w:r>
          </w:p>
        </w:tc>
      </w:tr>
      <w:tr w:rsidR="00FF0F4A" w:rsidRPr="00EA10EF" w14:paraId="6579618A" w14:textId="77777777" w:rsidTr="008F1AD5">
        <w:tc>
          <w:tcPr>
            <w:tcW w:w="5508" w:type="dxa"/>
          </w:tcPr>
          <w:p w14:paraId="0B62DE2C" w14:textId="273361B4"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CFS Score at </w:t>
            </w:r>
            <w:r>
              <w:rPr>
                <w:rFonts w:ascii="Arial" w:hAnsi="Arial" w:cs="Arial"/>
                <w:sz w:val="20"/>
                <w:szCs w:val="20"/>
              </w:rPr>
              <w:t>3 months</w:t>
            </w:r>
            <w:r w:rsidRPr="00EA10EF">
              <w:rPr>
                <w:rFonts w:ascii="Arial" w:hAnsi="Arial" w:cs="Arial"/>
                <w:sz w:val="20"/>
                <w:szCs w:val="20"/>
              </w:rPr>
              <w:t>, n (%)</w:t>
            </w:r>
          </w:p>
        </w:tc>
        <w:tc>
          <w:tcPr>
            <w:tcW w:w="1890" w:type="dxa"/>
          </w:tcPr>
          <w:p w14:paraId="6AF1EB17" w14:textId="77777777" w:rsidR="00FF0F4A" w:rsidRPr="00EA10EF" w:rsidRDefault="00FF0F4A" w:rsidP="00FF0F4A">
            <w:pPr>
              <w:widowControl w:val="0"/>
              <w:spacing w:line="480" w:lineRule="auto"/>
              <w:rPr>
                <w:rFonts w:ascii="Arial" w:hAnsi="Arial" w:cs="Arial"/>
                <w:sz w:val="20"/>
                <w:szCs w:val="20"/>
              </w:rPr>
            </w:pPr>
          </w:p>
        </w:tc>
        <w:tc>
          <w:tcPr>
            <w:tcW w:w="1800" w:type="dxa"/>
          </w:tcPr>
          <w:p w14:paraId="5DD4B888" w14:textId="77777777" w:rsidR="00FF0F4A" w:rsidRDefault="00FF0F4A" w:rsidP="00FF0F4A">
            <w:pPr>
              <w:widowControl w:val="0"/>
              <w:spacing w:line="480" w:lineRule="auto"/>
              <w:rPr>
                <w:rFonts w:ascii="Arial" w:hAnsi="Arial" w:cs="Arial"/>
                <w:sz w:val="20"/>
                <w:szCs w:val="20"/>
              </w:rPr>
            </w:pPr>
          </w:p>
        </w:tc>
        <w:tc>
          <w:tcPr>
            <w:tcW w:w="1800" w:type="dxa"/>
          </w:tcPr>
          <w:p w14:paraId="44B817E4" w14:textId="77777777" w:rsidR="00FF0F4A" w:rsidRPr="00EA10EF" w:rsidRDefault="00FF0F4A" w:rsidP="00FF0F4A">
            <w:pPr>
              <w:widowControl w:val="0"/>
              <w:spacing w:line="480" w:lineRule="auto"/>
              <w:rPr>
                <w:rFonts w:ascii="Arial" w:hAnsi="Arial" w:cs="Arial"/>
                <w:sz w:val="20"/>
                <w:szCs w:val="20"/>
              </w:rPr>
            </w:pPr>
          </w:p>
        </w:tc>
      </w:tr>
      <w:tr w:rsidR="00FF0F4A" w:rsidRPr="00EA10EF" w14:paraId="50BE76C1" w14:textId="77777777" w:rsidTr="008F1AD5">
        <w:tc>
          <w:tcPr>
            <w:tcW w:w="5508" w:type="dxa"/>
          </w:tcPr>
          <w:p w14:paraId="7C9FD18E" w14:textId="1EFA4B48"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t>1-Very Fit</w:t>
            </w:r>
          </w:p>
        </w:tc>
        <w:tc>
          <w:tcPr>
            <w:tcW w:w="1890" w:type="dxa"/>
          </w:tcPr>
          <w:p w14:paraId="1A374068" w14:textId="5672DFB4"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6</w:t>
            </w:r>
            <w:r w:rsidRPr="00EA10EF">
              <w:rPr>
                <w:rFonts w:ascii="Arial" w:hAnsi="Arial" w:cs="Arial"/>
                <w:sz w:val="20"/>
                <w:szCs w:val="20"/>
              </w:rPr>
              <w:t xml:space="preserve"> (</w:t>
            </w:r>
            <w:r>
              <w:rPr>
                <w:rFonts w:ascii="Arial" w:hAnsi="Arial" w:cs="Arial"/>
                <w:sz w:val="20"/>
                <w:szCs w:val="20"/>
              </w:rPr>
              <w:t>4</w:t>
            </w:r>
            <w:r w:rsidRPr="00EA10EF">
              <w:rPr>
                <w:rFonts w:ascii="Arial" w:hAnsi="Arial" w:cs="Arial"/>
                <w:sz w:val="20"/>
                <w:szCs w:val="20"/>
              </w:rPr>
              <w:t>%)</w:t>
            </w:r>
          </w:p>
        </w:tc>
        <w:tc>
          <w:tcPr>
            <w:tcW w:w="1800" w:type="dxa"/>
          </w:tcPr>
          <w:p w14:paraId="54AE8728" w14:textId="22D94F72" w:rsidR="00FF0F4A" w:rsidRDefault="00FF0F4A" w:rsidP="00FF0F4A">
            <w:pPr>
              <w:widowControl w:val="0"/>
              <w:spacing w:line="480" w:lineRule="auto"/>
              <w:rPr>
                <w:rFonts w:ascii="Arial" w:hAnsi="Arial" w:cs="Arial"/>
                <w:sz w:val="20"/>
                <w:szCs w:val="20"/>
              </w:rPr>
            </w:pPr>
            <w:r>
              <w:rPr>
                <w:rFonts w:ascii="Arial" w:hAnsi="Arial" w:cs="Arial"/>
                <w:sz w:val="20"/>
                <w:szCs w:val="20"/>
              </w:rPr>
              <w:t>0 (0%)</w:t>
            </w:r>
          </w:p>
        </w:tc>
        <w:tc>
          <w:tcPr>
            <w:tcW w:w="1800" w:type="dxa"/>
          </w:tcPr>
          <w:p w14:paraId="4683FE45" w14:textId="357E2DA3"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0</w:t>
            </w:r>
            <w:r w:rsidRPr="00EA10EF">
              <w:rPr>
                <w:rFonts w:ascii="Arial" w:hAnsi="Arial" w:cs="Arial"/>
                <w:sz w:val="20"/>
                <w:szCs w:val="20"/>
              </w:rPr>
              <w:t xml:space="preserve"> (</w:t>
            </w:r>
            <w:r>
              <w:rPr>
                <w:rFonts w:ascii="Arial" w:hAnsi="Arial" w:cs="Arial"/>
                <w:sz w:val="20"/>
                <w:szCs w:val="20"/>
              </w:rPr>
              <w:t>0</w:t>
            </w:r>
            <w:r w:rsidRPr="00EA10EF">
              <w:rPr>
                <w:rFonts w:ascii="Arial" w:hAnsi="Arial" w:cs="Arial"/>
                <w:sz w:val="20"/>
                <w:szCs w:val="20"/>
              </w:rPr>
              <w:t>%)</w:t>
            </w:r>
          </w:p>
        </w:tc>
      </w:tr>
      <w:tr w:rsidR="00FF0F4A" w:rsidRPr="00EA10EF" w14:paraId="25E5E3FA" w14:textId="77777777" w:rsidTr="008F1AD5">
        <w:tc>
          <w:tcPr>
            <w:tcW w:w="5508" w:type="dxa"/>
          </w:tcPr>
          <w:p w14:paraId="35DEB436" w14:textId="5D8422D8"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t>2-Well</w:t>
            </w:r>
          </w:p>
        </w:tc>
        <w:tc>
          <w:tcPr>
            <w:tcW w:w="1890" w:type="dxa"/>
          </w:tcPr>
          <w:p w14:paraId="3BB45D40" w14:textId="231ABC04"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26 (19%)</w:t>
            </w:r>
          </w:p>
        </w:tc>
        <w:tc>
          <w:tcPr>
            <w:tcW w:w="1800" w:type="dxa"/>
          </w:tcPr>
          <w:p w14:paraId="116A2DBB" w14:textId="15D236AE" w:rsidR="00FF0F4A" w:rsidRDefault="00FF0F4A" w:rsidP="00FF0F4A">
            <w:pPr>
              <w:widowControl w:val="0"/>
              <w:spacing w:line="480" w:lineRule="auto"/>
              <w:rPr>
                <w:rFonts w:ascii="Arial" w:hAnsi="Arial" w:cs="Arial"/>
                <w:sz w:val="20"/>
                <w:szCs w:val="20"/>
              </w:rPr>
            </w:pPr>
            <w:r>
              <w:rPr>
                <w:rFonts w:ascii="Arial" w:hAnsi="Arial" w:cs="Arial"/>
                <w:sz w:val="20"/>
                <w:szCs w:val="20"/>
              </w:rPr>
              <w:t>10 (8%)</w:t>
            </w:r>
          </w:p>
        </w:tc>
        <w:tc>
          <w:tcPr>
            <w:tcW w:w="1800" w:type="dxa"/>
          </w:tcPr>
          <w:p w14:paraId="31690B5E" w14:textId="3E647451"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3</w:t>
            </w:r>
            <w:r w:rsidRPr="00EA10EF">
              <w:rPr>
                <w:rFonts w:ascii="Arial" w:hAnsi="Arial" w:cs="Arial"/>
                <w:sz w:val="20"/>
                <w:szCs w:val="20"/>
              </w:rPr>
              <w:t xml:space="preserve"> (</w:t>
            </w:r>
            <w:r>
              <w:rPr>
                <w:rFonts w:ascii="Arial" w:hAnsi="Arial" w:cs="Arial"/>
                <w:sz w:val="20"/>
                <w:szCs w:val="20"/>
              </w:rPr>
              <w:t>2</w:t>
            </w:r>
            <w:r w:rsidRPr="00EA10EF">
              <w:rPr>
                <w:rFonts w:ascii="Arial" w:hAnsi="Arial" w:cs="Arial"/>
                <w:sz w:val="20"/>
                <w:szCs w:val="20"/>
              </w:rPr>
              <w:t>%)</w:t>
            </w:r>
          </w:p>
        </w:tc>
      </w:tr>
      <w:tr w:rsidR="00FF0F4A" w:rsidRPr="00EA10EF" w14:paraId="458669C3" w14:textId="77777777" w:rsidTr="008F1AD5">
        <w:tc>
          <w:tcPr>
            <w:tcW w:w="5508" w:type="dxa"/>
          </w:tcPr>
          <w:p w14:paraId="7F67A497" w14:textId="1D4FF974"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t>3-Well with treated comorbid disease</w:t>
            </w:r>
          </w:p>
        </w:tc>
        <w:tc>
          <w:tcPr>
            <w:tcW w:w="1890" w:type="dxa"/>
          </w:tcPr>
          <w:p w14:paraId="46222C97" w14:textId="36FFF112"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46 (33%)</w:t>
            </w:r>
          </w:p>
        </w:tc>
        <w:tc>
          <w:tcPr>
            <w:tcW w:w="1800" w:type="dxa"/>
          </w:tcPr>
          <w:p w14:paraId="281580E3" w14:textId="3B5B7F94" w:rsidR="00FF0F4A" w:rsidRDefault="00FF0F4A" w:rsidP="00FF0F4A">
            <w:pPr>
              <w:widowControl w:val="0"/>
              <w:spacing w:line="480" w:lineRule="auto"/>
              <w:rPr>
                <w:rFonts w:ascii="Arial" w:hAnsi="Arial" w:cs="Arial"/>
                <w:sz w:val="20"/>
                <w:szCs w:val="20"/>
              </w:rPr>
            </w:pPr>
            <w:r>
              <w:rPr>
                <w:rFonts w:ascii="Arial" w:hAnsi="Arial" w:cs="Arial"/>
                <w:sz w:val="20"/>
                <w:szCs w:val="20"/>
              </w:rPr>
              <w:t>28 (23%)</w:t>
            </w:r>
          </w:p>
        </w:tc>
        <w:tc>
          <w:tcPr>
            <w:tcW w:w="1800" w:type="dxa"/>
          </w:tcPr>
          <w:p w14:paraId="5BFE4ABF" w14:textId="457F5F4B"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8</w:t>
            </w:r>
            <w:r w:rsidRPr="00EA10EF">
              <w:rPr>
                <w:rFonts w:ascii="Arial" w:hAnsi="Arial" w:cs="Arial"/>
                <w:sz w:val="20"/>
                <w:szCs w:val="20"/>
              </w:rPr>
              <w:t xml:space="preserve"> (5%)</w:t>
            </w:r>
          </w:p>
        </w:tc>
      </w:tr>
      <w:tr w:rsidR="00FF0F4A" w:rsidRPr="00EA10EF" w14:paraId="7EA7B58C" w14:textId="77777777" w:rsidTr="008F1AD5">
        <w:tc>
          <w:tcPr>
            <w:tcW w:w="5508" w:type="dxa"/>
          </w:tcPr>
          <w:p w14:paraId="509438A7" w14:textId="5EF4C05A"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t>4-Apparently vulnerable</w:t>
            </w:r>
          </w:p>
        </w:tc>
        <w:tc>
          <w:tcPr>
            <w:tcW w:w="1890" w:type="dxa"/>
          </w:tcPr>
          <w:p w14:paraId="614E3E33" w14:textId="4337FDF1"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38 (27%)</w:t>
            </w:r>
          </w:p>
        </w:tc>
        <w:tc>
          <w:tcPr>
            <w:tcW w:w="1800" w:type="dxa"/>
          </w:tcPr>
          <w:p w14:paraId="11B51B13" w14:textId="7303F803" w:rsidR="00FF0F4A" w:rsidRDefault="00FF0F4A" w:rsidP="00FF0F4A">
            <w:pPr>
              <w:widowControl w:val="0"/>
              <w:spacing w:line="480" w:lineRule="auto"/>
              <w:rPr>
                <w:rFonts w:ascii="Arial" w:hAnsi="Arial" w:cs="Arial"/>
                <w:sz w:val="20"/>
                <w:szCs w:val="20"/>
              </w:rPr>
            </w:pPr>
            <w:r>
              <w:rPr>
                <w:rFonts w:ascii="Arial" w:hAnsi="Arial" w:cs="Arial"/>
                <w:sz w:val="20"/>
                <w:szCs w:val="20"/>
              </w:rPr>
              <w:t>45 (38%)</w:t>
            </w:r>
          </w:p>
        </w:tc>
        <w:tc>
          <w:tcPr>
            <w:tcW w:w="1800" w:type="dxa"/>
          </w:tcPr>
          <w:p w14:paraId="6BDC54A2" w14:textId="61759671"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31</w:t>
            </w:r>
            <w:r w:rsidRPr="00EA10EF">
              <w:rPr>
                <w:rFonts w:ascii="Arial" w:hAnsi="Arial" w:cs="Arial"/>
                <w:sz w:val="20"/>
                <w:szCs w:val="20"/>
              </w:rPr>
              <w:t xml:space="preserve"> (</w:t>
            </w:r>
            <w:r>
              <w:rPr>
                <w:rFonts w:ascii="Arial" w:hAnsi="Arial" w:cs="Arial"/>
                <w:sz w:val="20"/>
                <w:szCs w:val="20"/>
              </w:rPr>
              <w:t>21</w:t>
            </w:r>
            <w:r w:rsidRPr="00EA10EF">
              <w:rPr>
                <w:rFonts w:ascii="Arial" w:hAnsi="Arial" w:cs="Arial"/>
                <w:sz w:val="20"/>
                <w:szCs w:val="20"/>
              </w:rPr>
              <w:t>%)</w:t>
            </w:r>
          </w:p>
        </w:tc>
      </w:tr>
      <w:tr w:rsidR="00FF0F4A" w:rsidRPr="00EA10EF" w14:paraId="456EFF51" w14:textId="77777777" w:rsidTr="008F1AD5">
        <w:tc>
          <w:tcPr>
            <w:tcW w:w="5508" w:type="dxa"/>
          </w:tcPr>
          <w:p w14:paraId="02ECAEE1" w14:textId="04B1683A"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t>5-Mildly frail</w:t>
            </w:r>
          </w:p>
        </w:tc>
        <w:tc>
          <w:tcPr>
            <w:tcW w:w="1890" w:type="dxa"/>
          </w:tcPr>
          <w:p w14:paraId="4CFD9A52" w14:textId="6190EA4D"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21 (15%)</w:t>
            </w:r>
          </w:p>
        </w:tc>
        <w:tc>
          <w:tcPr>
            <w:tcW w:w="1800" w:type="dxa"/>
          </w:tcPr>
          <w:p w14:paraId="3816188E" w14:textId="13415726" w:rsidR="00FF0F4A" w:rsidRDefault="00FF0F4A" w:rsidP="00FF0F4A">
            <w:pPr>
              <w:widowControl w:val="0"/>
              <w:spacing w:line="480" w:lineRule="auto"/>
              <w:rPr>
                <w:rFonts w:ascii="Arial" w:hAnsi="Arial" w:cs="Arial"/>
                <w:sz w:val="20"/>
                <w:szCs w:val="20"/>
              </w:rPr>
            </w:pPr>
            <w:r>
              <w:rPr>
                <w:rFonts w:ascii="Arial" w:hAnsi="Arial" w:cs="Arial"/>
                <w:sz w:val="20"/>
                <w:szCs w:val="20"/>
              </w:rPr>
              <w:t>26 (22%)</w:t>
            </w:r>
          </w:p>
        </w:tc>
        <w:tc>
          <w:tcPr>
            <w:tcW w:w="1800" w:type="dxa"/>
          </w:tcPr>
          <w:p w14:paraId="42B8C51F" w14:textId="504E45AD"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46</w:t>
            </w:r>
            <w:r w:rsidRPr="00EA10EF">
              <w:rPr>
                <w:rFonts w:ascii="Arial" w:hAnsi="Arial" w:cs="Arial"/>
                <w:sz w:val="20"/>
                <w:szCs w:val="20"/>
              </w:rPr>
              <w:t xml:space="preserve"> (</w:t>
            </w:r>
            <w:r>
              <w:rPr>
                <w:rFonts w:ascii="Arial" w:hAnsi="Arial" w:cs="Arial"/>
                <w:sz w:val="20"/>
                <w:szCs w:val="20"/>
              </w:rPr>
              <w:t>33</w:t>
            </w:r>
            <w:r w:rsidRPr="00EA10EF">
              <w:rPr>
                <w:rFonts w:ascii="Arial" w:hAnsi="Arial" w:cs="Arial"/>
                <w:sz w:val="20"/>
                <w:szCs w:val="20"/>
              </w:rPr>
              <w:t>%)</w:t>
            </w:r>
          </w:p>
        </w:tc>
      </w:tr>
      <w:tr w:rsidR="00FF0F4A" w:rsidRPr="00EA10EF" w14:paraId="67326A08" w14:textId="77777777" w:rsidTr="008F1AD5">
        <w:tc>
          <w:tcPr>
            <w:tcW w:w="5508" w:type="dxa"/>
          </w:tcPr>
          <w:p w14:paraId="4E45A416" w14:textId="4D2C9437"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t>6-Moderately frail</w:t>
            </w:r>
          </w:p>
        </w:tc>
        <w:tc>
          <w:tcPr>
            <w:tcW w:w="1890" w:type="dxa"/>
          </w:tcPr>
          <w:p w14:paraId="60B4BBC7" w14:textId="52E7AAEE"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2 (1%)</w:t>
            </w:r>
          </w:p>
        </w:tc>
        <w:tc>
          <w:tcPr>
            <w:tcW w:w="1800" w:type="dxa"/>
          </w:tcPr>
          <w:p w14:paraId="1094AEB1" w14:textId="240A3D32" w:rsidR="00FF0F4A" w:rsidRDefault="00FF0F4A" w:rsidP="00FF0F4A">
            <w:pPr>
              <w:widowControl w:val="0"/>
              <w:spacing w:line="480" w:lineRule="auto"/>
              <w:rPr>
                <w:rFonts w:ascii="Arial" w:hAnsi="Arial" w:cs="Arial"/>
                <w:sz w:val="20"/>
                <w:szCs w:val="20"/>
              </w:rPr>
            </w:pPr>
            <w:r>
              <w:rPr>
                <w:rFonts w:ascii="Arial" w:hAnsi="Arial" w:cs="Arial"/>
                <w:sz w:val="20"/>
                <w:szCs w:val="20"/>
              </w:rPr>
              <w:t>10 (8%)</w:t>
            </w:r>
          </w:p>
        </w:tc>
        <w:tc>
          <w:tcPr>
            <w:tcW w:w="1800" w:type="dxa"/>
          </w:tcPr>
          <w:p w14:paraId="32FE7745" w14:textId="546A6571"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50</w:t>
            </w:r>
            <w:r w:rsidRPr="00EA10EF">
              <w:rPr>
                <w:rFonts w:ascii="Arial" w:hAnsi="Arial" w:cs="Arial"/>
                <w:sz w:val="20"/>
                <w:szCs w:val="20"/>
              </w:rPr>
              <w:t xml:space="preserve"> (</w:t>
            </w:r>
            <w:r>
              <w:rPr>
                <w:rFonts w:ascii="Arial" w:hAnsi="Arial" w:cs="Arial"/>
                <w:sz w:val="20"/>
                <w:szCs w:val="20"/>
              </w:rPr>
              <w:t>34</w:t>
            </w:r>
            <w:r w:rsidRPr="00EA10EF">
              <w:rPr>
                <w:rFonts w:ascii="Arial" w:hAnsi="Arial" w:cs="Arial"/>
                <w:sz w:val="20"/>
                <w:szCs w:val="20"/>
              </w:rPr>
              <w:t>%)</w:t>
            </w:r>
          </w:p>
        </w:tc>
      </w:tr>
      <w:tr w:rsidR="00FF0F4A" w:rsidRPr="00EA10EF" w14:paraId="1BFBB221" w14:textId="77777777" w:rsidTr="008F1AD5">
        <w:tc>
          <w:tcPr>
            <w:tcW w:w="5508" w:type="dxa"/>
          </w:tcPr>
          <w:p w14:paraId="141A9830" w14:textId="0A880B6D" w:rsidR="00FF0F4A" w:rsidRPr="00EA10EF" w:rsidRDefault="00FF0F4A" w:rsidP="00FF0F4A">
            <w:pPr>
              <w:widowControl w:val="0"/>
              <w:spacing w:line="480" w:lineRule="auto"/>
              <w:ind w:left="360"/>
              <w:rPr>
                <w:rFonts w:ascii="Arial" w:hAnsi="Arial" w:cs="Arial"/>
                <w:sz w:val="20"/>
                <w:szCs w:val="20"/>
              </w:rPr>
            </w:pPr>
            <w:r w:rsidRPr="00EA10EF">
              <w:rPr>
                <w:rFonts w:ascii="Arial" w:hAnsi="Arial" w:cs="Arial"/>
                <w:sz w:val="20"/>
                <w:szCs w:val="20"/>
              </w:rPr>
              <w:lastRenderedPageBreak/>
              <w:t>7-Severely frail</w:t>
            </w:r>
          </w:p>
        </w:tc>
        <w:tc>
          <w:tcPr>
            <w:tcW w:w="1890" w:type="dxa"/>
          </w:tcPr>
          <w:p w14:paraId="5B4D36C3" w14:textId="5DF62FAD"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0</w:t>
            </w:r>
            <w:r w:rsidRPr="00EA10EF">
              <w:rPr>
                <w:rFonts w:ascii="Arial" w:hAnsi="Arial" w:cs="Arial"/>
                <w:sz w:val="20"/>
                <w:szCs w:val="20"/>
              </w:rPr>
              <w:t xml:space="preserve"> (</w:t>
            </w:r>
            <w:r>
              <w:rPr>
                <w:rFonts w:ascii="Arial" w:hAnsi="Arial" w:cs="Arial"/>
                <w:sz w:val="20"/>
                <w:szCs w:val="20"/>
              </w:rPr>
              <w:t>0</w:t>
            </w:r>
            <w:r w:rsidRPr="00EA10EF">
              <w:rPr>
                <w:rFonts w:ascii="Arial" w:hAnsi="Arial" w:cs="Arial"/>
                <w:sz w:val="20"/>
                <w:szCs w:val="20"/>
              </w:rPr>
              <w:t>%)</w:t>
            </w:r>
          </w:p>
        </w:tc>
        <w:tc>
          <w:tcPr>
            <w:tcW w:w="1800" w:type="dxa"/>
          </w:tcPr>
          <w:p w14:paraId="3C3AC210" w14:textId="6C2C95F4" w:rsidR="00FF0F4A" w:rsidRDefault="00FF0F4A" w:rsidP="00FF0F4A">
            <w:pPr>
              <w:widowControl w:val="0"/>
              <w:spacing w:line="480" w:lineRule="auto"/>
              <w:rPr>
                <w:rFonts w:ascii="Arial" w:hAnsi="Arial" w:cs="Arial"/>
                <w:sz w:val="20"/>
                <w:szCs w:val="20"/>
              </w:rPr>
            </w:pPr>
            <w:r>
              <w:rPr>
                <w:rFonts w:ascii="Arial" w:hAnsi="Arial" w:cs="Arial"/>
                <w:sz w:val="20"/>
                <w:szCs w:val="20"/>
              </w:rPr>
              <w:t>0 (0%)</w:t>
            </w:r>
          </w:p>
        </w:tc>
        <w:tc>
          <w:tcPr>
            <w:tcW w:w="1800" w:type="dxa"/>
          </w:tcPr>
          <w:p w14:paraId="3533B6E1" w14:textId="1D43F34E"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8</w:t>
            </w:r>
            <w:r w:rsidRPr="00EA10EF">
              <w:rPr>
                <w:rFonts w:ascii="Arial" w:hAnsi="Arial" w:cs="Arial"/>
                <w:sz w:val="20"/>
                <w:szCs w:val="20"/>
              </w:rPr>
              <w:t xml:space="preserve"> (</w:t>
            </w:r>
            <w:r>
              <w:rPr>
                <w:rFonts w:ascii="Arial" w:hAnsi="Arial" w:cs="Arial"/>
                <w:sz w:val="20"/>
                <w:szCs w:val="20"/>
              </w:rPr>
              <w:t>5</w:t>
            </w:r>
            <w:r w:rsidRPr="00EA10EF">
              <w:rPr>
                <w:rFonts w:ascii="Arial" w:hAnsi="Arial" w:cs="Arial"/>
                <w:sz w:val="20"/>
                <w:szCs w:val="20"/>
              </w:rPr>
              <w:t>%)</w:t>
            </w:r>
          </w:p>
        </w:tc>
      </w:tr>
      <w:tr w:rsidR="00FF0F4A" w:rsidRPr="00EA10EF" w14:paraId="1AD06C6A" w14:textId="77777777" w:rsidTr="008F1AD5">
        <w:tc>
          <w:tcPr>
            <w:tcW w:w="5508" w:type="dxa"/>
          </w:tcPr>
          <w:p w14:paraId="4AF57C08" w14:textId="77777777" w:rsidR="00FF0F4A" w:rsidRPr="00EA10EF" w:rsidRDefault="00FF0F4A" w:rsidP="00FF0F4A">
            <w:pPr>
              <w:widowControl w:val="0"/>
              <w:spacing w:line="480" w:lineRule="auto"/>
              <w:rPr>
                <w:rFonts w:ascii="Arial" w:hAnsi="Arial" w:cs="Arial"/>
                <w:sz w:val="20"/>
                <w:szCs w:val="20"/>
              </w:rPr>
            </w:pPr>
            <w:proofErr w:type="spellStart"/>
            <w:r w:rsidRPr="00EA10EF">
              <w:rPr>
                <w:rFonts w:ascii="Arial" w:hAnsi="Arial" w:cs="Arial"/>
                <w:sz w:val="20"/>
                <w:szCs w:val="20"/>
              </w:rPr>
              <w:t>Charleson</w:t>
            </w:r>
            <w:proofErr w:type="spellEnd"/>
            <w:r w:rsidRPr="00EA10EF">
              <w:rPr>
                <w:rFonts w:ascii="Arial" w:hAnsi="Arial" w:cs="Arial"/>
                <w:sz w:val="20"/>
                <w:szCs w:val="20"/>
              </w:rPr>
              <w:t xml:space="preserve"> Comorbidity Index score at enrollment</w:t>
            </w:r>
          </w:p>
        </w:tc>
        <w:tc>
          <w:tcPr>
            <w:tcW w:w="1890" w:type="dxa"/>
          </w:tcPr>
          <w:p w14:paraId="46A41021" w14:textId="66499C53"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1</w:t>
            </w:r>
            <w:r w:rsidRPr="00EA10EF">
              <w:rPr>
                <w:rFonts w:ascii="Arial" w:hAnsi="Arial" w:cs="Arial"/>
                <w:sz w:val="20"/>
                <w:szCs w:val="20"/>
              </w:rPr>
              <w:t xml:space="preserve"> (0 to 3)</w:t>
            </w:r>
          </w:p>
        </w:tc>
        <w:tc>
          <w:tcPr>
            <w:tcW w:w="1800" w:type="dxa"/>
          </w:tcPr>
          <w:p w14:paraId="3A112178" w14:textId="1657FE52"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2 (1 to 3)</w:t>
            </w:r>
          </w:p>
        </w:tc>
        <w:tc>
          <w:tcPr>
            <w:tcW w:w="1800" w:type="dxa"/>
          </w:tcPr>
          <w:p w14:paraId="1F0B97EF" w14:textId="0133C4CA"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 (1 to 4)</w:t>
            </w:r>
          </w:p>
        </w:tc>
      </w:tr>
      <w:tr w:rsidR="00FF0F4A" w:rsidRPr="00EA10EF" w14:paraId="2ADD5123" w14:textId="77777777" w:rsidTr="008F1AD5">
        <w:tc>
          <w:tcPr>
            <w:tcW w:w="5508" w:type="dxa"/>
          </w:tcPr>
          <w:p w14:paraId="48DBE803"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Katz ADL score at enrollment</w:t>
            </w:r>
          </w:p>
        </w:tc>
        <w:tc>
          <w:tcPr>
            <w:tcW w:w="1890" w:type="dxa"/>
          </w:tcPr>
          <w:p w14:paraId="37609C33"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0 (0 to 0)</w:t>
            </w:r>
          </w:p>
        </w:tc>
        <w:tc>
          <w:tcPr>
            <w:tcW w:w="1800" w:type="dxa"/>
          </w:tcPr>
          <w:p w14:paraId="65C45DB0" w14:textId="5143D8E2"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0 (0 to 0)</w:t>
            </w:r>
          </w:p>
        </w:tc>
        <w:tc>
          <w:tcPr>
            <w:tcW w:w="1800" w:type="dxa"/>
          </w:tcPr>
          <w:p w14:paraId="10551397" w14:textId="3E3DD941"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0 (0 to 1)</w:t>
            </w:r>
          </w:p>
        </w:tc>
      </w:tr>
      <w:tr w:rsidR="00FF0F4A" w:rsidRPr="00EA10EF" w14:paraId="37C5C279" w14:textId="77777777" w:rsidTr="008F1AD5">
        <w:tc>
          <w:tcPr>
            <w:tcW w:w="5508" w:type="dxa"/>
          </w:tcPr>
          <w:p w14:paraId="077E77EC"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FAQ score at enrollment</w:t>
            </w:r>
          </w:p>
        </w:tc>
        <w:tc>
          <w:tcPr>
            <w:tcW w:w="1890" w:type="dxa"/>
          </w:tcPr>
          <w:p w14:paraId="19CB41CC" w14:textId="77BC7A76"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0 (0 to </w:t>
            </w:r>
            <w:r>
              <w:rPr>
                <w:rFonts w:ascii="Arial" w:hAnsi="Arial" w:cs="Arial"/>
                <w:sz w:val="20"/>
                <w:szCs w:val="20"/>
              </w:rPr>
              <w:t>0</w:t>
            </w:r>
            <w:r w:rsidRPr="00EA10EF">
              <w:rPr>
                <w:rFonts w:ascii="Arial" w:hAnsi="Arial" w:cs="Arial"/>
                <w:sz w:val="20"/>
                <w:szCs w:val="20"/>
              </w:rPr>
              <w:t>)</w:t>
            </w:r>
          </w:p>
        </w:tc>
        <w:tc>
          <w:tcPr>
            <w:tcW w:w="1800" w:type="dxa"/>
          </w:tcPr>
          <w:p w14:paraId="137BDB7F" w14:textId="3EE28904"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0 (0 to </w:t>
            </w:r>
            <w:r>
              <w:rPr>
                <w:rFonts w:ascii="Arial" w:hAnsi="Arial" w:cs="Arial"/>
                <w:sz w:val="20"/>
                <w:szCs w:val="20"/>
              </w:rPr>
              <w:t>1</w:t>
            </w:r>
            <w:r w:rsidRPr="00EA10EF">
              <w:rPr>
                <w:rFonts w:ascii="Arial" w:hAnsi="Arial" w:cs="Arial"/>
                <w:sz w:val="20"/>
                <w:szCs w:val="20"/>
              </w:rPr>
              <w:t>)</w:t>
            </w:r>
          </w:p>
        </w:tc>
        <w:tc>
          <w:tcPr>
            <w:tcW w:w="1800" w:type="dxa"/>
          </w:tcPr>
          <w:p w14:paraId="25A7F744" w14:textId="394B294A"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0 (0 to 7)</w:t>
            </w:r>
          </w:p>
        </w:tc>
      </w:tr>
      <w:tr w:rsidR="00FF0F4A" w:rsidRPr="00EA10EF" w14:paraId="2A63040D" w14:textId="77777777" w:rsidTr="008F1AD5">
        <w:tc>
          <w:tcPr>
            <w:tcW w:w="5508" w:type="dxa"/>
          </w:tcPr>
          <w:p w14:paraId="38C25C79"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IQCODE score </w:t>
            </w:r>
          </w:p>
        </w:tc>
        <w:tc>
          <w:tcPr>
            <w:tcW w:w="1890" w:type="dxa"/>
          </w:tcPr>
          <w:p w14:paraId="1362507F" w14:textId="4BC3948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3.0 (3.0 to 3.</w:t>
            </w:r>
            <w:r>
              <w:rPr>
                <w:rFonts w:ascii="Arial" w:hAnsi="Arial" w:cs="Arial"/>
                <w:sz w:val="20"/>
                <w:szCs w:val="20"/>
              </w:rPr>
              <w:t>0</w:t>
            </w:r>
            <w:r w:rsidRPr="00EA10EF">
              <w:rPr>
                <w:rFonts w:ascii="Arial" w:hAnsi="Arial" w:cs="Arial"/>
                <w:sz w:val="20"/>
                <w:szCs w:val="20"/>
              </w:rPr>
              <w:t>)</w:t>
            </w:r>
          </w:p>
        </w:tc>
        <w:tc>
          <w:tcPr>
            <w:tcW w:w="1800" w:type="dxa"/>
          </w:tcPr>
          <w:p w14:paraId="4C0DC9B5" w14:textId="2925D07E"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3.0 (3.0 to 3.1)</w:t>
            </w:r>
          </w:p>
        </w:tc>
        <w:tc>
          <w:tcPr>
            <w:tcW w:w="1800" w:type="dxa"/>
          </w:tcPr>
          <w:p w14:paraId="3DB6D701" w14:textId="11A041ED"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3.0 (3.0 to 3.3)</w:t>
            </w:r>
          </w:p>
        </w:tc>
      </w:tr>
      <w:tr w:rsidR="00FF0F4A" w:rsidRPr="00EA10EF" w14:paraId="7B8B7B34" w14:textId="77777777" w:rsidTr="008F1AD5">
        <w:tc>
          <w:tcPr>
            <w:tcW w:w="5508" w:type="dxa"/>
          </w:tcPr>
          <w:p w14:paraId="339F3386"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APACHE II score at ICU admission</w:t>
            </w:r>
          </w:p>
        </w:tc>
        <w:tc>
          <w:tcPr>
            <w:tcW w:w="1890" w:type="dxa"/>
          </w:tcPr>
          <w:p w14:paraId="7D887C7C" w14:textId="117A5C91"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23 (1</w:t>
            </w:r>
            <w:r>
              <w:rPr>
                <w:rFonts w:ascii="Arial" w:hAnsi="Arial" w:cs="Arial"/>
                <w:sz w:val="20"/>
                <w:szCs w:val="20"/>
              </w:rPr>
              <w:t>8</w:t>
            </w:r>
            <w:r w:rsidRPr="00EA10EF">
              <w:rPr>
                <w:rFonts w:ascii="Arial" w:hAnsi="Arial" w:cs="Arial"/>
                <w:sz w:val="20"/>
                <w:szCs w:val="20"/>
              </w:rPr>
              <w:t xml:space="preserve"> to 29)</w:t>
            </w:r>
          </w:p>
        </w:tc>
        <w:tc>
          <w:tcPr>
            <w:tcW w:w="1800" w:type="dxa"/>
          </w:tcPr>
          <w:p w14:paraId="456C0125" w14:textId="333738BB"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23 (1</w:t>
            </w:r>
            <w:r>
              <w:rPr>
                <w:rFonts w:ascii="Arial" w:hAnsi="Arial" w:cs="Arial"/>
                <w:sz w:val="20"/>
                <w:szCs w:val="20"/>
              </w:rPr>
              <w:t>6</w:t>
            </w:r>
            <w:r w:rsidRPr="00EA10EF">
              <w:rPr>
                <w:rFonts w:ascii="Arial" w:hAnsi="Arial" w:cs="Arial"/>
                <w:sz w:val="20"/>
                <w:szCs w:val="20"/>
              </w:rPr>
              <w:t xml:space="preserve"> to 29)</w:t>
            </w:r>
          </w:p>
        </w:tc>
        <w:tc>
          <w:tcPr>
            <w:tcW w:w="1800" w:type="dxa"/>
          </w:tcPr>
          <w:p w14:paraId="781C94F5" w14:textId="0EAC011C"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w:t>
            </w:r>
            <w:r w:rsidR="00B020F8">
              <w:rPr>
                <w:rFonts w:ascii="Arial" w:hAnsi="Arial" w:cs="Arial"/>
                <w:sz w:val="20"/>
                <w:szCs w:val="20"/>
              </w:rPr>
              <w:t>2</w:t>
            </w:r>
            <w:r w:rsidRPr="00EA10EF">
              <w:rPr>
                <w:rFonts w:ascii="Arial" w:hAnsi="Arial" w:cs="Arial"/>
                <w:sz w:val="20"/>
                <w:szCs w:val="20"/>
              </w:rPr>
              <w:t xml:space="preserve"> (1</w:t>
            </w:r>
            <w:r w:rsidR="00B020F8">
              <w:rPr>
                <w:rFonts w:ascii="Arial" w:hAnsi="Arial" w:cs="Arial"/>
                <w:sz w:val="20"/>
                <w:szCs w:val="20"/>
              </w:rPr>
              <w:t>6</w:t>
            </w:r>
            <w:r w:rsidRPr="00EA10EF">
              <w:rPr>
                <w:rFonts w:ascii="Arial" w:hAnsi="Arial" w:cs="Arial"/>
                <w:sz w:val="20"/>
                <w:szCs w:val="20"/>
              </w:rPr>
              <w:t xml:space="preserve"> to 2</w:t>
            </w:r>
            <w:r w:rsidR="00B020F8">
              <w:rPr>
                <w:rFonts w:ascii="Arial" w:hAnsi="Arial" w:cs="Arial"/>
                <w:sz w:val="20"/>
                <w:szCs w:val="20"/>
              </w:rPr>
              <w:t>9</w:t>
            </w:r>
            <w:r w:rsidRPr="00EA10EF">
              <w:rPr>
                <w:rFonts w:ascii="Arial" w:hAnsi="Arial" w:cs="Arial"/>
                <w:sz w:val="20"/>
                <w:szCs w:val="20"/>
              </w:rPr>
              <w:t>)</w:t>
            </w:r>
          </w:p>
        </w:tc>
      </w:tr>
      <w:tr w:rsidR="00FF0F4A" w:rsidRPr="00EA10EF" w14:paraId="0678F211" w14:textId="77777777" w:rsidTr="008F1AD5">
        <w:tc>
          <w:tcPr>
            <w:tcW w:w="5508" w:type="dxa"/>
          </w:tcPr>
          <w:p w14:paraId="31027200"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Mean daily SOFA score in the ICU</w:t>
            </w:r>
          </w:p>
        </w:tc>
        <w:tc>
          <w:tcPr>
            <w:tcW w:w="1890" w:type="dxa"/>
          </w:tcPr>
          <w:p w14:paraId="45DC4A6F"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7 (5 to 9)</w:t>
            </w:r>
          </w:p>
        </w:tc>
        <w:tc>
          <w:tcPr>
            <w:tcW w:w="1800" w:type="dxa"/>
          </w:tcPr>
          <w:p w14:paraId="2AEC0335" w14:textId="0D1856AE"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6 (5 to 9)</w:t>
            </w:r>
          </w:p>
        </w:tc>
        <w:tc>
          <w:tcPr>
            <w:tcW w:w="1800" w:type="dxa"/>
          </w:tcPr>
          <w:p w14:paraId="2F205566" w14:textId="5B74CD12"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6 (5 to 8)</w:t>
            </w:r>
          </w:p>
        </w:tc>
      </w:tr>
      <w:tr w:rsidR="00FF0F4A" w:rsidRPr="00EA10EF" w14:paraId="1B5EA838" w14:textId="77777777" w:rsidTr="008F1AD5">
        <w:tc>
          <w:tcPr>
            <w:tcW w:w="5508" w:type="dxa"/>
          </w:tcPr>
          <w:p w14:paraId="012C4956" w14:textId="67F200CC" w:rsidR="00FF0F4A" w:rsidRPr="00EA10EF" w:rsidRDefault="00FF0F4A" w:rsidP="00FF0F4A">
            <w:pPr>
              <w:widowControl w:val="0"/>
              <w:spacing w:line="480" w:lineRule="auto"/>
              <w:rPr>
                <w:rFonts w:ascii="Arial" w:hAnsi="Arial" w:cs="Arial"/>
                <w:sz w:val="20"/>
                <w:szCs w:val="20"/>
              </w:rPr>
            </w:pPr>
            <w:proofErr w:type="spellStart"/>
            <w:r w:rsidRPr="00EA10EF">
              <w:rPr>
                <w:rFonts w:ascii="Arial" w:hAnsi="Arial" w:cs="Arial"/>
                <w:sz w:val="20"/>
                <w:szCs w:val="20"/>
              </w:rPr>
              <w:t>Delirious</w:t>
            </w:r>
            <w:r w:rsidRPr="00EA10EF">
              <w:rPr>
                <w:rFonts w:ascii="Arial" w:hAnsi="Arial" w:cs="Arial"/>
                <w:sz w:val="20"/>
                <w:szCs w:val="20"/>
                <w:vertAlign w:val="superscript"/>
              </w:rPr>
              <w:t>c</w:t>
            </w:r>
            <w:proofErr w:type="spellEnd"/>
            <w:r w:rsidRPr="00EA10EF">
              <w:rPr>
                <w:rFonts w:ascii="Arial" w:hAnsi="Arial" w:cs="Arial"/>
                <w:sz w:val="20"/>
                <w:szCs w:val="20"/>
              </w:rPr>
              <w:t>, n (%)</w:t>
            </w:r>
          </w:p>
        </w:tc>
        <w:tc>
          <w:tcPr>
            <w:tcW w:w="1890" w:type="dxa"/>
          </w:tcPr>
          <w:p w14:paraId="1B0618B9" w14:textId="50D6AC7C"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104 (69%)</w:t>
            </w:r>
          </w:p>
        </w:tc>
        <w:tc>
          <w:tcPr>
            <w:tcW w:w="1800" w:type="dxa"/>
          </w:tcPr>
          <w:p w14:paraId="33826435" w14:textId="053EF2CC"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87 (66%)</w:t>
            </w:r>
          </w:p>
        </w:tc>
        <w:tc>
          <w:tcPr>
            <w:tcW w:w="1800" w:type="dxa"/>
          </w:tcPr>
          <w:p w14:paraId="53EF38B0" w14:textId="323BF58C"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11</w:t>
            </w:r>
            <w:r w:rsidR="00B020F8">
              <w:rPr>
                <w:rFonts w:ascii="Arial" w:hAnsi="Arial" w:cs="Arial"/>
                <w:sz w:val="20"/>
                <w:szCs w:val="20"/>
              </w:rPr>
              <w:t>5</w:t>
            </w:r>
            <w:r w:rsidRPr="00EA10EF">
              <w:rPr>
                <w:rFonts w:ascii="Arial" w:hAnsi="Arial" w:cs="Arial"/>
                <w:sz w:val="20"/>
                <w:szCs w:val="20"/>
              </w:rPr>
              <w:t xml:space="preserve"> (71%)</w:t>
            </w:r>
          </w:p>
        </w:tc>
      </w:tr>
      <w:tr w:rsidR="00FF0F4A" w:rsidRPr="00EA10EF" w14:paraId="4C628247" w14:textId="77777777" w:rsidTr="008F1AD5">
        <w:tc>
          <w:tcPr>
            <w:tcW w:w="5508" w:type="dxa"/>
          </w:tcPr>
          <w:p w14:paraId="19683A46" w14:textId="19EB070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Duration of </w:t>
            </w:r>
            <w:proofErr w:type="spellStart"/>
            <w:r w:rsidRPr="00EA10EF">
              <w:rPr>
                <w:rFonts w:ascii="Arial" w:hAnsi="Arial" w:cs="Arial"/>
                <w:sz w:val="20"/>
                <w:szCs w:val="20"/>
              </w:rPr>
              <w:t>delirium</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90" w:type="dxa"/>
          </w:tcPr>
          <w:p w14:paraId="4E903F4F" w14:textId="090A57DE"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3 (1 to </w:t>
            </w:r>
            <w:r>
              <w:rPr>
                <w:rFonts w:ascii="Arial" w:hAnsi="Arial" w:cs="Arial"/>
                <w:sz w:val="20"/>
                <w:szCs w:val="20"/>
              </w:rPr>
              <w:t>5</w:t>
            </w:r>
            <w:r w:rsidRPr="00EA10EF">
              <w:rPr>
                <w:rFonts w:ascii="Arial" w:hAnsi="Arial" w:cs="Arial"/>
                <w:sz w:val="20"/>
                <w:szCs w:val="20"/>
              </w:rPr>
              <w:t>)</w:t>
            </w:r>
          </w:p>
        </w:tc>
        <w:tc>
          <w:tcPr>
            <w:tcW w:w="1800" w:type="dxa"/>
          </w:tcPr>
          <w:p w14:paraId="55965430" w14:textId="5B9A7782"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3 (</w:t>
            </w:r>
            <w:r>
              <w:rPr>
                <w:rFonts w:ascii="Arial" w:hAnsi="Arial" w:cs="Arial"/>
                <w:sz w:val="20"/>
                <w:szCs w:val="20"/>
              </w:rPr>
              <w:t>2</w:t>
            </w:r>
            <w:r w:rsidRPr="00EA10EF">
              <w:rPr>
                <w:rFonts w:ascii="Arial" w:hAnsi="Arial" w:cs="Arial"/>
                <w:sz w:val="20"/>
                <w:szCs w:val="20"/>
              </w:rPr>
              <w:t xml:space="preserve"> to </w:t>
            </w:r>
            <w:r>
              <w:rPr>
                <w:rFonts w:ascii="Arial" w:hAnsi="Arial" w:cs="Arial"/>
                <w:sz w:val="20"/>
                <w:szCs w:val="20"/>
              </w:rPr>
              <w:t>5</w:t>
            </w:r>
            <w:r w:rsidRPr="00EA10EF">
              <w:rPr>
                <w:rFonts w:ascii="Arial" w:hAnsi="Arial" w:cs="Arial"/>
                <w:sz w:val="20"/>
                <w:szCs w:val="20"/>
              </w:rPr>
              <w:t>)</w:t>
            </w:r>
          </w:p>
        </w:tc>
        <w:tc>
          <w:tcPr>
            <w:tcW w:w="1800" w:type="dxa"/>
          </w:tcPr>
          <w:p w14:paraId="0ED9962A" w14:textId="2C4B089E"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5 (2 to 8)</w:t>
            </w:r>
          </w:p>
        </w:tc>
      </w:tr>
      <w:tr w:rsidR="00FF0F4A" w:rsidRPr="00EA10EF" w14:paraId="1CECE95C" w14:textId="77777777" w:rsidTr="008F1AD5">
        <w:tc>
          <w:tcPr>
            <w:tcW w:w="5508" w:type="dxa"/>
          </w:tcPr>
          <w:p w14:paraId="7A2CC065" w14:textId="0C6B467C" w:rsidR="00FF0F4A" w:rsidRPr="00EA10EF" w:rsidRDefault="00FF0F4A" w:rsidP="00FF0F4A">
            <w:pPr>
              <w:widowControl w:val="0"/>
              <w:spacing w:line="480" w:lineRule="auto"/>
              <w:rPr>
                <w:rFonts w:ascii="Arial" w:hAnsi="Arial" w:cs="Arial"/>
                <w:sz w:val="20"/>
                <w:szCs w:val="20"/>
              </w:rPr>
            </w:pPr>
            <w:proofErr w:type="spellStart"/>
            <w:r w:rsidRPr="00EA10EF">
              <w:rPr>
                <w:rFonts w:ascii="Arial" w:hAnsi="Arial" w:cs="Arial"/>
                <w:sz w:val="20"/>
                <w:szCs w:val="20"/>
              </w:rPr>
              <w:t>Comatose</w:t>
            </w:r>
            <w:r w:rsidRPr="00EA10EF">
              <w:rPr>
                <w:rFonts w:ascii="Arial" w:hAnsi="Arial" w:cs="Arial"/>
                <w:sz w:val="20"/>
                <w:szCs w:val="20"/>
                <w:vertAlign w:val="superscript"/>
              </w:rPr>
              <w:t>d</w:t>
            </w:r>
            <w:proofErr w:type="spellEnd"/>
            <w:r w:rsidRPr="00EA10EF">
              <w:rPr>
                <w:rFonts w:ascii="Arial" w:hAnsi="Arial" w:cs="Arial"/>
                <w:sz w:val="20"/>
                <w:szCs w:val="20"/>
              </w:rPr>
              <w:t>, n (%)</w:t>
            </w:r>
          </w:p>
        </w:tc>
        <w:tc>
          <w:tcPr>
            <w:tcW w:w="1890" w:type="dxa"/>
          </w:tcPr>
          <w:p w14:paraId="21DDE465" w14:textId="0290F2CA"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73</w:t>
            </w:r>
            <w:r w:rsidRPr="00EA10EF">
              <w:rPr>
                <w:rFonts w:ascii="Arial" w:hAnsi="Arial" w:cs="Arial"/>
                <w:sz w:val="20"/>
                <w:szCs w:val="20"/>
              </w:rPr>
              <w:t xml:space="preserve"> </w:t>
            </w:r>
            <w:r>
              <w:rPr>
                <w:rFonts w:ascii="Arial" w:hAnsi="Arial" w:cs="Arial"/>
                <w:sz w:val="20"/>
                <w:szCs w:val="20"/>
              </w:rPr>
              <w:t>(49</w:t>
            </w:r>
            <w:r w:rsidRPr="00EA10EF">
              <w:rPr>
                <w:rFonts w:ascii="Arial" w:hAnsi="Arial" w:cs="Arial"/>
                <w:sz w:val="20"/>
                <w:szCs w:val="20"/>
              </w:rPr>
              <w:t>%)</w:t>
            </w:r>
          </w:p>
        </w:tc>
        <w:tc>
          <w:tcPr>
            <w:tcW w:w="1800" w:type="dxa"/>
          </w:tcPr>
          <w:p w14:paraId="47499A3D" w14:textId="771B6650"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70 (53%)</w:t>
            </w:r>
          </w:p>
        </w:tc>
        <w:tc>
          <w:tcPr>
            <w:tcW w:w="1800" w:type="dxa"/>
          </w:tcPr>
          <w:p w14:paraId="588FBA5A" w14:textId="56BCBEE5" w:rsidR="00FF0F4A" w:rsidRPr="00EA10EF" w:rsidRDefault="00B020F8" w:rsidP="00FF0F4A">
            <w:pPr>
              <w:widowControl w:val="0"/>
              <w:spacing w:line="480" w:lineRule="auto"/>
              <w:rPr>
                <w:rFonts w:ascii="Arial" w:hAnsi="Arial" w:cs="Arial"/>
                <w:sz w:val="20"/>
                <w:szCs w:val="20"/>
              </w:rPr>
            </w:pPr>
            <w:r>
              <w:rPr>
                <w:rFonts w:ascii="Arial" w:hAnsi="Arial" w:cs="Arial"/>
                <w:sz w:val="20"/>
                <w:szCs w:val="20"/>
              </w:rPr>
              <w:t>88</w:t>
            </w:r>
            <w:r w:rsidR="00FF0F4A" w:rsidRPr="00EA10EF">
              <w:rPr>
                <w:rFonts w:ascii="Arial" w:hAnsi="Arial" w:cs="Arial"/>
                <w:sz w:val="20"/>
                <w:szCs w:val="20"/>
              </w:rPr>
              <w:t xml:space="preserve"> (5</w:t>
            </w:r>
            <w:r>
              <w:rPr>
                <w:rFonts w:ascii="Arial" w:hAnsi="Arial" w:cs="Arial"/>
                <w:sz w:val="20"/>
                <w:szCs w:val="20"/>
              </w:rPr>
              <w:t>4</w:t>
            </w:r>
            <w:r w:rsidR="00FF0F4A" w:rsidRPr="00EA10EF">
              <w:rPr>
                <w:rFonts w:ascii="Arial" w:hAnsi="Arial" w:cs="Arial"/>
                <w:sz w:val="20"/>
                <w:szCs w:val="20"/>
              </w:rPr>
              <w:t>%)</w:t>
            </w:r>
          </w:p>
        </w:tc>
      </w:tr>
      <w:tr w:rsidR="00FF0F4A" w:rsidRPr="00EA10EF" w14:paraId="05D6869C" w14:textId="77777777" w:rsidTr="008F1AD5">
        <w:tc>
          <w:tcPr>
            <w:tcW w:w="5508" w:type="dxa"/>
          </w:tcPr>
          <w:p w14:paraId="47C14005" w14:textId="2A99C56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Duration of </w:t>
            </w:r>
            <w:proofErr w:type="spellStart"/>
            <w:r w:rsidRPr="00EA10EF">
              <w:rPr>
                <w:rFonts w:ascii="Arial" w:hAnsi="Arial" w:cs="Arial"/>
                <w:sz w:val="20"/>
                <w:szCs w:val="20"/>
              </w:rPr>
              <w:t>coma</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90" w:type="dxa"/>
          </w:tcPr>
          <w:p w14:paraId="5BC1D23C" w14:textId="6836D3BC"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 (1 to 5)</w:t>
            </w:r>
          </w:p>
        </w:tc>
        <w:tc>
          <w:tcPr>
            <w:tcW w:w="1800" w:type="dxa"/>
          </w:tcPr>
          <w:p w14:paraId="6C370D4B" w14:textId="7C7BA3E8"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2 (1 to 4)</w:t>
            </w:r>
          </w:p>
        </w:tc>
        <w:tc>
          <w:tcPr>
            <w:tcW w:w="1800" w:type="dxa"/>
          </w:tcPr>
          <w:p w14:paraId="35AB4082" w14:textId="6DAEF698"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3 (2 to 5)</w:t>
            </w:r>
          </w:p>
        </w:tc>
      </w:tr>
      <w:tr w:rsidR="00FF0F4A" w:rsidRPr="00EA10EF" w14:paraId="58119F85" w14:textId="77777777" w:rsidTr="008F1AD5">
        <w:tc>
          <w:tcPr>
            <w:tcW w:w="5508" w:type="dxa"/>
          </w:tcPr>
          <w:p w14:paraId="2087BF40" w14:textId="42E1FB6A" w:rsidR="00FF0F4A" w:rsidRPr="00EA10EF" w:rsidRDefault="00FF0F4A" w:rsidP="00FF0F4A">
            <w:pPr>
              <w:widowControl w:val="0"/>
              <w:spacing w:line="480" w:lineRule="auto"/>
              <w:rPr>
                <w:rFonts w:ascii="Arial" w:hAnsi="Arial" w:cs="Arial"/>
                <w:sz w:val="20"/>
                <w:szCs w:val="20"/>
              </w:rPr>
            </w:pPr>
            <w:proofErr w:type="spellStart"/>
            <w:r w:rsidRPr="00EA10EF">
              <w:rPr>
                <w:rFonts w:ascii="Arial" w:hAnsi="Arial" w:cs="Arial"/>
                <w:sz w:val="20"/>
                <w:szCs w:val="20"/>
              </w:rPr>
              <w:t>Septic</w:t>
            </w:r>
            <w:r w:rsidRPr="00EA10EF">
              <w:rPr>
                <w:rFonts w:ascii="Arial" w:hAnsi="Arial" w:cs="Arial"/>
                <w:sz w:val="20"/>
                <w:szCs w:val="20"/>
                <w:vertAlign w:val="superscript"/>
              </w:rPr>
              <w:t>b</w:t>
            </w:r>
            <w:proofErr w:type="spellEnd"/>
            <w:r w:rsidRPr="00EA10EF">
              <w:rPr>
                <w:rFonts w:ascii="Arial" w:hAnsi="Arial" w:cs="Arial"/>
                <w:sz w:val="20"/>
                <w:szCs w:val="20"/>
              </w:rPr>
              <w:t>, n (%)</w:t>
            </w:r>
          </w:p>
        </w:tc>
        <w:tc>
          <w:tcPr>
            <w:tcW w:w="1890" w:type="dxa"/>
          </w:tcPr>
          <w:p w14:paraId="12C0AB42" w14:textId="29EFA15E"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93</w:t>
            </w:r>
            <w:r w:rsidRPr="00EA10EF">
              <w:rPr>
                <w:rFonts w:ascii="Arial" w:hAnsi="Arial" w:cs="Arial"/>
                <w:sz w:val="20"/>
                <w:szCs w:val="20"/>
              </w:rPr>
              <w:t xml:space="preserve"> (6</w:t>
            </w:r>
            <w:r>
              <w:rPr>
                <w:rFonts w:ascii="Arial" w:hAnsi="Arial" w:cs="Arial"/>
                <w:sz w:val="20"/>
                <w:szCs w:val="20"/>
              </w:rPr>
              <w:t>2</w:t>
            </w:r>
            <w:r w:rsidRPr="00EA10EF">
              <w:rPr>
                <w:rFonts w:ascii="Arial" w:hAnsi="Arial" w:cs="Arial"/>
                <w:sz w:val="20"/>
                <w:szCs w:val="20"/>
              </w:rPr>
              <w:t>%)</w:t>
            </w:r>
          </w:p>
        </w:tc>
        <w:tc>
          <w:tcPr>
            <w:tcW w:w="1800" w:type="dxa"/>
          </w:tcPr>
          <w:p w14:paraId="56C759D2" w14:textId="09560F51"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76 (58%)</w:t>
            </w:r>
          </w:p>
        </w:tc>
        <w:tc>
          <w:tcPr>
            <w:tcW w:w="1800" w:type="dxa"/>
          </w:tcPr>
          <w:p w14:paraId="0476AE84" w14:textId="342BA1FD"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11</w:t>
            </w:r>
            <w:r w:rsidR="00B020F8">
              <w:rPr>
                <w:rFonts w:ascii="Arial" w:hAnsi="Arial" w:cs="Arial"/>
                <w:sz w:val="20"/>
                <w:szCs w:val="20"/>
              </w:rPr>
              <w:t>7</w:t>
            </w:r>
            <w:r w:rsidRPr="00EA10EF">
              <w:rPr>
                <w:rFonts w:ascii="Arial" w:hAnsi="Arial" w:cs="Arial"/>
                <w:sz w:val="20"/>
                <w:szCs w:val="20"/>
              </w:rPr>
              <w:t xml:space="preserve"> (73%)</w:t>
            </w:r>
          </w:p>
        </w:tc>
      </w:tr>
      <w:tr w:rsidR="00FF0F4A" w:rsidRPr="00EA10EF" w14:paraId="29C05A50" w14:textId="77777777" w:rsidTr="008F1AD5">
        <w:tc>
          <w:tcPr>
            <w:tcW w:w="5508" w:type="dxa"/>
          </w:tcPr>
          <w:p w14:paraId="3721998B" w14:textId="3000FA79"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Duration of </w:t>
            </w:r>
            <w:proofErr w:type="spellStart"/>
            <w:r w:rsidRPr="00EA10EF">
              <w:rPr>
                <w:rFonts w:ascii="Arial" w:hAnsi="Arial" w:cs="Arial"/>
                <w:sz w:val="20"/>
                <w:szCs w:val="20"/>
              </w:rPr>
              <w:t>sepsis</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90" w:type="dxa"/>
          </w:tcPr>
          <w:p w14:paraId="1F0C3660" w14:textId="329DC915"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3 (2 to </w:t>
            </w:r>
            <w:r>
              <w:rPr>
                <w:rFonts w:ascii="Arial" w:hAnsi="Arial" w:cs="Arial"/>
                <w:sz w:val="20"/>
                <w:szCs w:val="20"/>
              </w:rPr>
              <w:t>8</w:t>
            </w:r>
            <w:r w:rsidRPr="00EA10EF">
              <w:rPr>
                <w:rFonts w:ascii="Arial" w:hAnsi="Arial" w:cs="Arial"/>
                <w:sz w:val="20"/>
                <w:szCs w:val="20"/>
              </w:rPr>
              <w:t>)</w:t>
            </w:r>
          </w:p>
        </w:tc>
        <w:tc>
          <w:tcPr>
            <w:tcW w:w="1800" w:type="dxa"/>
          </w:tcPr>
          <w:p w14:paraId="482C2525" w14:textId="06B6BBFA"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4 (2 to 7)</w:t>
            </w:r>
          </w:p>
        </w:tc>
        <w:tc>
          <w:tcPr>
            <w:tcW w:w="1800" w:type="dxa"/>
          </w:tcPr>
          <w:p w14:paraId="328EC24A" w14:textId="38CDBF2E"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4 (2 to 7)</w:t>
            </w:r>
          </w:p>
        </w:tc>
      </w:tr>
      <w:tr w:rsidR="00FF0F4A" w:rsidRPr="00EA10EF" w14:paraId="574965D5" w14:textId="77777777" w:rsidTr="008F1AD5">
        <w:tc>
          <w:tcPr>
            <w:tcW w:w="5508" w:type="dxa"/>
          </w:tcPr>
          <w:p w14:paraId="68EB18A4"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Mechanically ventilated, n (%)</w:t>
            </w:r>
          </w:p>
        </w:tc>
        <w:tc>
          <w:tcPr>
            <w:tcW w:w="1890" w:type="dxa"/>
          </w:tcPr>
          <w:p w14:paraId="1E1D3AB3" w14:textId="78892190"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 xml:space="preserve">136 </w:t>
            </w:r>
            <w:r w:rsidRPr="00EA10EF">
              <w:rPr>
                <w:rFonts w:ascii="Arial" w:hAnsi="Arial" w:cs="Arial"/>
                <w:sz w:val="20"/>
                <w:szCs w:val="20"/>
              </w:rPr>
              <w:t>(9</w:t>
            </w:r>
            <w:r>
              <w:rPr>
                <w:rFonts w:ascii="Arial" w:hAnsi="Arial" w:cs="Arial"/>
                <w:sz w:val="20"/>
                <w:szCs w:val="20"/>
              </w:rPr>
              <w:t>1</w:t>
            </w:r>
            <w:r w:rsidRPr="00EA10EF">
              <w:rPr>
                <w:rFonts w:ascii="Arial" w:hAnsi="Arial" w:cs="Arial"/>
                <w:sz w:val="20"/>
                <w:szCs w:val="20"/>
              </w:rPr>
              <w:t>%)</w:t>
            </w:r>
          </w:p>
        </w:tc>
        <w:tc>
          <w:tcPr>
            <w:tcW w:w="1800" w:type="dxa"/>
          </w:tcPr>
          <w:p w14:paraId="0BA6D856" w14:textId="67BF6CBD"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115 (87%)</w:t>
            </w:r>
          </w:p>
        </w:tc>
        <w:tc>
          <w:tcPr>
            <w:tcW w:w="1800" w:type="dxa"/>
          </w:tcPr>
          <w:p w14:paraId="6261A6D0" w14:textId="4D8BBB60"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14</w:t>
            </w:r>
            <w:r w:rsidR="00B020F8">
              <w:rPr>
                <w:rFonts w:ascii="Arial" w:hAnsi="Arial" w:cs="Arial"/>
                <w:sz w:val="20"/>
                <w:szCs w:val="20"/>
              </w:rPr>
              <w:t>4</w:t>
            </w:r>
            <w:r w:rsidRPr="00EA10EF">
              <w:rPr>
                <w:rFonts w:ascii="Arial" w:hAnsi="Arial" w:cs="Arial"/>
                <w:sz w:val="20"/>
                <w:szCs w:val="20"/>
              </w:rPr>
              <w:t xml:space="preserve"> (89%)</w:t>
            </w:r>
          </w:p>
        </w:tc>
      </w:tr>
      <w:tr w:rsidR="00FF0F4A" w:rsidRPr="00EA10EF" w14:paraId="0AAECB90" w14:textId="77777777" w:rsidTr="008F1AD5">
        <w:tc>
          <w:tcPr>
            <w:tcW w:w="5508" w:type="dxa"/>
          </w:tcPr>
          <w:p w14:paraId="35D48847" w14:textId="77777777" w:rsidR="00FF0F4A" w:rsidRPr="00EA10EF" w:rsidRDefault="00FF0F4A" w:rsidP="00FF0F4A">
            <w:pPr>
              <w:widowControl w:val="0"/>
              <w:spacing w:line="480" w:lineRule="auto"/>
              <w:ind w:left="360"/>
              <w:rPr>
                <w:rFonts w:ascii="Arial" w:hAnsi="Arial" w:cs="Arial"/>
                <w:sz w:val="20"/>
                <w:szCs w:val="20"/>
                <w:vertAlign w:val="superscript"/>
              </w:rPr>
            </w:pPr>
            <w:r w:rsidRPr="00EA10EF">
              <w:rPr>
                <w:rFonts w:ascii="Arial" w:hAnsi="Arial" w:cs="Arial"/>
                <w:sz w:val="20"/>
                <w:szCs w:val="20"/>
              </w:rPr>
              <w:t xml:space="preserve">Duration of mechanical </w:t>
            </w:r>
            <w:proofErr w:type="spellStart"/>
            <w:r w:rsidRPr="00EA10EF">
              <w:rPr>
                <w:rFonts w:ascii="Arial" w:hAnsi="Arial" w:cs="Arial"/>
                <w:sz w:val="20"/>
                <w:szCs w:val="20"/>
              </w:rPr>
              <w:t>ventilation</w:t>
            </w:r>
            <w:r w:rsidRPr="00EA10EF">
              <w:rPr>
                <w:rFonts w:ascii="Arial" w:hAnsi="Arial" w:cs="Arial"/>
                <w:sz w:val="20"/>
                <w:szCs w:val="20"/>
                <w:vertAlign w:val="superscript"/>
              </w:rPr>
              <w:t>a</w:t>
            </w:r>
            <w:proofErr w:type="spellEnd"/>
            <w:r w:rsidRPr="00EA10EF">
              <w:rPr>
                <w:rFonts w:ascii="Arial" w:hAnsi="Arial" w:cs="Arial"/>
                <w:sz w:val="20"/>
                <w:szCs w:val="20"/>
              </w:rPr>
              <w:t>, days</w:t>
            </w:r>
          </w:p>
        </w:tc>
        <w:tc>
          <w:tcPr>
            <w:tcW w:w="1890" w:type="dxa"/>
          </w:tcPr>
          <w:p w14:paraId="357CD4D9"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 (1 to 5)</w:t>
            </w:r>
          </w:p>
        </w:tc>
        <w:tc>
          <w:tcPr>
            <w:tcW w:w="1800" w:type="dxa"/>
          </w:tcPr>
          <w:p w14:paraId="3C23CF86" w14:textId="2FB776A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2 (1 to 5)</w:t>
            </w:r>
          </w:p>
        </w:tc>
        <w:tc>
          <w:tcPr>
            <w:tcW w:w="1800" w:type="dxa"/>
          </w:tcPr>
          <w:p w14:paraId="10FE667F" w14:textId="0EDF66FC"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 xml:space="preserve">2 (1 to </w:t>
            </w:r>
            <w:r w:rsidR="00B020F8">
              <w:rPr>
                <w:rFonts w:ascii="Arial" w:hAnsi="Arial" w:cs="Arial"/>
                <w:sz w:val="20"/>
                <w:szCs w:val="20"/>
              </w:rPr>
              <w:t>8</w:t>
            </w:r>
            <w:r w:rsidRPr="00EA10EF">
              <w:rPr>
                <w:rFonts w:ascii="Arial" w:hAnsi="Arial" w:cs="Arial"/>
                <w:sz w:val="20"/>
                <w:szCs w:val="20"/>
              </w:rPr>
              <w:t>)</w:t>
            </w:r>
          </w:p>
        </w:tc>
      </w:tr>
      <w:tr w:rsidR="00FF0F4A" w:rsidRPr="00EA10EF" w14:paraId="2607ABC3" w14:textId="77777777" w:rsidTr="008F1AD5">
        <w:tc>
          <w:tcPr>
            <w:tcW w:w="5508" w:type="dxa"/>
          </w:tcPr>
          <w:p w14:paraId="00AE2250"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ICU length of stay, days</w:t>
            </w:r>
          </w:p>
        </w:tc>
        <w:tc>
          <w:tcPr>
            <w:tcW w:w="1890" w:type="dxa"/>
          </w:tcPr>
          <w:p w14:paraId="336710AF" w14:textId="52BB086A"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4 (</w:t>
            </w:r>
            <w:r>
              <w:rPr>
                <w:rFonts w:ascii="Arial" w:hAnsi="Arial" w:cs="Arial"/>
                <w:sz w:val="20"/>
                <w:szCs w:val="20"/>
              </w:rPr>
              <w:t>3</w:t>
            </w:r>
            <w:r w:rsidRPr="00EA10EF">
              <w:rPr>
                <w:rFonts w:ascii="Arial" w:hAnsi="Arial" w:cs="Arial"/>
                <w:sz w:val="20"/>
                <w:szCs w:val="20"/>
              </w:rPr>
              <w:t xml:space="preserve"> to </w:t>
            </w:r>
            <w:r>
              <w:rPr>
                <w:rFonts w:ascii="Arial" w:hAnsi="Arial" w:cs="Arial"/>
                <w:sz w:val="20"/>
                <w:szCs w:val="20"/>
              </w:rPr>
              <w:t>10</w:t>
            </w:r>
            <w:r w:rsidRPr="00EA10EF">
              <w:rPr>
                <w:rFonts w:ascii="Arial" w:hAnsi="Arial" w:cs="Arial"/>
                <w:sz w:val="20"/>
                <w:szCs w:val="20"/>
              </w:rPr>
              <w:t>)</w:t>
            </w:r>
          </w:p>
        </w:tc>
        <w:tc>
          <w:tcPr>
            <w:tcW w:w="1800" w:type="dxa"/>
          </w:tcPr>
          <w:p w14:paraId="7189E66D" w14:textId="272079B5"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5 (2 to 8)</w:t>
            </w:r>
          </w:p>
        </w:tc>
        <w:tc>
          <w:tcPr>
            <w:tcW w:w="1800" w:type="dxa"/>
          </w:tcPr>
          <w:p w14:paraId="13F7D734" w14:textId="30A23EC4" w:rsidR="00FF0F4A" w:rsidRPr="00EA10EF" w:rsidRDefault="00B020F8" w:rsidP="00FF0F4A">
            <w:pPr>
              <w:widowControl w:val="0"/>
              <w:spacing w:line="480" w:lineRule="auto"/>
              <w:rPr>
                <w:rFonts w:ascii="Arial" w:hAnsi="Arial" w:cs="Arial"/>
                <w:sz w:val="20"/>
                <w:szCs w:val="20"/>
              </w:rPr>
            </w:pPr>
            <w:r>
              <w:rPr>
                <w:rFonts w:ascii="Arial" w:hAnsi="Arial" w:cs="Arial"/>
                <w:sz w:val="20"/>
                <w:szCs w:val="20"/>
              </w:rPr>
              <w:t>5</w:t>
            </w:r>
            <w:r w:rsidR="00FF0F4A" w:rsidRPr="00EA10EF">
              <w:rPr>
                <w:rFonts w:ascii="Arial" w:hAnsi="Arial" w:cs="Arial"/>
                <w:sz w:val="20"/>
                <w:szCs w:val="20"/>
              </w:rPr>
              <w:t xml:space="preserve"> (3 to 11)</w:t>
            </w:r>
          </w:p>
        </w:tc>
      </w:tr>
      <w:tr w:rsidR="00FF0F4A" w:rsidRPr="00EA10EF" w14:paraId="413BDF7E" w14:textId="77777777" w:rsidTr="008F1AD5">
        <w:tc>
          <w:tcPr>
            <w:tcW w:w="5508" w:type="dxa"/>
            <w:tcBorders>
              <w:bottom w:val="single" w:sz="4" w:space="0" w:color="auto"/>
            </w:tcBorders>
          </w:tcPr>
          <w:p w14:paraId="0F552D13" w14:textId="77777777"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Hospital length of stay, days</w:t>
            </w:r>
          </w:p>
        </w:tc>
        <w:tc>
          <w:tcPr>
            <w:tcW w:w="1890" w:type="dxa"/>
            <w:tcBorders>
              <w:bottom w:val="single" w:sz="4" w:space="0" w:color="auto"/>
            </w:tcBorders>
          </w:tcPr>
          <w:p w14:paraId="51AEE9D6" w14:textId="4DD71D76"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9 (6 to 1</w:t>
            </w:r>
            <w:r>
              <w:rPr>
                <w:rFonts w:ascii="Arial" w:hAnsi="Arial" w:cs="Arial"/>
                <w:sz w:val="20"/>
                <w:szCs w:val="20"/>
              </w:rPr>
              <w:t>8</w:t>
            </w:r>
            <w:r w:rsidRPr="00EA10EF">
              <w:rPr>
                <w:rFonts w:ascii="Arial" w:hAnsi="Arial" w:cs="Arial"/>
                <w:sz w:val="20"/>
                <w:szCs w:val="20"/>
              </w:rPr>
              <w:t>)</w:t>
            </w:r>
          </w:p>
        </w:tc>
        <w:tc>
          <w:tcPr>
            <w:tcW w:w="1800" w:type="dxa"/>
            <w:tcBorders>
              <w:bottom w:val="single" w:sz="4" w:space="0" w:color="auto"/>
            </w:tcBorders>
          </w:tcPr>
          <w:p w14:paraId="5C8AEC65" w14:textId="02BD3574" w:rsidR="00FF0F4A" w:rsidRPr="00EA10EF" w:rsidRDefault="00FF0F4A" w:rsidP="00FF0F4A">
            <w:pPr>
              <w:widowControl w:val="0"/>
              <w:spacing w:line="480" w:lineRule="auto"/>
              <w:rPr>
                <w:rFonts w:ascii="Arial" w:hAnsi="Arial" w:cs="Arial"/>
                <w:sz w:val="20"/>
                <w:szCs w:val="20"/>
              </w:rPr>
            </w:pPr>
            <w:r>
              <w:rPr>
                <w:rFonts w:ascii="Arial" w:hAnsi="Arial" w:cs="Arial"/>
                <w:sz w:val="20"/>
                <w:szCs w:val="20"/>
              </w:rPr>
              <w:t>9 (6 to 15)</w:t>
            </w:r>
          </w:p>
        </w:tc>
        <w:tc>
          <w:tcPr>
            <w:tcW w:w="1800" w:type="dxa"/>
            <w:tcBorders>
              <w:bottom w:val="single" w:sz="4" w:space="0" w:color="auto"/>
            </w:tcBorders>
          </w:tcPr>
          <w:p w14:paraId="3E4D9437" w14:textId="74C4F488" w:rsidR="00FF0F4A" w:rsidRPr="00EA10EF" w:rsidRDefault="00FF0F4A" w:rsidP="00FF0F4A">
            <w:pPr>
              <w:widowControl w:val="0"/>
              <w:spacing w:line="480" w:lineRule="auto"/>
              <w:rPr>
                <w:rFonts w:ascii="Arial" w:hAnsi="Arial" w:cs="Arial"/>
                <w:sz w:val="20"/>
                <w:szCs w:val="20"/>
              </w:rPr>
            </w:pPr>
            <w:r w:rsidRPr="00EA10EF">
              <w:rPr>
                <w:rFonts w:ascii="Arial" w:hAnsi="Arial" w:cs="Arial"/>
                <w:sz w:val="20"/>
                <w:szCs w:val="20"/>
              </w:rPr>
              <w:t>11 (6 to 1</w:t>
            </w:r>
            <w:r w:rsidR="00B020F8">
              <w:rPr>
                <w:rFonts w:ascii="Arial" w:hAnsi="Arial" w:cs="Arial"/>
                <w:sz w:val="20"/>
                <w:szCs w:val="20"/>
              </w:rPr>
              <w:t>7</w:t>
            </w:r>
            <w:r w:rsidRPr="00EA10EF">
              <w:rPr>
                <w:rFonts w:ascii="Arial" w:hAnsi="Arial" w:cs="Arial"/>
                <w:sz w:val="20"/>
                <w:szCs w:val="20"/>
              </w:rPr>
              <w:t>)</w:t>
            </w:r>
          </w:p>
        </w:tc>
      </w:tr>
    </w:tbl>
    <w:p w14:paraId="76467365" w14:textId="407D0775" w:rsidR="003B7498" w:rsidRPr="00EA10EF" w:rsidRDefault="003B7498" w:rsidP="003B7498">
      <w:pPr>
        <w:widowControl w:val="0"/>
        <w:rPr>
          <w:rFonts w:ascii="Arial" w:hAnsi="Arial" w:cs="Arial"/>
          <w:sz w:val="20"/>
          <w:szCs w:val="20"/>
        </w:rPr>
      </w:pPr>
      <w:r w:rsidRPr="00EA10EF">
        <w:rPr>
          <w:rFonts w:ascii="Arial" w:hAnsi="Arial" w:cs="Arial"/>
          <w:sz w:val="20"/>
          <w:szCs w:val="20"/>
        </w:rPr>
        <w:t>Data are median (interquartile range) unless otherwise indicated.</w:t>
      </w:r>
      <w:r w:rsidR="00E23F65">
        <w:rPr>
          <w:rFonts w:ascii="Arial" w:hAnsi="Arial" w:cs="Arial"/>
          <w:sz w:val="20"/>
          <w:szCs w:val="20"/>
        </w:rPr>
        <w:t xml:space="preserve"> </w:t>
      </w:r>
      <w:r w:rsidRPr="00EA10EF">
        <w:rPr>
          <w:rFonts w:ascii="Arial" w:hAnsi="Arial" w:cs="Arial"/>
          <w:sz w:val="20"/>
          <w:szCs w:val="20"/>
        </w:rPr>
        <w:t>CFS= clinical frailty scale; ADL= activities of daily living; FAQ= functional activities questionnaire of instrumental ADLs; IQCODE= informant questionnaire on cognitive decline in the elderly; APACHE II= acute physiologic and chronic health evaluation, version II; SOFA= sequential organ failure assessment</w:t>
      </w:r>
    </w:p>
    <w:p w14:paraId="68BCA673" w14:textId="4DBE6C59" w:rsidR="00630073" w:rsidRPr="00EA10EF" w:rsidRDefault="003B7498" w:rsidP="00E23F65">
      <w:pPr>
        <w:widowControl w:val="0"/>
        <w:rPr>
          <w:rFonts w:ascii="Arial" w:hAnsi="Arial" w:cs="Arial"/>
          <w:sz w:val="20"/>
          <w:szCs w:val="20"/>
        </w:rPr>
      </w:pPr>
      <w:proofErr w:type="spellStart"/>
      <w:r w:rsidRPr="00EA10EF">
        <w:rPr>
          <w:rFonts w:ascii="Arial" w:hAnsi="Arial" w:cs="Arial"/>
          <w:sz w:val="20"/>
          <w:szCs w:val="20"/>
          <w:vertAlign w:val="superscript"/>
        </w:rPr>
        <w:t>a</w:t>
      </w:r>
      <w:r w:rsidRPr="00EA10EF">
        <w:rPr>
          <w:rFonts w:ascii="Arial" w:hAnsi="Arial" w:cs="Arial"/>
          <w:sz w:val="20"/>
          <w:szCs w:val="20"/>
        </w:rPr>
        <w:t>Among</w:t>
      </w:r>
      <w:proofErr w:type="spellEnd"/>
      <w:r w:rsidRPr="00EA10EF">
        <w:rPr>
          <w:rFonts w:ascii="Arial" w:hAnsi="Arial" w:cs="Arial"/>
          <w:sz w:val="20"/>
          <w:szCs w:val="20"/>
        </w:rPr>
        <w:t xml:space="preserve"> those with the clinical condition</w:t>
      </w:r>
      <w:r w:rsidR="00E23F65">
        <w:rPr>
          <w:rFonts w:ascii="Arial" w:hAnsi="Arial" w:cs="Arial"/>
          <w:sz w:val="20"/>
          <w:szCs w:val="20"/>
        </w:rPr>
        <w:t xml:space="preserve">; </w:t>
      </w:r>
      <w:proofErr w:type="spellStart"/>
      <w:r w:rsidRPr="00EA10EF">
        <w:rPr>
          <w:rFonts w:ascii="Arial" w:hAnsi="Arial" w:cs="Arial"/>
          <w:sz w:val="20"/>
          <w:szCs w:val="20"/>
          <w:vertAlign w:val="superscript"/>
        </w:rPr>
        <w:t>b</w:t>
      </w:r>
      <w:r w:rsidRPr="00EA10EF">
        <w:rPr>
          <w:rFonts w:ascii="Arial" w:hAnsi="Arial" w:cs="Arial"/>
          <w:sz w:val="20"/>
          <w:szCs w:val="20"/>
        </w:rPr>
        <w:t>Defined</w:t>
      </w:r>
      <w:proofErr w:type="spellEnd"/>
      <w:r w:rsidRPr="00EA10EF">
        <w:rPr>
          <w:rFonts w:ascii="Arial" w:hAnsi="Arial" w:cs="Arial"/>
          <w:sz w:val="20"/>
          <w:szCs w:val="20"/>
        </w:rPr>
        <w:t xml:space="preserve"> according to Sepsis-2 definition for severe sepsis</w:t>
      </w:r>
      <w:r w:rsidR="00E23F65">
        <w:rPr>
          <w:rFonts w:ascii="Arial" w:hAnsi="Arial" w:cs="Arial"/>
          <w:sz w:val="20"/>
          <w:szCs w:val="20"/>
        </w:rPr>
        <w:t xml:space="preserve">; </w:t>
      </w:r>
      <w:proofErr w:type="spellStart"/>
      <w:r w:rsidRPr="00EA10EF">
        <w:rPr>
          <w:rFonts w:ascii="Arial" w:hAnsi="Arial" w:cs="Arial"/>
          <w:sz w:val="20"/>
          <w:szCs w:val="20"/>
          <w:vertAlign w:val="superscript"/>
        </w:rPr>
        <w:t>c</w:t>
      </w:r>
      <w:r w:rsidRPr="00EA10EF">
        <w:rPr>
          <w:rFonts w:ascii="Arial" w:hAnsi="Arial" w:cs="Arial"/>
          <w:sz w:val="20"/>
          <w:szCs w:val="20"/>
        </w:rPr>
        <w:t>Defined</w:t>
      </w:r>
      <w:proofErr w:type="spellEnd"/>
      <w:r w:rsidRPr="00EA10EF">
        <w:rPr>
          <w:rFonts w:ascii="Arial" w:hAnsi="Arial" w:cs="Arial"/>
          <w:sz w:val="20"/>
          <w:szCs w:val="20"/>
        </w:rPr>
        <w:t xml:space="preserve"> as the number of days the Confusion Assessment Method for the ICU was positive</w:t>
      </w:r>
      <w:r w:rsidR="00E23F65">
        <w:rPr>
          <w:rFonts w:ascii="Arial" w:hAnsi="Arial" w:cs="Arial"/>
          <w:sz w:val="20"/>
          <w:szCs w:val="20"/>
        </w:rPr>
        <w:t xml:space="preserve">; </w:t>
      </w:r>
      <w:proofErr w:type="spellStart"/>
      <w:r w:rsidRPr="00EA10EF">
        <w:rPr>
          <w:rFonts w:ascii="Arial" w:hAnsi="Arial" w:cs="Arial"/>
          <w:sz w:val="20"/>
          <w:szCs w:val="20"/>
          <w:vertAlign w:val="superscript"/>
        </w:rPr>
        <w:t>d</w:t>
      </w:r>
      <w:r w:rsidRPr="00EA10EF">
        <w:rPr>
          <w:rFonts w:ascii="Arial" w:hAnsi="Arial" w:cs="Arial"/>
          <w:sz w:val="20"/>
          <w:szCs w:val="20"/>
        </w:rPr>
        <w:t>Defined</w:t>
      </w:r>
      <w:proofErr w:type="spellEnd"/>
      <w:r w:rsidRPr="00EA10EF">
        <w:rPr>
          <w:rFonts w:ascii="Arial" w:hAnsi="Arial" w:cs="Arial"/>
          <w:sz w:val="20"/>
          <w:szCs w:val="20"/>
        </w:rPr>
        <w:t xml:space="preserve"> at the number of days the Richmond Agitation-Sedation Scale was -4 or -5.</w:t>
      </w:r>
    </w:p>
    <w:p w14:paraId="18955D0E" w14:textId="77777777" w:rsidR="00E35B56" w:rsidRDefault="00CB6EAA">
      <w:pPr>
        <w:rPr>
          <w:rFonts w:ascii="Times New Roman" w:hAnsi="Times New Roman"/>
          <w:sz w:val="20"/>
          <w:szCs w:val="20"/>
        </w:rPr>
      </w:pPr>
      <w:r w:rsidRPr="00EA10EF">
        <w:rPr>
          <w:rFonts w:ascii="Times New Roman" w:hAnsi="Times New Roman"/>
          <w:sz w:val="20"/>
          <w:szCs w:val="20"/>
        </w:rPr>
        <w:br w:type="page"/>
      </w:r>
    </w:p>
    <w:p w14:paraId="0E39E461" w14:textId="335D2D08" w:rsidR="00E35B56" w:rsidRDefault="00E35B56">
      <w:pPr>
        <w:rPr>
          <w:rFonts w:ascii="Times New Roman" w:hAnsi="Times New Roman"/>
          <w:sz w:val="20"/>
          <w:szCs w:val="20"/>
        </w:rPr>
        <w:sectPr w:rsidR="00E35B56" w:rsidSect="00E23F65">
          <w:pgSz w:w="15840" w:h="12240" w:orient="landscape"/>
          <w:pgMar w:top="1440" w:right="1440" w:bottom="1440" w:left="1440" w:header="720" w:footer="720" w:gutter="0"/>
          <w:cols w:space="720"/>
          <w:docGrid w:linePitch="326"/>
        </w:sectPr>
      </w:pPr>
    </w:p>
    <w:p w14:paraId="29ECE55B" w14:textId="37DA362D" w:rsidR="00CB6EAA" w:rsidRPr="00E35B56" w:rsidRDefault="00E35B56">
      <w:pPr>
        <w:rPr>
          <w:rFonts w:ascii="Arial" w:hAnsi="Arial" w:cs="Arial"/>
          <w:sz w:val="22"/>
          <w:szCs w:val="22"/>
        </w:rPr>
      </w:pPr>
      <w:r w:rsidRPr="00E35B56">
        <w:rPr>
          <w:rFonts w:ascii="Arial" w:hAnsi="Arial" w:cs="Arial"/>
          <w:sz w:val="22"/>
          <w:szCs w:val="22"/>
        </w:rPr>
        <w:lastRenderedPageBreak/>
        <w:t xml:space="preserve">c. </w:t>
      </w:r>
      <w:r w:rsidR="00E23F65" w:rsidRPr="00E23F65">
        <w:rPr>
          <w:rFonts w:ascii="Arial" w:hAnsi="Arial" w:cs="Arial"/>
          <w:b/>
          <w:bCs/>
          <w:sz w:val="22"/>
          <w:szCs w:val="22"/>
        </w:rPr>
        <w:t>Figure S1.</w:t>
      </w:r>
      <w:r w:rsidR="00E23F65">
        <w:rPr>
          <w:rFonts w:ascii="Arial" w:hAnsi="Arial" w:cs="Arial"/>
          <w:sz w:val="22"/>
          <w:szCs w:val="22"/>
        </w:rPr>
        <w:t xml:space="preserve"> </w:t>
      </w:r>
      <w:r w:rsidRPr="00E35B56">
        <w:rPr>
          <w:rFonts w:ascii="Arial" w:hAnsi="Arial" w:cs="Arial"/>
          <w:b/>
          <w:sz w:val="22"/>
          <w:szCs w:val="22"/>
        </w:rPr>
        <w:t>Factors Associated with Severity of Frailty at 3-Month and 12-Month Follow-Up.</w:t>
      </w:r>
    </w:p>
    <w:p w14:paraId="77D544D8" w14:textId="4BBF034F" w:rsidR="00E35B56" w:rsidRDefault="00E35B56">
      <w:pPr>
        <w:rPr>
          <w:rFonts w:ascii="Times New Roman" w:hAnsi="Times New Roman"/>
          <w:sz w:val="20"/>
          <w:szCs w:val="20"/>
        </w:rPr>
      </w:pPr>
      <w:r>
        <w:rPr>
          <w:rFonts w:ascii="Arial" w:hAnsi="Arial" w:cs="Arial"/>
          <w:noProof/>
        </w:rPr>
        <w:drawing>
          <wp:inline distT="0" distB="0" distL="0" distR="0" wp14:anchorId="79EEDCD1" wp14:editId="594C4B0D">
            <wp:extent cx="5943600" cy="563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3 Frailty Predictors.pdf"/>
                    <pic:cNvPicPr/>
                  </pic:nvPicPr>
                  <pic:blipFill rotWithShape="1">
                    <a:blip r:embed="rId11"/>
                    <a:srcRect t="4482" b="9919"/>
                    <a:stretch/>
                  </pic:blipFill>
                  <pic:spPr bwMode="auto">
                    <a:xfrm>
                      <a:off x="0" y="0"/>
                      <a:ext cx="5943600" cy="5638800"/>
                    </a:xfrm>
                    <a:prstGeom prst="rect">
                      <a:avLst/>
                    </a:prstGeom>
                    <a:ln>
                      <a:noFill/>
                    </a:ln>
                    <a:extLst>
                      <a:ext uri="{53640926-AAD7-44D8-BBD7-CCE9431645EC}">
                        <a14:shadowObscured xmlns:a14="http://schemas.microsoft.com/office/drawing/2010/main"/>
                      </a:ext>
                    </a:extLst>
                  </pic:spPr>
                </pic:pic>
              </a:graphicData>
            </a:graphic>
          </wp:inline>
        </w:drawing>
      </w:r>
    </w:p>
    <w:p w14:paraId="57AECE36" w14:textId="57E448E0" w:rsidR="00E35B56" w:rsidRDefault="00E35B56" w:rsidP="00E35B56">
      <w:pPr>
        <w:rPr>
          <w:rFonts w:ascii="Arial" w:hAnsi="Arial" w:cs="Arial"/>
        </w:rPr>
      </w:pPr>
      <w:r>
        <w:rPr>
          <w:rFonts w:ascii="Arial" w:hAnsi="Arial" w:cs="Arial"/>
        </w:rPr>
        <w:t>Figure S1 illustrates the adjusted associations between factors with Clinical Frailty Scale scores at 3 and 12 months. For panels A and B, blue dots represent the point estimate and vertical lines represent the 95% confidence intervals. For panels C, D, E, and F, the blue line represents the association and the grey shaded area represents the 95% confidence interval. Panels A and B demonstrate the positive association between baseline (i.e., in the 2 months prior to critical illness) with greater Clinical Frailty Scale scores at 3 (Panel A) and 12 months (Panel B). Panels C and D demonstrate the positive association between baseline Katz ADL scores (x-axis) with higher Clinical Frailty Scale scores at 3 (Panel C) and 12 months (Panel D). Panels E and F demonstrate the negative association between mean daily modified sequential organ failure score (x-axis) with lower Clinical Frailty Scale scores at 3 (Panel E) and 12 months (Panel F).</w:t>
      </w:r>
      <w:r w:rsidRPr="00434334">
        <w:rPr>
          <w:rFonts w:ascii="Arial" w:hAnsi="Arial" w:cs="Arial"/>
        </w:rPr>
        <w:t xml:space="preserve"> </w:t>
      </w:r>
    </w:p>
    <w:p w14:paraId="4CBAA1D4" w14:textId="6BCC90BD" w:rsidR="00E35B56" w:rsidRDefault="00E35B56">
      <w:pPr>
        <w:rPr>
          <w:rFonts w:ascii="Times New Roman" w:hAnsi="Times New Roman"/>
          <w:sz w:val="20"/>
          <w:szCs w:val="20"/>
        </w:rPr>
      </w:pPr>
      <w:bookmarkStart w:id="0" w:name="_GoBack"/>
      <w:bookmarkEnd w:id="0"/>
      <w:r>
        <w:rPr>
          <w:rFonts w:ascii="Times New Roman" w:hAnsi="Times New Roman"/>
          <w:sz w:val="20"/>
          <w:szCs w:val="20"/>
        </w:rPr>
        <w:br w:type="page"/>
      </w:r>
    </w:p>
    <w:p w14:paraId="3DA33C13" w14:textId="61A59FB6" w:rsidR="00D62282" w:rsidRPr="00E35B56" w:rsidRDefault="00AF740C" w:rsidP="00E35B56">
      <w:pPr>
        <w:snapToGrid w:val="0"/>
        <w:spacing w:after="120"/>
        <w:rPr>
          <w:rFonts w:ascii="Arial" w:hAnsi="Arial" w:cs="Arial"/>
          <w:sz w:val="22"/>
          <w:szCs w:val="22"/>
        </w:rPr>
      </w:pPr>
      <w:r w:rsidRPr="00E35B56">
        <w:rPr>
          <w:rFonts w:ascii="Arial" w:hAnsi="Arial" w:cs="Arial"/>
          <w:sz w:val="22"/>
          <w:szCs w:val="22"/>
        </w:rPr>
        <w:lastRenderedPageBreak/>
        <w:t>References:</w:t>
      </w:r>
    </w:p>
    <w:p w14:paraId="396136D8" w14:textId="77777777" w:rsidR="00E35B56" w:rsidRPr="00E35B56" w:rsidRDefault="00D62282" w:rsidP="00E35B56">
      <w:pPr>
        <w:pStyle w:val="EndNoteBibliography"/>
        <w:snapToGrid w:val="0"/>
        <w:spacing w:after="120"/>
        <w:ind w:left="720" w:hanging="720"/>
        <w:rPr>
          <w:rFonts w:ascii="Arial" w:hAnsi="Arial" w:cs="Arial"/>
          <w:noProof/>
          <w:sz w:val="22"/>
          <w:szCs w:val="22"/>
        </w:rPr>
      </w:pPr>
      <w:r w:rsidRPr="00E35B56">
        <w:rPr>
          <w:rFonts w:ascii="Arial" w:hAnsi="Arial" w:cs="Arial"/>
          <w:sz w:val="22"/>
          <w:szCs w:val="22"/>
        </w:rPr>
        <w:fldChar w:fldCharType="begin"/>
      </w:r>
      <w:r w:rsidRPr="00E35B56">
        <w:rPr>
          <w:rFonts w:ascii="Arial" w:hAnsi="Arial" w:cs="Arial"/>
          <w:sz w:val="22"/>
          <w:szCs w:val="22"/>
        </w:rPr>
        <w:instrText xml:space="preserve"> ADDIN EN.REFLIST </w:instrText>
      </w:r>
      <w:r w:rsidRPr="00E35B56">
        <w:rPr>
          <w:rFonts w:ascii="Arial" w:hAnsi="Arial" w:cs="Arial"/>
          <w:sz w:val="22"/>
          <w:szCs w:val="22"/>
        </w:rPr>
        <w:fldChar w:fldCharType="separate"/>
      </w:r>
      <w:r w:rsidR="00E35B56" w:rsidRPr="00E35B56">
        <w:rPr>
          <w:rFonts w:ascii="Arial" w:hAnsi="Arial" w:cs="Arial"/>
          <w:noProof/>
          <w:sz w:val="22"/>
          <w:szCs w:val="22"/>
        </w:rPr>
        <w:t>1.</w:t>
      </w:r>
      <w:r w:rsidR="00E35B56" w:rsidRPr="00E35B56">
        <w:rPr>
          <w:rFonts w:ascii="Arial" w:hAnsi="Arial" w:cs="Arial"/>
          <w:noProof/>
          <w:sz w:val="22"/>
          <w:szCs w:val="22"/>
        </w:rPr>
        <w:tab/>
        <w:t xml:space="preserve">Rockwood K, Song X, MacKnight C, et al. A global clinical measure of fitness and frailty in elderly people. </w:t>
      </w:r>
      <w:r w:rsidR="00E35B56" w:rsidRPr="00E35B56">
        <w:rPr>
          <w:rFonts w:ascii="Arial" w:hAnsi="Arial" w:cs="Arial"/>
          <w:i/>
          <w:noProof/>
          <w:sz w:val="22"/>
          <w:szCs w:val="22"/>
        </w:rPr>
        <w:t xml:space="preserve">CMAJ. </w:t>
      </w:r>
      <w:r w:rsidR="00E35B56" w:rsidRPr="00E35B56">
        <w:rPr>
          <w:rFonts w:ascii="Arial" w:hAnsi="Arial" w:cs="Arial"/>
          <w:noProof/>
          <w:sz w:val="22"/>
          <w:szCs w:val="22"/>
        </w:rPr>
        <w:t>2005;173(5):489-495.</w:t>
      </w:r>
    </w:p>
    <w:p w14:paraId="0C3DBD79"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2.</w:t>
      </w:r>
      <w:r w:rsidRPr="00E35B56">
        <w:rPr>
          <w:rFonts w:ascii="Arial" w:hAnsi="Arial" w:cs="Arial"/>
          <w:noProof/>
          <w:sz w:val="22"/>
          <w:szCs w:val="22"/>
        </w:rPr>
        <w:tab/>
        <w:t xml:space="preserve">Bagshaw SM, Stelfox HT, McDermid RC, et al. Association between frailty and short- and long-term outcomes among critically ill patients: a multicentre prospective cohort study. </w:t>
      </w:r>
      <w:r w:rsidRPr="00E35B56">
        <w:rPr>
          <w:rFonts w:ascii="Arial" w:hAnsi="Arial" w:cs="Arial"/>
          <w:i/>
          <w:noProof/>
          <w:sz w:val="22"/>
          <w:szCs w:val="22"/>
        </w:rPr>
        <w:t xml:space="preserve">CMAJ. </w:t>
      </w:r>
      <w:r w:rsidRPr="00E35B56">
        <w:rPr>
          <w:rFonts w:ascii="Arial" w:hAnsi="Arial" w:cs="Arial"/>
          <w:noProof/>
          <w:sz w:val="22"/>
          <w:szCs w:val="22"/>
        </w:rPr>
        <w:t>2014;186(2):E95-102.</w:t>
      </w:r>
    </w:p>
    <w:p w14:paraId="095DDFCC"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3.</w:t>
      </w:r>
      <w:r w:rsidRPr="00E35B56">
        <w:rPr>
          <w:rFonts w:ascii="Arial" w:hAnsi="Arial" w:cs="Arial"/>
          <w:noProof/>
          <w:sz w:val="22"/>
          <w:szCs w:val="22"/>
        </w:rPr>
        <w:tab/>
        <w:t xml:space="preserve">Le Maguet P, Roquilly A, Lasocki S, et al. Prevalence and impact of frailty on mortality in elderly ICU patients: a prospective, multicenter, observational study. </w:t>
      </w:r>
      <w:r w:rsidRPr="00E35B56">
        <w:rPr>
          <w:rFonts w:ascii="Arial" w:hAnsi="Arial" w:cs="Arial"/>
          <w:i/>
          <w:noProof/>
          <w:sz w:val="22"/>
          <w:szCs w:val="22"/>
        </w:rPr>
        <w:t xml:space="preserve">Intensive Care Med. </w:t>
      </w:r>
      <w:r w:rsidRPr="00E35B56">
        <w:rPr>
          <w:rFonts w:ascii="Arial" w:hAnsi="Arial" w:cs="Arial"/>
          <w:noProof/>
          <w:sz w:val="22"/>
          <w:szCs w:val="22"/>
        </w:rPr>
        <w:t>2014;40(5):674-682.</w:t>
      </w:r>
    </w:p>
    <w:p w14:paraId="6D4E4CBC"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4.</w:t>
      </w:r>
      <w:r w:rsidRPr="00E35B56">
        <w:rPr>
          <w:rFonts w:ascii="Arial" w:hAnsi="Arial" w:cs="Arial"/>
          <w:noProof/>
          <w:sz w:val="22"/>
          <w:szCs w:val="22"/>
        </w:rPr>
        <w:tab/>
        <w:t xml:space="preserve">Brummel NE, Bell SP, Girard TD, et al. Frailty and Subsequent Disability and Mortality among Patients with Critical Illness. </w:t>
      </w:r>
      <w:r w:rsidRPr="00E35B56">
        <w:rPr>
          <w:rFonts w:ascii="Arial" w:hAnsi="Arial" w:cs="Arial"/>
          <w:i/>
          <w:noProof/>
          <w:sz w:val="22"/>
          <w:szCs w:val="22"/>
        </w:rPr>
        <w:t xml:space="preserve">Am J Respir Crit Care Med. </w:t>
      </w:r>
      <w:r w:rsidRPr="00E35B56">
        <w:rPr>
          <w:rFonts w:ascii="Arial" w:hAnsi="Arial" w:cs="Arial"/>
          <w:noProof/>
          <w:sz w:val="22"/>
          <w:szCs w:val="22"/>
        </w:rPr>
        <w:t>2017;196(1):64-72.</w:t>
      </w:r>
    </w:p>
    <w:p w14:paraId="07B5F300"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5.</w:t>
      </w:r>
      <w:r w:rsidRPr="00E35B56">
        <w:rPr>
          <w:rFonts w:ascii="Arial" w:hAnsi="Arial" w:cs="Arial"/>
          <w:noProof/>
          <w:sz w:val="22"/>
          <w:szCs w:val="22"/>
        </w:rPr>
        <w:tab/>
        <w:t xml:space="preserve">Katz S, Ford AB, Moskowitz RW, Jackson BA, Jaffe MW. Studies of illness in the aged. The index of ADL: a standardized measure of biological and psychological function. </w:t>
      </w:r>
      <w:r w:rsidRPr="00E35B56">
        <w:rPr>
          <w:rFonts w:ascii="Arial" w:hAnsi="Arial" w:cs="Arial"/>
          <w:i/>
          <w:noProof/>
          <w:sz w:val="22"/>
          <w:szCs w:val="22"/>
        </w:rPr>
        <w:t xml:space="preserve">JAMA. </w:t>
      </w:r>
      <w:r w:rsidRPr="00E35B56">
        <w:rPr>
          <w:rFonts w:ascii="Arial" w:hAnsi="Arial" w:cs="Arial"/>
          <w:noProof/>
          <w:sz w:val="22"/>
          <w:szCs w:val="22"/>
        </w:rPr>
        <w:t>1963;185:914-919.</w:t>
      </w:r>
    </w:p>
    <w:p w14:paraId="33723BE5"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6.</w:t>
      </w:r>
      <w:r w:rsidRPr="00E35B56">
        <w:rPr>
          <w:rFonts w:ascii="Arial" w:hAnsi="Arial" w:cs="Arial"/>
          <w:noProof/>
          <w:sz w:val="22"/>
          <w:szCs w:val="22"/>
        </w:rPr>
        <w:tab/>
        <w:t xml:space="preserve">Randolph C, Tierney MC, Mohr E, Chase TN. The Repeatable Battery for the Assessment of Neuropsychological Status (RBANS): preliminary clinical validity. </w:t>
      </w:r>
      <w:r w:rsidRPr="00E35B56">
        <w:rPr>
          <w:rFonts w:ascii="Arial" w:hAnsi="Arial" w:cs="Arial"/>
          <w:i/>
          <w:noProof/>
          <w:sz w:val="22"/>
          <w:szCs w:val="22"/>
        </w:rPr>
        <w:t xml:space="preserve">J Clin Exp Neuropsychol. </w:t>
      </w:r>
      <w:r w:rsidRPr="00E35B56">
        <w:rPr>
          <w:rFonts w:ascii="Arial" w:hAnsi="Arial" w:cs="Arial"/>
          <w:noProof/>
          <w:sz w:val="22"/>
          <w:szCs w:val="22"/>
        </w:rPr>
        <w:t>1998;20(3):310-319.</w:t>
      </w:r>
    </w:p>
    <w:p w14:paraId="4FB6D045"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7.</w:t>
      </w:r>
      <w:r w:rsidRPr="00E35B56">
        <w:rPr>
          <w:rFonts w:ascii="Arial" w:hAnsi="Arial" w:cs="Arial"/>
          <w:noProof/>
          <w:sz w:val="22"/>
          <w:szCs w:val="22"/>
        </w:rPr>
        <w:tab/>
        <w:t xml:space="preserve">Charlson ME, Pompei P, Ales KL, MacKenzie CR. A new method of classifying prognostic comorbidity in longitudinal studies: development and validation. </w:t>
      </w:r>
      <w:r w:rsidRPr="00E35B56">
        <w:rPr>
          <w:rFonts w:ascii="Arial" w:hAnsi="Arial" w:cs="Arial"/>
          <w:i/>
          <w:noProof/>
          <w:sz w:val="22"/>
          <w:szCs w:val="22"/>
        </w:rPr>
        <w:t xml:space="preserve">J Chronic Dis. </w:t>
      </w:r>
      <w:r w:rsidRPr="00E35B56">
        <w:rPr>
          <w:rFonts w:ascii="Arial" w:hAnsi="Arial" w:cs="Arial"/>
          <w:noProof/>
          <w:sz w:val="22"/>
          <w:szCs w:val="22"/>
        </w:rPr>
        <w:t>1987;40(5):373-383.</w:t>
      </w:r>
    </w:p>
    <w:p w14:paraId="236AA3B8"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8.</w:t>
      </w:r>
      <w:r w:rsidRPr="00E35B56">
        <w:rPr>
          <w:rFonts w:ascii="Arial" w:hAnsi="Arial" w:cs="Arial"/>
          <w:noProof/>
          <w:sz w:val="22"/>
          <w:szCs w:val="22"/>
        </w:rPr>
        <w:tab/>
        <w:t xml:space="preserve">Pfeffer RI, Kurosaki TT, Harrah CH, Jr., Chance JM, Filos S. Measurement of functional activities in older adults in the community. </w:t>
      </w:r>
      <w:r w:rsidRPr="00E35B56">
        <w:rPr>
          <w:rFonts w:ascii="Arial" w:hAnsi="Arial" w:cs="Arial"/>
          <w:i/>
          <w:noProof/>
          <w:sz w:val="22"/>
          <w:szCs w:val="22"/>
        </w:rPr>
        <w:t xml:space="preserve">J Gerontol. </w:t>
      </w:r>
      <w:r w:rsidRPr="00E35B56">
        <w:rPr>
          <w:rFonts w:ascii="Arial" w:hAnsi="Arial" w:cs="Arial"/>
          <w:noProof/>
          <w:sz w:val="22"/>
          <w:szCs w:val="22"/>
        </w:rPr>
        <w:t>1982;37(3):323-329.</w:t>
      </w:r>
    </w:p>
    <w:p w14:paraId="7785C321"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9.</w:t>
      </w:r>
      <w:r w:rsidRPr="00E35B56">
        <w:rPr>
          <w:rFonts w:ascii="Arial" w:hAnsi="Arial" w:cs="Arial"/>
          <w:noProof/>
          <w:sz w:val="22"/>
          <w:szCs w:val="22"/>
        </w:rPr>
        <w:tab/>
        <w:t xml:space="preserve">Ely EW, Inouye SK, Bernard GR, et al. Delirium in mechanically ventilated patients: validity and reliability of the confusion assessment method for the intensive care unit (CAM-ICU). </w:t>
      </w:r>
      <w:r w:rsidRPr="00E35B56">
        <w:rPr>
          <w:rFonts w:ascii="Arial" w:hAnsi="Arial" w:cs="Arial"/>
          <w:i/>
          <w:noProof/>
          <w:sz w:val="22"/>
          <w:szCs w:val="22"/>
        </w:rPr>
        <w:t xml:space="preserve">JAMA. </w:t>
      </w:r>
      <w:r w:rsidRPr="00E35B56">
        <w:rPr>
          <w:rFonts w:ascii="Arial" w:hAnsi="Arial" w:cs="Arial"/>
          <w:noProof/>
          <w:sz w:val="22"/>
          <w:szCs w:val="22"/>
        </w:rPr>
        <w:t>2001;286(21):2703-2710.</w:t>
      </w:r>
    </w:p>
    <w:p w14:paraId="600CB677"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10.</w:t>
      </w:r>
      <w:r w:rsidRPr="00E35B56">
        <w:rPr>
          <w:rFonts w:ascii="Arial" w:hAnsi="Arial" w:cs="Arial"/>
          <w:noProof/>
          <w:sz w:val="22"/>
          <w:szCs w:val="22"/>
        </w:rPr>
        <w:tab/>
        <w:t xml:space="preserve">Ely EW, Margolin R, Francis J, et al. Evaluation of delirium in critically ill patients: validation of the Confusion Assessment Method for the Intensive Care Unit (CAM-ICU). </w:t>
      </w:r>
      <w:r w:rsidRPr="00E35B56">
        <w:rPr>
          <w:rFonts w:ascii="Arial" w:hAnsi="Arial" w:cs="Arial"/>
          <w:i/>
          <w:noProof/>
          <w:sz w:val="22"/>
          <w:szCs w:val="22"/>
        </w:rPr>
        <w:t xml:space="preserve">Crit Care Med. </w:t>
      </w:r>
      <w:r w:rsidRPr="00E35B56">
        <w:rPr>
          <w:rFonts w:ascii="Arial" w:hAnsi="Arial" w:cs="Arial"/>
          <w:noProof/>
          <w:sz w:val="22"/>
          <w:szCs w:val="22"/>
        </w:rPr>
        <w:t>2001;29(7):1370-1379.</w:t>
      </w:r>
    </w:p>
    <w:p w14:paraId="46177F3A"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11.</w:t>
      </w:r>
      <w:r w:rsidRPr="00E35B56">
        <w:rPr>
          <w:rFonts w:ascii="Arial" w:hAnsi="Arial" w:cs="Arial"/>
          <w:noProof/>
          <w:sz w:val="22"/>
          <w:szCs w:val="22"/>
        </w:rPr>
        <w:tab/>
        <w:t xml:space="preserve">Ely EW, Truman B, Shintani A, et al. Monitoring sedation status over time in ICU patients: reliability and validity of the Richmond Agitation-Sedation Scale (RASS). </w:t>
      </w:r>
      <w:r w:rsidRPr="00E35B56">
        <w:rPr>
          <w:rFonts w:ascii="Arial" w:hAnsi="Arial" w:cs="Arial"/>
          <w:i/>
          <w:noProof/>
          <w:sz w:val="22"/>
          <w:szCs w:val="22"/>
        </w:rPr>
        <w:t xml:space="preserve">JAMA. </w:t>
      </w:r>
      <w:r w:rsidRPr="00E35B56">
        <w:rPr>
          <w:rFonts w:ascii="Arial" w:hAnsi="Arial" w:cs="Arial"/>
          <w:noProof/>
          <w:sz w:val="22"/>
          <w:szCs w:val="22"/>
        </w:rPr>
        <w:t>2003;289(22):2983-2991.</w:t>
      </w:r>
    </w:p>
    <w:p w14:paraId="5D733ADE"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12.</w:t>
      </w:r>
      <w:r w:rsidRPr="00E35B56">
        <w:rPr>
          <w:rFonts w:ascii="Arial" w:hAnsi="Arial" w:cs="Arial"/>
          <w:noProof/>
          <w:sz w:val="22"/>
          <w:szCs w:val="22"/>
        </w:rPr>
        <w:tab/>
        <w:t xml:space="preserve">Sessler CN, Gosnell MS, Grap MJ, et al. The Richmond Agitation-Sedation Scale: validity and reliability in adult intensive care unit patients. </w:t>
      </w:r>
      <w:r w:rsidRPr="00E35B56">
        <w:rPr>
          <w:rFonts w:ascii="Arial" w:hAnsi="Arial" w:cs="Arial"/>
          <w:i/>
          <w:noProof/>
          <w:sz w:val="22"/>
          <w:szCs w:val="22"/>
        </w:rPr>
        <w:t xml:space="preserve">Am J Respir Crit Care Med. </w:t>
      </w:r>
      <w:r w:rsidRPr="00E35B56">
        <w:rPr>
          <w:rFonts w:ascii="Arial" w:hAnsi="Arial" w:cs="Arial"/>
          <w:noProof/>
          <w:sz w:val="22"/>
          <w:szCs w:val="22"/>
        </w:rPr>
        <w:t>2002;166(10):1338-1344.</w:t>
      </w:r>
    </w:p>
    <w:p w14:paraId="0BD56F1E"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13.</w:t>
      </w:r>
      <w:r w:rsidRPr="00E35B56">
        <w:rPr>
          <w:rFonts w:ascii="Arial" w:hAnsi="Arial" w:cs="Arial"/>
          <w:noProof/>
          <w:sz w:val="22"/>
          <w:szCs w:val="22"/>
        </w:rPr>
        <w:tab/>
        <w:t xml:space="preserve">Levy MM, Fink MP, Marshall JC, et al. 2001 SCCM/ESICM/ACCP/ATS/SIS International Sepsis Definitions Conference. </w:t>
      </w:r>
      <w:r w:rsidRPr="00E35B56">
        <w:rPr>
          <w:rFonts w:ascii="Arial" w:hAnsi="Arial" w:cs="Arial"/>
          <w:i/>
          <w:noProof/>
          <w:sz w:val="22"/>
          <w:szCs w:val="22"/>
        </w:rPr>
        <w:t xml:space="preserve">Crit Care Med. </w:t>
      </w:r>
      <w:r w:rsidRPr="00E35B56">
        <w:rPr>
          <w:rFonts w:ascii="Arial" w:hAnsi="Arial" w:cs="Arial"/>
          <w:noProof/>
          <w:sz w:val="22"/>
          <w:szCs w:val="22"/>
        </w:rPr>
        <w:t>2003;31(4):1250-1256.</w:t>
      </w:r>
    </w:p>
    <w:p w14:paraId="7F7F0B99" w14:textId="77777777" w:rsidR="00E35B56" w:rsidRPr="00E35B56" w:rsidRDefault="00E35B56" w:rsidP="00E35B56">
      <w:pPr>
        <w:pStyle w:val="EndNoteBibliography"/>
        <w:snapToGrid w:val="0"/>
        <w:spacing w:after="120"/>
        <w:ind w:left="720" w:hanging="720"/>
        <w:rPr>
          <w:rFonts w:ascii="Arial" w:hAnsi="Arial" w:cs="Arial"/>
          <w:noProof/>
          <w:sz w:val="22"/>
          <w:szCs w:val="22"/>
        </w:rPr>
      </w:pPr>
      <w:r w:rsidRPr="00E35B56">
        <w:rPr>
          <w:rFonts w:ascii="Arial" w:hAnsi="Arial" w:cs="Arial"/>
          <w:noProof/>
          <w:sz w:val="22"/>
          <w:szCs w:val="22"/>
        </w:rPr>
        <w:t>14.</w:t>
      </w:r>
      <w:r w:rsidRPr="00E35B56">
        <w:rPr>
          <w:rFonts w:ascii="Arial" w:hAnsi="Arial" w:cs="Arial"/>
          <w:noProof/>
          <w:sz w:val="22"/>
          <w:szCs w:val="22"/>
        </w:rPr>
        <w:tab/>
        <w:t xml:space="preserve">Ferreira FL, Bota DP, Bross A, Melot C, Vincent JL. Serial evaluation of the SOFA score to predict outcome in critically ill patients. </w:t>
      </w:r>
      <w:r w:rsidRPr="00E35B56">
        <w:rPr>
          <w:rFonts w:ascii="Arial" w:hAnsi="Arial" w:cs="Arial"/>
          <w:i/>
          <w:noProof/>
          <w:sz w:val="22"/>
          <w:szCs w:val="22"/>
        </w:rPr>
        <w:t xml:space="preserve">JAMA. </w:t>
      </w:r>
      <w:r w:rsidRPr="00E35B56">
        <w:rPr>
          <w:rFonts w:ascii="Arial" w:hAnsi="Arial" w:cs="Arial"/>
          <w:noProof/>
          <w:sz w:val="22"/>
          <w:szCs w:val="22"/>
        </w:rPr>
        <w:t>2001;286(14):1754-1758.</w:t>
      </w:r>
    </w:p>
    <w:p w14:paraId="1636CFFF" w14:textId="2E86ABF1" w:rsidR="00AF55E3" w:rsidRPr="00EA10EF" w:rsidRDefault="00D62282" w:rsidP="00E35B56">
      <w:pPr>
        <w:snapToGrid w:val="0"/>
        <w:spacing w:after="120"/>
        <w:rPr>
          <w:sz w:val="20"/>
          <w:szCs w:val="20"/>
        </w:rPr>
      </w:pPr>
      <w:r w:rsidRPr="00E35B56">
        <w:rPr>
          <w:rFonts w:ascii="Arial" w:hAnsi="Arial" w:cs="Arial"/>
          <w:sz w:val="22"/>
          <w:szCs w:val="22"/>
        </w:rPr>
        <w:fldChar w:fldCharType="end"/>
      </w:r>
    </w:p>
    <w:sectPr w:rsidR="00AF55E3" w:rsidRPr="00EA10EF" w:rsidSect="000C462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0F70" w14:textId="77777777" w:rsidR="00F178C4" w:rsidRDefault="00F178C4" w:rsidP="0073194A">
      <w:r>
        <w:separator/>
      </w:r>
    </w:p>
  </w:endnote>
  <w:endnote w:type="continuationSeparator" w:id="0">
    <w:p w14:paraId="5B72832E" w14:textId="77777777" w:rsidR="00F178C4" w:rsidRDefault="00F178C4" w:rsidP="0073194A">
      <w:r>
        <w:continuationSeparator/>
      </w:r>
    </w:p>
  </w:endnote>
  <w:endnote w:type="continuationNotice" w:id="1">
    <w:p w14:paraId="78D91D93" w14:textId="77777777" w:rsidR="00F178C4" w:rsidRDefault="00F17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2E6E" w14:textId="77777777" w:rsidR="0033134B" w:rsidRDefault="0033134B" w:rsidP="00D62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6876A" w14:textId="77777777" w:rsidR="0033134B" w:rsidRDefault="0033134B" w:rsidP="00731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28B9" w14:textId="77777777" w:rsidR="0033134B" w:rsidRPr="0073194A" w:rsidRDefault="0033134B" w:rsidP="00D62282">
    <w:pPr>
      <w:pStyle w:val="Footer"/>
      <w:framePr w:wrap="around" w:vAnchor="text" w:hAnchor="margin" w:xAlign="right" w:y="1"/>
      <w:rPr>
        <w:rStyle w:val="PageNumber"/>
        <w:rFonts w:ascii="Arial" w:hAnsi="Arial" w:cs="Arial"/>
      </w:rPr>
    </w:pPr>
    <w:r w:rsidRPr="0073194A">
      <w:rPr>
        <w:rStyle w:val="PageNumber"/>
        <w:rFonts w:ascii="Arial" w:hAnsi="Arial" w:cs="Arial"/>
      </w:rPr>
      <w:fldChar w:fldCharType="begin"/>
    </w:r>
    <w:r w:rsidRPr="0073194A">
      <w:rPr>
        <w:rStyle w:val="PageNumber"/>
        <w:rFonts w:ascii="Arial" w:hAnsi="Arial" w:cs="Arial"/>
      </w:rPr>
      <w:instrText xml:space="preserve">PAGE  </w:instrText>
    </w:r>
    <w:r w:rsidRPr="0073194A">
      <w:rPr>
        <w:rStyle w:val="PageNumber"/>
        <w:rFonts w:ascii="Arial" w:hAnsi="Arial" w:cs="Arial"/>
      </w:rPr>
      <w:fldChar w:fldCharType="separate"/>
    </w:r>
    <w:r>
      <w:rPr>
        <w:rStyle w:val="PageNumber"/>
        <w:rFonts w:ascii="Arial" w:hAnsi="Arial" w:cs="Arial"/>
        <w:noProof/>
      </w:rPr>
      <w:t>9</w:t>
    </w:r>
    <w:r w:rsidRPr="0073194A">
      <w:rPr>
        <w:rStyle w:val="PageNumber"/>
        <w:rFonts w:ascii="Arial" w:hAnsi="Arial" w:cs="Arial"/>
      </w:rPr>
      <w:fldChar w:fldCharType="end"/>
    </w:r>
  </w:p>
  <w:p w14:paraId="35FF7F7A" w14:textId="77777777" w:rsidR="0033134B" w:rsidRDefault="0033134B" w:rsidP="0073194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AC9A" w14:textId="77777777" w:rsidR="00F178C4" w:rsidRDefault="00F178C4" w:rsidP="0073194A">
      <w:r>
        <w:separator/>
      </w:r>
    </w:p>
  </w:footnote>
  <w:footnote w:type="continuationSeparator" w:id="0">
    <w:p w14:paraId="441535C4" w14:textId="77777777" w:rsidR="00F178C4" w:rsidRDefault="00F178C4" w:rsidP="0073194A">
      <w:r>
        <w:continuationSeparator/>
      </w:r>
    </w:p>
  </w:footnote>
  <w:footnote w:type="continuationNotice" w:id="1">
    <w:p w14:paraId="638661FB" w14:textId="77777777" w:rsidR="00F178C4" w:rsidRDefault="00F17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6BA9" w14:textId="0B9CC54D" w:rsidR="00E35B56" w:rsidRPr="00E35B56" w:rsidRDefault="00E35B56">
    <w:pPr>
      <w:pStyle w:val="Header"/>
      <w:rPr>
        <w:rFonts w:ascii="Arial" w:hAnsi="Arial" w:cs="Arial"/>
        <w:sz w:val="22"/>
        <w:szCs w:val="22"/>
      </w:rPr>
    </w:pPr>
    <w:r w:rsidRPr="00E35B56">
      <w:rPr>
        <w:rFonts w:ascii="Arial" w:hAnsi="Arial" w:cs="Arial"/>
        <w:b/>
        <w:bCs/>
        <w:sz w:val="22"/>
        <w:szCs w:val="22"/>
      </w:rPr>
      <w:t>Supplemental digital content</w:t>
    </w:r>
    <w:r w:rsidRPr="00E35B56">
      <w:rPr>
        <w:rFonts w:ascii="Arial" w:hAnsi="Arial" w:cs="Arial"/>
        <w:sz w:val="22"/>
        <w:szCs w:val="22"/>
      </w:rPr>
      <w:t xml:space="preserve"> for Brummel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481"/>
    <w:multiLevelType w:val="hybridMultilevel"/>
    <w:tmpl w:val="90EC2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2282"/>
    <w:multiLevelType w:val="hybridMultilevel"/>
    <w:tmpl w:val="1E4837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726B1"/>
    <w:multiLevelType w:val="hybridMultilevel"/>
    <w:tmpl w:val="47B457F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141D4"/>
    <w:multiLevelType w:val="hybridMultilevel"/>
    <w:tmpl w:val="23B40642"/>
    <w:lvl w:ilvl="0" w:tplc="7B60A30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B2F56"/>
    <w:multiLevelType w:val="hybridMultilevel"/>
    <w:tmpl w:val="2966B238"/>
    <w:lvl w:ilvl="0" w:tplc="04090011">
      <w:start w:val="1"/>
      <w:numFmt w:val="decimal"/>
      <w:lvlText w:val="%1)"/>
      <w:lvlJc w:val="left"/>
      <w:pPr>
        <w:ind w:left="720" w:hanging="360"/>
      </w:pPr>
      <w:rPr>
        <w:rFonts w:hint="default"/>
      </w:rPr>
    </w:lvl>
    <w:lvl w:ilvl="1" w:tplc="855CA762">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52exvsk9fzvzee2r6vv5z2w00vpfa9as55&quot;&gt;NEB EndNote Library&lt;record-ids&gt;&lt;item&gt;1337&lt;/item&gt;&lt;item&gt;2266&lt;/item&gt;&lt;item&gt;2457&lt;/item&gt;&lt;item&gt;4056&lt;/item&gt;&lt;item&gt;4614&lt;/item&gt;&lt;item&gt;6639&lt;/item&gt;&lt;item&gt;8893&lt;/item&gt;&lt;item&gt;8895&lt;/item&gt;&lt;item&gt;9909&lt;/item&gt;&lt;item&gt;10147&lt;/item&gt;&lt;item&gt;11193&lt;/item&gt;&lt;item&gt;11509&lt;/item&gt;&lt;item&gt;11572&lt;/item&gt;&lt;item&gt;11776&lt;/item&gt;&lt;/record-ids&gt;&lt;/item&gt;&lt;/Libraries&gt;"/>
  </w:docVars>
  <w:rsids>
    <w:rsidRoot w:val="00170D6F"/>
    <w:rsid w:val="0000414B"/>
    <w:rsid w:val="00007430"/>
    <w:rsid w:val="00013E88"/>
    <w:rsid w:val="00016D0E"/>
    <w:rsid w:val="00026912"/>
    <w:rsid w:val="000514B2"/>
    <w:rsid w:val="000617E8"/>
    <w:rsid w:val="00074817"/>
    <w:rsid w:val="00075613"/>
    <w:rsid w:val="00083770"/>
    <w:rsid w:val="00090355"/>
    <w:rsid w:val="00092C9E"/>
    <w:rsid w:val="00095E32"/>
    <w:rsid w:val="000C3639"/>
    <w:rsid w:val="000C4626"/>
    <w:rsid w:val="000D2FF0"/>
    <w:rsid w:val="000D624C"/>
    <w:rsid w:val="000E2E98"/>
    <w:rsid w:val="000F4415"/>
    <w:rsid w:val="001027A7"/>
    <w:rsid w:val="0010469E"/>
    <w:rsid w:val="001071E1"/>
    <w:rsid w:val="00115A49"/>
    <w:rsid w:val="0012616B"/>
    <w:rsid w:val="001331CF"/>
    <w:rsid w:val="0014127A"/>
    <w:rsid w:val="00153717"/>
    <w:rsid w:val="00161A94"/>
    <w:rsid w:val="00162118"/>
    <w:rsid w:val="00163BFE"/>
    <w:rsid w:val="00170D6F"/>
    <w:rsid w:val="001B391D"/>
    <w:rsid w:val="001E572E"/>
    <w:rsid w:val="001F2F57"/>
    <w:rsid w:val="001F6E01"/>
    <w:rsid w:val="002220DF"/>
    <w:rsid w:val="00225499"/>
    <w:rsid w:val="0023122E"/>
    <w:rsid w:val="00234259"/>
    <w:rsid w:val="002360D3"/>
    <w:rsid w:val="00236FAA"/>
    <w:rsid w:val="00245228"/>
    <w:rsid w:val="002556E5"/>
    <w:rsid w:val="00256A1C"/>
    <w:rsid w:val="0026589B"/>
    <w:rsid w:val="0026609A"/>
    <w:rsid w:val="00266ADF"/>
    <w:rsid w:val="00267E17"/>
    <w:rsid w:val="00270874"/>
    <w:rsid w:val="00276B20"/>
    <w:rsid w:val="0028189D"/>
    <w:rsid w:val="00282F31"/>
    <w:rsid w:val="00290B5B"/>
    <w:rsid w:val="00292E69"/>
    <w:rsid w:val="0029680D"/>
    <w:rsid w:val="002A73BC"/>
    <w:rsid w:val="002B42B2"/>
    <w:rsid w:val="002B59DC"/>
    <w:rsid w:val="002C5331"/>
    <w:rsid w:val="002D1DB2"/>
    <w:rsid w:val="002F1FB2"/>
    <w:rsid w:val="002F74AB"/>
    <w:rsid w:val="0031201D"/>
    <w:rsid w:val="003146CE"/>
    <w:rsid w:val="00315CD6"/>
    <w:rsid w:val="00321AF5"/>
    <w:rsid w:val="0033134B"/>
    <w:rsid w:val="00364799"/>
    <w:rsid w:val="00366DBB"/>
    <w:rsid w:val="00383629"/>
    <w:rsid w:val="003B7498"/>
    <w:rsid w:val="003D135B"/>
    <w:rsid w:val="003E09C2"/>
    <w:rsid w:val="003E44B3"/>
    <w:rsid w:val="003E58AD"/>
    <w:rsid w:val="003E71B9"/>
    <w:rsid w:val="003E74CF"/>
    <w:rsid w:val="00416BA7"/>
    <w:rsid w:val="004407ED"/>
    <w:rsid w:val="0044398B"/>
    <w:rsid w:val="00454C76"/>
    <w:rsid w:val="00460AD3"/>
    <w:rsid w:val="00461856"/>
    <w:rsid w:val="004A6F17"/>
    <w:rsid w:val="004D33BA"/>
    <w:rsid w:val="004D5808"/>
    <w:rsid w:val="004E0B2D"/>
    <w:rsid w:val="004F6467"/>
    <w:rsid w:val="00505AB1"/>
    <w:rsid w:val="005202F4"/>
    <w:rsid w:val="00531AA9"/>
    <w:rsid w:val="0053306A"/>
    <w:rsid w:val="00540C75"/>
    <w:rsid w:val="0055111F"/>
    <w:rsid w:val="00591AF9"/>
    <w:rsid w:val="005948C5"/>
    <w:rsid w:val="005B0FB7"/>
    <w:rsid w:val="005C3465"/>
    <w:rsid w:val="005C6DB0"/>
    <w:rsid w:val="005D322E"/>
    <w:rsid w:val="005D5D85"/>
    <w:rsid w:val="005D739B"/>
    <w:rsid w:val="005F7229"/>
    <w:rsid w:val="005F7CA4"/>
    <w:rsid w:val="00607EA1"/>
    <w:rsid w:val="00622905"/>
    <w:rsid w:val="00630073"/>
    <w:rsid w:val="00647970"/>
    <w:rsid w:val="00667DA1"/>
    <w:rsid w:val="00692082"/>
    <w:rsid w:val="00695F61"/>
    <w:rsid w:val="006B17E5"/>
    <w:rsid w:val="006B58A7"/>
    <w:rsid w:val="006C611B"/>
    <w:rsid w:val="00710DD0"/>
    <w:rsid w:val="00725C96"/>
    <w:rsid w:val="0073194A"/>
    <w:rsid w:val="00741B80"/>
    <w:rsid w:val="00747D96"/>
    <w:rsid w:val="007552CA"/>
    <w:rsid w:val="00762928"/>
    <w:rsid w:val="007B1023"/>
    <w:rsid w:val="007C4901"/>
    <w:rsid w:val="007C7FE7"/>
    <w:rsid w:val="007D065F"/>
    <w:rsid w:val="007D34D4"/>
    <w:rsid w:val="007E048C"/>
    <w:rsid w:val="007E0979"/>
    <w:rsid w:val="007F2543"/>
    <w:rsid w:val="008035FC"/>
    <w:rsid w:val="008079A0"/>
    <w:rsid w:val="0082303F"/>
    <w:rsid w:val="008434D7"/>
    <w:rsid w:val="00871F12"/>
    <w:rsid w:val="00876AE0"/>
    <w:rsid w:val="00884240"/>
    <w:rsid w:val="00884F3B"/>
    <w:rsid w:val="00895506"/>
    <w:rsid w:val="008B1A53"/>
    <w:rsid w:val="008B64E2"/>
    <w:rsid w:val="008D1F56"/>
    <w:rsid w:val="008F14E2"/>
    <w:rsid w:val="008F1AC9"/>
    <w:rsid w:val="008F1AD5"/>
    <w:rsid w:val="00906F5C"/>
    <w:rsid w:val="00910949"/>
    <w:rsid w:val="00915C68"/>
    <w:rsid w:val="00921762"/>
    <w:rsid w:val="00931CC6"/>
    <w:rsid w:val="00931DD9"/>
    <w:rsid w:val="00942DAC"/>
    <w:rsid w:val="009465BE"/>
    <w:rsid w:val="00946EA7"/>
    <w:rsid w:val="00951DD0"/>
    <w:rsid w:val="00954DFF"/>
    <w:rsid w:val="009647ED"/>
    <w:rsid w:val="00986BE0"/>
    <w:rsid w:val="00992C70"/>
    <w:rsid w:val="009B63F6"/>
    <w:rsid w:val="009B69D2"/>
    <w:rsid w:val="009C1AEC"/>
    <w:rsid w:val="009C3D47"/>
    <w:rsid w:val="009C4447"/>
    <w:rsid w:val="009C4FEF"/>
    <w:rsid w:val="009D06F2"/>
    <w:rsid w:val="009D0836"/>
    <w:rsid w:val="009F47EF"/>
    <w:rsid w:val="00A047A9"/>
    <w:rsid w:val="00A24CCC"/>
    <w:rsid w:val="00A27FB3"/>
    <w:rsid w:val="00A3363A"/>
    <w:rsid w:val="00A343FD"/>
    <w:rsid w:val="00A41FA4"/>
    <w:rsid w:val="00A56C6B"/>
    <w:rsid w:val="00A570CF"/>
    <w:rsid w:val="00A61B87"/>
    <w:rsid w:val="00A840FE"/>
    <w:rsid w:val="00AB45AA"/>
    <w:rsid w:val="00AD00E8"/>
    <w:rsid w:val="00AE2B23"/>
    <w:rsid w:val="00AF0229"/>
    <w:rsid w:val="00AF55E3"/>
    <w:rsid w:val="00AF740C"/>
    <w:rsid w:val="00B020F8"/>
    <w:rsid w:val="00B202E7"/>
    <w:rsid w:val="00B24935"/>
    <w:rsid w:val="00B257C0"/>
    <w:rsid w:val="00B412C5"/>
    <w:rsid w:val="00B61AAD"/>
    <w:rsid w:val="00B83ACD"/>
    <w:rsid w:val="00B92878"/>
    <w:rsid w:val="00B9341F"/>
    <w:rsid w:val="00B96227"/>
    <w:rsid w:val="00BB46D3"/>
    <w:rsid w:val="00BE1791"/>
    <w:rsid w:val="00BE6E36"/>
    <w:rsid w:val="00BF45A3"/>
    <w:rsid w:val="00C167FA"/>
    <w:rsid w:val="00C16D16"/>
    <w:rsid w:val="00C17533"/>
    <w:rsid w:val="00C32EE1"/>
    <w:rsid w:val="00C35B21"/>
    <w:rsid w:val="00C37C9F"/>
    <w:rsid w:val="00C52B73"/>
    <w:rsid w:val="00C86410"/>
    <w:rsid w:val="00C90998"/>
    <w:rsid w:val="00C91DD0"/>
    <w:rsid w:val="00C949E3"/>
    <w:rsid w:val="00CB23F7"/>
    <w:rsid w:val="00CB6EAA"/>
    <w:rsid w:val="00CC103F"/>
    <w:rsid w:val="00CF4A24"/>
    <w:rsid w:val="00CF5137"/>
    <w:rsid w:val="00D2571F"/>
    <w:rsid w:val="00D4125D"/>
    <w:rsid w:val="00D50768"/>
    <w:rsid w:val="00D51820"/>
    <w:rsid w:val="00D53CBE"/>
    <w:rsid w:val="00D6040D"/>
    <w:rsid w:val="00D62282"/>
    <w:rsid w:val="00D66829"/>
    <w:rsid w:val="00D669DC"/>
    <w:rsid w:val="00D801B5"/>
    <w:rsid w:val="00D8513C"/>
    <w:rsid w:val="00E15E72"/>
    <w:rsid w:val="00E23F65"/>
    <w:rsid w:val="00E35B56"/>
    <w:rsid w:val="00E363D3"/>
    <w:rsid w:val="00E500E8"/>
    <w:rsid w:val="00E60264"/>
    <w:rsid w:val="00E618BA"/>
    <w:rsid w:val="00E74C03"/>
    <w:rsid w:val="00E772F7"/>
    <w:rsid w:val="00EA1032"/>
    <w:rsid w:val="00EA10EF"/>
    <w:rsid w:val="00EB06A7"/>
    <w:rsid w:val="00EB0AEE"/>
    <w:rsid w:val="00EB28B0"/>
    <w:rsid w:val="00EE2F65"/>
    <w:rsid w:val="00EF0C6E"/>
    <w:rsid w:val="00F14526"/>
    <w:rsid w:val="00F156CA"/>
    <w:rsid w:val="00F178C4"/>
    <w:rsid w:val="00F41E73"/>
    <w:rsid w:val="00F43FD2"/>
    <w:rsid w:val="00F46CDA"/>
    <w:rsid w:val="00F46E05"/>
    <w:rsid w:val="00F600CA"/>
    <w:rsid w:val="00F9452E"/>
    <w:rsid w:val="00F97BC3"/>
    <w:rsid w:val="00FC3FAB"/>
    <w:rsid w:val="00FD2C35"/>
    <w:rsid w:val="00FD30F4"/>
    <w:rsid w:val="00FF0F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B78E1"/>
  <w15:docId w15:val="{E9806469-48D8-1446-9573-43194B78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D6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D6F"/>
    <w:pPr>
      <w:tabs>
        <w:tab w:val="center" w:pos="4320"/>
        <w:tab w:val="right" w:pos="8640"/>
      </w:tabs>
    </w:pPr>
  </w:style>
  <w:style w:type="character" w:customStyle="1" w:styleId="HeaderChar">
    <w:name w:val="Header Char"/>
    <w:basedOn w:val="DefaultParagraphFont"/>
    <w:link w:val="Header"/>
    <w:uiPriority w:val="99"/>
    <w:rsid w:val="00170D6F"/>
    <w:rPr>
      <w:rFonts w:asciiTheme="minorHAnsi" w:hAnsiTheme="minorHAnsi"/>
    </w:rPr>
  </w:style>
  <w:style w:type="paragraph" w:styleId="ListParagraph">
    <w:name w:val="List Paragraph"/>
    <w:basedOn w:val="Normal"/>
    <w:uiPriority w:val="34"/>
    <w:qFormat/>
    <w:rsid w:val="00364799"/>
    <w:pPr>
      <w:ind w:left="720"/>
      <w:contextualSpacing/>
    </w:pPr>
  </w:style>
  <w:style w:type="table" w:styleId="TableGrid">
    <w:name w:val="Table Grid"/>
    <w:basedOn w:val="TableNormal"/>
    <w:uiPriority w:val="39"/>
    <w:rsid w:val="00416BA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194A"/>
    <w:pPr>
      <w:tabs>
        <w:tab w:val="center" w:pos="4320"/>
        <w:tab w:val="right" w:pos="8640"/>
      </w:tabs>
    </w:pPr>
  </w:style>
  <w:style w:type="character" w:customStyle="1" w:styleId="FooterChar">
    <w:name w:val="Footer Char"/>
    <w:basedOn w:val="DefaultParagraphFont"/>
    <w:link w:val="Footer"/>
    <w:uiPriority w:val="99"/>
    <w:rsid w:val="0073194A"/>
    <w:rPr>
      <w:rFonts w:asciiTheme="minorHAnsi" w:hAnsiTheme="minorHAnsi"/>
    </w:rPr>
  </w:style>
  <w:style w:type="character" w:styleId="PageNumber">
    <w:name w:val="page number"/>
    <w:basedOn w:val="DefaultParagraphFont"/>
    <w:uiPriority w:val="99"/>
    <w:semiHidden/>
    <w:unhideWhenUsed/>
    <w:rsid w:val="0073194A"/>
  </w:style>
  <w:style w:type="paragraph" w:customStyle="1" w:styleId="EndNoteBibliographyTitle">
    <w:name w:val="EndNote Bibliography Title"/>
    <w:basedOn w:val="Normal"/>
    <w:rsid w:val="00D62282"/>
    <w:pPr>
      <w:jc w:val="center"/>
    </w:pPr>
    <w:rPr>
      <w:rFonts w:ascii="Cambria" w:hAnsi="Cambria"/>
    </w:rPr>
  </w:style>
  <w:style w:type="paragraph" w:customStyle="1" w:styleId="EndNoteBibliography">
    <w:name w:val="EndNote Bibliography"/>
    <w:basedOn w:val="Normal"/>
    <w:rsid w:val="00D62282"/>
    <w:rPr>
      <w:rFonts w:ascii="Cambria" w:hAnsi="Cambria"/>
    </w:rPr>
  </w:style>
  <w:style w:type="paragraph" w:styleId="BalloonText">
    <w:name w:val="Balloon Text"/>
    <w:basedOn w:val="Normal"/>
    <w:link w:val="BalloonTextChar"/>
    <w:uiPriority w:val="99"/>
    <w:semiHidden/>
    <w:unhideWhenUsed/>
    <w:rsid w:val="00EE2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F65"/>
    <w:rPr>
      <w:rFonts w:ascii="Lucida Grande" w:hAnsi="Lucida Grande" w:cs="Lucida Grande"/>
      <w:sz w:val="18"/>
      <w:szCs w:val="18"/>
    </w:rPr>
  </w:style>
  <w:style w:type="paragraph" w:styleId="Subtitle">
    <w:name w:val="Subtitle"/>
    <w:basedOn w:val="Normal"/>
    <w:link w:val="SubtitleChar"/>
    <w:qFormat/>
    <w:rsid w:val="007E048C"/>
    <w:pPr>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7E048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66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1699-4A65-4523-A015-42F89FB0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Brummel</dc:creator>
  <cp:keywords/>
  <dc:description/>
  <cp:lastModifiedBy>Baeuerlein, Christopher</cp:lastModifiedBy>
  <cp:revision>3</cp:revision>
  <dcterms:created xsi:type="dcterms:W3CDTF">2020-02-26T19:39:00Z</dcterms:created>
  <dcterms:modified xsi:type="dcterms:W3CDTF">2020-05-07T19:13:00Z</dcterms:modified>
</cp:coreProperties>
</file>