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8093" w14:textId="745C9E92" w:rsidR="00682705" w:rsidRPr="00C06A45" w:rsidRDefault="00682705" w:rsidP="00682705">
      <w:pPr>
        <w:pStyle w:val="Caption"/>
        <w:keepNext/>
        <w:rPr>
          <w:color w:val="auto"/>
          <w:sz w:val="20"/>
          <w:szCs w:val="20"/>
        </w:rPr>
      </w:pPr>
      <w:r w:rsidRPr="00C06A45">
        <w:rPr>
          <w:color w:val="auto"/>
          <w:sz w:val="20"/>
          <w:szCs w:val="20"/>
        </w:rPr>
        <w:t xml:space="preserve">Supplementary Table </w:t>
      </w:r>
      <w:proofErr w:type="gramStart"/>
      <w:r w:rsidRPr="00C06A45">
        <w:rPr>
          <w:color w:val="auto"/>
          <w:sz w:val="20"/>
          <w:szCs w:val="20"/>
        </w:rPr>
        <w:t>2 :</w:t>
      </w:r>
      <w:proofErr w:type="gramEnd"/>
      <w:r w:rsidRPr="00C06A45">
        <w:rPr>
          <w:color w:val="auto"/>
          <w:sz w:val="20"/>
          <w:szCs w:val="20"/>
        </w:rPr>
        <w:t xml:space="preserve">  Summary of </w:t>
      </w:r>
      <w:r w:rsidR="00B667D3" w:rsidRPr="00C06A45">
        <w:rPr>
          <w:color w:val="auto"/>
          <w:sz w:val="20"/>
          <w:szCs w:val="20"/>
        </w:rPr>
        <w:t>Acute Kidney Injury(AKI)</w:t>
      </w:r>
      <w:r w:rsidRPr="00C06A45">
        <w:rPr>
          <w:color w:val="auto"/>
          <w:sz w:val="20"/>
          <w:szCs w:val="20"/>
        </w:rPr>
        <w:t xml:space="preserve"> studies in various clinical conditions in children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701"/>
        <w:gridCol w:w="992"/>
        <w:gridCol w:w="1418"/>
        <w:gridCol w:w="1134"/>
        <w:gridCol w:w="1134"/>
      </w:tblGrid>
      <w:tr w:rsidR="00C06A45" w:rsidRPr="00C06A45" w14:paraId="20123B80" w14:textId="77777777" w:rsidTr="00D140A5">
        <w:tc>
          <w:tcPr>
            <w:tcW w:w="3261" w:type="dxa"/>
          </w:tcPr>
          <w:p w14:paraId="32E52310" w14:textId="77777777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709" w:type="dxa"/>
          </w:tcPr>
          <w:p w14:paraId="1B7ED9F5" w14:textId="77777777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1701" w:type="dxa"/>
          </w:tcPr>
          <w:p w14:paraId="6C7C47DF" w14:textId="77777777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 xml:space="preserve">Author </w:t>
            </w:r>
          </w:p>
        </w:tc>
        <w:tc>
          <w:tcPr>
            <w:tcW w:w="992" w:type="dxa"/>
          </w:tcPr>
          <w:p w14:paraId="76DE14DE" w14:textId="77777777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>No. of patients</w:t>
            </w:r>
          </w:p>
        </w:tc>
        <w:tc>
          <w:tcPr>
            <w:tcW w:w="1418" w:type="dxa"/>
          </w:tcPr>
          <w:p w14:paraId="40D3875A" w14:textId="1C7C6B6B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>Criteria used for defining of AKI</w:t>
            </w:r>
          </w:p>
        </w:tc>
        <w:tc>
          <w:tcPr>
            <w:tcW w:w="1134" w:type="dxa"/>
          </w:tcPr>
          <w:p w14:paraId="0DFC6788" w14:textId="77777777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>Incidence of severe AKI (%)</w:t>
            </w:r>
          </w:p>
        </w:tc>
        <w:tc>
          <w:tcPr>
            <w:tcW w:w="1134" w:type="dxa"/>
          </w:tcPr>
          <w:p w14:paraId="271C8C19" w14:textId="77777777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 xml:space="preserve"> Hospital Mortality</w:t>
            </w:r>
          </w:p>
          <w:p w14:paraId="0D375DB2" w14:textId="77777777" w:rsidR="003B09FB" w:rsidRPr="00C06A45" w:rsidRDefault="003B09FB" w:rsidP="004B5767">
            <w:pPr>
              <w:rPr>
                <w:b/>
                <w:bCs/>
                <w:sz w:val="20"/>
                <w:szCs w:val="20"/>
              </w:rPr>
            </w:pPr>
            <w:r w:rsidRPr="00C06A4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06A45" w:rsidRPr="00C06A45" w14:paraId="0A7CDBEA" w14:textId="77777777" w:rsidTr="00D140A5">
        <w:tc>
          <w:tcPr>
            <w:tcW w:w="3261" w:type="dxa"/>
          </w:tcPr>
          <w:p w14:paraId="5BB5C55A" w14:textId="52BDD862" w:rsidR="003B09FB" w:rsidRPr="00C06A45" w:rsidRDefault="003B09FB" w:rsidP="00682705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Epidemiology of Acute Kidney Injury in Critically Ill Children</w:t>
            </w:r>
            <w:r w:rsidR="00682705" w:rsidRPr="00C06A45">
              <w:rPr>
                <w:sz w:val="20"/>
                <w:szCs w:val="20"/>
              </w:rPr>
              <w:t xml:space="preserve"> </w:t>
            </w:r>
            <w:r w:rsidRPr="00C06A45">
              <w:rPr>
                <w:sz w:val="20"/>
                <w:szCs w:val="20"/>
              </w:rPr>
              <w:t xml:space="preserve">and Young Adults (AWARE trial) </w:t>
            </w:r>
          </w:p>
        </w:tc>
        <w:tc>
          <w:tcPr>
            <w:tcW w:w="709" w:type="dxa"/>
          </w:tcPr>
          <w:p w14:paraId="6760EB21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14:paraId="0C293E3D" w14:textId="5064CE40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Kaddourah et al.</w:t>
            </w:r>
          </w:p>
        </w:tc>
        <w:tc>
          <w:tcPr>
            <w:tcW w:w="992" w:type="dxa"/>
          </w:tcPr>
          <w:p w14:paraId="25455732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4683</w:t>
            </w:r>
          </w:p>
        </w:tc>
        <w:tc>
          <w:tcPr>
            <w:tcW w:w="1418" w:type="dxa"/>
          </w:tcPr>
          <w:p w14:paraId="702ED302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KDIGO</w:t>
            </w:r>
          </w:p>
        </w:tc>
        <w:tc>
          <w:tcPr>
            <w:tcW w:w="1134" w:type="dxa"/>
          </w:tcPr>
          <w:p w14:paraId="4F61D642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11.6</w:t>
            </w:r>
          </w:p>
        </w:tc>
        <w:tc>
          <w:tcPr>
            <w:tcW w:w="1134" w:type="dxa"/>
          </w:tcPr>
          <w:p w14:paraId="7765766B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11</w:t>
            </w:r>
          </w:p>
        </w:tc>
      </w:tr>
      <w:tr w:rsidR="00C06A45" w:rsidRPr="00C06A45" w14:paraId="05053F29" w14:textId="77777777" w:rsidTr="00D140A5">
        <w:tc>
          <w:tcPr>
            <w:tcW w:w="3261" w:type="dxa"/>
          </w:tcPr>
          <w:p w14:paraId="730D48FE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Incidence and outcomes of neonatal acute kidney injury (AWAKEN): a multicentre, multinational, observational cohort study</w:t>
            </w:r>
          </w:p>
        </w:tc>
        <w:tc>
          <w:tcPr>
            <w:tcW w:w="709" w:type="dxa"/>
          </w:tcPr>
          <w:p w14:paraId="5FB61FD3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14:paraId="68EFBCB0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Jetton et al.</w:t>
            </w:r>
          </w:p>
        </w:tc>
        <w:tc>
          <w:tcPr>
            <w:tcW w:w="992" w:type="dxa"/>
          </w:tcPr>
          <w:p w14:paraId="5026A060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74E3670D" w14:textId="77777777" w:rsidR="003B09FB" w:rsidRPr="00C06A45" w:rsidRDefault="003B09FB" w:rsidP="004B5767">
            <w:pPr>
              <w:rPr>
                <w:sz w:val="20"/>
                <w:szCs w:val="20"/>
                <w:vertAlign w:val="superscript"/>
              </w:rPr>
            </w:pPr>
            <w:r w:rsidRPr="00C06A45">
              <w:rPr>
                <w:sz w:val="20"/>
                <w:szCs w:val="20"/>
              </w:rPr>
              <w:t>n-KDIGO</w:t>
            </w:r>
            <w:r w:rsidRPr="00C06A4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52F5584E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29.9</w:t>
            </w:r>
          </w:p>
        </w:tc>
        <w:tc>
          <w:tcPr>
            <w:tcW w:w="1134" w:type="dxa"/>
          </w:tcPr>
          <w:p w14:paraId="29498878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9.7</w:t>
            </w:r>
          </w:p>
        </w:tc>
      </w:tr>
      <w:tr w:rsidR="00C06A45" w:rsidRPr="00C06A45" w14:paraId="64EB9ACF" w14:textId="77777777" w:rsidTr="00D140A5">
        <w:tc>
          <w:tcPr>
            <w:tcW w:w="3261" w:type="dxa"/>
          </w:tcPr>
          <w:p w14:paraId="0E713F84" w14:textId="533D0F3D" w:rsidR="003B09FB" w:rsidRPr="00C06A45" w:rsidRDefault="003B09FB" w:rsidP="00682705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Epidemiology of Acute Kidney Injury in Critically Ill Children</w:t>
            </w:r>
            <w:r w:rsidR="00682705" w:rsidRPr="00C06A45">
              <w:rPr>
                <w:sz w:val="20"/>
                <w:szCs w:val="20"/>
              </w:rPr>
              <w:t xml:space="preserve"> </w:t>
            </w:r>
            <w:r w:rsidRPr="00C06A45">
              <w:rPr>
                <w:sz w:val="20"/>
                <w:szCs w:val="20"/>
              </w:rPr>
              <w:t xml:space="preserve">and Young Adults </w:t>
            </w:r>
          </w:p>
        </w:tc>
        <w:tc>
          <w:tcPr>
            <w:tcW w:w="709" w:type="dxa"/>
          </w:tcPr>
          <w:p w14:paraId="299E5B6F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14:paraId="3B2678CE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Fitzgerald et al</w:t>
            </w:r>
          </w:p>
        </w:tc>
        <w:tc>
          <w:tcPr>
            <w:tcW w:w="992" w:type="dxa"/>
          </w:tcPr>
          <w:p w14:paraId="4DF55B9D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493</w:t>
            </w:r>
          </w:p>
        </w:tc>
        <w:tc>
          <w:tcPr>
            <w:tcW w:w="1418" w:type="dxa"/>
          </w:tcPr>
          <w:p w14:paraId="58C87BA3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 xml:space="preserve">KDIGO </w:t>
            </w:r>
          </w:p>
        </w:tc>
        <w:tc>
          <w:tcPr>
            <w:tcW w:w="1134" w:type="dxa"/>
          </w:tcPr>
          <w:p w14:paraId="1E3C01BF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F1BB494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10.5</w:t>
            </w:r>
          </w:p>
        </w:tc>
      </w:tr>
      <w:tr w:rsidR="00C06A45" w:rsidRPr="00C06A45" w14:paraId="6B2500AA" w14:textId="77777777" w:rsidTr="00D140A5">
        <w:trPr>
          <w:trHeight w:val="932"/>
        </w:trPr>
        <w:tc>
          <w:tcPr>
            <w:tcW w:w="3261" w:type="dxa"/>
          </w:tcPr>
          <w:p w14:paraId="3D9ED995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 xml:space="preserve">Evolution of Acute Kidney Injury and Its Association </w:t>
            </w:r>
            <w:proofErr w:type="gramStart"/>
            <w:r w:rsidRPr="00C06A45">
              <w:rPr>
                <w:sz w:val="20"/>
                <w:szCs w:val="20"/>
              </w:rPr>
              <w:t>With</w:t>
            </w:r>
            <w:proofErr w:type="gramEnd"/>
            <w:r w:rsidRPr="00C06A45">
              <w:rPr>
                <w:sz w:val="20"/>
                <w:szCs w:val="20"/>
              </w:rPr>
              <w:t xml:space="preserve"> Systemic </w:t>
            </w:r>
            <w:proofErr w:type="spellStart"/>
            <w:r w:rsidRPr="00C06A45">
              <w:rPr>
                <w:sz w:val="20"/>
                <w:szCs w:val="20"/>
              </w:rPr>
              <w:t>Hemodynamics</w:t>
            </w:r>
            <w:proofErr w:type="spellEnd"/>
            <w:r w:rsidRPr="00C06A45">
              <w:rPr>
                <w:sz w:val="20"/>
                <w:szCs w:val="20"/>
              </w:rPr>
              <w:t xml:space="preserve"> in Children With Fluid-Refractory Septic Shock</w:t>
            </w:r>
          </w:p>
        </w:tc>
        <w:tc>
          <w:tcPr>
            <w:tcW w:w="709" w:type="dxa"/>
          </w:tcPr>
          <w:p w14:paraId="120DEF91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3BAC3743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 xml:space="preserve">Deep et al. </w:t>
            </w:r>
          </w:p>
        </w:tc>
        <w:tc>
          <w:tcPr>
            <w:tcW w:w="992" w:type="dxa"/>
          </w:tcPr>
          <w:p w14:paraId="58D0D7E9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14:paraId="5EF7E5ED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KDIGO</w:t>
            </w:r>
          </w:p>
        </w:tc>
        <w:tc>
          <w:tcPr>
            <w:tcW w:w="1134" w:type="dxa"/>
          </w:tcPr>
          <w:p w14:paraId="1B9D23D5" w14:textId="687E6F59" w:rsidR="003B09FB" w:rsidRPr="00C06A45" w:rsidRDefault="003B09FB" w:rsidP="00682705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29.5.</w:t>
            </w:r>
          </w:p>
        </w:tc>
        <w:tc>
          <w:tcPr>
            <w:tcW w:w="1134" w:type="dxa"/>
          </w:tcPr>
          <w:p w14:paraId="76746A75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7.24</w:t>
            </w:r>
          </w:p>
        </w:tc>
      </w:tr>
      <w:tr w:rsidR="00C06A45" w:rsidRPr="00C06A45" w14:paraId="6DCE9986" w14:textId="77777777" w:rsidTr="00D140A5">
        <w:trPr>
          <w:trHeight w:val="407"/>
        </w:trPr>
        <w:tc>
          <w:tcPr>
            <w:tcW w:w="3261" w:type="dxa"/>
          </w:tcPr>
          <w:p w14:paraId="059764D6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Acute kidney injury in patients with Kawasaki disease</w:t>
            </w:r>
          </w:p>
        </w:tc>
        <w:tc>
          <w:tcPr>
            <w:tcW w:w="709" w:type="dxa"/>
          </w:tcPr>
          <w:p w14:paraId="1C040896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14:paraId="61CA27B9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Chuang et al</w:t>
            </w:r>
          </w:p>
        </w:tc>
        <w:tc>
          <w:tcPr>
            <w:tcW w:w="992" w:type="dxa"/>
          </w:tcPr>
          <w:p w14:paraId="2362DE1E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1418" w:type="dxa"/>
          </w:tcPr>
          <w:p w14:paraId="22EFECAF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KDIGO</w:t>
            </w:r>
          </w:p>
        </w:tc>
        <w:tc>
          <w:tcPr>
            <w:tcW w:w="1134" w:type="dxa"/>
          </w:tcPr>
          <w:p w14:paraId="3AD05C6D" w14:textId="06A72FEE" w:rsidR="003B09FB" w:rsidRPr="00C06A45" w:rsidRDefault="003B09FB" w:rsidP="00682705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 xml:space="preserve"> 28 </w:t>
            </w:r>
          </w:p>
        </w:tc>
        <w:tc>
          <w:tcPr>
            <w:tcW w:w="1134" w:type="dxa"/>
          </w:tcPr>
          <w:p w14:paraId="66769212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-</w:t>
            </w:r>
          </w:p>
        </w:tc>
      </w:tr>
      <w:tr w:rsidR="00C06A45" w:rsidRPr="00C06A45" w14:paraId="49796126" w14:textId="77777777" w:rsidTr="00D140A5">
        <w:trPr>
          <w:trHeight w:val="407"/>
        </w:trPr>
        <w:tc>
          <w:tcPr>
            <w:tcW w:w="3261" w:type="dxa"/>
          </w:tcPr>
          <w:p w14:paraId="15747EDD" w14:textId="2A0DC145" w:rsidR="00C96CF5" w:rsidRPr="00C06A45" w:rsidRDefault="00C96CF5" w:rsidP="00C96CF5">
            <w:pPr>
              <w:pStyle w:val="Heading1"/>
              <w:spacing w:before="0" w:beforeAutospacing="0" w:after="24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C06A45">
              <w:rPr>
                <w:b w:val="0"/>
                <w:bCs w:val="0"/>
                <w:sz w:val="20"/>
                <w:szCs w:val="20"/>
              </w:rPr>
              <w:t xml:space="preserve">Kawasaki disease: an unexpected </w:t>
            </w:r>
            <w:proofErr w:type="spellStart"/>
            <w:r w:rsidRPr="00C06A45">
              <w:rPr>
                <w:b w:val="0"/>
                <w:bCs w:val="0"/>
                <w:sz w:val="20"/>
                <w:szCs w:val="20"/>
              </w:rPr>
              <w:t>etiology</w:t>
            </w:r>
            <w:proofErr w:type="spellEnd"/>
            <w:r w:rsidRPr="00C06A45">
              <w:rPr>
                <w:b w:val="0"/>
                <w:bCs w:val="0"/>
                <w:sz w:val="20"/>
                <w:szCs w:val="20"/>
              </w:rPr>
              <w:t xml:space="preserve"> of shock and multiple organ dysfunction syndrome</w:t>
            </w:r>
          </w:p>
        </w:tc>
        <w:tc>
          <w:tcPr>
            <w:tcW w:w="709" w:type="dxa"/>
          </w:tcPr>
          <w:p w14:paraId="3133A2DA" w14:textId="1FB1082D" w:rsidR="00C96CF5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14:paraId="24FB5260" w14:textId="6F577B7E" w:rsidR="00C96CF5" w:rsidRPr="00C06A45" w:rsidRDefault="00C96CF5" w:rsidP="004B5767">
            <w:pPr>
              <w:rPr>
                <w:sz w:val="20"/>
                <w:szCs w:val="20"/>
              </w:rPr>
            </w:pPr>
            <w:proofErr w:type="spellStart"/>
            <w:r w:rsidRPr="00C06A45">
              <w:rPr>
                <w:sz w:val="20"/>
                <w:szCs w:val="20"/>
              </w:rPr>
              <w:t>Gatterre</w:t>
            </w:r>
            <w:proofErr w:type="spellEnd"/>
            <w:r w:rsidRPr="00C06A45">
              <w:rPr>
                <w:sz w:val="20"/>
                <w:szCs w:val="20"/>
              </w:rPr>
              <w:t xml:space="preserve"> et al</w:t>
            </w:r>
          </w:p>
        </w:tc>
        <w:tc>
          <w:tcPr>
            <w:tcW w:w="992" w:type="dxa"/>
          </w:tcPr>
          <w:p w14:paraId="5893E3CC" w14:textId="61907DD2" w:rsidR="00C96CF5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3C96E86B" w14:textId="5899A4F7" w:rsidR="00C96CF5" w:rsidRPr="00C06A45" w:rsidRDefault="00213685" w:rsidP="004B5767">
            <w:pPr>
              <w:rPr>
                <w:sz w:val="20"/>
                <w:szCs w:val="20"/>
              </w:rPr>
            </w:pPr>
            <w:proofErr w:type="spellStart"/>
            <w:r w:rsidRPr="00C06A45">
              <w:rPr>
                <w:sz w:val="20"/>
                <w:szCs w:val="20"/>
              </w:rPr>
              <w:t>pRIFLE</w:t>
            </w:r>
            <w:proofErr w:type="spellEnd"/>
            <w:r w:rsidRPr="00C06A45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14:paraId="045F2C83" w14:textId="09F04673" w:rsidR="00C96CF5" w:rsidRPr="00C06A45" w:rsidRDefault="00213685" w:rsidP="00682705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54.5</w:t>
            </w:r>
          </w:p>
        </w:tc>
        <w:tc>
          <w:tcPr>
            <w:tcW w:w="1134" w:type="dxa"/>
          </w:tcPr>
          <w:p w14:paraId="523B56AF" w14:textId="0A298A16" w:rsidR="00C96CF5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0</w:t>
            </w:r>
          </w:p>
        </w:tc>
      </w:tr>
      <w:tr w:rsidR="00C06A45" w:rsidRPr="00C06A45" w14:paraId="51D2C2CF" w14:textId="77777777" w:rsidTr="00D140A5">
        <w:tc>
          <w:tcPr>
            <w:tcW w:w="3261" w:type="dxa"/>
          </w:tcPr>
          <w:p w14:paraId="29E4937B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 xml:space="preserve"> Incidence, risk factors, and outcomes of acute kidney injury after </w:t>
            </w:r>
            <w:proofErr w:type="spellStart"/>
            <w:r w:rsidRPr="00C06A45">
              <w:rPr>
                <w:sz w:val="20"/>
                <w:szCs w:val="20"/>
              </w:rPr>
              <w:t>pediatric</w:t>
            </w:r>
            <w:proofErr w:type="spellEnd"/>
            <w:r w:rsidRPr="00C06A45">
              <w:rPr>
                <w:sz w:val="20"/>
                <w:szCs w:val="20"/>
              </w:rPr>
              <w:t xml:space="preserve"> cardiac surgery – a prospective </w:t>
            </w:r>
            <w:proofErr w:type="spellStart"/>
            <w:r w:rsidRPr="00C06A45">
              <w:rPr>
                <w:sz w:val="20"/>
                <w:szCs w:val="20"/>
              </w:rPr>
              <w:t>multicenter</w:t>
            </w:r>
            <w:proofErr w:type="spellEnd"/>
            <w:r w:rsidRPr="00C06A45">
              <w:rPr>
                <w:sz w:val="20"/>
                <w:szCs w:val="20"/>
              </w:rPr>
              <w:t xml:space="preserve"> study</w:t>
            </w:r>
          </w:p>
        </w:tc>
        <w:tc>
          <w:tcPr>
            <w:tcW w:w="709" w:type="dxa"/>
          </w:tcPr>
          <w:p w14:paraId="40FA9B71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14:paraId="692A1C02" w14:textId="46495999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Li et al.</w:t>
            </w:r>
          </w:p>
        </w:tc>
        <w:tc>
          <w:tcPr>
            <w:tcW w:w="992" w:type="dxa"/>
          </w:tcPr>
          <w:p w14:paraId="0F817064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311</w:t>
            </w:r>
          </w:p>
        </w:tc>
        <w:tc>
          <w:tcPr>
            <w:tcW w:w="1418" w:type="dxa"/>
          </w:tcPr>
          <w:p w14:paraId="73C162E0" w14:textId="195A740B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AKIN **</w:t>
            </w:r>
            <w:r w:rsidR="00213685" w:rsidRPr="00C06A45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5CFB0E34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14:paraId="265CD136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4</w:t>
            </w:r>
          </w:p>
        </w:tc>
      </w:tr>
      <w:tr w:rsidR="00C06A45" w:rsidRPr="00C06A45" w14:paraId="400D8C44" w14:textId="77777777" w:rsidTr="00D140A5">
        <w:tc>
          <w:tcPr>
            <w:tcW w:w="3261" w:type="dxa"/>
          </w:tcPr>
          <w:p w14:paraId="783B533D" w14:textId="3B47E6E1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Profile, risk factors and outcome of acute kidney injury in paediatric acute-on-chronic liver failure</w:t>
            </w:r>
          </w:p>
        </w:tc>
        <w:tc>
          <w:tcPr>
            <w:tcW w:w="709" w:type="dxa"/>
          </w:tcPr>
          <w:p w14:paraId="16F5351D" w14:textId="1E6F1F8F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58034704" w14:textId="6F2DA9D5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Lal et al</w:t>
            </w:r>
          </w:p>
        </w:tc>
        <w:tc>
          <w:tcPr>
            <w:tcW w:w="992" w:type="dxa"/>
          </w:tcPr>
          <w:p w14:paraId="10C8481C" w14:textId="3BBEC3D8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14:paraId="6E8323F9" w14:textId="7DD96D6A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KDIGO</w:t>
            </w:r>
          </w:p>
        </w:tc>
        <w:tc>
          <w:tcPr>
            <w:tcW w:w="1134" w:type="dxa"/>
          </w:tcPr>
          <w:p w14:paraId="38080470" w14:textId="3FED06C3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22.6</w:t>
            </w:r>
          </w:p>
        </w:tc>
        <w:tc>
          <w:tcPr>
            <w:tcW w:w="1134" w:type="dxa"/>
          </w:tcPr>
          <w:p w14:paraId="269F15A1" w14:textId="426FDE87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5.88</w:t>
            </w:r>
          </w:p>
        </w:tc>
      </w:tr>
      <w:tr w:rsidR="00C06A45" w:rsidRPr="00C06A45" w14:paraId="4BD96415" w14:textId="77777777" w:rsidTr="00D140A5">
        <w:tc>
          <w:tcPr>
            <w:tcW w:w="3261" w:type="dxa"/>
          </w:tcPr>
          <w:p w14:paraId="3CEBE6F7" w14:textId="1BD9B10D" w:rsidR="00223378" w:rsidRPr="00C06A45" w:rsidRDefault="00C96CF5" w:rsidP="00C96CF5">
            <w:pPr>
              <w:pStyle w:val="Heading1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C06A45">
              <w:rPr>
                <w:b w:val="0"/>
                <w:bCs w:val="0"/>
                <w:sz w:val="20"/>
                <w:szCs w:val="20"/>
              </w:rPr>
              <w:t xml:space="preserve">Acute Kidney Injury in Pediatric Patients Receiving Allogeneic Hematopoietic Cell </w:t>
            </w:r>
            <w:proofErr w:type="gramStart"/>
            <w:r w:rsidRPr="00C06A45">
              <w:rPr>
                <w:b w:val="0"/>
                <w:bCs w:val="0"/>
                <w:sz w:val="20"/>
                <w:szCs w:val="20"/>
              </w:rPr>
              <w:t>Transplantation</w:t>
            </w:r>
            <w:r w:rsidR="00D140A5" w:rsidRPr="00C06A4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06A45">
              <w:rPr>
                <w:b w:val="0"/>
                <w:bCs w:val="0"/>
                <w:sz w:val="20"/>
                <w:szCs w:val="20"/>
              </w:rPr>
              <w:t>:</w:t>
            </w:r>
            <w:proofErr w:type="gramEnd"/>
            <w:r w:rsidRPr="00C06A45">
              <w:rPr>
                <w:b w:val="0"/>
                <w:bCs w:val="0"/>
                <w:sz w:val="20"/>
                <w:szCs w:val="20"/>
              </w:rPr>
              <w:t xml:space="preserve"> Incidence,</w:t>
            </w:r>
            <w:r w:rsidR="00D140A5" w:rsidRPr="00C06A4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06A45">
              <w:rPr>
                <w:b w:val="0"/>
                <w:bCs w:val="0"/>
                <w:sz w:val="20"/>
                <w:szCs w:val="20"/>
              </w:rPr>
              <w:t>Risk Factors, and Outcomes</w:t>
            </w:r>
          </w:p>
        </w:tc>
        <w:tc>
          <w:tcPr>
            <w:tcW w:w="709" w:type="dxa"/>
          </w:tcPr>
          <w:p w14:paraId="41086114" w14:textId="357569E2" w:rsidR="00223378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798123D0" w14:textId="395A0BC7" w:rsidR="00223378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Koh et al</w:t>
            </w:r>
          </w:p>
        </w:tc>
        <w:tc>
          <w:tcPr>
            <w:tcW w:w="992" w:type="dxa"/>
          </w:tcPr>
          <w:p w14:paraId="6A47E3D0" w14:textId="0A33132E" w:rsidR="00223378" w:rsidRPr="00C06A45" w:rsidRDefault="00223378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1057</w:t>
            </w:r>
          </w:p>
        </w:tc>
        <w:tc>
          <w:tcPr>
            <w:tcW w:w="1418" w:type="dxa"/>
          </w:tcPr>
          <w:p w14:paraId="62FB8923" w14:textId="44B44654" w:rsidR="00223378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AKIN</w:t>
            </w:r>
          </w:p>
        </w:tc>
        <w:tc>
          <w:tcPr>
            <w:tcW w:w="1134" w:type="dxa"/>
          </w:tcPr>
          <w:p w14:paraId="66C8F71A" w14:textId="7D754BE9" w:rsidR="00223378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</w:tcPr>
          <w:p w14:paraId="46BC9628" w14:textId="40A18BAB" w:rsidR="00223378" w:rsidRPr="00C06A45" w:rsidRDefault="00C96CF5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26.1</w:t>
            </w:r>
          </w:p>
        </w:tc>
      </w:tr>
      <w:tr w:rsidR="00C06A45" w:rsidRPr="00C06A45" w14:paraId="1A1FB062" w14:textId="77777777" w:rsidTr="00D140A5">
        <w:tc>
          <w:tcPr>
            <w:tcW w:w="3261" w:type="dxa"/>
          </w:tcPr>
          <w:p w14:paraId="116DF616" w14:textId="1235F251" w:rsidR="003B09FB" w:rsidRPr="00C06A45" w:rsidRDefault="003B09FB" w:rsidP="00682705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  <w:shd w:val="clear" w:color="auto" w:fill="FFFFFF"/>
              </w:rPr>
              <w:t>Acute kidney injury (</w:t>
            </w:r>
            <w:proofErr w:type="gramStart"/>
            <w:r w:rsidRPr="00C06A45">
              <w:rPr>
                <w:sz w:val="20"/>
                <w:szCs w:val="20"/>
                <w:shd w:val="clear" w:color="auto" w:fill="FFFFFF"/>
              </w:rPr>
              <w:t>AKI)  associated</w:t>
            </w:r>
            <w:proofErr w:type="gramEnd"/>
            <w:r w:rsidRPr="00C06A45">
              <w:rPr>
                <w:sz w:val="20"/>
                <w:szCs w:val="20"/>
                <w:shd w:val="clear" w:color="auto" w:fill="FFFFFF"/>
              </w:rPr>
              <w:t> with Pediatric Inflammatory Multi-system Syndrome - temporally correlated with SARS-CoV2 pandemic (PIMS-TS) - Experience from 15 Paediatric Intensive Care Units across United Kingdom</w:t>
            </w:r>
          </w:p>
        </w:tc>
        <w:tc>
          <w:tcPr>
            <w:tcW w:w="709" w:type="dxa"/>
          </w:tcPr>
          <w:p w14:paraId="42866111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3846900F" w14:textId="06FF0F16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Deep et al</w:t>
            </w:r>
          </w:p>
        </w:tc>
        <w:tc>
          <w:tcPr>
            <w:tcW w:w="992" w:type="dxa"/>
          </w:tcPr>
          <w:p w14:paraId="061162D9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14:paraId="6409D8AD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KDIGO</w:t>
            </w:r>
          </w:p>
        </w:tc>
        <w:tc>
          <w:tcPr>
            <w:tcW w:w="1134" w:type="dxa"/>
          </w:tcPr>
          <w:p w14:paraId="68CA4760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27.5</w:t>
            </w:r>
          </w:p>
        </w:tc>
        <w:tc>
          <w:tcPr>
            <w:tcW w:w="1134" w:type="dxa"/>
          </w:tcPr>
          <w:p w14:paraId="3321289C" w14:textId="77777777" w:rsidR="003B09FB" w:rsidRPr="00C06A45" w:rsidRDefault="003B09FB" w:rsidP="004B5767">
            <w:pPr>
              <w:rPr>
                <w:sz w:val="20"/>
                <w:szCs w:val="20"/>
              </w:rPr>
            </w:pPr>
            <w:r w:rsidRPr="00C06A45">
              <w:rPr>
                <w:sz w:val="20"/>
                <w:szCs w:val="20"/>
              </w:rPr>
              <w:t>1.7</w:t>
            </w:r>
          </w:p>
        </w:tc>
      </w:tr>
    </w:tbl>
    <w:p w14:paraId="08C1D9B1" w14:textId="77777777" w:rsidR="00294626" w:rsidRPr="00C06A45" w:rsidRDefault="00294626" w:rsidP="003B09FB">
      <w:pPr>
        <w:rPr>
          <w:sz w:val="20"/>
          <w:szCs w:val="20"/>
        </w:rPr>
      </w:pPr>
    </w:p>
    <w:p w14:paraId="630823AE" w14:textId="50B228E6" w:rsidR="00994B26" w:rsidRPr="00C06A45" w:rsidRDefault="003B09FB" w:rsidP="003B09FB">
      <w:pPr>
        <w:rPr>
          <w:sz w:val="20"/>
          <w:szCs w:val="20"/>
        </w:rPr>
      </w:pPr>
      <w:r w:rsidRPr="00C06A45">
        <w:rPr>
          <w:sz w:val="20"/>
          <w:szCs w:val="20"/>
        </w:rPr>
        <w:t>*</w:t>
      </w:r>
      <w:r w:rsidR="00994B26" w:rsidRPr="00C06A45">
        <w:rPr>
          <w:sz w:val="20"/>
          <w:szCs w:val="20"/>
        </w:rPr>
        <w:t xml:space="preserve"> </w:t>
      </w:r>
      <w:r w:rsidRPr="00C06A45">
        <w:rPr>
          <w:sz w:val="20"/>
          <w:szCs w:val="20"/>
        </w:rPr>
        <w:t>Kidney Disease Improving Global Outcomes (KDIGO) workgroup AKI definition modified for neonates</w:t>
      </w:r>
    </w:p>
    <w:p w14:paraId="5DD7DA24" w14:textId="79E3E9E9" w:rsidR="00213685" w:rsidRPr="00C06A45" w:rsidRDefault="00213685" w:rsidP="003B09FB">
      <w:pPr>
        <w:rPr>
          <w:sz w:val="20"/>
          <w:szCs w:val="20"/>
        </w:rPr>
      </w:pPr>
      <w:r w:rsidRPr="00C06A45">
        <w:rPr>
          <w:sz w:val="20"/>
          <w:szCs w:val="20"/>
        </w:rPr>
        <w:t xml:space="preserve">** </w:t>
      </w:r>
      <w:proofErr w:type="spellStart"/>
      <w:r w:rsidRPr="00C06A45">
        <w:rPr>
          <w:sz w:val="20"/>
          <w:szCs w:val="20"/>
        </w:rPr>
        <w:t>pediatric</w:t>
      </w:r>
      <w:proofErr w:type="spellEnd"/>
      <w:r w:rsidRPr="00C06A45">
        <w:rPr>
          <w:sz w:val="20"/>
          <w:szCs w:val="20"/>
        </w:rPr>
        <w:t xml:space="preserve"> RIFLE (Risk, Injury, Failure, Loss, ESRD) Criteria</w:t>
      </w:r>
    </w:p>
    <w:p w14:paraId="47FACF9B" w14:textId="109ED0CB" w:rsidR="00274B0B" w:rsidRPr="00C06A45" w:rsidRDefault="003B09FB" w:rsidP="00223378">
      <w:pPr>
        <w:rPr>
          <w:sz w:val="20"/>
          <w:szCs w:val="20"/>
        </w:rPr>
      </w:pPr>
      <w:r w:rsidRPr="00C06A45">
        <w:rPr>
          <w:sz w:val="20"/>
          <w:szCs w:val="20"/>
        </w:rPr>
        <w:t>**</w:t>
      </w:r>
      <w:r w:rsidR="00213685" w:rsidRPr="00C06A45">
        <w:rPr>
          <w:sz w:val="20"/>
          <w:szCs w:val="20"/>
        </w:rPr>
        <w:t>*</w:t>
      </w:r>
      <w:r w:rsidR="00994B26" w:rsidRPr="00C06A45">
        <w:rPr>
          <w:sz w:val="20"/>
          <w:szCs w:val="20"/>
        </w:rPr>
        <w:t xml:space="preserve"> </w:t>
      </w:r>
      <w:r w:rsidRPr="00C06A45">
        <w:rPr>
          <w:sz w:val="20"/>
          <w:szCs w:val="20"/>
        </w:rPr>
        <w:t>Acute Kidney Injury Network</w:t>
      </w:r>
      <w:bookmarkStart w:id="0" w:name="_GoBack"/>
      <w:bookmarkEnd w:id="0"/>
    </w:p>
    <w:p w14:paraId="2C1C15EC" w14:textId="1E419FA0" w:rsidR="00223378" w:rsidRPr="00C06A45" w:rsidRDefault="00223378" w:rsidP="00223378">
      <w:pPr>
        <w:pStyle w:val="Heading1"/>
        <w:rPr>
          <w:b w:val="0"/>
          <w:bCs w:val="0"/>
          <w:sz w:val="20"/>
          <w:szCs w:val="20"/>
        </w:rPr>
      </w:pPr>
    </w:p>
    <w:p w14:paraId="1EDDFFDC" w14:textId="4C81BA4D" w:rsidR="00223378" w:rsidRPr="00C06A45" w:rsidRDefault="00223378" w:rsidP="003B09FB">
      <w:pPr>
        <w:rPr>
          <w:sz w:val="20"/>
          <w:szCs w:val="20"/>
        </w:rPr>
      </w:pPr>
    </w:p>
    <w:sectPr w:rsidR="00223378" w:rsidRPr="00C06A45" w:rsidSect="000D50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1506" w14:textId="77777777" w:rsidR="00981594" w:rsidRDefault="00981594" w:rsidP="00516E64">
      <w:r>
        <w:separator/>
      </w:r>
    </w:p>
  </w:endnote>
  <w:endnote w:type="continuationSeparator" w:id="0">
    <w:p w14:paraId="25169BBD" w14:textId="77777777" w:rsidR="00981594" w:rsidRDefault="00981594" w:rsidP="0051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F6B47" w14:textId="77777777" w:rsidR="00981594" w:rsidRDefault="00981594" w:rsidP="00516E64">
      <w:r>
        <w:separator/>
      </w:r>
    </w:p>
  </w:footnote>
  <w:footnote w:type="continuationSeparator" w:id="0">
    <w:p w14:paraId="2A742885" w14:textId="77777777" w:rsidR="00981594" w:rsidRDefault="00981594" w:rsidP="0051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7D33"/>
    <w:multiLevelType w:val="multilevel"/>
    <w:tmpl w:val="D70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FB"/>
    <w:rsid w:val="00055967"/>
    <w:rsid w:val="000D50C5"/>
    <w:rsid w:val="00213685"/>
    <w:rsid w:val="00223378"/>
    <w:rsid w:val="00274B0B"/>
    <w:rsid w:val="00294626"/>
    <w:rsid w:val="00333AD8"/>
    <w:rsid w:val="0039670D"/>
    <w:rsid w:val="003B09FB"/>
    <w:rsid w:val="004075A4"/>
    <w:rsid w:val="0046774A"/>
    <w:rsid w:val="00516E64"/>
    <w:rsid w:val="00682705"/>
    <w:rsid w:val="00757E1A"/>
    <w:rsid w:val="00757FA2"/>
    <w:rsid w:val="0084660D"/>
    <w:rsid w:val="00981594"/>
    <w:rsid w:val="00994B26"/>
    <w:rsid w:val="00AC4CA4"/>
    <w:rsid w:val="00B56F8A"/>
    <w:rsid w:val="00B667D3"/>
    <w:rsid w:val="00C06A45"/>
    <w:rsid w:val="00C5292A"/>
    <w:rsid w:val="00C96CF5"/>
    <w:rsid w:val="00D140A5"/>
    <w:rsid w:val="00F9421C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8DD20"/>
  <w15:chartTrackingRefBased/>
  <w15:docId w15:val="{A5D1051C-77DC-BB4E-9BCD-A4F6244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0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23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FB"/>
    <w:rPr>
      <w:rFonts w:ascii="Calibri" w:eastAsia="Calibri" w:hAnsi="Calibri" w:cs="Calibr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16E64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6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64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94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3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it">
    <w:name w:val="cit"/>
    <w:basedOn w:val="DefaultParagraphFont"/>
    <w:rsid w:val="00223378"/>
  </w:style>
  <w:style w:type="character" w:customStyle="1" w:styleId="apple-converted-space">
    <w:name w:val="apple-converted-space"/>
    <w:basedOn w:val="DefaultParagraphFont"/>
    <w:rsid w:val="00223378"/>
  </w:style>
  <w:style w:type="character" w:customStyle="1" w:styleId="citation-doi">
    <w:name w:val="citation-doi"/>
    <w:basedOn w:val="DefaultParagraphFont"/>
    <w:rsid w:val="00223378"/>
  </w:style>
  <w:style w:type="character" w:customStyle="1" w:styleId="secondary-date">
    <w:name w:val="secondary-date"/>
    <w:basedOn w:val="DefaultParagraphFont"/>
    <w:rsid w:val="00223378"/>
  </w:style>
  <w:style w:type="paragraph" w:customStyle="1" w:styleId="c-author-listitem">
    <w:name w:val="c-author-list__item"/>
    <w:basedOn w:val="Normal"/>
    <w:rsid w:val="00274B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4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Baeuerlein, Christopher</cp:lastModifiedBy>
  <cp:revision>8</cp:revision>
  <dcterms:created xsi:type="dcterms:W3CDTF">2020-06-22T21:30:00Z</dcterms:created>
  <dcterms:modified xsi:type="dcterms:W3CDTF">2020-09-08T13:29:00Z</dcterms:modified>
</cp:coreProperties>
</file>