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D" w:rsidRPr="009325EC" w:rsidRDefault="00B00E5A" w:rsidP="004C6D2D">
      <w:pPr>
        <w:rPr>
          <w:sz w:val="28"/>
        </w:rPr>
      </w:pPr>
      <w:r>
        <w:rPr>
          <w:sz w:val="28"/>
        </w:rPr>
        <w:t>Supplemental T</w:t>
      </w:r>
      <w:bookmarkStart w:id="0" w:name="_GoBack"/>
      <w:bookmarkEnd w:id="0"/>
      <w:r w:rsidR="004C6D2D">
        <w:rPr>
          <w:sz w:val="28"/>
        </w:rPr>
        <w:t>able 1</w:t>
      </w:r>
      <w:r w:rsidR="00AD52F3">
        <w:rPr>
          <w:sz w:val="28"/>
        </w:rPr>
        <w:t xml:space="preserve">: </w:t>
      </w:r>
      <w:proofErr w:type="spellStart"/>
      <w:r w:rsidR="00AD52F3" w:rsidRPr="00F77FE7">
        <w:rPr>
          <w:sz w:val="28"/>
          <w:highlight w:val="yellow"/>
        </w:rPr>
        <w:t>Univariable</w:t>
      </w:r>
      <w:proofErr w:type="spellEnd"/>
      <w:r w:rsidR="004C6D2D" w:rsidRPr="009325EC">
        <w:rPr>
          <w:sz w:val="28"/>
        </w:rPr>
        <w:t xml:space="preserve"> and </w:t>
      </w:r>
      <w:r w:rsidR="00AD52F3" w:rsidRPr="00F77FE7">
        <w:rPr>
          <w:sz w:val="28"/>
          <w:highlight w:val="yellow"/>
        </w:rPr>
        <w:t>multivariable</w:t>
      </w:r>
      <w:r w:rsidR="004C6D2D" w:rsidRPr="009325EC">
        <w:rPr>
          <w:sz w:val="28"/>
        </w:rPr>
        <w:t xml:space="preserve"> analysis of patient</w:t>
      </w:r>
      <w:r w:rsidR="004C6D2D">
        <w:rPr>
          <w:sz w:val="28"/>
        </w:rPr>
        <w:t>- , infection- and treatment-related</w:t>
      </w:r>
      <w:r w:rsidR="004C6D2D" w:rsidRPr="009325EC">
        <w:rPr>
          <w:sz w:val="28"/>
        </w:rPr>
        <w:t xml:space="preserve"> </w:t>
      </w:r>
      <w:r w:rsidR="004C6D2D">
        <w:rPr>
          <w:sz w:val="28"/>
        </w:rPr>
        <w:t>characteristics</w:t>
      </w:r>
      <w:r w:rsidR="004C6D2D" w:rsidRPr="009325EC">
        <w:rPr>
          <w:sz w:val="28"/>
        </w:rPr>
        <w:t xml:space="preserve"> </w:t>
      </w:r>
      <w:r w:rsidR="004C6D2D">
        <w:rPr>
          <w:sz w:val="28"/>
        </w:rPr>
        <w:t xml:space="preserve">associated </w:t>
      </w:r>
      <w:r w:rsidR="004C6D2D" w:rsidRPr="009325EC">
        <w:rPr>
          <w:sz w:val="28"/>
        </w:rPr>
        <w:t xml:space="preserve">with </w:t>
      </w:r>
      <w:r w:rsidR="004C6D2D">
        <w:rPr>
          <w:sz w:val="28"/>
        </w:rPr>
        <w:t>receiving a stewardship suggestion</w:t>
      </w:r>
    </w:p>
    <w:tbl>
      <w:tblPr>
        <w:tblStyle w:val="TableGrid"/>
        <w:tblW w:w="13969" w:type="dxa"/>
        <w:tblLook w:val="04A0" w:firstRow="1" w:lastRow="0" w:firstColumn="1" w:lastColumn="0" w:noHBand="0" w:noVBand="1"/>
      </w:tblPr>
      <w:tblGrid>
        <w:gridCol w:w="2583"/>
        <w:gridCol w:w="1190"/>
        <w:gridCol w:w="1338"/>
        <w:gridCol w:w="1344"/>
        <w:gridCol w:w="1980"/>
        <w:gridCol w:w="1459"/>
        <w:gridCol w:w="2038"/>
        <w:gridCol w:w="2037"/>
      </w:tblGrid>
      <w:tr w:rsidR="004C6D2D" w:rsidRPr="006B0187" w:rsidTr="00995019">
        <w:tc>
          <w:tcPr>
            <w:tcW w:w="6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2D" w:rsidRPr="006B0187" w:rsidRDefault="004C6D2D" w:rsidP="00995019">
            <w:pPr>
              <w:jc w:val="center"/>
              <w:rPr>
                <w:b/>
              </w:rPr>
            </w:pP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4C6D2D" w:rsidRDefault="004C6D2D" w:rsidP="00995019">
            <w:pPr>
              <w:jc w:val="center"/>
              <w:rPr>
                <w:b/>
              </w:rPr>
            </w:pPr>
            <w:r>
              <w:rPr>
                <w:b/>
              </w:rPr>
              <w:t>Unadjusted</w:t>
            </w:r>
          </w:p>
        </w:tc>
        <w:tc>
          <w:tcPr>
            <w:tcW w:w="4127" w:type="dxa"/>
            <w:gridSpan w:val="2"/>
          </w:tcPr>
          <w:p w:rsidR="004C6D2D" w:rsidRDefault="004C6D2D" w:rsidP="00995019">
            <w:pPr>
              <w:jc w:val="center"/>
              <w:rPr>
                <w:b/>
              </w:rPr>
            </w:pPr>
            <w:r>
              <w:rPr>
                <w:b/>
              </w:rPr>
              <w:t>Adjusted</w:t>
            </w:r>
          </w:p>
        </w:tc>
      </w:tr>
      <w:tr w:rsidR="004C6D2D" w:rsidRPr="006B0187" w:rsidTr="00995019">
        <w:tc>
          <w:tcPr>
            <w:tcW w:w="2601" w:type="dxa"/>
            <w:tcBorders>
              <w:top w:val="single" w:sz="4" w:space="0" w:color="auto"/>
            </w:tcBorders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Total</w:t>
            </w:r>
            <w:r>
              <w:rPr>
                <w:b/>
              </w:rPr>
              <w:t xml:space="preserve"> (n=7749)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4C6D2D" w:rsidRPr="006B0187" w:rsidRDefault="004C6D2D" w:rsidP="002568B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Received </w:t>
            </w:r>
            <w:r w:rsidR="002568B8">
              <w:rPr>
                <w:b/>
              </w:rPr>
              <w:t>stewardship s</w:t>
            </w:r>
            <w:r>
              <w:rPr>
                <w:b/>
              </w:rPr>
              <w:t>uggestion (n=2826)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>
              <w:rPr>
                <w:b/>
              </w:rPr>
              <w:t>Received “Continue Unchanged” Suggestion (n=4923)</w:t>
            </w:r>
          </w:p>
        </w:tc>
        <w:tc>
          <w:tcPr>
            <w:tcW w:w="2006" w:type="dxa"/>
          </w:tcPr>
          <w:p w:rsidR="004C6D2D" w:rsidRPr="006B0187" w:rsidRDefault="002568B8" w:rsidP="00995019">
            <w:pPr>
              <w:jc w:val="center"/>
              <w:rPr>
                <w:b/>
              </w:rPr>
            </w:pPr>
            <w:r>
              <w:rPr>
                <w:b/>
              </w:rPr>
              <w:t>Odds Ratio</w:t>
            </w:r>
            <w:r w:rsidR="004C6D2D">
              <w:rPr>
                <w:b/>
              </w:rPr>
              <w:t xml:space="preserve"> (95% CI)</w:t>
            </w:r>
          </w:p>
        </w:tc>
        <w:tc>
          <w:tcPr>
            <w:tcW w:w="1472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2065" w:type="dxa"/>
          </w:tcPr>
          <w:p w:rsidR="004C6D2D" w:rsidRPr="006B0187" w:rsidRDefault="002568B8" w:rsidP="00995019">
            <w:pPr>
              <w:jc w:val="center"/>
              <w:rPr>
                <w:b/>
              </w:rPr>
            </w:pPr>
            <w:r>
              <w:rPr>
                <w:b/>
              </w:rPr>
              <w:t>Odds Ratio</w:t>
            </w:r>
            <w:r w:rsidR="004C6D2D">
              <w:rPr>
                <w:b/>
              </w:rPr>
              <w:t xml:space="preserve"> (95% CI)</w:t>
            </w:r>
          </w:p>
        </w:tc>
        <w:tc>
          <w:tcPr>
            <w:tcW w:w="2062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Demographics</w:t>
            </w:r>
          </w:p>
        </w:tc>
        <w:tc>
          <w:tcPr>
            <w:tcW w:w="11368" w:type="dxa"/>
            <w:gridSpan w:val="7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DE685C" w:rsidTr="00995019">
        <w:tc>
          <w:tcPr>
            <w:tcW w:w="2601" w:type="dxa"/>
          </w:tcPr>
          <w:p w:rsidR="004C6D2D" w:rsidRDefault="004C6D2D" w:rsidP="00995019">
            <w:pPr>
              <w:jc w:val="center"/>
            </w:pPr>
            <w:r>
              <w:t>Males, N(%) – Ref</w:t>
            </w:r>
          </w:p>
        </w:tc>
        <w:tc>
          <w:tcPr>
            <w:tcW w:w="1193" w:type="dxa"/>
          </w:tcPr>
          <w:p w:rsidR="004C6D2D" w:rsidRDefault="004C6D2D" w:rsidP="00995019">
            <w:pPr>
              <w:jc w:val="center"/>
            </w:pPr>
            <w:r>
              <w:t>5027 (65)</w:t>
            </w:r>
          </w:p>
        </w:tc>
        <w:tc>
          <w:tcPr>
            <w:tcW w:w="1226" w:type="dxa"/>
          </w:tcPr>
          <w:p w:rsidR="004C6D2D" w:rsidRDefault="004C6D2D" w:rsidP="00995019">
            <w:pPr>
              <w:jc w:val="center"/>
            </w:pPr>
            <w:r>
              <w:t>1790 (63)</w:t>
            </w:r>
          </w:p>
        </w:tc>
        <w:tc>
          <w:tcPr>
            <w:tcW w:w="1344" w:type="dxa"/>
          </w:tcPr>
          <w:p w:rsidR="004C6D2D" w:rsidRPr="00540C05" w:rsidRDefault="009525F8" w:rsidP="00995019">
            <w:pPr>
              <w:jc w:val="center"/>
              <w:rPr>
                <w:highlight w:val="yellow"/>
              </w:rPr>
            </w:pPr>
            <w:r w:rsidRPr="00540C05">
              <w:rPr>
                <w:highlight w:val="yellow"/>
              </w:rPr>
              <w:t>3237 (66</w:t>
            </w:r>
            <w:r w:rsidR="004C6D2D" w:rsidRPr="00540C05">
              <w:rPr>
                <w:highlight w:val="yellow"/>
              </w:rPr>
              <w:t>)</w:t>
            </w:r>
          </w:p>
        </w:tc>
        <w:tc>
          <w:tcPr>
            <w:tcW w:w="2006" w:type="dxa"/>
            <w:vMerge w:val="restart"/>
          </w:tcPr>
          <w:p w:rsidR="004C6D2D" w:rsidRPr="00DE685C" w:rsidRDefault="004C6D2D" w:rsidP="00995019">
            <w:pPr>
              <w:jc w:val="center"/>
            </w:pPr>
            <w:r w:rsidRPr="00DE685C">
              <w:rPr>
                <w:b/>
              </w:rPr>
              <w:t>1.11 (1.00 – 1.22)</w:t>
            </w:r>
          </w:p>
        </w:tc>
        <w:tc>
          <w:tcPr>
            <w:tcW w:w="1472" w:type="dxa"/>
            <w:vMerge w:val="restart"/>
          </w:tcPr>
          <w:p w:rsidR="004C6D2D" w:rsidRPr="00DE685C" w:rsidRDefault="004C6D2D" w:rsidP="00995019">
            <w:pPr>
              <w:jc w:val="center"/>
              <w:rPr>
                <w:b/>
              </w:rPr>
            </w:pPr>
            <w:r w:rsidRPr="00DE685C">
              <w:rPr>
                <w:b/>
              </w:rPr>
              <w:t>0.034</w:t>
            </w:r>
          </w:p>
        </w:tc>
        <w:tc>
          <w:tcPr>
            <w:tcW w:w="2065" w:type="dxa"/>
            <w:vMerge w:val="restart"/>
          </w:tcPr>
          <w:p w:rsidR="004C6D2D" w:rsidRPr="00DE685C" w:rsidRDefault="004C6D2D" w:rsidP="00995019">
            <w:pPr>
              <w:jc w:val="center"/>
            </w:pPr>
            <w:r w:rsidRPr="00DE685C">
              <w:t>1.09 (0.97 – 1.22)</w:t>
            </w:r>
          </w:p>
        </w:tc>
        <w:tc>
          <w:tcPr>
            <w:tcW w:w="2062" w:type="dxa"/>
            <w:vMerge w:val="restart"/>
          </w:tcPr>
          <w:p w:rsidR="004C6D2D" w:rsidRPr="00DE685C" w:rsidRDefault="004C6D2D" w:rsidP="00995019">
            <w:pPr>
              <w:jc w:val="center"/>
            </w:pPr>
            <w:r w:rsidRPr="00DE685C">
              <w:t>0.14</w:t>
            </w:r>
            <w:r>
              <w:t>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>
              <w:t xml:space="preserve">Females,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2722 (35)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1036 (37)</w:t>
            </w:r>
          </w:p>
        </w:tc>
        <w:tc>
          <w:tcPr>
            <w:tcW w:w="1344" w:type="dxa"/>
          </w:tcPr>
          <w:p w:rsidR="004C6D2D" w:rsidRPr="00540C05" w:rsidRDefault="009525F8" w:rsidP="00995019">
            <w:pPr>
              <w:jc w:val="center"/>
              <w:rPr>
                <w:highlight w:val="yellow"/>
              </w:rPr>
            </w:pPr>
            <w:r w:rsidRPr="00540C05">
              <w:rPr>
                <w:highlight w:val="yellow"/>
              </w:rPr>
              <w:t>1686 (34</w:t>
            </w:r>
            <w:r w:rsidR="004C6D2D" w:rsidRPr="00540C05">
              <w:rPr>
                <w:highlight w:val="yellow"/>
              </w:rPr>
              <w:t>)</w:t>
            </w:r>
          </w:p>
        </w:tc>
        <w:tc>
          <w:tcPr>
            <w:tcW w:w="2006" w:type="dxa"/>
            <w:vMerge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472" w:type="dxa"/>
            <w:vMerge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5" w:type="dxa"/>
            <w:vMerge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2" w:type="dxa"/>
            <w:vMerge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 xml:space="preserve">Year of </w:t>
            </w:r>
            <w:r w:rsidR="00654614">
              <w:t>i</w:t>
            </w:r>
            <w:r>
              <w:t>ntervention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06" w:type="dxa"/>
          </w:tcPr>
          <w:p w:rsidR="004C6D2D" w:rsidRPr="00CF7F9F" w:rsidRDefault="004C6D2D" w:rsidP="00995019">
            <w:pPr>
              <w:jc w:val="center"/>
              <w:rPr>
                <w:b/>
              </w:rPr>
            </w:pPr>
            <w:r w:rsidRPr="00CF7F9F">
              <w:rPr>
                <w:b/>
              </w:rPr>
              <w:t>1.0</w:t>
            </w:r>
            <w:r>
              <w:rPr>
                <w:b/>
              </w:rPr>
              <w:t>7</w:t>
            </w:r>
            <w:r w:rsidRPr="00CF7F9F">
              <w:rPr>
                <w:b/>
              </w:rPr>
              <w:t xml:space="preserve"> (1.05 – 1.08) </w:t>
            </w:r>
          </w:p>
        </w:tc>
        <w:tc>
          <w:tcPr>
            <w:tcW w:w="1472" w:type="dxa"/>
          </w:tcPr>
          <w:p w:rsidR="004C6D2D" w:rsidRPr="00CF7F9F" w:rsidRDefault="004C6D2D" w:rsidP="00995019">
            <w:pPr>
              <w:jc w:val="center"/>
              <w:rPr>
                <w:b/>
              </w:rPr>
            </w:pPr>
            <w:r w:rsidRPr="00CF7F9F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CF7F9F" w:rsidRDefault="004C6D2D" w:rsidP="00995019">
            <w:pPr>
              <w:jc w:val="center"/>
              <w:rPr>
                <w:b/>
              </w:rPr>
            </w:pPr>
            <w:r w:rsidRPr="00CF7F9F">
              <w:rPr>
                <w:b/>
              </w:rPr>
              <w:t>1.05 (1.03 – 1.08)</w:t>
            </w:r>
          </w:p>
        </w:tc>
        <w:tc>
          <w:tcPr>
            <w:tcW w:w="2062" w:type="dxa"/>
          </w:tcPr>
          <w:p w:rsidR="004C6D2D" w:rsidRPr="00CF7F9F" w:rsidRDefault="004C6D2D" w:rsidP="00995019">
            <w:pPr>
              <w:jc w:val="center"/>
              <w:rPr>
                <w:b/>
              </w:rPr>
            </w:pPr>
            <w:r w:rsidRPr="00CF7F9F">
              <w:rPr>
                <w:b/>
              </w:rPr>
              <w:t>&lt;0.001</w:t>
            </w:r>
          </w:p>
        </w:tc>
      </w:tr>
      <w:tr w:rsidR="004C6D2D" w:rsidRPr="006B0187" w:rsidTr="00995019">
        <w:trPr>
          <w:trHeight w:val="665"/>
        </w:trPr>
        <w:tc>
          <w:tcPr>
            <w:tcW w:w="2601" w:type="dxa"/>
          </w:tcPr>
          <w:p w:rsidR="004C6D2D" w:rsidRDefault="004C6D2D" w:rsidP="00995019">
            <w:pPr>
              <w:jc w:val="center"/>
            </w:pPr>
            <w:r>
              <w:t>A</w:t>
            </w:r>
            <w:r w:rsidRPr="006B0187">
              <w:t>ge</w:t>
            </w:r>
            <w:r w:rsidR="00654614">
              <w:t>, m</w:t>
            </w:r>
            <w:r>
              <w:t xml:space="preserve">ean </w:t>
            </w:r>
            <w:r w:rsidRPr="006B0187">
              <w:t>(SD)</w:t>
            </w:r>
          </w:p>
          <w:p w:rsidR="004C6D2D" w:rsidRPr="006B0187" w:rsidRDefault="004C6D2D" w:rsidP="00995019">
            <w:pPr>
              <w:jc w:val="center"/>
            </w:pPr>
            <w:r>
              <w:t>Increase by 10 years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63.2 (19.6)</w:t>
            </w:r>
          </w:p>
        </w:tc>
        <w:tc>
          <w:tcPr>
            <w:tcW w:w="1226" w:type="dxa"/>
          </w:tcPr>
          <w:p w:rsidR="004C6D2D" w:rsidRPr="00F00B8E" w:rsidRDefault="004C6D2D" w:rsidP="00995019">
            <w:pPr>
              <w:jc w:val="center"/>
            </w:pPr>
            <w:r>
              <w:t>63.7 (</w:t>
            </w:r>
            <w:r w:rsidRPr="00F00B8E">
              <w:t>19.4)</w:t>
            </w:r>
          </w:p>
        </w:tc>
        <w:tc>
          <w:tcPr>
            <w:tcW w:w="1344" w:type="dxa"/>
          </w:tcPr>
          <w:p w:rsidR="004C6D2D" w:rsidRPr="00F00B8E" w:rsidRDefault="004C6D2D" w:rsidP="00995019">
            <w:pPr>
              <w:jc w:val="center"/>
            </w:pPr>
            <w:r w:rsidRPr="00F00B8E">
              <w:t>63.0 (19.6)</w:t>
            </w:r>
          </w:p>
        </w:tc>
        <w:tc>
          <w:tcPr>
            <w:tcW w:w="2006" w:type="dxa"/>
          </w:tcPr>
          <w:p w:rsidR="004C6D2D" w:rsidRPr="00C01CC9" w:rsidRDefault="005853EF" w:rsidP="00995019">
            <w:pPr>
              <w:jc w:val="center"/>
              <w:rPr>
                <w:highlight w:val="yellow"/>
              </w:rPr>
            </w:pPr>
            <w:r w:rsidRPr="00C01CC9">
              <w:rPr>
                <w:highlight w:val="yellow"/>
              </w:rPr>
              <w:t>1.02 (0.99 – 1.</w:t>
            </w:r>
            <w:r w:rsidR="006155D0">
              <w:rPr>
                <w:highlight w:val="yellow"/>
              </w:rPr>
              <w:t>04</w:t>
            </w:r>
            <w:r w:rsidRPr="00C01CC9">
              <w:rPr>
                <w:highlight w:val="yellow"/>
              </w:rPr>
              <w:t>)</w:t>
            </w:r>
          </w:p>
        </w:tc>
        <w:tc>
          <w:tcPr>
            <w:tcW w:w="1472" w:type="dxa"/>
          </w:tcPr>
          <w:p w:rsidR="004C6D2D" w:rsidRPr="00F00B8E" w:rsidRDefault="004C6D2D" w:rsidP="00995019">
            <w:pPr>
              <w:jc w:val="center"/>
            </w:pPr>
            <w:r w:rsidRPr="00F00B8E">
              <w:t>0.137</w:t>
            </w:r>
          </w:p>
        </w:tc>
        <w:tc>
          <w:tcPr>
            <w:tcW w:w="2065" w:type="dxa"/>
          </w:tcPr>
          <w:p w:rsidR="004C6D2D" w:rsidRPr="00F00B8E" w:rsidRDefault="004C6D2D" w:rsidP="00995019">
            <w:pPr>
              <w:jc w:val="center"/>
            </w:pPr>
            <w:r w:rsidRPr="00F00B8E">
              <w:t>1.02 (0.99 – 1.05)</w:t>
            </w:r>
          </w:p>
        </w:tc>
        <w:tc>
          <w:tcPr>
            <w:tcW w:w="2062" w:type="dxa"/>
          </w:tcPr>
          <w:p w:rsidR="004C6D2D" w:rsidRPr="00F00B8E" w:rsidRDefault="004C6D2D" w:rsidP="00995019">
            <w:pPr>
              <w:jc w:val="center"/>
            </w:pPr>
            <w:r w:rsidRPr="00F00B8E">
              <w:t>0.15</w:t>
            </w:r>
            <w:r>
              <w:t>9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A25C54">
            <w:pPr>
              <w:jc w:val="center"/>
            </w:pPr>
            <w:r w:rsidRPr="006B0187">
              <w:t xml:space="preserve">ICU </w:t>
            </w:r>
            <w:r w:rsidR="00A25C54">
              <w:t>length of stay</w:t>
            </w:r>
            <w:r w:rsidR="0075188E">
              <w:t xml:space="preserve"> </w:t>
            </w:r>
            <w:r w:rsidR="0075188E" w:rsidRPr="0075188E">
              <w:rPr>
                <w:highlight w:val="yellow"/>
              </w:rPr>
              <w:t>prior to assessment</w:t>
            </w:r>
            <w:r w:rsidR="00654614">
              <w:t>, m</w:t>
            </w:r>
            <w:r>
              <w:t>edian</w:t>
            </w:r>
            <w:r w:rsidRPr="006B0187">
              <w:t xml:space="preserve"> (IQR)</w:t>
            </w:r>
            <w:r w:rsidR="0090295C" w:rsidRPr="0090295C">
              <w:rPr>
                <w:i/>
                <w:vertAlign w:val="superscript"/>
              </w:rPr>
              <w:t>a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5 (3-10)</w:t>
            </w:r>
          </w:p>
        </w:tc>
        <w:tc>
          <w:tcPr>
            <w:tcW w:w="1226" w:type="dxa"/>
          </w:tcPr>
          <w:p w:rsidR="004C6D2D" w:rsidRPr="00F00B8E" w:rsidRDefault="004C6D2D" w:rsidP="00995019">
            <w:pPr>
              <w:jc w:val="center"/>
            </w:pPr>
            <w:r w:rsidRPr="00F00B8E">
              <w:t>5 (3-10)</w:t>
            </w:r>
          </w:p>
        </w:tc>
        <w:tc>
          <w:tcPr>
            <w:tcW w:w="1344" w:type="dxa"/>
          </w:tcPr>
          <w:p w:rsidR="004C6D2D" w:rsidRPr="00F00B8E" w:rsidRDefault="004C6D2D" w:rsidP="00995019">
            <w:pPr>
              <w:jc w:val="center"/>
            </w:pPr>
            <w:r w:rsidRPr="00F00B8E">
              <w:t>5 (3-10)</w:t>
            </w:r>
          </w:p>
        </w:tc>
        <w:tc>
          <w:tcPr>
            <w:tcW w:w="2006" w:type="dxa"/>
          </w:tcPr>
          <w:p w:rsidR="004C6D2D" w:rsidRPr="00C01CC9" w:rsidRDefault="004D0BA7" w:rsidP="004D0BA7">
            <w:pPr>
              <w:jc w:val="center"/>
              <w:rPr>
                <w:highlight w:val="yellow"/>
              </w:rPr>
            </w:pPr>
            <w:r w:rsidRPr="00C01CC9">
              <w:rPr>
                <w:highlight w:val="yellow"/>
              </w:rPr>
              <w:t>0.95 (0.86 – 1.04)</w:t>
            </w:r>
          </w:p>
        </w:tc>
        <w:tc>
          <w:tcPr>
            <w:tcW w:w="1472" w:type="dxa"/>
          </w:tcPr>
          <w:p w:rsidR="004C6D2D" w:rsidRPr="00F00B8E" w:rsidRDefault="004C6D2D" w:rsidP="00995019">
            <w:pPr>
              <w:jc w:val="center"/>
            </w:pPr>
            <w:r w:rsidRPr="00F00B8E">
              <w:t>0.237</w:t>
            </w:r>
          </w:p>
        </w:tc>
        <w:tc>
          <w:tcPr>
            <w:tcW w:w="2065" w:type="dxa"/>
          </w:tcPr>
          <w:p w:rsidR="004C6D2D" w:rsidRPr="00F00B8E" w:rsidRDefault="004C6D2D" w:rsidP="0090295C">
            <w:pPr>
              <w:jc w:val="center"/>
            </w:pPr>
            <w:r w:rsidRPr="00F00B8E">
              <w:t>1.0</w:t>
            </w:r>
            <w:r>
              <w:t>2</w:t>
            </w:r>
            <w:r w:rsidRPr="00F00B8E">
              <w:t xml:space="preserve"> (0.8</w:t>
            </w:r>
            <w:r>
              <w:t>9</w:t>
            </w:r>
            <w:r w:rsidRPr="00F00B8E">
              <w:t xml:space="preserve"> – 1.1</w:t>
            </w:r>
            <w:r>
              <w:t>7</w:t>
            </w:r>
            <w:r w:rsidRPr="00F00B8E">
              <w:t>)</w:t>
            </w:r>
          </w:p>
        </w:tc>
        <w:tc>
          <w:tcPr>
            <w:tcW w:w="2062" w:type="dxa"/>
          </w:tcPr>
          <w:p w:rsidR="004C6D2D" w:rsidRPr="00F00B8E" w:rsidRDefault="004C6D2D" w:rsidP="00995019">
            <w:pPr>
              <w:jc w:val="center"/>
            </w:pPr>
            <w:r w:rsidRPr="00F00B8E">
              <w:t>0.8</w:t>
            </w:r>
            <w:r>
              <w:t>25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A25C54" w:rsidP="00654614">
            <w:pPr>
              <w:jc w:val="center"/>
            </w:pPr>
            <w:r>
              <w:t xml:space="preserve">Hospital length of </w:t>
            </w:r>
            <w:r w:rsidRPr="0075188E">
              <w:rPr>
                <w:highlight w:val="yellow"/>
              </w:rPr>
              <w:t>stay</w:t>
            </w:r>
            <w:r w:rsidR="0075188E" w:rsidRPr="0075188E">
              <w:rPr>
                <w:highlight w:val="yellow"/>
              </w:rPr>
              <w:t xml:space="preserve"> prior to assessment</w:t>
            </w:r>
            <w:r w:rsidR="004C6D2D">
              <w:t xml:space="preserve">, </w:t>
            </w:r>
            <w:r w:rsidR="00654614">
              <w:t>m</w:t>
            </w:r>
            <w:r w:rsidR="004C6D2D">
              <w:t>edian</w:t>
            </w:r>
            <w:r w:rsidR="00654614">
              <w:t xml:space="preserve"> </w:t>
            </w:r>
            <w:r w:rsidR="004C6D2D" w:rsidRPr="006B0187">
              <w:t>(IQR)</w:t>
            </w:r>
            <w:r w:rsidR="0090295C" w:rsidRPr="0090295C">
              <w:rPr>
                <w:i/>
                <w:vertAlign w:val="superscript"/>
              </w:rPr>
              <w:t>b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8 (4-18)</w:t>
            </w:r>
          </w:p>
        </w:tc>
        <w:tc>
          <w:tcPr>
            <w:tcW w:w="1226" w:type="dxa"/>
          </w:tcPr>
          <w:p w:rsidR="004C6D2D" w:rsidRPr="00F00B8E" w:rsidRDefault="004C6D2D" w:rsidP="00995019">
            <w:pPr>
              <w:jc w:val="center"/>
            </w:pPr>
            <w:r w:rsidRPr="00F00B8E">
              <w:t>8.5 (4-17)</w:t>
            </w:r>
          </w:p>
        </w:tc>
        <w:tc>
          <w:tcPr>
            <w:tcW w:w="1344" w:type="dxa"/>
          </w:tcPr>
          <w:p w:rsidR="004C6D2D" w:rsidRPr="00F00B8E" w:rsidRDefault="004C6D2D" w:rsidP="00995019">
            <w:pPr>
              <w:jc w:val="center"/>
            </w:pPr>
            <w:r w:rsidRPr="00F00B8E">
              <w:t>8.0 (4-18)</w:t>
            </w:r>
          </w:p>
        </w:tc>
        <w:tc>
          <w:tcPr>
            <w:tcW w:w="2006" w:type="dxa"/>
          </w:tcPr>
          <w:p w:rsidR="004C6D2D" w:rsidRPr="00C01CC9" w:rsidRDefault="0074127A" w:rsidP="00995019">
            <w:pPr>
              <w:jc w:val="center"/>
              <w:rPr>
                <w:highlight w:val="yellow"/>
              </w:rPr>
            </w:pPr>
            <w:r w:rsidRPr="00C01CC9">
              <w:rPr>
                <w:highlight w:val="yellow"/>
              </w:rPr>
              <w:t>0.99 (0.90 – 1.09)</w:t>
            </w:r>
          </w:p>
        </w:tc>
        <w:tc>
          <w:tcPr>
            <w:tcW w:w="1472" w:type="dxa"/>
          </w:tcPr>
          <w:p w:rsidR="004C6D2D" w:rsidRPr="00F00B8E" w:rsidRDefault="004C6D2D" w:rsidP="00995019">
            <w:pPr>
              <w:jc w:val="center"/>
            </w:pPr>
            <w:r w:rsidRPr="00F00B8E">
              <w:t>0.816</w:t>
            </w:r>
          </w:p>
        </w:tc>
        <w:tc>
          <w:tcPr>
            <w:tcW w:w="2065" w:type="dxa"/>
          </w:tcPr>
          <w:p w:rsidR="004C6D2D" w:rsidRPr="00F00B8E" w:rsidRDefault="004C6D2D" w:rsidP="00995019">
            <w:pPr>
              <w:jc w:val="center"/>
              <w:rPr>
                <w:b/>
              </w:rPr>
            </w:pPr>
            <w:r w:rsidRPr="00F00B8E">
              <w:rPr>
                <w:b/>
              </w:rPr>
              <w:t>1.15 (1.0</w:t>
            </w:r>
            <w:r>
              <w:rPr>
                <w:b/>
              </w:rPr>
              <w:t>1</w:t>
            </w:r>
            <w:r w:rsidRPr="00F00B8E">
              <w:rPr>
                <w:b/>
              </w:rPr>
              <w:t xml:space="preserve"> – 1.32)</w:t>
            </w:r>
          </w:p>
        </w:tc>
        <w:tc>
          <w:tcPr>
            <w:tcW w:w="2062" w:type="dxa"/>
          </w:tcPr>
          <w:p w:rsidR="004C6D2D" w:rsidRPr="00F00B8E" w:rsidRDefault="004C6D2D" w:rsidP="00995019">
            <w:pPr>
              <w:jc w:val="center"/>
              <w:rPr>
                <w:b/>
              </w:rPr>
            </w:pPr>
            <w:r w:rsidRPr="00F00B8E">
              <w:rPr>
                <w:b/>
              </w:rPr>
              <w:t>0.04</w:t>
            </w:r>
            <w:r>
              <w:rPr>
                <w:b/>
              </w:rPr>
              <w:t>1</w:t>
            </w:r>
          </w:p>
        </w:tc>
      </w:tr>
      <w:tr w:rsidR="004C6D2D" w:rsidRPr="006B0187" w:rsidTr="00995019">
        <w:trPr>
          <w:trHeight w:val="449"/>
        </w:trPr>
        <w:tc>
          <w:tcPr>
            <w:tcW w:w="13969" w:type="dxa"/>
            <w:gridSpan w:val="8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  <w:tcBorders>
              <w:right w:val="nil"/>
            </w:tcBorders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ICU Distribution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N(</w:t>
            </w:r>
            <w:proofErr w:type="gramEnd"/>
            <w:r>
              <w:rPr>
                <w:b/>
              </w:rPr>
              <w:t>%)</w:t>
            </w:r>
          </w:p>
        </w:tc>
        <w:tc>
          <w:tcPr>
            <w:tcW w:w="11368" w:type="dxa"/>
            <w:gridSpan w:val="7"/>
            <w:tcBorders>
              <w:left w:val="nil"/>
            </w:tcBorders>
          </w:tcPr>
          <w:p w:rsidR="004C6D2D" w:rsidRPr="006B0187" w:rsidRDefault="004C6D2D" w:rsidP="00995019">
            <w:pPr>
              <w:jc w:val="center"/>
              <w:rPr>
                <w:b/>
              </w:rPr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Level 2 ICU</w:t>
            </w:r>
            <w:r>
              <w:t xml:space="preserve"> – Ref 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2446 (32)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1016 (36)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1430 (29)</w:t>
            </w:r>
          </w:p>
        </w:tc>
        <w:tc>
          <w:tcPr>
            <w:tcW w:w="2006" w:type="dxa"/>
            <w:vMerge w:val="restart"/>
          </w:tcPr>
          <w:p w:rsidR="004C6D2D" w:rsidRPr="00554E2C" w:rsidRDefault="004C6D2D" w:rsidP="00995019">
            <w:pPr>
              <w:jc w:val="center"/>
              <w:rPr>
                <w:b/>
              </w:rPr>
            </w:pPr>
            <w:r>
              <w:rPr>
                <w:b/>
              </w:rPr>
              <w:t>0.73 (0.66 – 0.81)</w:t>
            </w:r>
          </w:p>
        </w:tc>
        <w:tc>
          <w:tcPr>
            <w:tcW w:w="1472" w:type="dxa"/>
            <w:vMerge w:val="restart"/>
          </w:tcPr>
          <w:p w:rsidR="004C6D2D" w:rsidRPr="00554E2C" w:rsidRDefault="004C6D2D" w:rsidP="00995019">
            <w:pPr>
              <w:jc w:val="center"/>
              <w:rPr>
                <w:b/>
              </w:rPr>
            </w:pPr>
            <w:r w:rsidRPr="00554E2C">
              <w:rPr>
                <w:b/>
              </w:rPr>
              <w:t>&lt;0.001</w:t>
            </w:r>
          </w:p>
        </w:tc>
        <w:tc>
          <w:tcPr>
            <w:tcW w:w="2065" w:type="dxa"/>
            <w:vMerge w:val="restart"/>
          </w:tcPr>
          <w:p w:rsidR="004C6D2D" w:rsidRPr="00554E2C" w:rsidRDefault="004C6D2D" w:rsidP="00995019">
            <w:pPr>
              <w:jc w:val="center"/>
              <w:rPr>
                <w:b/>
              </w:rPr>
            </w:pPr>
            <w:r w:rsidRPr="00554E2C">
              <w:rPr>
                <w:b/>
              </w:rPr>
              <w:t>0.79 (0.67 – 0.93)</w:t>
            </w:r>
          </w:p>
        </w:tc>
        <w:tc>
          <w:tcPr>
            <w:tcW w:w="2062" w:type="dxa"/>
            <w:vMerge w:val="restart"/>
          </w:tcPr>
          <w:p w:rsidR="004C6D2D" w:rsidRPr="00554E2C" w:rsidRDefault="004C6D2D" w:rsidP="00995019">
            <w:pPr>
              <w:jc w:val="center"/>
              <w:rPr>
                <w:b/>
              </w:rPr>
            </w:pPr>
            <w:r w:rsidRPr="00554E2C">
              <w:rPr>
                <w:b/>
              </w:rPr>
              <w:t>0.005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Level 3 ICU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5303 (68)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1810 (64)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3493 (71)</w:t>
            </w:r>
          </w:p>
        </w:tc>
        <w:tc>
          <w:tcPr>
            <w:tcW w:w="2006" w:type="dxa"/>
            <w:vMerge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472" w:type="dxa"/>
            <w:vMerge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5" w:type="dxa"/>
            <w:vMerge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2" w:type="dxa"/>
            <w:vMerge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rPr>
          <w:trHeight w:val="449"/>
        </w:trPr>
        <w:tc>
          <w:tcPr>
            <w:tcW w:w="13969" w:type="dxa"/>
            <w:gridSpan w:val="8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Patient Service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N(</w:t>
            </w:r>
            <w:proofErr w:type="gramEnd"/>
            <w:r>
              <w:rPr>
                <w:b/>
              </w:rPr>
              <w:t>%)</w:t>
            </w:r>
            <w:r w:rsidRPr="006B0187">
              <w:rPr>
                <w:b/>
              </w:rPr>
              <w:t xml:space="preserve"> </w:t>
            </w:r>
          </w:p>
        </w:tc>
        <w:tc>
          <w:tcPr>
            <w:tcW w:w="11368" w:type="dxa"/>
            <w:gridSpan w:val="7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General Medicine</w:t>
            </w:r>
            <w:r>
              <w:t xml:space="preserve"> – Ref 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2958 (38)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1099 (39)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1859 (38)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</w:pPr>
            <w:r w:rsidRPr="00503B22">
              <w:t>-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</w:pPr>
            <w:r w:rsidRPr="00503B22">
              <w:t>-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</w:pPr>
            <w:r w:rsidRPr="00503B22">
              <w:t>-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</w:pPr>
            <w:r w:rsidRPr="00503B22">
              <w:t>-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Cardiology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147 (2)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56 (2)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91 (2)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</w:pPr>
            <w:r w:rsidRPr="00503B22">
              <w:t>1.04 (0.74 – 1.46)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</w:pPr>
            <w:r w:rsidRPr="00503B22">
              <w:t>0.818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</w:pPr>
            <w:r w:rsidRPr="00503B22">
              <w:t>1.24 (0.84 – 1.8</w:t>
            </w:r>
            <w:r>
              <w:t>4</w:t>
            </w:r>
            <w:r w:rsidRPr="00503B22">
              <w:t>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</w:pPr>
            <w:r w:rsidRPr="00503B22">
              <w:t>0.27</w:t>
            </w:r>
            <w:r>
              <w:t>3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Cardiovascular surgery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389 (5)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158 (6)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231 (5)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</w:pPr>
            <w:r w:rsidRPr="00503B22">
              <w:t>1.16 (0.93 – 1.44)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</w:pPr>
            <w:r w:rsidRPr="00503B22">
              <w:t>0.185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1.37 (1.0</w:t>
            </w:r>
            <w:r>
              <w:rPr>
                <w:b/>
              </w:rPr>
              <w:t>7</w:t>
            </w:r>
            <w:r w:rsidRPr="00503B22">
              <w:rPr>
                <w:b/>
              </w:rPr>
              <w:t xml:space="preserve"> – 1.7</w:t>
            </w:r>
            <w:r>
              <w:rPr>
                <w:b/>
              </w:rPr>
              <w:t>7</w:t>
            </w:r>
            <w:r w:rsidRPr="00503B22">
              <w:rPr>
                <w:b/>
              </w:rPr>
              <w:t>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0.014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General Surgery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2329 (30)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719 (25)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1610 (33)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0.76 (0.67 – 0.85)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</w:pPr>
            <w:r w:rsidRPr="00503B22">
              <w:t>0.93 (0.80 – 1.09)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</w:pPr>
            <w:r w:rsidRPr="00503B22">
              <w:t>0.37</w:t>
            </w:r>
            <w:r>
              <w:t>9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lastRenderedPageBreak/>
              <w:t>Neurosurgery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445 (6)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161 (6)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284 (6)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</w:pPr>
            <w:r w:rsidRPr="00503B22">
              <w:t>0.96 (0.78 – 1.18)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</w:pPr>
            <w:r w:rsidRPr="00503B22">
              <w:t>0.692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</w:pPr>
            <w:r w:rsidRPr="00503B22">
              <w:t>1.01 (0.78 – 1.30)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</w:pPr>
            <w:r w:rsidRPr="00503B22">
              <w:t>0.96</w:t>
            </w:r>
            <w:r>
              <w:t>3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Oncology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287 (4)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90 (3)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197 (4)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</w:pPr>
            <w:r w:rsidRPr="00503B22">
              <w:t>0.77 (0.60 – 1.00)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</w:pPr>
            <w:r w:rsidRPr="00503B22">
              <w:t>0.052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</w:pPr>
            <w:r w:rsidRPr="00503B22">
              <w:t>0.94 (0.68 – 1.30)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</w:pPr>
            <w:r w:rsidRPr="00503B22">
              <w:t>0.722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654614" w:rsidP="00995019">
            <w:pPr>
              <w:jc w:val="center"/>
            </w:pPr>
            <w:r>
              <w:t>Burn s</w:t>
            </w:r>
            <w:r w:rsidR="004C6D2D">
              <w:t>ervice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838 (11)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424 (15)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414 (8)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1.73 (1.48 – 2.02)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1.8</w:t>
            </w:r>
            <w:r>
              <w:rPr>
                <w:b/>
              </w:rPr>
              <w:t>9</w:t>
            </w:r>
            <w:r w:rsidRPr="00503B22">
              <w:rPr>
                <w:b/>
              </w:rPr>
              <w:t xml:space="preserve"> (1.50 – 2.3</w:t>
            </w:r>
            <w:r>
              <w:rPr>
                <w:b/>
              </w:rPr>
              <w:t>7</w:t>
            </w:r>
            <w:r w:rsidRPr="00503B22">
              <w:rPr>
                <w:b/>
              </w:rPr>
              <w:t>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&lt;0.001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654614" w:rsidP="00995019">
            <w:pPr>
              <w:jc w:val="center"/>
            </w:pPr>
            <w:r>
              <w:t>Uro/g</w:t>
            </w:r>
            <w:r w:rsidR="004C6D2D" w:rsidRPr="006B0187">
              <w:t>ynecology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90 (1)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19 (1)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71 (1)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0.45 (0.27 – 0.76)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  <w:rPr>
                <w:b/>
              </w:rPr>
            </w:pPr>
            <w:r w:rsidRPr="00503B22">
              <w:rPr>
                <w:b/>
              </w:rPr>
              <w:t>0.002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</w:pPr>
            <w:r w:rsidRPr="00503B22">
              <w:t>0.59 (0.34 – 1.02)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</w:pPr>
            <w:r w:rsidRPr="00503B22">
              <w:t>0.06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654614" w:rsidP="00995019">
            <w:pPr>
              <w:jc w:val="center"/>
            </w:pPr>
            <w:r>
              <w:t>Other s</w:t>
            </w:r>
            <w:r w:rsidR="004C6D2D" w:rsidRPr="006B0187">
              <w:t>urgery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266 (3)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100 (4)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166 (3)</w:t>
            </w:r>
          </w:p>
        </w:tc>
        <w:tc>
          <w:tcPr>
            <w:tcW w:w="2006" w:type="dxa"/>
          </w:tcPr>
          <w:p w:rsidR="004C6D2D" w:rsidRPr="00503B22" w:rsidRDefault="004C6D2D" w:rsidP="00995019">
            <w:pPr>
              <w:jc w:val="center"/>
            </w:pPr>
            <w:r w:rsidRPr="00503B22">
              <w:t>1.02 (0.79 – 1.32)</w:t>
            </w:r>
          </w:p>
        </w:tc>
        <w:tc>
          <w:tcPr>
            <w:tcW w:w="1472" w:type="dxa"/>
          </w:tcPr>
          <w:p w:rsidR="004C6D2D" w:rsidRPr="00503B22" w:rsidRDefault="004C6D2D" w:rsidP="00995019">
            <w:pPr>
              <w:jc w:val="center"/>
            </w:pPr>
            <w:r w:rsidRPr="00503B22">
              <w:t>0.887</w:t>
            </w:r>
          </w:p>
        </w:tc>
        <w:tc>
          <w:tcPr>
            <w:tcW w:w="2065" w:type="dxa"/>
          </w:tcPr>
          <w:p w:rsidR="004C6D2D" w:rsidRPr="00503B22" w:rsidRDefault="004C6D2D" w:rsidP="00995019">
            <w:pPr>
              <w:jc w:val="center"/>
            </w:pPr>
            <w:r w:rsidRPr="00503B22">
              <w:t>1.1</w:t>
            </w:r>
            <w:r>
              <w:t>3</w:t>
            </w:r>
            <w:r w:rsidRPr="00503B22">
              <w:t xml:space="preserve"> (0.83 – 1.53)</w:t>
            </w:r>
          </w:p>
        </w:tc>
        <w:tc>
          <w:tcPr>
            <w:tcW w:w="2062" w:type="dxa"/>
          </w:tcPr>
          <w:p w:rsidR="004C6D2D" w:rsidRPr="00503B22" w:rsidRDefault="004C6D2D" w:rsidP="00995019">
            <w:pPr>
              <w:jc w:val="center"/>
            </w:pPr>
            <w:r w:rsidRPr="00503B22">
              <w:t>0.4</w:t>
            </w:r>
            <w:r>
              <w:t>43</w:t>
            </w:r>
          </w:p>
        </w:tc>
      </w:tr>
      <w:tr w:rsidR="004C6D2D" w:rsidRPr="006B0187" w:rsidTr="00995019">
        <w:trPr>
          <w:trHeight w:val="449"/>
        </w:trPr>
        <w:tc>
          <w:tcPr>
            <w:tcW w:w="13969" w:type="dxa"/>
            <w:gridSpan w:val="8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6B0187">
              <w:rPr>
                <w:b/>
              </w:rPr>
              <w:t>Patient Variables</w:t>
            </w:r>
          </w:p>
        </w:tc>
        <w:tc>
          <w:tcPr>
            <w:tcW w:w="11368" w:type="dxa"/>
            <w:gridSpan w:val="7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Arterial line</w:t>
            </w:r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4419 (57)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1501 (53)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2918 (59)</w:t>
            </w:r>
          </w:p>
        </w:tc>
        <w:tc>
          <w:tcPr>
            <w:tcW w:w="2006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0.78 (0.71 – 0.85)</w:t>
            </w:r>
          </w:p>
        </w:tc>
        <w:tc>
          <w:tcPr>
            <w:tcW w:w="147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A934DF" w:rsidRDefault="004C6D2D" w:rsidP="00995019">
            <w:pPr>
              <w:jc w:val="center"/>
            </w:pPr>
            <w:r w:rsidRPr="00A934DF">
              <w:t>1.00 (0.88 – 1.14)</w:t>
            </w:r>
          </w:p>
        </w:tc>
        <w:tc>
          <w:tcPr>
            <w:tcW w:w="2062" w:type="dxa"/>
          </w:tcPr>
          <w:p w:rsidR="004C6D2D" w:rsidRPr="00A934DF" w:rsidRDefault="004C6D2D" w:rsidP="00995019">
            <w:pPr>
              <w:jc w:val="center"/>
            </w:pPr>
            <w:r w:rsidRPr="00A934DF">
              <w:t>0.9</w:t>
            </w:r>
            <w:r>
              <w:t>74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 xml:space="preserve">Central </w:t>
            </w:r>
            <w:r w:rsidR="00654614">
              <w:t>venous l</w:t>
            </w:r>
            <w:r w:rsidRPr="006B0187">
              <w:t>ine</w:t>
            </w:r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5117 (66)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1792 (63)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3325 (68)</w:t>
            </w:r>
          </w:p>
        </w:tc>
        <w:tc>
          <w:tcPr>
            <w:tcW w:w="2006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0.83 (0.76 – 0.92)</w:t>
            </w:r>
          </w:p>
        </w:tc>
        <w:tc>
          <w:tcPr>
            <w:tcW w:w="147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A934DF" w:rsidRDefault="004C6D2D" w:rsidP="00995019">
            <w:pPr>
              <w:jc w:val="center"/>
            </w:pPr>
            <w:r w:rsidRPr="00A934DF">
              <w:t>0.9</w:t>
            </w:r>
            <w:r>
              <w:t>8</w:t>
            </w:r>
            <w:r w:rsidRPr="00A934DF">
              <w:t xml:space="preserve"> (0.86 – 1.13)</w:t>
            </w:r>
          </w:p>
        </w:tc>
        <w:tc>
          <w:tcPr>
            <w:tcW w:w="2062" w:type="dxa"/>
          </w:tcPr>
          <w:p w:rsidR="004C6D2D" w:rsidRPr="00A934DF" w:rsidRDefault="004C6D2D" w:rsidP="00995019">
            <w:pPr>
              <w:jc w:val="center"/>
            </w:pPr>
            <w:r w:rsidRPr="00A934DF">
              <w:t>0.8</w:t>
            </w:r>
            <w:r>
              <w:t>2</w:t>
            </w:r>
            <w:r w:rsidRPr="00A934DF">
              <w:t>4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Dialysis</w:t>
            </w:r>
            <w:r>
              <w:t xml:space="preserve">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548 (7)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203 (7)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345 (7)</w:t>
            </w:r>
          </w:p>
        </w:tc>
        <w:tc>
          <w:tcPr>
            <w:tcW w:w="2006" w:type="dxa"/>
          </w:tcPr>
          <w:p w:rsidR="004C6D2D" w:rsidRPr="00A934DF" w:rsidRDefault="004C6D2D" w:rsidP="00995019">
            <w:pPr>
              <w:jc w:val="center"/>
            </w:pPr>
            <w:r w:rsidRPr="00A934DF">
              <w:t>1.03 (0.86 – 1.23)</w:t>
            </w:r>
          </w:p>
        </w:tc>
        <w:tc>
          <w:tcPr>
            <w:tcW w:w="1472" w:type="dxa"/>
          </w:tcPr>
          <w:p w:rsidR="004C6D2D" w:rsidRPr="00A934DF" w:rsidRDefault="004C6D2D" w:rsidP="00995019">
            <w:pPr>
              <w:jc w:val="center"/>
            </w:pPr>
            <w:r w:rsidRPr="00A934DF">
              <w:t>0.771</w:t>
            </w:r>
          </w:p>
        </w:tc>
        <w:tc>
          <w:tcPr>
            <w:tcW w:w="2065" w:type="dxa"/>
          </w:tcPr>
          <w:p w:rsidR="004C6D2D" w:rsidRPr="00A934DF" w:rsidRDefault="004C6D2D" w:rsidP="00995019">
            <w:pPr>
              <w:jc w:val="center"/>
            </w:pPr>
            <w:r w:rsidRPr="00A934DF">
              <w:t>1.15 (0.9</w:t>
            </w:r>
            <w:r>
              <w:t>2</w:t>
            </w:r>
            <w:r w:rsidRPr="00A934DF">
              <w:t xml:space="preserve"> – 1.4</w:t>
            </w:r>
            <w:r>
              <w:t>2</w:t>
            </w:r>
            <w:r w:rsidRPr="00A934DF">
              <w:t>)</w:t>
            </w:r>
          </w:p>
        </w:tc>
        <w:tc>
          <w:tcPr>
            <w:tcW w:w="2062" w:type="dxa"/>
          </w:tcPr>
          <w:p w:rsidR="004C6D2D" w:rsidRPr="00A934DF" w:rsidRDefault="004C6D2D" w:rsidP="00995019">
            <w:pPr>
              <w:jc w:val="center"/>
            </w:pPr>
            <w:r w:rsidRPr="00A934DF">
              <w:t>0.2</w:t>
            </w:r>
            <w:r>
              <w:t>1</w:t>
            </w:r>
            <w:r w:rsidRPr="00A934DF">
              <w:t>6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654614" w:rsidP="00654614">
            <w:pPr>
              <w:jc w:val="center"/>
            </w:pPr>
            <w:r>
              <w:t>Intracranial p</w:t>
            </w:r>
            <w:r w:rsidR="005E5E65">
              <w:t>ressure</w:t>
            </w:r>
            <w:r w:rsidR="004C6D2D" w:rsidRPr="006B0187">
              <w:t xml:space="preserve"> </w:t>
            </w:r>
            <w:r>
              <w:t>m</w:t>
            </w:r>
            <w:r w:rsidR="004C6D2D" w:rsidRPr="006B0187">
              <w:t>onitor</w:t>
            </w:r>
            <w:r w:rsidR="004C6D2D">
              <w:t xml:space="preserve">, </w:t>
            </w:r>
            <w:proofErr w:type="gramStart"/>
            <w:r w:rsidR="004C6D2D">
              <w:t>N(</w:t>
            </w:r>
            <w:proofErr w:type="gramEnd"/>
            <w:r w:rsidR="004C6D2D">
              <w:t>%)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213 (3)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71 (3)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142 (3)</w:t>
            </w:r>
          </w:p>
        </w:tc>
        <w:tc>
          <w:tcPr>
            <w:tcW w:w="2006" w:type="dxa"/>
          </w:tcPr>
          <w:p w:rsidR="004C6D2D" w:rsidRPr="00A934DF" w:rsidRDefault="004C6D2D" w:rsidP="00995019">
            <w:pPr>
              <w:jc w:val="center"/>
            </w:pPr>
            <w:r w:rsidRPr="00A934DF">
              <w:t>0.87 (0.65 – 1.16)</w:t>
            </w:r>
          </w:p>
        </w:tc>
        <w:tc>
          <w:tcPr>
            <w:tcW w:w="1472" w:type="dxa"/>
          </w:tcPr>
          <w:p w:rsidR="004C6D2D" w:rsidRPr="00A934DF" w:rsidRDefault="004C6D2D" w:rsidP="00995019">
            <w:pPr>
              <w:jc w:val="center"/>
            </w:pPr>
            <w:r w:rsidRPr="00A934DF">
              <w:t>0.335</w:t>
            </w:r>
          </w:p>
        </w:tc>
        <w:tc>
          <w:tcPr>
            <w:tcW w:w="2065" w:type="dxa"/>
          </w:tcPr>
          <w:p w:rsidR="004C6D2D" w:rsidRPr="00A934DF" w:rsidRDefault="004C6D2D" w:rsidP="00995019">
            <w:pPr>
              <w:jc w:val="center"/>
            </w:pPr>
            <w:r w:rsidRPr="00A934DF">
              <w:t xml:space="preserve">1.05 (0.73 – 1.50) </w:t>
            </w:r>
          </w:p>
        </w:tc>
        <w:tc>
          <w:tcPr>
            <w:tcW w:w="2062" w:type="dxa"/>
          </w:tcPr>
          <w:p w:rsidR="004C6D2D" w:rsidRPr="00A934DF" w:rsidRDefault="004C6D2D" w:rsidP="00995019">
            <w:pPr>
              <w:jc w:val="center"/>
            </w:pPr>
            <w:r w:rsidRPr="00A934DF">
              <w:t>0.</w:t>
            </w:r>
            <w:r>
              <w:t>799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654614">
            <w:pPr>
              <w:jc w:val="center"/>
            </w:pPr>
            <w:r>
              <w:t xml:space="preserve">Mechanical </w:t>
            </w:r>
            <w:r w:rsidR="00654614">
              <w:t>v</w:t>
            </w:r>
            <w:r>
              <w:t xml:space="preserve">entilation,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4536 (59)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1021 (36)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3044 (62)</w:t>
            </w:r>
          </w:p>
        </w:tc>
        <w:tc>
          <w:tcPr>
            <w:tcW w:w="2006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 xml:space="preserve">0.69 (0.63 – 0.76) </w:t>
            </w:r>
          </w:p>
        </w:tc>
        <w:tc>
          <w:tcPr>
            <w:tcW w:w="147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0.85 (0.74 – 0.98)</w:t>
            </w:r>
          </w:p>
        </w:tc>
        <w:tc>
          <w:tcPr>
            <w:tcW w:w="206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0.02</w:t>
            </w:r>
            <w:r>
              <w:rPr>
                <w:b/>
              </w:rPr>
              <w:t>3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>
              <w:t xml:space="preserve">Vasopressors,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193" w:type="dxa"/>
          </w:tcPr>
          <w:p w:rsidR="004C6D2D" w:rsidRDefault="004C6D2D" w:rsidP="00995019">
            <w:pPr>
              <w:jc w:val="center"/>
            </w:pPr>
            <w:r>
              <w:t>2328 (30)</w:t>
            </w:r>
          </w:p>
        </w:tc>
        <w:tc>
          <w:tcPr>
            <w:tcW w:w="1226" w:type="dxa"/>
          </w:tcPr>
          <w:p w:rsidR="004C6D2D" w:rsidRPr="009D7DFB" w:rsidRDefault="004C6D2D" w:rsidP="00995019">
            <w:pPr>
              <w:jc w:val="center"/>
            </w:pPr>
            <w:r>
              <w:t>737 (26)</w:t>
            </w:r>
          </w:p>
        </w:tc>
        <w:tc>
          <w:tcPr>
            <w:tcW w:w="1344" w:type="dxa"/>
          </w:tcPr>
          <w:p w:rsidR="004C6D2D" w:rsidRPr="009D7DFB" w:rsidRDefault="004C6D2D" w:rsidP="00995019">
            <w:pPr>
              <w:jc w:val="center"/>
            </w:pPr>
            <w:r>
              <w:t>1591 (32)</w:t>
            </w:r>
          </w:p>
        </w:tc>
        <w:tc>
          <w:tcPr>
            <w:tcW w:w="2006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0.74 (0.67 – 0.82</w:t>
            </w:r>
            <w:r>
              <w:rPr>
                <w:b/>
              </w:rPr>
              <w:t>)</w:t>
            </w:r>
          </w:p>
        </w:tc>
        <w:tc>
          <w:tcPr>
            <w:tcW w:w="147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0.84 (0.73</w:t>
            </w:r>
            <w:r>
              <w:rPr>
                <w:b/>
              </w:rPr>
              <w:t xml:space="preserve"> </w:t>
            </w:r>
            <w:r w:rsidRPr="00A934DF">
              <w:rPr>
                <w:b/>
              </w:rPr>
              <w:t>– 0.96)</w:t>
            </w:r>
          </w:p>
        </w:tc>
        <w:tc>
          <w:tcPr>
            <w:tcW w:w="206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D30ED5" w:rsidP="00995019">
            <w:pPr>
              <w:jc w:val="center"/>
            </w:pPr>
            <w:r>
              <w:t>Multi-Organ Dysfunction</w:t>
            </w:r>
            <w:r w:rsidR="004C6D2D" w:rsidRPr="006B0187">
              <w:t xml:space="preserve"> Score (SD)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4.43 (2.77)</w:t>
            </w:r>
          </w:p>
        </w:tc>
        <w:tc>
          <w:tcPr>
            <w:tcW w:w="1226" w:type="dxa"/>
          </w:tcPr>
          <w:p w:rsidR="004C6D2D" w:rsidRPr="00AA27C0" w:rsidRDefault="004C6D2D" w:rsidP="00995019">
            <w:pPr>
              <w:jc w:val="center"/>
              <w:rPr>
                <w:highlight w:val="red"/>
              </w:rPr>
            </w:pPr>
            <w:r w:rsidRPr="009D7DFB">
              <w:t>4.43 (2.77)</w:t>
            </w:r>
          </w:p>
        </w:tc>
        <w:tc>
          <w:tcPr>
            <w:tcW w:w="1344" w:type="dxa"/>
          </w:tcPr>
          <w:p w:rsidR="004C6D2D" w:rsidRPr="00AA27C0" w:rsidRDefault="004C6D2D" w:rsidP="00995019">
            <w:pPr>
              <w:jc w:val="center"/>
              <w:rPr>
                <w:highlight w:val="red"/>
              </w:rPr>
            </w:pPr>
            <w:r w:rsidRPr="009D7DFB">
              <w:t>4.60 (2.77)</w:t>
            </w:r>
          </w:p>
        </w:tc>
        <w:tc>
          <w:tcPr>
            <w:tcW w:w="2006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0.94 (0.92 – 0.96)</w:t>
            </w:r>
          </w:p>
        </w:tc>
        <w:tc>
          <w:tcPr>
            <w:tcW w:w="147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0.97 (0.95 – 0.99)</w:t>
            </w:r>
          </w:p>
        </w:tc>
        <w:tc>
          <w:tcPr>
            <w:tcW w:w="2062" w:type="dxa"/>
          </w:tcPr>
          <w:p w:rsidR="004C6D2D" w:rsidRPr="00A934DF" w:rsidRDefault="004C6D2D" w:rsidP="00995019">
            <w:pPr>
              <w:jc w:val="center"/>
              <w:rPr>
                <w:b/>
              </w:rPr>
            </w:pPr>
            <w:r w:rsidRPr="00A934DF">
              <w:rPr>
                <w:b/>
              </w:rPr>
              <w:t>0.00</w:t>
            </w:r>
            <w:r>
              <w:rPr>
                <w:b/>
              </w:rPr>
              <w:t>9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654614" w:rsidP="00995019">
            <w:pPr>
              <w:jc w:val="center"/>
            </w:pPr>
            <w:r>
              <w:t>White blood c</w:t>
            </w:r>
            <w:r w:rsidR="00D30ED5">
              <w:t>ell Count on</w:t>
            </w:r>
            <w:r w:rsidR="004C6D2D" w:rsidRPr="006B0187">
              <w:t xml:space="preserve"> day of suggestion</w:t>
            </w:r>
            <w:r w:rsidR="004C6D2D">
              <w:t xml:space="preserve">, Median </w:t>
            </w:r>
            <w:r w:rsidR="004C6D2D" w:rsidRPr="006B0187">
              <w:t>(IQR)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226" w:type="dxa"/>
          </w:tcPr>
          <w:p w:rsidR="004C6D2D" w:rsidRPr="00A934DF" w:rsidRDefault="004C6D2D" w:rsidP="00995019">
            <w:pPr>
              <w:jc w:val="center"/>
            </w:pPr>
            <w:r w:rsidRPr="00A934DF">
              <w:t>11.6 (8.4 – 15.6)</w:t>
            </w:r>
          </w:p>
        </w:tc>
        <w:tc>
          <w:tcPr>
            <w:tcW w:w="1344" w:type="dxa"/>
          </w:tcPr>
          <w:p w:rsidR="004C6D2D" w:rsidRPr="00A934DF" w:rsidRDefault="004C6D2D" w:rsidP="00995019">
            <w:pPr>
              <w:jc w:val="center"/>
            </w:pPr>
            <w:r w:rsidRPr="00A934DF">
              <w:t>11.8 (8.5 – 16.3)</w:t>
            </w:r>
          </w:p>
        </w:tc>
        <w:tc>
          <w:tcPr>
            <w:tcW w:w="2006" w:type="dxa"/>
          </w:tcPr>
          <w:p w:rsidR="004C6D2D" w:rsidRPr="004C3A12" w:rsidRDefault="004C6D2D" w:rsidP="00995019">
            <w:pPr>
              <w:jc w:val="center"/>
            </w:pPr>
            <w:r w:rsidRPr="004C3A12">
              <w:t>1.00 (0.99 – 1.00)</w:t>
            </w:r>
          </w:p>
        </w:tc>
        <w:tc>
          <w:tcPr>
            <w:tcW w:w="1472" w:type="dxa"/>
          </w:tcPr>
          <w:p w:rsidR="004C6D2D" w:rsidRPr="004C3A12" w:rsidRDefault="004C6D2D" w:rsidP="00995019">
            <w:pPr>
              <w:jc w:val="center"/>
            </w:pPr>
            <w:r w:rsidRPr="004C3A12">
              <w:t>0.136</w:t>
            </w:r>
          </w:p>
        </w:tc>
        <w:tc>
          <w:tcPr>
            <w:tcW w:w="2065" w:type="dxa"/>
          </w:tcPr>
          <w:p w:rsidR="004C6D2D" w:rsidRPr="00AB408D" w:rsidRDefault="004C6D2D" w:rsidP="00995019">
            <w:pPr>
              <w:jc w:val="center"/>
              <w:rPr>
                <w:sz w:val="18"/>
              </w:rPr>
            </w:pPr>
          </w:p>
        </w:tc>
        <w:tc>
          <w:tcPr>
            <w:tcW w:w="2062" w:type="dxa"/>
          </w:tcPr>
          <w:p w:rsidR="004C6D2D" w:rsidRPr="00AB408D" w:rsidRDefault="004C6D2D" w:rsidP="00995019">
            <w:pPr>
              <w:jc w:val="center"/>
              <w:rPr>
                <w:sz w:val="18"/>
              </w:rPr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D30ED5" w:rsidP="00995019">
            <w:pPr>
              <w:jc w:val="center"/>
            </w:pPr>
            <w:r>
              <w:t>White blood cell count</w:t>
            </w:r>
            <w:r w:rsidR="004C6D2D" w:rsidRPr="006B0187">
              <w:t xml:space="preserve"> change</w:t>
            </w:r>
            <w:r w:rsidR="004C6D2D">
              <w:t xml:space="preserve">, Median </w:t>
            </w:r>
            <w:r w:rsidR="004C6D2D" w:rsidRPr="006B0187">
              <w:t>(IQR)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226" w:type="dxa"/>
          </w:tcPr>
          <w:p w:rsidR="004C6D2D" w:rsidRPr="00A934DF" w:rsidRDefault="004C6D2D" w:rsidP="00995019">
            <w:pPr>
              <w:jc w:val="center"/>
            </w:pPr>
            <w:r w:rsidRPr="00A934DF">
              <w:t>-0.5 (-2.3 – 1.4)</w:t>
            </w:r>
          </w:p>
        </w:tc>
        <w:tc>
          <w:tcPr>
            <w:tcW w:w="1344" w:type="dxa"/>
          </w:tcPr>
          <w:p w:rsidR="004C6D2D" w:rsidRPr="00A934DF" w:rsidRDefault="004C6D2D" w:rsidP="00995019">
            <w:pPr>
              <w:jc w:val="center"/>
            </w:pPr>
            <w:r w:rsidRPr="00A934DF">
              <w:t>-0.3 (-2.4 – 1.5)</w:t>
            </w:r>
          </w:p>
        </w:tc>
        <w:tc>
          <w:tcPr>
            <w:tcW w:w="2006" w:type="dxa"/>
          </w:tcPr>
          <w:p w:rsidR="004C6D2D" w:rsidRPr="004C3A12" w:rsidRDefault="004C6D2D" w:rsidP="00995019">
            <w:pPr>
              <w:jc w:val="center"/>
            </w:pPr>
            <w:r w:rsidRPr="004C3A12">
              <w:t>0.99 (0.98 – 1.00)</w:t>
            </w:r>
          </w:p>
        </w:tc>
        <w:tc>
          <w:tcPr>
            <w:tcW w:w="1472" w:type="dxa"/>
          </w:tcPr>
          <w:p w:rsidR="004C6D2D" w:rsidRPr="004C3A12" w:rsidRDefault="004C6D2D" w:rsidP="00995019">
            <w:pPr>
              <w:jc w:val="center"/>
            </w:pPr>
            <w:r w:rsidRPr="004C3A12">
              <w:t>0.173</w:t>
            </w:r>
          </w:p>
        </w:tc>
        <w:tc>
          <w:tcPr>
            <w:tcW w:w="2065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2" w:type="dxa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6E506E">
            <w:pPr>
              <w:jc w:val="center"/>
            </w:pPr>
            <w:r w:rsidRPr="006B0187">
              <w:t>Median platelet count day of suggestion (IQR)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226" w:type="dxa"/>
          </w:tcPr>
          <w:p w:rsidR="004C6D2D" w:rsidRPr="00A934DF" w:rsidRDefault="004C6D2D" w:rsidP="00995019">
            <w:pPr>
              <w:jc w:val="center"/>
            </w:pPr>
            <w:r w:rsidRPr="00A934DF">
              <w:t>226 (143 – 340)</w:t>
            </w:r>
          </w:p>
        </w:tc>
        <w:tc>
          <w:tcPr>
            <w:tcW w:w="1344" w:type="dxa"/>
          </w:tcPr>
          <w:p w:rsidR="004C6D2D" w:rsidRPr="00A934DF" w:rsidRDefault="004C6D2D" w:rsidP="00995019">
            <w:pPr>
              <w:jc w:val="center"/>
            </w:pPr>
            <w:r w:rsidRPr="00A934DF">
              <w:t>217 (138 – 340)</w:t>
            </w:r>
          </w:p>
        </w:tc>
        <w:tc>
          <w:tcPr>
            <w:tcW w:w="2006" w:type="dxa"/>
          </w:tcPr>
          <w:p w:rsidR="004C6D2D" w:rsidRPr="004C3A12" w:rsidRDefault="004C6D2D" w:rsidP="00995019">
            <w:pPr>
              <w:jc w:val="center"/>
            </w:pPr>
            <w:r w:rsidRPr="004C3A12">
              <w:t xml:space="preserve">1.01 (0.99 – 1.02) </w:t>
            </w:r>
          </w:p>
        </w:tc>
        <w:tc>
          <w:tcPr>
            <w:tcW w:w="1472" w:type="dxa"/>
          </w:tcPr>
          <w:p w:rsidR="004C6D2D" w:rsidRPr="004C3A12" w:rsidRDefault="004C6D2D" w:rsidP="00995019">
            <w:pPr>
              <w:jc w:val="center"/>
            </w:pPr>
            <w:r w:rsidRPr="004C3A12">
              <w:t>0.302</w:t>
            </w:r>
          </w:p>
        </w:tc>
        <w:tc>
          <w:tcPr>
            <w:tcW w:w="2065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2" w:type="dxa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Median platelet count change  (IQR)</w:t>
            </w:r>
            <w:r w:rsidR="0015287A" w:rsidRPr="0015287A">
              <w:rPr>
                <w:i/>
                <w:vertAlign w:val="superscript"/>
              </w:rPr>
              <w:t>c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226" w:type="dxa"/>
          </w:tcPr>
          <w:p w:rsidR="004C6D2D" w:rsidRPr="00A934DF" w:rsidRDefault="004C6D2D" w:rsidP="00995019">
            <w:pPr>
              <w:jc w:val="center"/>
            </w:pPr>
            <w:r w:rsidRPr="00A934DF">
              <w:t>5 (-17 – 32)</w:t>
            </w:r>
          </w:p>
        </w:tc>
        <w:tc>
          <w:tcPr>
            <w:tcW w:w="1344" w:type="dxa"/>
          </w:tcPr>
          <w:p w:rsidR="004C6D2D" w:rsidRPr="00A934DF" w:rsidRDefault="004C6D2D" w:rsidP="00995019">
            <w:pPr>
              <w:jc w:val="center"/>
            </w:pPr>
            <w:r w:rsidRPr="00A934DF">
              <w:t>4 (-19 – 31)</w:t>
            </w:r>
          </w:p>
        </w:tc>
        <w:tc>
          <w:tcPr>
            <w:tcW w:w="2006" w:type="dxa"/>
          </w:tcPr>
          <w:p w:rsidR="004C6D2D" w:rsidRPr="004C3A12" w:rsidRDefault="004C6D2D" w:rsidP="00995019">
            <w:pPr>
              <w:jc w:val="center"/>
              <w:rPr>
                <w:b/>
              </w:rPr>
            </w:pPr>
            <w:r>
              <w:rPr>
                <w:b/>
              </w:rPr>
              <w:t>1.04 (1.00 – 1.09)</w:t>
            </w:r>
          </w:p>
        </w:tc>
        <w:tc>
          <w:tcPr>
            <w:tcW w:w="1472" w:type="dxa"/>
          </w:tcPr>
          <w:p w:rsidR="004C6D2D" w:rsidRPr="004C3A12" w:rsidRDefault="004C6D2D" w:rsidP="00995019">
            <w:pPr>
              <w:jc w:val="center"/>
              <w:rPr>
                <w:b/>
              </w:rPr>
            </w:pPr>
            <w:r w:rsidRPr="004C3A12">
              <w:rPr>
                <w:b/>
              </w:rPr>
              <w:t>0.039</w:t>
            </w:r>
          </w:p>
        </w:tc>
        <w:tc>
          <w:tcPr>
            <w:tcW w:w="2065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2" w:type="dxa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>
              <w:t>Median l</w:t>
            </w:r>
            <w:r w:rsidRPr="006B0187">
              <w:t>actate day of suggestion (IQR)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226" w:type="dxa"/>
          </w:tcPr>
          <w:p w:rsidR="004C6D2D" w:rsidRPr="00A934DF" w:rsidRDefault="004C6D2D" w:rsidP="00995019">
            <w:pPr>
              <w:jc w:val="center"/>
            </w:pPr>
            <w:r w:rsidRPr="00A934DF">
              <w:t>1.3 (0.9 – 1.8)</w:t>
            </w:r>
          </w:p>
        </w:tc>
        <w:tc>
          <w:tcPr>
            <w:tcW w:w="1344" w:type="dxa"/>
          </w:tcPr>
          <w:p w:rsidR="004C6D2D" w:rsidRPr="00A934DF" w:rsidRDefault="004C6D2D" w:rsidP="00995019">
            <w:pPr>
              <w:jc w:val="center"/>
            </w:pPr>
            <w:r w:rsidRPr="00A934DF">
              <w:t>1.3 (1.0 – 1.8)</w:t>
            </w:r>
          </w:p>
        </w:tc>
        <w:tc>
          <w:tcPr>
            <w:tcW w:w="2006" w:type="dxa"/>
          </w:tcPr>
          <w:p w:rsidR="004C6D2D" w:rsidRPr="004C3A12" w:rsidRDefault="004C6D2D" w:rsidP="00995019">
            <w:pPr>
              <w:jc w:val="center"/>
            </w:pPr>
            <w:r w:rsidRPr="004C3A12">
              <w:t>1.00 (0.97 – 1.04)</w:t>
            </w:r>
          </w:p>
        </w:tc>
        <w:tc>
          <w:tcPr>
            <w:tcW w:w="1472" w:type="dxa"/>
          </w:tcPr>
          <w:p w:rsidR="004C6D2D" w:rsidRPr="004C3A12" w:rsidRDefault="004C6D2D" w:rsidP="00995019">
            <w:pPr>
              <w:jc w:val="center"/>
            </w:pPr>
            <w:r w:rsidRPr="004C3A12">
              <w:t>0.885</w:t>
            </w:r>
          </w:p>
        </w:tc>
        <w:tc>
          <w:tcPr>
            <w:tcW w:w="2065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2" w:type="dxa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Median lactate change (IQR)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1226" w:type="dxa"/>
          </w:tcPr>
          <w:p w:rsidR="004C6D2D" w:rsidRPr="00A934DF" w:rsidRDefault="004C6D2D" w:rsidP="00995019">
            <w:pPr>
              <w:jc w:val="center"/>
            </w:pPr>
            <w:r w:rsidRPr="00A934DF">
              <w:t>0.0 (-1.0 – 0.0)</w:t>
            </w:r>
          </w:p>
        </w:tc>
        <w:tc>
          <w:tcPr>
            <w:tcW w:w="1344" w:type="dxa"/>
          </w:tcPr>
          <w:p w:rsidR="004C6D2D" w:rsidRPr="00A934DF" w:rsidRDefault="004C6D2D" w:rsidP="00995019">
            <w:pPr>
              <w:jc w:val="center"/>
            </w:pPr>
            <w:r w:rsidRPr="00A934DF">
              <w:t>0.0 (-1.0 – 0.0)</w:t>
            </w:r>
          </w:p>
        </w:tc>
        <w:tc>
          <w:tcPr>
            <w:tcW w:w="2006" w:type="dxa"/>
          </w:tcPr>
          <w:p w:rsidR="004C6D2D" w:rsidRPr="004C3A12" w:rsidRDefault="004C6D2D" w:rsidP="00995019">
            <w:pPr>
              <w:jc w:val="center"/>
            </w:pPr>
            <w:r w:rsidRPr="004C3A12">
              <w:t>1.00 (0.97 – 1.05)</w:t>
            </w:r>
          </w:p>
        </w:tc>
        <w:tc>
          <w:tcPr>
            <w:tcW w:w="1472" w:type="dxa"/>
          </w:tcPr>
          <w:p w:rsidR="004C6D2D" w:rsidRPr="004C3A12" w:rsidRDefault="004C6D2D" w:rsidP="00995019">
            <w:pPr>
              <w:jc w:val="center"/>
            </w:pPr>
            <w:r w:rsidRPr="004C3A12">
              <w:t>0.786</w:t>
            </w:r>
          </w:p>
        </w:tc>
        <w:tc>
          <w:tcPr>
            <w:tcW w:w="2065" w:type="dxa"/>
          </w:tcPr>
          <w:p w:rsidR="004C6D2D" w:rsidRPr="006B0187" w:rsidRDefault="004C6D2D" w:rsidP="00995019">
            <w:pPr>
              <w:jc w:val="center"/>
            </w:pPr>
          </w:p>
        </w:tc>
        <w:tc>
          <w:tcPr>
            <w:tcW w:w="2062" w:type="dxa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rPr>
          <w:trHeight w:val="449"/>
        </w:trPr>
        <w:tc>
          <w:tcPr>
            <w:tcW w:w="13969" w:type="dxa"/>
            <w:gridSpan w:val="8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13969" w:type="dxa"/>
            <w:gridSpan w:val="8"/>
          </w:tcPr>
          <w:p w:rsidR="004C6D2D" w:rsidRPr="006B0187" w:rsidRDefault="004C6D2D" w:rsidP="00995019">
            <w:pPr>
              <w:rPr>
                <w:b/>
              </w:rPr>
            </w:pPr>
            <w:r w:rsidRPr="006B0187">
              <w:rPr>
                <w:b/>
              </w:rPr>
              <w:t>Indication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N(</w:t>
            </w:r>
            <w:proofErr w:type="gramEnd"/>
            <w:r>
              <w:rPr>
                <w:b/>
              </w:rPr>
              <w:t>%)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lastRenderedPageBreak/>
              <w:t>Bacteremia</w:t>
            </w:r>
            <w:r>
              <w:t xml:space="preserve"> – Ref 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655 (9)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273 (10)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382 (8)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</w:pPr>
            <w:r w:rsidRPr="00891890">
              <w:t>-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</w:pPr>
            <w:r w:rsidRPr="00891890">
              <w:t>-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</w:pPr>
            <w:r w:rsidRPr="00891890">
              <w:t>-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</w:pPr>
            <w:r w:rsidRPr="00891890">
              <w:t>-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CNS Infection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189 (2)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56 (2)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133 (3)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0.59 (0.42 – 0.84)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0.003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0.56 (0.34 – 0.93)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0.025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Intra-abdominal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1152 (15)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258 (9)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894 (18)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0.40 (0.33 – 0.50)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0.54 (0.42 – 0.69)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&lt;0.001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>
              <w:t>Pneumonia (Community-acquired)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1197 (15)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433 (15)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764 (16)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0.79 (0.65 – 0.96)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0.02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</w:pPr>
            <w:r w:rsidRPr="00891890">
              <w:t>0.79 (0.61 – 1.02)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</w:pPr>
            <w:r w:rsidRPr="00891890">
              <w:t>0.0</w:t>
            </w:r>
            <w:r>
              <w:t>70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>
              <w:t>Pneumonia (Hospital-acquired)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934 (12)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371 (13)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563 (11)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</w:pPr>
            <w:r w:rsidRPr="00891890">
              <w:t>0.92 (0.75 – 1.13)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</w:pPr>
            <w:r w:rsidRPr="00891890">
              <w:t>0.434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</w:pPr>
            <w:r w:rsidRPr="00891890">
              <w:t>1.07 (0.85 – 1.34)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</w:pPr>
            <w:r w:rsidRPr="00891890">
              <w:t>0.58</w:t>
            </w:r>
            <w:r>
              <w:t>8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>
              <w:t>Pneumonia (Ventilator-acquired)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886 (11)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315 (11)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571 (12)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0.77 (0.63 – 0.95)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0.015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</w:pPr>
            <w:r w:rsidRPr="00891890">
              <w:t>1.03 (0.82 – 1.29)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</w:pPr>
            <w:r w:rsidRPr="00891890">
              <w:t>0.</w:t>
            </w:r>
            <w:r>
              <w:t>797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Respiratory – Other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112 (1)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42 (2)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70 (1)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</w:pPr>
            <w:r w:rsidRPr="00891890">
              <w:t>0.84 (0.56 – 1.27)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</w:pPr>
            <w:r w:rsidRPr="00891890">
              <w:t>0.407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</w:pPr>
            <w:r w:rsidRPr="00891890">
              <w:t>0.85 (0.52 – 1.39)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</w:pPr>
            <w:r w:rsidRPr="00891890">
              <w:t>0.51</w:t>
            </w:r>
            <w:r>
              <w:t>9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654614" w:rsidP="00995019">
            <w:pPr>
              <w:jc w:val="center"/>
            </w:pPr>
            <w:r>
              <w:t>Skin/soft t</w:t>
            </w:r>
            <w:r w:rsidR="004C6D2D" w:rsidRPr="006B0187">
              <w:t>issue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528 (7)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212 (8)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316 (6)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</w:pPr>
            <w:r w:rsidRPr="00891890">
              <w:t>0.94 (0.74 – 1.19)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</w:pPr>
            <w:r w:rsidRPr="00891890">
              <w:t>0.595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0.65 (0.49 – 0.86)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0.003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Unknown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1676 (22)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652 (23)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1024 (21)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</w:pPr>
            <w:r w:rsidRPr="00891890">
              <w:t>0.89 (0.74 – 1.07)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</w:pPr>
            <w:r w:rsidRPr="00891890">
              <w:t>0.218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</w:pPr>
            <w:r w:rsidRPr="00891890">
              <w:t>0.96 (0.78 – 1.18)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</w:pPr>
            <w:r w:rsidRPr="00891890">
              <w:t>0.6</w:t>
            </w:r>
            <w:r>
              <w:t>79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Urogenital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319 (4)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170 (6)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149 (3)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1.60 (1.22 – 2.09)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1.61 (1.19 – 2.18)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  <w:rPr>
                <w:b/>
              </w:rPr>
            </w:pPr>
            <w:r w:rsidRPr="00891890">
              <w:rPr>
                <w:b/>
              </w:rPr>
              <w:t>0.002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654614" w:rsidP="00995019">
            <w:pPr>
              <w:jc w:val="center"/>
            </w:pPr>
            <w:r>
              <w:t>Other i</w:t>
            </w:r>
            <w:r w:rsidR="004C6D2D" w:rsidRPr="006B0187">
              <w:t>nfections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101 (1)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44 (2)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57 (1)</w:t>
            </w:r>
          </w:p>
        </w:tc>
        <w:tc>
          <w:tcPr>
            <w:tcW w:w="2006" w:type="dxa"/>
          </w:tcPr>
          <w:p w:rsidR="004C6D2D" w:rsidRPr="00891890" w:rsidRDefault="004C6D2D" w:rsidP="00995019">
            <w:pPr>
              <w:jc w:val="center"/>
            </w:pPr>
            <w:r w:rsidRPr="00891890">
              <w:t>1.08 (0.71 – 1.65)</w:t>
            </w:r>
          </w:p>
        </w:tc>
        <w:tc>
          <w:tcPr>
            <w:tcW w:w="1472" w:type="dxa"/>
          </w:tcPr>
          <w:p w:rsidR="004C6D2D" w:rsidRPr="00891890" w:rsidRDefault="004C6D2D" w:rsidP="00995019">
            <w:pPr>
              <w:jc w:val="center"/>
            </w:pPr>
            <w:r w:rsidRPr="00891890">
              <w:t>0.721</w:t>
            </w:r>
          </w:p>
        </w:tc>
        <w:tc>
          <w:tcPr>
            <w:tcW w:w="2065" w:type="dxa"/>
          </w:tcPr>
          <w:p w:rsidR="004C6D2D" w:rsidRPr="00891890" w:rsidRDefault="004C6D2D" w:rsidP="00995019">
            <w:pPr>
              <w:jc w:val="center"/>
            </w:pPr>
            <w:r w:rsidRPr="00891890">
              <w:t>0.87 (0.55 – 1.36)</w:t>
            </w:r>
          </w:p>
        </w:tc>
        <w:tc>
          <w:tcPr>
            <w:tcW w:w="2062" w:type="dxa"/>
          </w:tcPr>
          <w:p w:rsidR="004C6D2D" w:rsidRPr="00891890" w:rsidRDefault="004C6D2D" w:rsidP="00995019">
            <w:pPr>
              <w:jc w:val="center"/>
            </w:pPr>
            <w:r w:rsidRPr="00891890">
              <w:t>0.5</w:t>
            </w:r>
            <w:r>
              <w:t>38</w:t>
            </w:r>
          </w:p>
        </w:tc>
      </w:tr>
      <w:tr w:rsidR="004C6D2D" w:rsidRPr="006B0187" w:rsidTr="00995019">
        <w:trPr>
          <w:trHeight w:val="449"/>
        </w:trPr>
        <w:tc>
          <w:tcPr>
            <w:tcW w:w="13969" w:type="dxa"/>
            <w:gridSpan w:val="8"/>
          </w:tcPr>
          <w:p w:rsidR="004C6D2D" w:rsidRPr="006B0187" w:rsidRDefault="004C6D2D" w:rsidP="00995019">
            <w:pPr>
              <w:jc w:val="center"/>
            </w:pPr>
          </w:p>
        </w:tc>
      </w:tr>
      <w:tr w:rsidR="004C6D2D" w:rsidRPr="006B0187" w:rsidTr="00995019">
        <w:tc>
          <w:tcPr>
            <w:tcW w:w="13969" w:type="dxa"/>
            <w:gridSpan w:val="8"/>
          </w:tcPr>
          <w:p w:rsidR="004C6D2D" w:rsidRPr="006B0187" w:rsidRDefault="004C6D2D" w:rsidP="00995019">
            <w:pPr>
              <w:rPr>
                <w:b/>
              </w:rPr>
            </w:pPr>
            <w:r w:rsidRPr="006B0187">
              <w:rPr>
                <w:b/>
              </w:rPr>
              <w:t>Antibiotic Variables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N(</w:t>
            </w:r>
            <w:proofErr w:type="gramEnd"/>
            <w:r>
              <w:rPr>
                <w:b/>
              </w:rPr>
              <w:t>%)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Ceftriaxone</w:t>
            </w:r>
            <w:r>
              <w:t xml:space="preserve"> – Ref 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1597 (21)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456 (16)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1141 (23)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</w:pPr>
            <w:r w:rsidRPr="000A64A6">
              <w:t>-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</w:pPr>
            <w:r w:rsidRPr="000A64A6">
              <w:t>-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</w:pPr>
            <w:r w:rsidRPr="000A64A6">
              <w:t>-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</w:pPr>
            <w:r w:rsidRPr="000A64A6">
              <w:t>-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Aminoglycosides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84 (1)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46 (2)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38 (1)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3.03 (1.95 – 4.72)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2.9</w:t>
            </w:r>
            <w:r>
              <w:rPr>
                <w:b/>
              </w:rPr>
              <w:t>0</w:t>
            </w:r>
            <w:r w:rsidRPr="000A64A6">
              <w:rPr>
                <w:b/>
              </w:rPr>
              <w:t xml:space="preserve"> (1.8</w:t>
            </w:r>
            <w:r>
              <w:rPr>
                <w:b/>
              </w:rPr>
              <w:t>4</w:t>
            </w:r>
            <w:r w:rsidRPr="000A64A6">
              <w:rPr>
                <w:b/>
              </w:rPr>
              <w:t xml:space="preserve"> – 4.5</w:t>
            </w:r>
            <w:r>
              <w:rPr>
                <w:b/>
              </w:rPr>
              <w:t>7</w:t>
            </w:r>
            <w:r w:rsidRPr="000A64A6">
              <w:rPr>
                <w:b/>
              </w:rPr>
              <w:t>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Azithromycin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521 (7)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251 (9)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270 (6)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2.33 (1.90 – 2.85)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2.40 (1.99 – 2.90)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Carbapenems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661 (9)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287 (10)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374 (8)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1.92 (1.59 – 2.32)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1.9</w:t>
            </w:r>
            <w:r>
              <w:rPr>
                <w:b/>
              </w:rPr>
              <w:t>2</w:t>
            </w:r>
            <w:r w:rsidRPr="000A64A6">
              <w:rPr>
                <w:b/>
              </w:rPr>
              <w:t xml:space="preserve"> (1.54 – 2.4</w:t>
            </w:r>
            <w:r>
              <w:rPr>
                <w:b/>
              </w:rPr>
              <w:t>0</w:t>
            </w:r>
            <w:r w:rsidRPr="000A64A6">
              <w:rPr>
                <w:b/>
              </w:rPr>
              <w:t>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proofErr w:type="spellStart"/>
            <w:r w:rsidRPr="006B0187">
              <w:t>Ceftazidime</w:t>
            </w:r>
            <w:proofErr w:type="spellEnd"/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201 (3)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46 (2)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155 (3)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</w:pPr>
            <w:r w:rsidRPr="000A64A6">
              <w:t>0.74 (0.53 – 1.05)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</w:pPr>
            <w:r w:rsidRPr="000A64A6">
              <w:t>0.092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</w:pPr>
            <w:r w:rsidRPr="000A64A6">
              <w:t>0.76 (0.53 – 1.09)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</w:pPr>
            <w:r w:rsidRPr="000A64A6">
              <w:t>0.134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proofErr w:type="spellStart"/>
            <w:r w:rsidRPr="006B0187">
              <w:t>Floroquinolones</w:t>
            </w:r>
            <w:proofErr w:type="spellEnd"/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962 (12)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364 (13)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598 (12)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1.52 (1.29 – 1.81)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1.32 (1.09 – 1.59)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0.004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Metronidazole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485 (6)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124 (4)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361 (7)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</w:pPr>
            <w:r w:rsidRPr="000A64A6">
              <w:t>0.86 (0.68 – 1.08)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</w:pPr>
            <w:r w:rsidRPr="000A64A6">
              <w:t>0.200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1.25 (1.01 – 1.55)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0.042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proofErr w:type="spellStart"/>
            <w:r w:rsidRPr="006B0187">
              <w:t>Piperacillin-Tazobactum</w:t>
            </w:r>
            <w:proofErr w:type="spellEnd"/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1889 (24)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693 (25)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1196 (24)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1.45 (1.26 – 1.67)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1.39 (1.18 – 1.6</w:t>
            </w:r>
            <w:r>
              <w:rPr>
                <w:b/>
              </w:rPr>
              <w:t>2</w:t>
            </w:r>
            <w:r w:rsidRPr="000A64A6">
              <w:rPr>
                <w:b/>
              </w:rPr>
              <w:t>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Vancomycin IV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722 (9)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367 (13)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355 (7)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2.59 (2.16 – 3.10)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2.71 (2.19 – 3.3</w:t>
            </w:r>
            <w:r>
              <w:rPr>
                <w:b/>
              </w:rPr>
              <w:t>5</w:t>
            </w:r>
            <w:r w:rsidRPr="000A64A6">
              <w:rPr>
                <w:b/>
              </w:rPr>
              <w:t>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  <w:rPr>
                <w:b/>
              </w:rPr>
            </w:pPr>
            <w:r w:rsidRPr="000A64A6">
              <w:rPr>
                <w:b/>
              </w:rPr>
              <w:t>&lt;0.001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 w:rsidRPr="006B0187">
              <w:t>Other Antibiotics</w:t>
            </w:r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>
              <w:t>627 (8)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>
              <w:t>192 (7)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>
              <w:t>435 (9)</w:t>
            </w:r>
          </w:p>
        </w:tc>
        <w:tc>
          <w:tcPr>
            <w:tcW w:w="2006" w:type="dxa"/>
          </w:tcPr>
          <w:p w:rsidR="004C6D2D" w:rsidRPr="000A64A6" w:rsidRDefault="004C6D2D" w:rsidP="00995019">
            <w:pPr>
              <w:jc w:val="center"/>
            </w:pPr>
            <w:r w:rsidRPr="000A64A6">
              <w:t>1.10 (0.90 – 1.35)</w:t>
            </w:r>
          </w:p>
        </w:tc>
        <w:tc>
          <w:tcPr>
            <w:tcW w:w="1472" w:type="dxa"/>
          </w:tcPr>
          <w:p w:rsidR="004C6D2D" w:rsidRPr="000A64A6" w:rsidRDefault="004C6D2D" w:rsidP="00995019">
            <w:pPr>
              <w:jc w:val="center"/>
            </w:pPr>
            <w:r w:rsidRPr="000A64A6">
              <w:t>0.334</w:t>
            </w:r>
          </w:p>
        </w:tc>
        <w:tc>
          <w:tcPr>
            <w:tcW w:w="2065" w:type="dxa"/>
          </w:tcPr>
          <w:p w:rsidR="004C6D2D" w:rsidRPr="000A64A6" w:rsidRDefault="004C6D2D" w:rsidP="00995019">
            <w:pPr>
              <w:jc w:val="center"/>
            </w:pPr>
            <w:r w:rsidRPr="000A64A6">
              <w:t>1.06 (0.85 – 1.3</w:t>
            </w:r>
            <w:r>
              <w:t>2</w:t>
            </w:r>
            <w:r w:rsidRPr="000A64A6">
              <w:t>)</w:t>
            </w:r>
          </w:p>
        </w:tc>
        <w:tc>
          <w:tcPr>
            <w:tcW w:w="2062" w:type="dxa"/>
          </w:tcPr>
          <w:p w:rsidR="004C6D2D" w:rsidRPr="000A64A6" w:rsidRDefault="004C6D2D" w:rsidP="00995019">
            <w:pPr>
              <w:jc w:val="center"/>
            </w:pPr>
            <w:r w:rsidRPr="000A64A6">
              <w:t>0.6</w:t>
            </w:r>
            <w:r>
              <w:t>12</w:t>
            </w: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</w:p>
        </w:tc>
        <w:tc>
          <w:tcPr>
            <w:tcW w:w="11368" w:type="dxa"/>
            <w:gridSpan w:val="7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</w:p>
        </w:tc>
      </w:tr>
      <w:tr w:rsidR="004C6D2D" w:rsidRPr="006B0187" w:rsidTr="00995019">
        <w:tc>
          <w:tcPr>
            <w:tcW w:w="2601" w:type="dxa"/>
          </w:tcPr>
          <w:p w:rsidR="004C6D2D" w:rsidRPr="006B0187" w:rsidRDefault="004C6D2D" w:rsidP="00995019">
            <w:pPr>
              <w:jc w:val="center"/>
            </w:pPr>
            <w:r>
              <w:t>Antibiotic duration &gt;</w:t>
            </w:r>
            <w:r w:rsidRPr="00662D59">
              <w:t>5 days</w:t>
            </w:r>
            <w:r>
              <w:t xml:space="preserve"> at time of </w:t>
            </w:r>
            <w:proofErr w:type="spellStart"/>
            <w:r>
              <w:t>suggestion</w:t>
            </w:r>
            <w:r w:rsidR="006E506E" w:rsidRPr="006E506E">
              <w:rPr>
                <w:i/>
                <w:vertAlign w:val="superscript"/>
              </w:rPr>
              <w:t>d</w:t>
            </w:r>
            <w:proofErr w:type="spellEnd"/>
          </w:p>
        </w:tc>
        <w:tc>
          <w:tcPr>
            <w:tcW w:w="1193" w:type="dxa"/>
          </w:tcPr>
          <w:p w:rsidR="004C6D2D" w:rsidRPr="006B0187" w:rsidRDefault="004C6D2D" w:rsidP="00995019">
            <w:pPr>
              <w:jc w:val="center"/>
            </w:pPr>
            <w:r w:rsidRPr="00662D59">
              <w:t>712</w:t>
            </w:r>
            <w:r>
              <w:t xml:space="preserve"> (9)</w:t>
            </w:r>
          </w:p>
        </w:tc>
        <w:tc>
          <w:tcPr>
            <w:tcW w:w="1226" w:type="dxa"/>
          </w:tcPr>
          <w:p w:rsidR="004C6D2D" w:rsidRPr="006B0187" w:rsidRDefault="004C6D2D" w:rsidP="00995019">
            <w:pPr>
              <w:jc w:val="center"/>
            </w:pPr>
            <w:r w:rsidRPr="00662D59">
              <w:t>274</w:t>
            </w:r>
            <w:r>
              <w:t xml:space="preserve"> (10)</w:t>
            </w:r>
          </w:p>
        </w:tc>
        <w:tc>
          <w:tcPr>
            <w:tcW w:w="1344" w:type="dxa"/>
          </w:tcPr>
          <w:p w:rsidR="004C6D2D" w:rsidRPr="006B0187" w:rsidRDefault="004C6D2D" w:rsidP="00995019">
            <w:pPr>
              <w:jc w:val="center"/>
            </w:pPr>
            <w:r w:rsidRPr="00662D59">
              <w:t>438</w:t>
            </w:r>
            <w:r>
              <w:t xml:space="preserve"> (9)</w:t>
            </w:r>
          </w:p>
        </w:tc>
        <w:tc>
          <w:tcPr>
            <w:tcW w:w="2006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B064BB">
              <w:t>1.10 (0.94 – 1.29)</w:t>
            </w:r>
          </w:p>
        </w:tc>
        <w:tc>
          <w:tcPr>
            <w:tcW w:w="1472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B064BB">
              <w:t>0.242</w:t>
            </w:r>
          </w:p>
        </w:tc>
        <w:tc>
          <w:tcPr>
            <w:tcW w:w="2065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B064BB">
              <w:rPr>
                <w:b/>
              </w:rPr>
              <w:t>1.33 (1.10 – 1.60)</w:t>
            </w:r>
          </w:p>
        </w:tc>
        <w:tc>
          <w:tcPr>
            <w:tcW w:w="2062" w:type="dxa"/>
          </w:tcPr>
          <w:p w:rsidR="004C6D2D" w:rsidRPr="006B0187" w:rsidRDefault="004C6D2D" w:rsidP="00995019">
            <w:pPr>
              <w:jc w:val="center"/>
              <w:rPr>
                <w:b/>
              </w:rPr>
            </w:pPr>
            <w:r w:rsidRPr="00B064BB">
              <w:rPr>
                <w:b/>
              </w:rPr>
              <w:t>0.003</w:t>
            </w:r>
          </w:p>
        </w:tc>
      </w:tr>
    </w:tbl>
    <w:p w:rsidR="004C6D2D" w:rsidRDefault="006E27FD" w:rsidP="006E27FD">
      <w:pPr>
        <w:pStyle w:val="ListParagraph"/>
        <w:numPr>
          <w:ilvl w:val="0"/>
          <w:numId w:val="1"/>
        </w:numPr>
      </w:pPr>
      <w:r>
        <w:t xml:space="preserve"> </w:t>
      </w:r>
      <w:r w:rsidR="004C6D2D">
        <w:t>Comp</w:t>
      </w:r>
      <w:r w:rsidR="009230B1">
        <w:t xml:space="preserve">arison of </w:t>
      </w:r>
      <w:r w:rsidR="009230B1" w:rsidRPr="00E7516B">
        <w:rPr>
          <w:highlight w:val="yellow"/>
        </w:rPr>
        <w:t>≤</w:t>
      </w:r>
      <w:r w:rsidR="00DE0688" w:rsidRPr="00E7516B">
        <w:rPr>
          <w:highlight w:val="yellow"/>
        </w:rPr>
        <w:t>5 days</w:t>
      </w:r>
      <w:r w:rsidR="00DE0688">
        <w:t xml:space="preserve"> ICU </w:t>
      </w:r>
      <w:r w:rsidR="006D29CD">
        <w:t>length of stay</w:t>
      </w:r>
      <w:r w:rsidR="009230B1">
        <w:t xml:space="preserve"> vs. </w:t>
      </w:r>
      <w:r w:rsidR="009230B1" w:rsidRPr="00E7516B">
        <w:rPr>
          <w:highlight w:val="yellow"/>
        </w:rPr>
        <w:t>&gt;</w:t>
      </w:r>
      <w:r w:rsidR="004C6D2D" w:rsidRPr="00E7516B">
        <w:rPr>
          <w:highlight w:val="yellow"/>
        </w:rPr>
        <w:t>5 days</w:t>
      </w:r>
      <w:r w:rsidR="004C6D2D">
        <w:t xml:space="preserve"> ICU </w:t>
      </w:r>
      <w:r w:rsidR="006D29CD">
        <w:t>length of stay</w:t>
      </w:r>
    </w:p>
    <w:p w:rsidR="004C6D2D" w:rsidRDefault="00D10F39" w:rsidP="004C6D2D">
      <w:pPr>
        <w:pStyle w:val="ListParagraph"/>
        <w:numPr>
          <w:ilvl w:val="0"/>
          <w:numId w:val="1"/>
        </w:numPr>
      </w:pPr>
      <w:r>
        <w:t xml:space="preserve">Comparison of </w:t>
      </w:r>
      <w:r w:rsidRPr="00E7516B">
        <w:rPr>
          <w:highlight w:val="yellow"/>
        </w:rPr>
        <w:t>≤</w:t>
      </w:r>
      <w:r w:rsidR="004C6D2D" w:rsidRPr="00E7516B">
        <w:rPr>
          <w:highlight w:val="yellow"/>
        </w:rPr>
        <w:t>8 days</w:t>
      </w:r>
      <w:r w:rsidR="004C6D2D">
        <w:t xml:space="preserve"> hosp</w:t>
      </w:r>
      <w:r>
        <w:t xml:space="preserve">ital length of stay vs </w:t>
      </w:r>
      <w:r w:rsidRPr="00E7516B">
        <w:rPr>
          <w:highlight w:val="yellow"/>
        </w:rPr>
        <w:t>&gt;</w:t>
      </w:r>
      <w:r w:rsidR="006D29CD" w:rsidRPr="00E7516B">
        <w:rPr>
          <w:highlight w:val="yellow"/>
        </w:rPr>
        <w:t>8 days</w:t>
      </w:r>
      <w:r w:rsidR="006D29CD">
        <w:t xml:space="preserve"> hospital length of stay</w:t>
      </w:r>
    </w:p>
    <w:p w:rsidR="004C6D2D" w:rsidRDefault="004C6D2D" w:rsidP="004C6D2D">
      <w:pPr>
        <w:pStyle w:val="ListParagraph"/>
        <w:numPr>
          <w:ilvl w:val="0"/>
          <w:numId w:val="1"/>
        </w:numPr>
      </w:pPr>
      <w:r>
        <w:lastRenderedPageBreak/>
        <w:t>Odds ratio of every 50 x 10</w:t>
      </w:r>
      <w:r>
        <w:rPr>
          <w:vertAlign w:val="superscript"/>
        </w:rPr>
        <w:t>9 </w:t>
      </w:r>
      <w:r>
        <w:t>rise in platelet count</w:t>
      </w:r>
    </w:p>
    <w:p w:rsidR="004C6D2D" w:rsidRPr="005639FD" w:rsidRDefault="004C6D2D" w:rsidP="004C6D2D">
      <w:pPr>
        <w:pStyle w:val="ListParagraph"/>
        <w:numPr>
          <w:ilvl w:val="0"/>
          <w:numId w:val="1"/>
        </w:numPr>
      </w:pPr>
      <w:r>
        <w:t xml:space="preserve">Comparison of &gt;5 days of antibiotics vs. </w:t>
      </w:r>
      <w:r w:rsidR="00FA0CFD">
        <w:t>≤</w:t>
      </w:r>
      <w:r>
        <w:t>5 days of antibiotics</w:t>
      </w:r>
    </w:p>
    <w:p w:rsidR="0060009C" w:rsidRDefault="00B00E5A"/>
    <w:sectPr w:rsidR="0060009C" w:rsidSect="004C6D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D00"/>
    <w:multiLevelType w:val="hybridMultilevel"/>
    <w:tmpl w:val="B5224EA8"/>
    <w:lvl w:ilvl="0" w:tplc="F8DA62F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49"/>
    <w:rsid w:val="0015287A"/>
    <w:rsid w:val="002568B8"/>
    <w:rsid w:val="004A7949"/>
    <w:rsid w:val="004C6D2D"/>
    <w:rsid w:val="004D0BA7"/>
    <w:rsid w:val="00540C05"/>
    <w:rsid w:val="005853EF"/>
    <w:rsid w:val="005E5E65"/>
    <w:rsid w:val="006155D0"/>
    <w:rsid w:val="00654614"/>
    <w:rsid w:val="006D29CD"/>
    <w:rsid w:val="006E27FD"/>
    <w:rsid w:val="006E506E"/>
    <w:rsid w:val="0074127A"/>
    <w:rsid w:val="00747B53"/>
    <w:rsid w:val="0075188E"/>
    <w:rsid w:val="0090295C"/>
    <w:rsid w:val="009230B1"/>
    <w:rsid w:val="009525F8"/>
    <w:rsid w:val="009C348F"/>
    <w:rsid w:val="009D33A4"/>
    <w:rsid w:val="00A25C54"/>
    <w:rsid w:val="00AD52F3"/>
    <w:rsid w:val="00B00E5A"/>
    <w:rsid w:val="00C01CC9"/>
    <w:rsid w:val="00C679F2"/>
    <w:rsid w:val="00D10F39"/>
    <w:rsid w:val="00D30ED5"/>
    <w:rsid w:val="00DE0688"/>
    <w:rsid w:val="00E7516B"/>
    <w:rsid w:val="00F17CA7"/>
    <w:rsid w:val="00F77FE7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Sehgal</dc:creator>
  <cp:lastModifiedBy>Prateek Sehgal</cp:lastModifiedBy>
  <cp:revision>32</cp:revision>
  <dcterms:created xsi:type="dcterms:W3CDTF">2020-06-02T17:33:00Z</dcterms:created>
  <dcterms:modified xsi:type="dcterms:W3CDTF">2020-08-06T17:27:00Z</dcterms:modified>
</cp:coreProperties>
</file>