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DECE" w14:textId="4118F688" w:rsidR="000106D6" w:rsidRPr="00BA4183" w:rsidRDefault="00193F80" w:rsidP="007E5FB7">
      <w:pPr>
        <w:pStyle w:val="Caption"/>
        <w:keepNext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</w:pPr>
      <w:bookmarkStart w:id="0" w:name="_GoBack"/>
      <w:bookmarkEnd w:id="0"/>
      <w:r w:rsidRPr="00BA4183">
        <w:rPr>
          <w:rFonts w:ascii="Times New Roman" w:hAnsi="Times New Roman" w:cs="Times New Roman"/>
          <w:b/>
          <w:i w:val="0"/>
          <w:color w:val="000000" w:themeColor="text1"/>
          <w:sz w:val="24"/>
          <w:szCs w:val="16"/>
          <w:lang w:val="en-US"/>
        </w:rPr>
        <w:t>Additional T</w:t>
      </w:r>
      <w:r w:rsidR="00B83C8C" w:rsidRPr="00BA4183">
        <w:rPr>
          <w:rFonts w:ascii="Times New Roman" w:hAnsi="Times New Roman" w:cs="Times New Roman"/>
          <w:b/>
          <w:i w:val="0"/>
          <w:color w:val="000000" w:themeColor="text1"/>
          <w:sz w:val="24"/>
          <w:szCs w:val="16"/>
          <w:lang w:val="en-US"/>
        </w:rPr>
        <w:t>able</w:t>
      </w:r>
      <w:r w:rsidR="000106D6" w:rsidRPr="00BA4183">
        <w:rPr>
          <w:rFonts w:ascii="Times New Roman" w:hAnsi="Times New Roman" w:cs="Times New Roman"/>
          <w:b/>
          <w:i w:val="0"/>
          <w:color w:val="000000" w:themeColor="text1"/>
          <w:sz w:val="24"/>
          <w:szCs w:val="16"/>
          <w:lang w:val="en-US"/>
        </w:rPr>
        <w:t>.</w:t>
      </w:r>
      <w:r w:rsidR="002C3C89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  </w:t>
      </w:r>
      <w:r w:rsidR="00750E57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>Comparison</w:t>
      </w:r>
      <w:r w:rsidR="00A47850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 between </w:t>
      </w:r>
      <w:r w:rsidR="007E5FB7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a </w:t>
      </w:r>
      <w:r w:rsidR="00A47850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>control</w:t>
      </w:r>
      <w:r w:rsidR="00750E57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 population without almitrine</w:t>
      </w:r>
      <w:r w:rsidR="00A47850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 and </w:t>
      </w:r>
      <w:r w:rsidR="00750E57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the whole population </w:t>
      </w:r>
      <w:r w:rsidR="007E5FB7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>receiving</w:t>
      </w:r>
      <w:r w:rsidR="00750E57" w:rsidRPr="00BA4183">
        <w:rPr>
          <w:rFonts w:ascii="Times New Roman" w:hAnsi="Times New Roman" w:cs="Times New Roman"/>
          <w:i w:val="0"/>
          <w:color w:val="000000" w:themeColor="text1"/>
          <w:sz w:val="24"/>
          <w:szCs w:val="16"/>
          <w:lang w:val="en-US"/>
        </w:rPr>
        <w:t xml:space="preserve"> almitrine.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859"/>
        <w:gridCol w:w="2173"/>
        <w:gridCol w:w="203"/>
        <w:gridCol w:w="626"/>
        <w:gridCol w:w="36"/>
      </w:tblGrid>
      <w:tr w:rsidR="002D4315" w:rsidRPr="00BA4183" w14:paraId="390AE728" w14:textId="77777777" w:rsidTr="00D64EE5">
        <w:trPr>
          <w:trHeight w:val="394"/>
        </w:trPr>
        <w:tc>
          <w:tcPr>
            <w:tcW w:w="2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4718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4585E6" w14:textId="77777777" w:rsidR="002D4315" w:rsidRPr="00BA4183" w:rsidRDefault="002D4315" w:rsidP="00307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Control population</w:t>
            </w:r>
          </w:p>
          <w:p w14:paraId="10525B2F" w14:textId="6E2E7A28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without almitrine</w:t>
            </w: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ADC" w14:textId="3EBA68C6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Whole population with almitrine</w:t>
            </w:r>
          </w:p>
        </w:tc>
        <w:tc>
          <w:tcPr>
            <w:tcW w:w="36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E019" w14:textId="77777777" w:rsidR="002D4315" w:rsidRPr="00BA4183" w:rsidRDefault="002D4315" w:rsidP="002C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p-value</w:t>
            </w:r>
          </w:p>
        </w:tc>
      </w:tr>
      <w:tr w:rsidR="002D4315" w:rsidRPr="00BA4183" w14:paraId="4E024194" w14:textId="77777777" w:rsidTr="00D64EE5">
        <w:trPr>
          <w:gridAfter w:val="1"/>
          <w:wAfter w:w="20" w:type="pct"/>
          <w:trHeight w:val="340"/>
        </w:trPr>
        <w:tc>
          <w:tcPr>
            <w:tcW w:w="2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AA0B" w14:textId="693044F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1517FA" w14:textId="081133D1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(n= 27)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50E5" w14:textId="4280D917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(n= 32)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84AD8A" w14:textId="77777777" w:rsidR="002D4315" w:rsidRPr="00BA4183" w:rsidRDefault="002D4315" w:rsidP="002C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D4315" w:rsidRPr="00BA4183" w14:paraId="5816AA12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3ECB7" w14:textId="2240CF49" w:rsidR="002D4315" w:rsidRPr="00BA4183" w:rsidRDefault="00193F80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Variables a</w:t>
            </w:r>
            <w:r w:rsidR="002D4315" w:rsidRPr="00BA41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t admission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A694" w14:textId="27FA8E1B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38BE4" w14:textId="1845BCBF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072F2" w14:textId="77777777" w:rsidR="002D4315" w:rsidRPr="00BA4183" w:rsidRDefault="002D431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D4315" w:rsidRPr="00BA4183" w14:paraId="133F4FD9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9851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Age (years)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0C22" w14:textId="2A194BC2" w:rsidR="002D4315" w:rsidRPr="00BA4183" w:rsidRDefault="00982CB7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 [53</w:t>
            </w:r>
            <w:r w:rsidR="002D4315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-67]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531" w14:textId="6B1168A2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 [52-69]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515B9" w14:textId="277C1B5C" w:rsidR="002D4315" w:rsidRPr="00BA4183" w:rsidRDefault="00982CB7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0.86</w:t>
            </w:r>
          </w:p>
        </w:tc>
      </w:tr>
      <w:tr w:rsidR="002D4315" w:rsidRPr="00BA4183" w14:paraId="6642E6D4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F233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Male sex, n(%)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9322" w14:textId="7C5C5624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 (78)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7B78" w14:textId="022642CE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 (78)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4CCB" w14:textId="01F1B8EC" w:rsidR="002D4315" w:rsidRPr="00BA4183" w:rsidRDefault="00D60010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2D4315" w:rsidRPr="00BA4183" w14:paraId="62425A93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401D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Body Mass Index (kg/m2)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82BE" w14:textId="7D61A813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29.8 [26.7-34.9]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DFE" w14:textId="1F623EF8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33.3 [27.4-36.8]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B4065" w14:textId="3EDC8408" w:rsidR="002D4315" w:rsidRPr="00BA4183" w:rsidRDefault="00982CB7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0.37</w:t>
            </w:r>
          </w:p>
        </w:tc>
      </w:tr>
      <w:tr w:rsidR="002D4315" w:rsidRPr="00BA4183" w14:paraId="21EBB94D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AB38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SAPS II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9706" w14:textId="2C852631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 [34-60]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59CF" w14:textId="55A273E9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 [39-68]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8C58" w14:textId="1E4E59EC" w:rsidR="002D4315" w:rsidRPr="00BA4183" w:rsidRDefault="00982CB7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0.12</w:t>
            </w:r>
          </w:p>
        </w:tc>
      </w:tr>
      <w:tr w:rsidR="002D4315" w:rsidRPr="00BA4183" w14:paraId="6C461DEA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4B0" w14:textId="77777777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SOFA score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5066" w14:textId="7B695D4D" w:rsidR="002D4315" w:rsidRPr="00BA4183" w:rsidRDefault="008630A0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 w:rsidR="007E5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[2-8</w:t>
            </w:r>
            <w:r w:rsidR="002D4315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]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1C59" w14:textId="0CBF91CE" w:rsidR="002D4315" w:rsidRPr="00BA4183" w:rsidRDefault="002D431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 [4-10]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E51B" w14:textId="5AE5006E" w:rsidR="002D4315" w:rsidRPr="00BA4183" w:rsidRDefault="00982CB7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0.18</w:t>
            </w:r>
          </w:p>
        </w:tc>
      </w:tr>
      <w:tr w:rsidR="002D4315" w:rsidRPr="00BA4183" w14:paraId="0FC07ED1" w14:textId="77777777" w:rsidTr="00D64EE5">
        <w:trPr>
          <w:gridAfter w:val="4"/>
          <w:wAfter w:w="1675" w:type="pct"/>
          <w:trHeight w:val="12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</w:tcPr>
          <w:p w14:paraId="094D9172" w14:textId="742F8524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Comorbidities, n(%)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A1C2" w14:textId="408DA396" w:rsidR="002D4315" w:rsidRPr="00BA4183" w:rsidRDefault="002D4315" w:rsidP="00BC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64EE5" w:rsidRPr="00BA4183" w14:paraId="1D62517D" w14:textId="77777777" w:rsidTr="00D64EE5">
        <w:trPr>
          <w:gridAfter w:val="1"/>
          <w:wAfter w:w="20" w:type="pct"/>
          <w:trHeight w:val="1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C4CE" w14:textId="77777777" w:rsidR="00D64EE5" w:rsidRPr="00BA4183" w:rsidRDefault="00D64EE5" w:rsidP="00BC7D80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Any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FF24" w14:textId="3750E527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 (7)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0B78" w14:textId="4BF96665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 (22)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6A62F" w14:textId="6F5D2C8F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0.20</w:t>
            </w:r>
          </w:p>
        </w:tc>
      </w:tr>
      <w:tr w:rsidR="00D64EE5" w:rsidRPr="00BA4183" w14:paraId="686C6043" w14:textId="77777777" w:rsidTr="00D64EE5">
        <w:trPr>
          <w:gridAfter w:val="1"/>
          <w:wAfter w:w="20" w:type="pct"/>
          <w:trHeight w:val="282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D7EA" w14:textId="77777777" w:rsidR="00D64EE5" w:rsidRPr="00BA4183" w:rsidRDefault="00D64EE5" w:rsidP="00BC7D80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Hypertension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5A46" w14:textId="3573D49F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 (52)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0BFE" w14:textId="7B1DE8BB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 (53)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F9178" w14:textId="64836368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0.71</w:t>
            </w:r>
          </w:p>
        </w:tc>
      </w:tr>
      <w:tr w:rsidR="00D64EE5" w:rsidRPr="00BA4183" w14:paraId="031D8E87" w14:textId="77777777" w:rsidTr="00D64EE5">
        <w:trPr>
          <w:gridAfter w:val="1"/>
          <w:wAfter w:w="20" w:type="pct"/>
          <w:trHeight w:val="144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E8F9" w14:textId="77777777" w:rsidR="00D64EE5" w:rsidRPr="00BA4183" w:rsidRDefault="00D64EE5" w:rsidP="00BC7D80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Diabetes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F82" w14:textId="37B0AE3B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 (40)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4AE1" w14:textId="68721182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 (30)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0C82" w14:textId="1F89778E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0.70</w:t>
            </w:r>
          </w:p>
        </w:tc>
      </w:tr>
      <w:tr w:rsidR="00D64EE5" w:rsidRPr="00BA4183" w14:paraId="739249F3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8678" w14:textId="539A94F3" w:rsidR="00D64EE5" w:rsidRPr="00BA4183" w:rsidRDefault="00D64EE5" w:rsidP="00BC7D80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Respiratory disease </w:t>
            </w:r>
          </w:p>
        </w:tc>
        <w:tc>
          <w:tcPr>
            <w:tcW w:w="1025" w:type="pct"/>
            <w:tcBorders>
              <w:top w:val="nil"/>
              <w:left w:val="nil"/>
              <w:right w:val="nil"/>
            </w:tcBorders>
            <w:vAlign w:val="center"/>
          </w:tcPr>
          <w:p w14:paraId="424EC854" w14:textId="1018D871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 (26)</w:t>
            </w:r>
          </w:p>
        </w:tc>
        <w:tc>
          <w:tcPr>
            <w:tcW w:w="1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70A2" w14:textId="2DF24506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 (28)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9DE4F" w14:textId="77BC5634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64EE5" w:rsidRPr="00BA4183" w14:paraId="3D729B74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9F9C" w14:textId="640EFFBA" w:rsidR="00D64EE5" w:rsidRPr="00BA4183" w:rsidRDefault="00D64EE5" w:rsidP="00982C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Delay symptoms-admission (days)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vAlign w:val="center"/>
          </w:tcPr>
          <w:p w14:paraId="23FA0AED" w14:textId="2E755F68" w:rsidR="00D64EE5" w:rsidRPr="00BA4183" w:rsidRDefault="00D64EE5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 [6-9]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1E51D" w14:textId="2F8B2BF1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 [6-12]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5A28" w14:textId="092199C4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0.06</w:t>
            </w:r>
          </w:p>
        </w:tc>
      </w:tr>
      <w:tr w:rsidR="00D64EE5" w:rsidRPr="00BA4183" w14:paraId="40E54119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1E78" w14:textId="202EF412" w:rsidR="00D64EE5" w:rsidRPr="00BA4183" w:rsidRDefault="00D64EE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Invasive mechanical ventilation, n(%)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vAlign w:val="center"/>
          </w:tcPr>
          <w:p w14:paraId="4E3793A5" w14:textId="22531CCD" w:rsidR="00D64EE5" w:rsidRPr="00BA4183" w:rsidRDefault="00D64EE5" w:rsidP="0086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86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(100)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07AB" w14:textId="3EF1A313" w:rsidR="00D64EE5" w:rsidRPr="00BA4183" w:rsidRDefault="007E5FB7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 (94</w:t>
            </w:r>
            <w:r w:rsidR="00D64EE5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0616" w14:textId="3DFA1063" w:rsidR="00D64EE5" w:rsidRPr="00BA4183" w:rsidRDefault="00D60010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0.49</w:t>
            </w:r>
          </w:p>
        </w:tc>
      </w:tr>
      <w:tr w:rsidR="00D64EE5" w:rsidRPr="00BA4183" w14:paraId="1B7FF6E3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4801" w14:textId="172F1D96" w:rsidR="00D64EE5" w:rsidRPr="00BA4183" w:rsidRDefault="00D64EE5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Biological data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vAlign w:val="center"/>
          </w:tcPr>
          <w:p w14:paraId="6B121159" w14:textId="566C9977" w:rsidR="00D64EE5" w:rsidRPr="00BA4183" w:rsidRDefault="00D64EE5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6C02" w14:textId="1F483BFB" w:rsidR="00D64EE5" w:rsidRPr="00BA4183" w:rsidRDefault="00D64EE5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DF7F" w14:textId="3057F7D9" w:rsidR="00D64EE5" w:rsidRPr="00BA4183" w:rsidRDefault="00D64EE5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B6E8B" w:rsidRPr="00BA4183" w14:paraId="062E5908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9682" w14:textId="6787FDAE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   PaO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/FiO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ratio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vAlign w:val="center"/>
          </w:tcPr>
          <w:p w14:paraId="2353AECD" w14:textId="2AEAEAF0" w:rsidR="002B6E8B" w:rsidRPr="00BA4183" w:rsidRDefault="002B6E8B" w:rsidP="0086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6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E5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[71-140]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C371" w14:textId="16162015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 [70-130]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847FC" w14:textId="69D9750E" w:rsidR="002B6E8B" w:rsidRPr="00BA4183" w:rsidRDefault="002B6E8B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0.76</w:t>
            </w:r>
          </w:p>
        </w:tc>
      </w:tr>
      <w:tr w:rsidR="002B6E8B" w:rsidRPr="00BA4183" w14:paraId="6B82D2D3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E5692" w14:textId="671BF6CB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White blood cell count, x10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9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/L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1281" w14:textId="6688C713" w:rsidR="002B6E8B" w:rsidRPr="00BA4183" w:rsidRDefault="002B6E8B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 [6.5-11.1]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B542" w14:textId="51510276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 [6.6-14.6]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0DCA" w14:textId="52C38801" w:rsidR="002B6E8B" w:rsidRPr="00BA4183" w:rsidRDefault="002B6E8B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0.27</w:t>
            </w:r>
          </w:p>
        </w:tc>
      </w:tr>
      <w:tr w:rsidR="002B6E8B" w:rsidRPr="00BA4183" w14:paraId="3E49646E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DDB1" w14:textId="36D7A9E1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Lymphocyte count, x10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9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/L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9EA6" w14:textId="32456DAC" w:rsidR="002B6E8B" w:rsidRPr="00BA4183" w:rsidRDefault="002B6E8B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 [0.6-1.3]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2DDC" w14:textId="2C8D3B20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[0.4-0.8]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196E" w14:textId="4121F3B8" w:rsidR="002B6E8B" w:rsidRPr="00BA4183" w:rsidRDefault="002B6E8B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0.13</w:t>
            </w:r>
          </w:p>
        </w:tc>
      </w:tr>
      <w:tr w:rsidR="002B6E8B" w:rsidRPr="00BA4183" w14:paraId="49C39C8A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B724" w14:textId="0A9CF84E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Platelet count, x10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9</w:t>
            </w: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per 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9821" w14:textId="0CA4B152" w:rsidR="002B6E8B" w:rsidRPr="00BA4183" w:rsidRDefault="002B6E8B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226 [168-279]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D85E" w14:textId="3A44F4EE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249 [163-353]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F8E0" w14:textId="02751E43" w:rsidR="002B6E8B" w:rsidRPr="00BA4183" w:rsidRDefault="002B6E8B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0.28</w:t>
            </w:r>
          </w:p>
        </w:tc>
      </w:tr>
      <w:tr w:rsidR="002B6E8B" w:rsidRPr="00BA4183" w14:paraId="484DF12A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93AF0" w14:textId="42EE7A77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Fibrinogen, g per 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6FD1A" w14:textId="19680FD8" w:rsidR="002B6E8B" w:rsidRPr="00BA4183" w:rsidRDefault="00783892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 [</w:t>
            </w:r>
            <w:r w:rsidR="00863CB4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5.9-8.9]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A849" w14:textId="474B85DE" w:rsidR="002B6E8B" w:rsidRPr="00BA4183" w:rsidRDefault="00863CB4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 [6.3-8.9]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C8D1A" w14:textId="375B70FD" w:rsidR="002B6E8B" w:rsidRPr="00BA4183" w:rsidRDefault="00863CB4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0.72</w:t>
            </w:r>
          </w:p>
        </w:tc>
      </w:tr>
      <w:tr w:rsidR="002B6E8B" w:rsidRPr="00BA4183" w14:paraId="7EA12586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F1C9" w14:textId="06A28304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D-dimer, mcg/mL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9464" w14:textId="166AF32E" w:rsidR="002B6E8B" w:rsidRPr="00BA4183" w:rsidRDefault="00863CB4" w:rsidP="00863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 [1-7.3]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C182" w14:textId="1402E238" w:rsidR="002B6E8B" w:rsidRPr="00BA4183" w:rsidRDefault="00863CB4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 [1.6-4.7]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950E5" w14:textId="1143D5CD" w:rsidR="002B6E8B" w:rsidRPr="00BA4183" w:rsidRDefault="00863CB4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  <w:r w:rsidR="007E5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2B6E8B" w:rsidRPr="00BA4183" w14:paraId="6C34E309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78B3" w14:textId="2388EEDF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Lactate dehydrogenase, U/L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179C" w14:textId="0B8FD8C9" w:rsidR="002B6E8B" w:rsidRPr="00BA4183" w:rsidRDefault="00863CB4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471 [409-546]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9870" w14:textId="7E4FD49C" w:rsidR="002B6E8B" w:rsidRPr="00BA4183" w:rsidRDefault="00863CB4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470 [366-587]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DB712" w14:textId="3138D5AD" w:rsidR="002B6E8B" w:rsidRPr="00BA4183" w:rsidRDefault="00863CB4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  <w:r w:rsidR="007E5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2B6E8B" w:rsidRPr="00BA4183" w14:paraId="7E487D31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2AEC4" w14:textId="5740A040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C-reactive protein, mg/L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4D66" w14:textId="25D3D754" w:rsidR="002B6E8B" w:rsidRPr="00BA4183" w:rsidRDefault="00863CB4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190 [91-309]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24BD" w14:textId="4AF87699" w:rsidR="002B6E8B" w:rsidRPr="00BA4183" w:rsidRDefault="00863CB4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221 [66-276]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9A700" w14:textId="38EAB78E" w:rsidR="002B6E8B" w:rsidRPr="00BA4183" w:rsidRDefault="00863CB4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0.62</w:t>
            </w:r>
          </w:p>
        </w:tc>
      </w:tr>
      <w:tr w:rsidR="002B6E8B" w:rsidRPr="00BA4183" w14:paraId="092285E4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7CAF8" w14:textId="65509CC7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 xml:space="preserve">     Procalcitonin, ng/mL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263D5" w14:textId="1F90929D" w:rsidR="002B6E8B" w:rsidRPr="00BA4183" w:rsidRDefault="00863CB4" w:rsidP="003B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[0.2-3.5]</w:t>
            </w: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CD71E" w14:textId="4A26A7C7" w:rsidR="002B6E8B" w:rsidRPr="00BA4183" w:rsidRDefault="00863CB4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[0.2-1.5]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217D" w14:textId="47FF672B" w:rsidR="002B6E8B" w:rsidRPr="00BA4183" w:rsidRDefault="00863CB4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0.94</w:t>
            </w:r>
          </w:p>
        </w:tc>
      </w:tr>
      <w:tr w:rsidR="002B6E8B" w:rsidRPr="00BA4183" w14:paraId="4033531B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05A98" w14:textId="6700897D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Treatments during ICU stay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right w:val="nil"/>
            </w:tcBorders>
          </w:tcPr>
          <w:p w14:paraId="13045FFB" w14:textId="77777777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A0FB8" w14:textId="398DE12D" w:rsidR="002B6E8B" w:rsidRPr="00BA4183" w:rsidRDefault="002B6E8B" w:rsidP="00BC7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E9ECF0" w14:textId="77777777" w:rsidR="002B6E8B" w:rsidRPr="00BA4183" w:rsidRDefault="002B6E8B" w:rsidP="002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B6E8B" w:rsidRPr="00BA4183" w14:paraId="2942DAE9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D788F7" w14:textId="33E9D6EA" w:rsidR="002B6E8B" w:rsidRPr="00BA4183" w:rsidRDefault="002B6E8B" w:rsidP="002D431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Norepinephrine,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55AE402C" w14:textId="36806FEB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 (85)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E0CD06" w14:textId="318E9F9F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 (97)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C4653" w14:textId="3D5380EE" w:rsidR="002B6E8B" w:rsidRPr="00BA4183" w:rsidRDefault="00D60010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0.17</w:t>
            </w:r>
          </w:p>
        </w:tc>
      </w:tr>
      <w:tr w:rsidR="002B6E8B" w:rsidRPr="00BA4183" w14:paraId="060AC6FD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1A7DD8" w14:textId="61CF923C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Neuromuscular blockers,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105A7D1F" w14:textId="0868C4FF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 (100)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7EC3D5" w14:textId="365A1CEA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 (94)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831C9" w14:textId="4785F191" w:rsidR="002B6E8B" w:rsidRPr="00BA4183" w:rsidRDefault="00D60010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0.49</w:t>
            </w:r>
          </w:p>
        </w:tc>
      </w:tr>
      <w:tr w:rsidR="002B6E8B" w:rsidRPr="00BA4183" w14:paraId="5BC475A5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A0E14E" w14:textId="2D9A74E7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iNO,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37F07389" w14:textId="5DA08011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 (33)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D0E89" w14:textId="715DEF27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 (75)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FE017" w14:textId="78912FF9" w:rsidR="002B6E8B" w:rsidRPr="00BA4183" w:rsidRDefault="00D60010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</w:tr>
      <w:tr w:rsidR="002B6E8B" w:rsidRPr="00BA4183" w14:paraId="688C9E46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59423C" w14:textId="2872584C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Number of prone positioning session,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334EAAE6" w14:textId="3BACA959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 [1-3]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FF0EBF" w14:textId="69E990AC" w:rsidR="002B6E8B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 [1-4]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31801" w14:textId="0C17B05B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0.83</w:t>
            </w:r>
          </w:p>
        </w:tc>
      </w:tr>
      <w:tr w:rsidR="000C538C" w:rsidRPr="00BA4183" w14:paraId="5242793B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38F35A" w14:textId="5B319BA2" w:rsidR="000C538C" w:rsidRPr="00BA4183" w:rsidRDefault="000C538C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Renal Replacement Therapy,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42DC869B" w14:textId="4FA08F26" w:rsidR="000C538C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 (41)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24CA04" w14:textId="61492F18" w:rsidR="000C538C" w:rsidRPr="00BA4183" w:rsidRDefault="000C538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 (50)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66CFE6" w14:textId="62B8173E" w:rsidR="000C538C" w:rsidRPr="00BA4183" w:rsidRDefault="0088335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0.60</w:t>
            </w:r>
          </w:p>
        </w:tc>
      </w:tr>
      <w:tr w:rsidR="002B6E8B" w:rsidRPr="00BA4183" w14:paraId="70BA2AA7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2B8039" w14:textId="345BD892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VV-ECMO,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14E30F42" w14:textId="297576A1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 (22)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CD16E3" w14:textId="03D55047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 (34)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11187" w14:textId="4B609385" w:rsidR="002B6E8B" w:rsidRPr="00BA4183" w:rsidRDefault="0088335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0.39</w:t>
            </w:r>
          </w:p>
        </w:tc>
      </w:tr>
      <w:tr w:rsidR="002B6E8B" w:rsidRPr="00BA4183" w14:paraId="3FDA369F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0334DE" w14:textId="6FDD9AE2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Others treatments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630FE736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5F627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74761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B6E8B" w:rsidRPr="00BA4183" w14:paraId="0AE82C94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6E3832" w14:textId="27D6BD88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   Antiviral drugs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6C6EA61C" w14:textId="366EE19F" w:rsidR="002B6E8B" w:rsidRPr="00BA4183" w:rsidRDefault="007E5FB7" w:rsidP="007E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 w:rsidR="00A8467C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  <w:r w:rsidR="00A8467C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E7791B" w14:textId="5C216183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 (16)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30D76" w14:textId="5FD4F8B0" w:rsidR="002B6E8B" w:rsidRPr="00BA4183" w:rsidRDefault="00883358" w:rsidP="007E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</w:t>
            </w:r>
            <w:r w:rsidR="007E5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</w:tr>
      <w:tr w:rsidR="002B6E8B" w:rsidRPr="00BA4183" w14:paraId="4F57DFA4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A1FB7D" w14:textId="34D54730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   Corticosteroids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3939C30D" w14:textId="441E5EA3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 (59)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FC9EFD" w14:textId="1A54D93B" w:rsidR="002B6E8B" w:rsidRPr="00BA4183" w:rsidRDefault="00A860D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 (72)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68B0EA" w14:textId="467D02F5" w:rsidR="002B6E8B" w:rsidRPr="00BA4183" w:rsidRDefault="0088335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0.41</w:t>
            </w:r>
          </w:p>
        </w:tc>
      </w:tr>
      <w:tr w:rsidR="002B6E8B" w:rsidRPr="00BA4183" w14:paraId="269510F6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682B4" w14:textId="2B1D9390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   Tocilizumab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4FE1231C" w14:textId="56E76B65" w:rsidR="002B6E8B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 (7)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0CBC59" w14:textId="197C76D4" w:rsidR="002B6E8B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 (9)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24747" w14:textId="44E757E1" w:rsidR="002B6E8B" w:rsidRPr="00BA4183" w:rsidRDefault="00883358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2B6E8B" w:rsidRPr="00BA4183" w14:paraId="68ABF1AF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C67F9D" w14:textId="6DED5EC1" w:rsidR="002B6E8B" w:rsidRPr="00BA4183" w:rsidRDefault="002B6E8B" w:rsidP="00BC7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Outcomes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1A5B7D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49FC1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E184AE" w14:textId="77777777" w:rsidR="002B6E8B" w:rsidRPr="00BA4183" w:rsidRDefault="002B6E8B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B6E8B" w:rsidRPr="00BA4183" w14:paraId="712CEFA6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DCEC01" w14:textId="37CDBD38" w:rsidR="002B6E8B" w:rsidRPr="00BA4183" w:rsidRDefault="00A8467C" w:rsidP="00AD4D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Duration of mechanical ventilation (days)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7C56DEAA" w14:textId="5E95D08C" w:rsidR="002B6E8B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 [13-39]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A92D26" w14:textId="346E8212" w:rsidR="002B6E8B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 [10-26]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5DB5B" w14:textId="3AC3160B" w:rsidR="002B6E8B" w:rsidRPr="00BA4183" w:rsidRDefault="00643721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</w:tr>
      <w:tr w:rsidR="00A8467C" w:rsidRPr="00BA4183" w14:paraId="62F2275C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E5B6A4" w14:textId="0D8D73F8" w:rsidR="00A8467C" w:rsidRPr="00BA4183" w:rsidRDefault="00A8467C" w:rsidP="00B83C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ICU length of stay (days)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579C77B6" w14:textId="67C4DAE7" w:rsidR="00A8467C" w:rsidRPr="00BA4183" w:rsidRDefault="00643721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 [15-46]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95B8F" w14:textId="060EC303" w:rsidR="00A8467C" w:rsidRPr="00BA4183" w:rsidRDefault="00643721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 [12-29]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A39A5" w14:textId="7F5BFD90" w:rsidR="00A8467C" w:rsidRPr="00BA4183" w:rsidRDefault="00643721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</w:tr>
      <w:tr w:rsidR="00A8467C" w:rsidRPr="00BA4183" w14:paraId="3AF06D2B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6E4EA1" w14:textId="3498D6AD" w:rsidR="00A8467C" w:rsidRPr="00BA4183" w:rsidRDefault="00A8467C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ICU discharge,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4BCB38A6" w14:textId="38A5A37D" w:rsidR="00A8467C" w:rsidRPr="00BA4183" w:rsidRDefault="00643721" w:rsidP="00FD1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FD15E7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="00FD15E7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9210E" w14:textId="0CE75AD2" w:rsidR="00A8467C" w:rsidRPr="00BA4183" w:rsidRDefault="00643721" w:rsidP="000A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0A00DD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 (47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5ED60" w14:textId="4C4FDD64" w:rsidR="00A8467C" w:rsidRPr="00BA4183" w:rsidRDefault="00883358" w:rsidP="00FD1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</w:t>
            </w:r>
            <w:r w:rsidR="00FD15E7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8467C" w:rsidRPr="00BA4183" w14:paraId="2C149F87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8439A" w14:textId="2C8FD5E9" w:rsidR="00A8467C" w:rsidRPr="00BA4183" w:rsidRDefault="00A8467C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28-day mortality rate, n(%)</w:t>
            </w: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52D63486" w14:textId="76DBE2FC" w:rsidR="00A8467C" w:rsidRPr="00BA4183" w:rsidRDefault="00FD15E7" w:rsidP="00FD1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D60010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  <w:r w:rsidR="00D60010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9E0C0" w14:textId="35592B7D" w:rsidR="00A8467C" w:rsidRPr="00BA4183" w:rsidRDefault="00643721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 (53)</w:t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20316A" w14:textId="5D3B5EFA" w:rsidR="00A8467C" w:rsidRPr="00BA4183" w:rsidRDefault="00883358" w:rsidP="00FD1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</w:t>
            </w:r>
            <w:r w:rsidR="00FD15E7" w:rsidRPr="00BA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A8467C" w:rsidRPr="00BA4183" w14:paraId="0B5AE9CE" w14:textId="77777777" w:rsidTr="00D64EE5">
        <w:trPr>
          <w:gridAfter w:val="1"/>
          <w:wAfter w:w="20" w:type="pct"/>
          <w:trHeight w:val="320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5ACD1" w14:textId="77777777" w:rsidR="00A8467C" w:rsidRPr="00BA4183" w:rsidRDefault="00A8467C" w:rsidP="00BC7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  <w:vAlign w:val="center"/>
          </w:tcPr>
          <w:p w14:paraId="4553C224" w14:textId="77777777" w:rsidR="00A8467C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BAE5A" w14:textId="77777777" w:rsidR="00A8467C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9348" w14:textId="77777777" w:rsidR="00A8467C" w:rsidRPr="00BA4183" w:rsidRDefault="00A8467C" w:rsidP="008F2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A42FF2" w14:textId="38F1A880" w:rsidR="008859F9" w:rsidRPr="008859F9" w:rsidRDefault="000106D6" w:rsidP="008859F9">
      <w:pPr>
        <w:jc w:val="both"/>
        <w:rPr>
          <w:i/>
          <w:sz w:val="20"/>
        </w:rPr>
      </w:pPr>
      <w:r w:rsidRPr="000F7819">
        <w:rPr>
          <w:rFonts w:ascii="Times New Roman" w:hAnsi="Times New Roman" w:cs="Times New Roman"/>
          <w:color w:val="000000" w:themeColor="text1"/>
          <w:sz w:val="20"/>
          <w:szCs w:val="16"/>
        </w:rPr>
        <w:lastRenderedPageBreak/>
        <w:t xml:space="preserve">Data are expressed as number (%) or median [IQR]. </w:t>
      </w:r>
      <w:r w:rsidR="008859F9" w:rsidRPr="000F7819">
        <w:rPr>
          <w:rFonts w:ascii="Times New Roman" w:hAnsi="Times New Roman" w:cs="Times New Roman"/>
          <w:i/>
          <w:sz w:val="20"/>
          <w:lang w:val="en-GB"/>
        </w:rPr>
        <w:t xml:space="preserve">Comparisons between </w:t>
      </w:r>
      <w:r w:rsidR="008859F9" w:rsidRPr="000F7819">
        <w:rPr>
          <w:rFonts w:ascii="Times New Roman" w:hAnsi="Times New Roman" w:cs="Times New Roman"/>
          <w:sz w:val="20"/>
          <w:lang w:val="en-GB"/>
        </w:rPr>
        <w:t>control and almitrine populations</w:t>
      </w:r>
      <w:r w:rsidR="008859F9" w:rsidRPr="000F7819">
        <w:rPr>
          <w:rFonts w:ascii="Times New Roman" w:hAnsi="Times New Roman" w:cs="Times New Roman"/>
          <w:i/>
          <w:sz w:val="20"/>
          <w:lang w:val="en-GB"/>
        </w:rPr>
        <w:t xml:space="preserve"> were realized with χ2 or Fisher’s exact tests for categorical variables, and Mann-Whitney’s U-test for continuous variables.</w:t>
      </w:r>
      <w:r w:rsidR="008859F9" w:rsidRPr="000F7819">
        <w:rPr>
          <w:rFonts w:ascii="Times New Roman" w:hAnsi="Times New Roman" w:cs="Times New Roman"/>
          <w:sz w:val="20"/>
          <w:lang w:val="en-GB"/>
        </w:rPr>
        <w:t xml:space="preserve"> </w:t>
      </w:r>
      <w:r w:rsidR="007E5FB7">
        <w:rPr>
          <w:rFonts w:ascii="Times New Roman" w:hAnsi="Times New Roman" w:cs="Times New Roman"/>
          <w:i/>
          <w:sz w:val="20"/>
        </w:rPr>
        <w:t>The c</w:t>
      </w:r>
      <w:r w:rsidR="008859F9" w:rsidRPr="000F7819">
        <w:rPr>
          <w:rFonts w:ascii="Times New Roman" w:hAnsi="Times New Roman" w:cs="Times New Roman"/>
          <w:i/>
          <w:sz w:val="20"/>
        </w:rPr>
        <w:t xml:space="preserve">ontrol population </w:t>
      </w:r>
      <w:r w:rsidR="009C122A">
        <w:rPr>
          <w:rFonts w:ascii="Times New Roman" w:hAnsi="Times New Roman" w:cs="Times New Roman"/>
          <w:i/>
          <w:sz w:val="20"/>
        </w:rPr>
        <w:t>is composed by</w:t>
      </w:r>
      <w:r w:rsidR="008859F9" w:rsidRPr="000F7819">
        <w:rPr>
          <w:rFonts w:ascii="Times New Roman" w:hAnsi="Times New Roman" w:cs="Times New Roman"/>
          <w:i/>
          <w:sz w:val="20"/>
        </w:rPr>
        <w:t xml:space="preserve"> patients not receiving almitrine with at least one episode of </w:t>
      </w:r>
      <w:r w:rsidR="008859F9" w:rsidRPr="000F7819">
        <w:rPr>
          <w:rFonts w:ascii="Times New Roman" w:hAnsi="Times New Roman" w:cs="Times New Roman"/>
          <w:i/>
          <w:sz w:val="20"/>
          <w:lang w:val="en-GB"/>
        </w:rPr>
        <w:t>PaO</w:t>
      </w:r>
      <w:r w:rsidR="008859F9" w:rsidRPr="000F7819">
        <w:rPr>
          <w:rFonts w:ascii="Times New Roman" w:hAnsi="Times New Roman" w:cs="Times New Roman"/>
          <w:i/>
          <w:sz w:val="20"/>
          <w:vertAlign w:val="subscript"/>
          <w:lang w:val="en-GB"/>
        </w:rPr>
        <w:t>2</w:t>
      </w:r>
      <w:r w:rsidR="008859F9" w:rsidRPr="000F7819">
        <w:rPr>
          <w:rFonts w:ascii="Times New Roman" w:hAnsi="Times New Roman" w:cs="Times New Roman"/>
          <w:i/>
          <w:sz w:val="20"/>
          <w:lang w:val="en-GB"/>
        </w:rPr>
        <w:t>/FiO</w:t>
      </w:r>
      <w:r w:rsidR="008859F9" w:rsidRPr="000F7819">
        <w:rPr>
          <w:rFonts w:ascii="Times New Roman" w:hAnsi="Times New Roman" w:cs="Times New Roman"/>
          <w:i/>
          <w:sz w:val="20"/>
          <w:vertAlign w:val="subscript"/>
          <w:lang w:val="en-GB"/>
        </w:rPr>
        <w:t>2</w:t>
      </w:r>
      <w:r w:rsidR="008859F9" w:rsidRPr="000F7819">
        <w:rPr>
          <w:rFonts w:ascii="Times New Roman" w:hAnsi="Times New Roman" w:cs="Times New Roman"/>
          <w:i/>
          <w:sz w:val="20"/>
          <w:lang w:val="en-GB"/>
        </w:rPr>
        <w:t xml:space="preserve"> &lt; 150 mmHg and one prone positioning session during the ICU stay.</w:t>
      </w:r>
    </w:p>
    <w:p w14:paraId="4EB58CF8" w14:textId="1ED50EC4" w:rsidR="008859F9" w:rsidRDefault="008859F9" w:rsidP="008859F9">
      <w:pPr>
        <w:pStyle w:val="Caption"/>
        <w:jc w:val="both"/>
        <w:rPr>
          <w:rFonts w:ascii="Times New Roman" w:hAnsi="Times New Roman" w:cs="Times New Roman"/>
          <w:sz w:val="20"/>
          <w:lang w:val="en-GB"/>
        </w:rPr>
      </w:pPr>
    </w:p>
    <w:p w14:paraId="3123461A" w14:textId="2B58DB5F" w:rsidR="008859F9" w:rsidRPr="008859F9" w:rsidRDefault="000106D6" w:rsidP="008859F9">
      <w:pPr>
        <w:pStyle w:val="Caption"/>
        <w:jc w:val="both"/>
        <w:rPr>
          <w:rFonts w:ascii="Times New Roman" w:hAnsi="Times New Roman" w:cs="Times New Roman"/>
          <w:color w:val="000000" w:themeColor="text1"/>
          <w:sz w:val="20"/>
          <w:szCs w:val="16"/>
          <w:lang w:val="en-US"/>
        </w:rPr>
      </w:pPr>
      <w:r w:rsidRPr="00BA4183">
        <w:rPr>
          <w:rFonts w:ascii="Times New Roman" w:hAnsi="Times New Roman" w:cs="Times New Roman"/>
          <w:color w:val="000000" w:themeColor="text1"/>
          <w:sz w:val="20"/>
          <w:szCs w:val="16"/>
          <w:lang w:val="en-US"/>
        </w:rPr>
        <w:t xml:space="preserve">SAPS II, Simplified acute physiology score; SOFA, Sepsis-related organ failure assessment; IQR, interquartile range; iNO, inhaled nitric oxide; </w:t>
      </w:r>
      <w:r w:rsidR="00856B08" w:rsidRPr="00BA4183">
        <w:rPr>
          <w:rFonts w:ascii="Times New Roman" w:hAnsi="Times New Roman" w:cs="Times New Roman"/>
          <w:color w:val="000000" w:themeColor="text1"/>
          <w:sz w:val="20"/>
          <w:szCs w:val="16"/>
          <w:lang w:val="en-US"/>
        </w:rPr>
        <w:t>PaO2, Arterial partial pressure of oxygen; FiO</w:t>
      </w:r>
      <w:r w:rsidR="00856B08" w:rsidRPr="00BA4183">
        <w:rPr>
          <w:rFonts w:ascii="Times New Roman" w:hAnsi="Times New Roman" w:cs="Times New Roman"/>
          <w:color w:val="000000" w:themeColor="text1"/>
          <w:sz w:val="20"/>
          <w:szCs w:val="16"/>
          <w:vertAlign w:val="subscript"/>
          <w:lang w:val="en-US"/>
        </w:rPr>
        <w:t>2</w:t>
      </w:r>
      <w:r w:rsidR="00856B08" w:rsidRPr="00BA4183">
        <w:rPr>
          <w:rFonts w:ascii="Times New Roman" w:hAnsi="Times New Roman" w:cs="Times New Roman"/>
          <w:color w:val="000000" w:themeColor="text1"/>
          <w:sz w:val="20"/>
          <w:szCs w:val="16"/>
          <w:lang w:val="en-US"/>
        </w:rPr>
        <w:t>, Fraction of inspirited oxygen; VV-ECMO, Venovenous extracorporeal membrane oxygena</w:t>
      </w:r>
      <w:r w:rsidR="008859F9">
        <w:rPr>
          <w:rFonts w:ascii="Times New Roman" w:hAnsi="Times New Roman" w:cs="Times New Roman"/>
          <w:color w:val="000000" w:themeColor="text1"/>
          <w:sz w:val="20"/>
          <w:szCs w:val="16"/>
          <w:lang w:val="en-US"/>
        </w:rPr>
        <w:t>tion; ICU, Intensive care unit</w:t>
      </w:r>
    </w:p>
    <w:sectPr w:rsidR="008859F9" w:rsidRPr="008859F9" w:rsidSect="00210A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A6FAE" w16cex:dateUtc="2020-08-09T10:50:00Z"/>
  <w16cex:commentExtensible w16cex:durableId="22DA6FBB" w16cex:dateUtc="2020-08-09T10:51:00Z"/>
  <w16cex:commentExtensible w16cex:durableId="22DA6F97" w16cex:dateUtc="2020-08-09T10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0820"/>
    <w:multiLevelType w:val="hybridMultilevel"/>
    <w:tmpl w:val="A8C40538"/>
    <w:lvl w:ilvl="0" w:tplc="D89C52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B32F1"/>
    <w:multiLevelType w:val="hybridMultilevel"/>
    <w:tmpl w:val="13004A62"/>
    <w:lvl w:ilvl="0" w:tplc="D1461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6"/>
    <w:rsid w:val="000106D6"/>
    <w:rsid w:val="0006189E"/>
    <w:rsid w:val="00075B6F"/>
    <w:rsid w:val="000A00DD"/>
    <w:rsid w:val="000B14F8"/>
    <w:rsid w:val="000C538C"/>
    <w:rsid w:val="000F7819"/>
    <w:rsid w:val="00185523"/>
    <w:rsid w:val="00193F80"/>
    <w:rsid w:val="001A6FC3"/>
    <w:rsid w:val="00210A68"/>
    <w:rsid w:val="00233809"/>
    <w:rsid w:val="002552F7"/>
    <w:rsid w:val="002B6E8B"/>
    <w:rsid w:val="002C3C89"/>
    <w:rsid w:val="002D4315"/>
    <w:rsid w:val="00307A2F"/>
    <w:rsid w:val="003B1343"/>
    <w:rsid w:val="00422233"/>
    <w:rsid w:val="004519EA"/>
    <w:rsid w:val="004B3A4A"/>
    <w:rsid w:val="004D5939"/>
    <w:rsid w:val="00633C37"/>
    <w:rsid w:val="00643721"/>
    <w:rsid w:val="007175AC"/>
    <w:rsid w:val="00750E57"/>
    <w:rsid w:val="00776632"/>
    <w:rsid w:val="00783892"/>
    <w:rsid w:val="007C282E"/>
    <w:rsid w:val="007E5FB7"/>
    <w:rsid w:val="0081270D"/>
    <w:rsid w:val="0082581A"/>
    <w:rsid w:val="00856B08"/>
    <w:rsid w:val="008630A0"/>
    <w:rsid w:val="00863CB4"/>
    <w:rsid w:val="00883358"/>
    <w:rsid w:val="008859F9"/>
    <w:rsid w:val="008D1A26"/>
    <w:rsid w:val="008F21DD"/>
    <w:rsid w:val="00906C87"/>
    <w:rsid w:val="00982CB7"/>
    <w:rsid w:val="009951F0"/>
    <w:rsid w:val="009C122A"/>
    <w:rsid w:val="00A00347"/>
    <w:rsid w:val="00A47850"/>
    <w:rsid w:val="00A8467C"/>
    <w:rsid w:val="00A860D8"/>
    <w:rsid w:val="00AD4D2E"/>
    <w:rsid w:val="00B83C8C"/>
    <w:rsid w:val="00BA4183"/>
    <w:rsid w:val="00BB1414"/>
    <w:rsid w:val="00BC4F7B"/>
    <w:rsid w:val="00C3142D"/>
    <w:rsid w:val="00CC01E4"/>
    <w:rsid w:val="00CE2FC0"/>
    <w:rsid w:val="00D34C58"/>
    <w:rsid w:val="00D60010"/>
    <w:rsid w:val="00D64EE5"/>
    <w:rsid w:val="00DA7ABF"/>
    <w:rsid w:val="00DF6D0C"/>
    <w:rsid w:val="00F1588F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6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06D6"/>
    <w:pPr>
      <w:spacing w:after="200"/>
    </w:pPr>
    <w:rPr>
      <w:i/>
      <w:iCs/>
      <w:color w:val="44546A" w:themeColor="text2"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F0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2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6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Duburcq</dc:creator>
  <cp:keywords/>
  <dc:description/>
  <cp:lastModifiedBy>Baeuerlein, Christopher</cp:lastModifiedBy>
  <cp:revision>2</cp:revision>
  <dcterms:created xsi:type="dcterms:W3CDTF">2020-10-05T12:04:00Z</dcterms:created>
  <dcterms:modified xsi:type="dcterms:W3CDTF">2020-10-05T12:04:00Z</dcterms:modified>
</cp:coreProperties>
</file>