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43DA5" w14:textId="77777777" w:rsidR="00842189" w:rsidRDefault="00842189" w:rsidP="00842189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F2D">
        <w:rPr>
          <w:rFonts w:ascii="Times New Roman" w:hAnsi="Times New Roman" w:cs="Times New Roman"/>
          <w:b/>
          <w:sz w:val="22"/>
          <w:szCs w:val="22"/>
        </w:rPr>
        <w:t xml:space="preserve">Supplemental Figure </w:t>
      </w:r>
      <w:r>
        <w:rPr>
          <w:rFonts w:ascii="Times New Roman" w:hAnsi="Times New Roman" w:cs="Times New Roman"/>
          <w:b/>
          <w:sz w:val="22"/>
          <w:szCs w:val="22"/>
        </w:rPr>
        <w:t>Leg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ends</w:t>
      </w:r>
    </w:p>
    <w:p w14:paraId="6F5DAE77" w14:textId="77777777" w:rsidR="00842189" w:rsidRDefault="00842189" w:rsidP="00842189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FB0F07" w14:textId="77777777" w:rsidR="00842189" w:rsidRDefault="00842189" w:rsidP="0084218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2F2D">
        <w:rPr>
          <w:rFonts w:ascii="Times New Roman" w:hAnsi="Times New Roman" w:cs="Times New Roman"/>
          <w:b/>
          <w:sz w:val="22"/>
          <w:szCs w:val="22"/>
        </w:rPr>
        <w:t>Supplemental Figure 1: Functional Enrichment Analysis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742F2D">
        <w:rPr>
          <w:rFonts w:ascii="Times New Roman" w:hAnsi="Times New Roman" w:cs="Times New Roman"/>
          <w:sz w:val="22"/>
          <w:szCs w:val="22"/>
        </w:rPr>
        <w:t>Functional annotation clustering of DMR-associated genes showing top 10 clusters ranked by fold gene enrichment. Analysis was performed using the DAVID functional annotation tools (https://david.ncifcrf.gov). MHC class II = major histocompatibility complex class II. B) Jensen diseases association map of DMR-associated genes.</w:t>
      </w:r>
    </w:p>
    <w:p w14:paraId="757C6CDC" w14:textId="77777777" w:rsidR="00842189" w:rsidRDefault="00842189" w:rsidP="0084218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16934B9" w14:textId="77777777" w:rsidR="00842189" w:rsidRPr="00353DE1" w:rsidRDefault="00842189" w:rsidP="0084218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2F2D">
        <w:rPr>
          <w:rFonts w:ascii="Times New Roman" w:hAnsi="Times New Roman" w:cs="Times New Roman"/>
          <w:b/>
          <w:sz w:val="22"/>
          <w:szCs w:val="22"/>
        </w:rPr>
        <w:t>Supplemental Figure 2:</w:t>
      </w:r>
      <w:r w:rsidRPr="003C247D">
        <w:rPr>
          <w:rFonts w:ascii="Times New Roman" w:hAnsi="Times New Roman" w:cs="Times New Roman"/>
          <w:sz w:val="22"/>
          <w:szCs w:val="22"/>
        </w:rPr>
        <w:t xml:space="preserve"> </w:t>
      </w:r>
      <w:r w:rsidRPr="00742F2D">
        <w:rPr>
          <w:rFonts w:ascii="Times New Roman" w:hAnsi="Times New Roman" w:cs="Times New Roman"/>
          <w:b/>
          <w:sz w:val="22"/>
          <w:szCs w:val="22"/>
        </w:rPr>
        <w:t>Changes in gene expression for DMR-associated genes during sepsis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742F2D">
        <w:rPr>
          <w:rFonts w:ascii="Times New Roman" w:hAnsi="Times New Roman" w:cs="Times New Roman"/>
          <w:sz w:val="22"/>
          <w:szCs w:val="22"/>
        </w:rPr>
        <w:t xml:space="preserve"> </w:t>
      </w:r>
      <w:r w:rsidRPr="003C247D">
        <w:rPr>
          <w:rFonts w:ascii="Times New Roman" w:hAnsi="Times New Roman" w:cs="Times New Roman"/>
          <w:sz w:val="22"/>
          <w:szCs w:val="22"/>
        </w:rPr>
        <w:t>Bar graphs displaying the number of external gene expression datasets (comprising septic and non-septic patients) in which the DMR and not-DMR associated genes are differentially</w:t>
      </w:r>
      <w:r w:rsidRPr="00353DE1">
        <w:rPr>
          <w:rFonts w:ascii="Times New Roman" w:hAnsi="Times New Roman" w:cs="Times New Roman"/>
          <w:sz w:val="22"/>
          <w:szCs w:val="22"/>
        </w:rPr>
        <w:t xml:space="preserve">-expressed. (A) Comparing not-DMR-associated genes showing differential gene expression (black bars) vs DMR-associated genes showing differential gene expression (gray bars) (p value = 0.009).  (B) Comparing not-DMR-associated genes showing expression change ≥ </w:t>
      </w:r>
      <w:proofErr w:type="gramStart"/>
      <w:r w:rsidRPr="00353DE1">
        <w:rPr>
          <w:rFonts w:ascii="Times New Roman" w:hAnsi="Times New Roman" w:cs="Times New Roman"/>
          <w:sz w:val="22"/>
          <w:szCs w:val="22"/>
        </w:rPr>
        <w:t>1.5 fold</w:t>
      </w:r>
      <w:proofErr w:type="gramEnd"/>
      <w:r w:rsidRPr="00353DE1">
        <w:rPr>
          <w:rFonts w:ascii="Times New Roman" w:hAnsi="Times New Roman" w:cs="Times New Roman"/>
          <w:sz w:val="22"/>
          <w:szCs w:val="22"/>
        </w:rPr>
        <w:t xml:space="preserve"> (black bars) vs DMR-associated genes showing expression change ≥ 1.5 fold (gray bars) (p value = 3 x 10</w:t>
      </w:r>
      <w:r w:rsidRPr="00353DE1">
        <w:rPr>
          <w:rFonts w:ascii="Times New Roman" w:hAnsi="Times New Roman" w:cs="Times New Roman"/>
          <w:sz w:val="22"/>
          <w:szCs w:val="22"/>
          <w:vertAlign w:val="superscript"/>
        </w:rPr>
        <w:t>-5</w:t>
      </w:r>
      <w:r w:rsidRPr="00353DE1">
        <w:rPr>
          <w:rFonts w:ascii="Times New Roman" w:hAnsi="Times New Roman" w:cs="Times New Roman"/>
          <w:sz w:val="22"/>
          <w:szCs w:val="22"/>
        </w:rPr>
        <w:t>). C)</w:t>
      </w:r>
      <w:r w:rsidRPr="00CE66F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Beta-methylation difference vs mean log fold change in gene expression for DMR-associated genes with beta-methylation difference ≥ 0.02 and absolute log fold change in expression ≥ 0.58 (50% change in expression). Genes with the highest beta-methylation differences and expression changes are labeled. CD177, </w:t>
      </w:r>
      <w:r w:rsidRPr="00CE66F3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NB1 Glycoprotein; E2F7, E2F transcription factor 7; TK1, thymidine kinase 1; ATP8B4, </w:t>
      </w:r>
      <w:r w:rsidRPr="00CE66F3">
        <w:rPr>
          <w:rFonts w:ascii="Times New Roman" w:hAnsi="Times New Roman" w:cs="Times New Roman"/>
          <w:color w:val="000000" w:themeColor="text1"/>
          <w:sz w:val="22"/>
          <w:szCs w:val="22"/>
        </w:rPr>
        <w:t>ATPase phospholipid transporting 8B4</w:t>
      </w:r>
      <w:r w:rsidRPr="00CE66F3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CE66F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HLA-DRB1, human leukocyte antigen DRB1; HLA-DQB1, human leukocyte antigen DQB1; MAD1L1, mitotic arrest deficient 1 like 1; GRLF1, Rho GTPase activating protein 35; PFKFB3, 6-phosphofructo-2-kinase; RAB32, RAB32, member RAS oncogene family; KLHDC7B, </w:t>
      </w:r>
      <w:proofErr w:type="spellStart"/>
      <w:r w:rsidRPr="00CE66F3">
        <w:rPr>
          <w:rFonts w:ascii="Times New Roman" w:hAnsi="Times New Roman" w:cs="Times New Roman"/>
          <w:color w:val="000000" w:themeColor="text1"/>
          <w:sz w:val="22"/>
          <w:szCs w:val="22"/>
        </w:rPr>
        <w:t>kelch</w:t>
      </w:r>
      <w:proofErr w:type="spellEnd"/>
      <w:r w:rsidRPr="00CE66F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domain containing 7B; CPEB4, cytoplasmic polyadenylation element binding protein 4; MPO, myeloperoxidase; SLC28A10, solute carrier family 28 member 10; C3AR1, complement C3a receptor 1; DKFZp761E198, adaptor related protein complex 5 beta 1 subunit; CD3D, CD3d molecule; SLC45A4, solute carrier family 45 member 4; TESC, </w:t>
      </w:r>
      <w:proofErr w:type="spellStart"/>
      <w:r w:rsidRPr="00CE66F3">
        <w:rPr>
          <w:rFonts w:ascii="Times New Roman" w:hAnsi="Times New Roman" w:cs="Times New Roman"/>
          <w:color w:val="000000" w:themeColor="text1"/>
          <w:sz w:val="22"/>
          <w:szCs w:val="22"/>
        </w:rPr>
        <w:t>tescalcin</w:t>
      </w:r>
      <w:proofErr w:type="spellEnd"/>
      <w:r w:rsidRPr="00353DE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C188055" w14:textId="77777777" w:rsidR="00842189" w:rsidRDefault="00842189" w:rsidP="0084218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0048FE" w14:textId="77777777" w:rsidR="00842189" w:rsidRPr="00353DE1" w:rsidRDefault="00842189" w:rsidP="0084218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CFD2BE3" w14:textId="77777777" w:rsidR="00842189" w:rsidRPr="00353DE1" w:rsidRDefault="00842189" w:rsidP="00842189">
      <w:pPr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B7177">
        <w:rPr>
          <w:rFonts w:ascii="Times New Roman" w:hAnsi="Times New Roman" w:cs="Times New Roman"/>
          <w:b/>
          <w:noProof/>
          <w:sz w:val="22"/>
          <w:szCs w:val="22"/>
        </w:rPr>
        <w:t>Suppplemental Figure 3: Clinically relevant correlated differential methylation modules.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353DE1">
        <w:rPr>
          <w:rFonts w:ascii="Times New Roman" w:hAnsi="Times New Roman" w:cs="Times New Roman"/>
          <w:noProof/>
          <w:sz w:val="22"/>
          <w:szCs w:val="22"/>
        </w:rPr>
        <w:t xml:space="preserve">WGCNA analysis correlating methylation modules with clinical features including survival to hospital discharge (Survival), vasopressor requirement (VasoPres), severity of illness (MODS), ICU length of stay (ICU D/C), and hospital length of stay (Hosp D/C) in (A) septic patients and (B) non-septic patients. Direction of methylation change is indicated in color (see scale). Modules showing significant correlations are highlighted. C): Preservation of WGCNA methylation modules between septic and non-septic cohorts. Two separate comparisons are shown: septic methylation modules compared with non-septic methylation modules (Septic vs Non-Septic) and non-septic methylation modules compared with septic methylation </w:t>
      </w:r>
      <w:r w:rsidRPr="00353DE1">
        <w:rPr>
          <w:rFonts w:ascii="Times New Roman" w:hAnsi="Times New Roman" w:cs="Times New Roman"/>
          <w:noProof/>
          <w:sz w:val="22"/>
          <w:szCs w:val="22"/>
        </w:rPr>
        <w:lastRenderedPageBreak/>
        <w:t xml:space="preserve">modules (Non-Septic vs Septic). Zsummary ≤ 2 implies no evidence for module preservation, 2 &lt; Zsummary &lt; 10 implies weak evidence of preservation and Zsummary ≥ 10 implies strong evidence for module preservation. </w:t>
      </w:r>
    </w:p>
    <w:p w14:paraId="278987B9" w14:textId="77777777" w:rsidR="00842189" w:rsidRDefault="00842189" w:rsidP="00842189">
      <w:pPr>
        <w:spacing w:line="360" w:lineRule="auto"/>
        <w:rPr>
          <w:rFonts w:ascii="Times New Roman" w:hAnsi="Times New Roman" w:cs="Times New Roman"/>
          <w:noProof/>
          <w:sz w:val="22"/>
          <w:szCs w:val="22"/>
        </w:rPr>
      </w:pPr>
    </w:p>
    <w:p w14:paraId="62287908" w14:textId="77777777" w:rsidR="00842189" w:rsidRDefault="00842189" w:rsidP="00842189">
      <w:pPr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FB7177">
        <w:rPr>
          <w:rFonts w:ascii="Times New Roman" w:hAnsi="Times New Roman" w:cs="Times New Roman"/>
          <w:b/>
          <w:noProof/>
          <w:sz w:val="22"/>
          <w:szCs w:val="22"/>
        </w:rPr>
        <w:t>Supplemental Figure 4: Cell proportions for septic and non-septic patients in the EPSIS cohort.</w:t>
      </w:r>
      <w:r w:rsidRPr="00FB7177">
        <w:rPr>
          <w:rFonts w:ascii="Times New Roman" w:hAnsi="Times New Roman" w:cs="Times New Roman"/>
          <w:noProof/>
          <w:sz w:val="22"/>
          <w:szCs w:val="22"/>
        </w:rPr>
        <w:t xml:space="preserve"> Estimated cell counts were drived using the Houseman deconvolution method [47] while observed cell counts were obtained from patients on Day 1 of ICU admission. In both cases cell counts are not significantly different between septic and non-septic patients. CD8, CD8+ T cells; CD4, CD4+ T cells, NK, natural killer cells; Bcell, B cells; Mono, monocytes; Gran, granulocytes; Neut, neutrophils; Lymph, lymphocytes </w:t>
      </w:r>
      <w:r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45B803EB" w14:textId="77777777" w:rsidR="00B42549" w:rsidRDefault="004265AF" w:rsidP="00842189">
      <w:pPr>
        <w:spacing w:line="360" w:lineRule="auto"/>
      </w:pPr>
    </w:p>
    <w:sectPr w:rsidR="00B4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89"/>
    <w:rsid w:val="004265AF"/>
    <w:rsid w:val="00657CF7"/>
    <w:rsid w:val="00742FE5"/>
    <w:rsid w:val="0084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5C7E"/>
  <w15:chartTrackingRefBased/>
  <w15:docId w15:val="{16E99F29-2ADA-44FA-9D7D-EE7CE16A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18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3" ma:contentTypeDescription="Create a new document." ma:contentTypeScope="" ma:versionID="7ca37ae53d79366e2519f7f303f424ce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e28d77e600fa11da3eab332f3dc7b556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75FF8-A138-4796-9A04-01DA88EF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E73AC-3838-408A-84AF-0AA27ADE8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0CF57-5BA2-4B81-81E2-10C8E913BCB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76a5d19-4356-4fd8-a5bf-970fe0582d74"/>
    <ds:schemaRef ds:uri="http://purl.org/dc/elements/1.1/"/>
    <ds:schemaRef ds:uri="http://schemas.microsoft.com/office/2006/metadata/properties"/>
    <ds:schemaRef ds:uri="bfa70139-ae42-4297-a792-66046dc8781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2019-10-17T16:39:00Z</dcterms:created>
  <dcterms:modified xsi:type="dcterms:W3CDTF">2019-10-17T18:20:00Z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