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782A" w14:textId="018CDDB4" w:rsidR="00761B34" w:rsidRDefault="005D48AD" w:rsidP="008F08D0">
      <w:pPr>
        <w:pStyle w:val="Title"/>
        <w:rPr>
          <w:rFonts w:ascii="Arial" w:hAnsi="Arial" w:cs="Arial"/>
          <w:b/>
          <w:bCs/>
          <w:lang w:val="en-US"/>
        </w:rPr>
      </w:pPr>
      <w:bookmarkStart w:id="0" w:name="_GoBack"/>
      <w:bookmarkEnd w:id="0"/>
      <w:r>
        <w:rPr>
          <w:rFonts w:ascii="Arial" w:hAnsi="Arial" w:cs="Arial"/>
          <w:b/>
          <w:bCs/>
          <w:lang w:val="en-US"/>
        </w:rPr>
        <w:t>Supplemental Digital Content 1</w:t>
      </w:r>
    </w:p>
    <w:p w14:paraId="1421E071" w14:textId="72ABFC4E" w:rsidR="002618BE" w:rsidRDefault="002618BE" w:rsidP="002618BE">
      <w:pPr>
        <w:rPr>
          <w:lang w:val="en-US"/>
        </w:rPr>
      </w:pPr>
    </w:p>
    <w:p w14:paraId="22D11588" w14:textId="77777777" w:rsidR="007B2BC3" w:rsidRDefault="007B2BC3" w:rsidP="00BC272C">
      <w:pPr>
        <w:rPr>
          <w:rStyle w:val="BookTitle"/>
          <w:rFonts w:ascii="Arial" w:hAnsi="Arial" w:cs="Arial"/>
          <w:b w:val="0"/>
          <w:bCs w:val="0"/>
          <w:sz w:val="24"/>
          <w:szCs w:val="24"/>
          <w:lang w:val="en-US"/>
        </w:rPr>
      </w:pPr>
      <w:r w:rsidRPr="007B2BC3">
        <w:rPr>
          <w:rStyle w:val="BookTitle"/>
          <w:rFonts w:ascii="Arial" w:hAnsi="Arial" w:cs="Arial"/>
          <w:b w:val="0"/>
          <w:bCs w:val="0"/>
          <w:sz w:val="24"/>
          <w:szCs w:val="24"/>
          <w:lang w:val="en-US"/>
        </w:rPr>
        <w:t>Sharing ICU patient data responsibly under the SCCM/ESICM Joint Data Science Collaboration: the AmsterdamUMCdb example</w:t>
      </w:r>
    </w:p>
    <w:p w14:paraId="51485493" w14:textId="3E98C1A5" w:rsidR="00340302" w:rsidRPr="00EB2D48" w:rsidRDefault="00340302" w:rsidP="00340302">
      <w:pPr>
        <w:rPr>
          <w:rFonts w:cs="Times New Roman"/>
          <w:szCs w:val="20"/>
          <w:lang w:val="en-US"/>
        </w:rPr>
      </w:pPr>
      <w:r w:rsidRPr="00EB2D48">
        <w:rPr>
          <w:rFonts w:cs="Times New Roman"/>
          <w:szCs w:val="20"/>
          <w:lang w:val="en-US"/>
        </w:rPr>
        <w:t xml:space="preserve">Patrick J. Thoral, Jan M. Peppink, Ronald H. Driessen, Eric J.G. </w:t>
      </w:r>
      <w:proofErr w:type="spellStart"/>
      <w:r w:rsidRPr="00EB2D48">
        <w:rPr>
          <w:rFonts w:cs="Times New Roman"/>
          <w:szCs w:val="20"/>
          <w:lang w:val="en-US"/>
        </w:rPr>
        <w:t>Sijbrands</w:t>
      </w:r>
      <w:proofErr w:type="spellEnd"/>
      <w:r w:rsidRPr="00EB2D48">
        <w:rPr>
          <w:rFonts w:cs="Times New Roman"/>
          <w:szCs w:val="20"/>
          <w:lang w:val="en-US"/>
        </w:rPr>
        <w:t xml:space="preserve">, Erwin J.O. </w:t>
      </w:r>
      <w:proofErr w:type="spellStart"/>
      <w:r w:rsidRPr="00EB2D48">
        <w:rPr>
          <w:rFonts w:cs="Times New Roman"/>
          <w:szCs w:val="20"/>
          <w:lang w:val="en-US"/>
        </w:rPr>
        <w:t>Kompanje</w:t>
      </w:r>
      <w:proofErr w:type="spellEnd"/>
      <w:r w:rsidRPr="00EB2D48">
        <w:rPr>
          <w:rFonts w:cs="Times New Roman"/>
          <w:szCs w:val="20"/>
          <w:lang w:val="en-US"/>
        </w:rPr>
        <w:t xml:space="preserve">, </w:t>
      </w:r>
      <w:r w:rsidRPr="002051E6">
        <w:rPr>
          <w:rFonts w:cs="Times New Roman"/>
          <w:szCs w:val="20"/>
          <w:lang w:val="en-US"/>
        </w:rPr>
        <w:t xml:space="preserve">Lewis Kaplan, </w:t>
      </w:r>
      <w:proofErr w:type="spellStart"/>
      <w:r w:rsidRPr="002051E6">
        <w:rPr>
          <w:rFonts w:cs="Times New Roman"/>
          <w:szCs w:val="20"/>
          <w:lang w:val="en-US"/>
        </w:rPr>
        <w:t>Heatherlee</w:t>
      </w:r>
      <w:proofErr w:type="spellEnd"/>
      <w:r w:rsidRPr="002051E6">
        <w:rPr>
          <w:rFonts w:cs="Times New Roman"/>
          <w:szCs w:val="20"/>
          <w:lang w:val="en-US"/>
        </w:rPr>
        <w:t xml:space="preserve"> Bailey, </w:t>
      </w:r>
      <w:proofErr w:type="spellStart"/>
      <w:r w:rsidRPr="00EB2D48">
        <w:rPr>
          <w:rFonts w:cs="Times New Roman"/>
          <w:szCs w:val="20"/>
          <w:lang w:val="en-US"/>
        </w:rPr>
        <w:t>Jozef</w:t>
      </w:r>
      <w:proofErr w:type="spellEnd"/>
      <w:r w:rsidRPr="00EB2D48">
        <w:rPr>
          <w:rFonts w:cs="Times New Roman"/>
          <w:szCs w:val="20"/>
          <w:lang w:val="en-US"/>
        </w:rPr>
        <w:t xml:space="preserve"> </w:t>
      </w:r>
      <w:proofErr w:type="spellStart"/>
      <w:r w:rsidRPr="002051E6">
        <w:rPr>
          <w:rFonts w:cs="Times New Roman"/>
          <w:szCs w:val="20"/>
          <w:lang w:val="en-US"/>
        </w:rPr>
        <w:t>Kesecioglu</w:t>
      </w:r>
      <w:proofErr w:type="spellEnd"/>
      <w:r w:rsidRPr="00EB2D48">
        <w:rPr>
          <w:rFonts w:cs="Times New Roman"/>
          <w:szCs w:val="20"/>
          <w:lang w:val="en-US"/>
        </w:rPr>
        <w:t xml:space="preserve">, Maurizio </w:t>
      </w:r>
      <w:proofErr w:type="spellStart"/>
      <w:r w:rsidRPr="002051E6">
        <w:rPr>
          <w:rFonts w:cs="Times New Roman"/>
          <w:szCs w:val="20"/>
          <w:lang w:val="en-US"/>
        </w:rPr>
        <w:t>Cecconi</w:t>
      </w:r>
      <w:proofErr w:type="spellEnd"/>
      <w:r w:rsidRPr="002051E6">
        <w:rPr>
          <w:rFonts w:cs="Times New Roman"/>
          <w:szCs w:val="20"/>
          <w:lang w:val="en-US"/>
        </w:rPr>
        <w:t>,</w:t>
      </w:r>
      <w:r w:rsidRPr="00EB2D48">
        <w:rPr>
          <w:rFonts w:cs="Times New Roman"/>
          <w:szCs w:val="20"/>
          <w:lang w:val="en-US"/>
        </w:rPr>
        <w:t xml:space="preserve"> </w:t>
      </w:r>
      <w:bookmarkStart w:id="1" w:name="_Hlk38575357"/>
      <w:r w:rsidRPr="00EB2D48">
        <w:rPr>
          <w:rFonts w:cs="Times New Roman"/>
          <w:szCs w:val="20"/>
          <w:lang w:val="en-US"/>
        </w:rPr>
        <w:t xml:space="preserve">Matthew </w:t>
      </w:r>
      <w:r w:rsidRPr="002051E6">
        <w:rPr>
          <w:rFonts w:cs="Times New Roman"/>
          <w:szCs w:val="20"/>
          <w:lang w:val="en-US"/>
        </w:rPr>
        <w:t>Churpek</w:t>
      </w:r>
      <w:r w:rsidRPr="00EB2D48">
        <w:rPr>
          <w:rFonts w:cs="Times New Roman"/>
          <w:szCs w:val="20"/>
          <w:lang w:val="en-US"/>
        </w:rPr>
        <w:t xml:space="preserve">, Gilles </w:t>
      </w:r>
      <w:r w:rsidRPr="002051E6">
        <w:rPr>
          <w:rFonts w:cs="Times New Roman"/>
          <w:szCs w:val="20"/>
          <w:lang w:val="en-US"/>
        </w:rPr>
        <w:t>Clermont</w:t>
      </w:r>
      <w:bookmarkEnd w:id="1"/>
      <w:r w:rsidRPr="00EB2D48">
        <w:rPr>
          <w:rFonts w:cs="Times New Roman"/>
          <w:szCs w:val="20"/>
          <w:lang w:val="en-US"/>
        </w:rPr>
        <w:t xml:space="preserve">, Mihaela van der </w:t>
      </w:r>
      <w:r w:rsidRPr="002051E6">
        <w:rPr>
          <w:rFonts w:cs="Times New Roman"/>
          <w:szCs w:val="20"/>
          <w:lang w:val="en-US"/>
        </w:rPr>
        <w:t>Schaar</w:t>
      </w:r>
      <w:r w:rsidRPr="00EB2D48">
        <w:rPr>
          <w:rFonts w:cs="Times New Roman"/>
          <w:szCs w:val="20"/>
          <w:lang w:val="en-US"/>
        </w:rPr>
        <w:t xml:space="preserve">, </w:t>
      </w:r>
      <w:r w:rsidRPr="00470F5B">
        <w:rPr>
          <w:rFonts w:cs="Times New Roman"/>
          <w:szCs w:val="20"/>
          <w:lang w:val="en-US"/>
        </w:rPr>
        <w:t xml:space="preserve">Ari </w:t>
      </w:r>
      <w:r w:rsidRPr="002051E6">
        <w:rPr>
          <w:rFonts w:cs="Times New Roman"/>
          <w:szCs w:val="20"/>
          <w:lang w:val="en-US"/>
        </w:rPr>
        <w:t>Ercole</w:t>
      </w:r>
      <w:r w:rsidRPr="00470F5B">
        <w:rPr>
          <w:rFonts w:cs="Times New Roman"/>
          <w:szCs w:val="20"/>
          <w:lang w:val="en-US"/>
        </w:rPr>
        <w:t xml:space="preserve">, </w:t>
      </w:r>
      <w:r w:rsidRPr="00EB2D48">
        <w:rPr>
          <w:rFonts w:cs="Times New Roman"/>
          <w:szCs w:val="20"/>
          <w:lang w:val="en-US"/>
        </w:rPr>
        <w:t xml:space="preserve">Armand R.J. Girbes, Paul W.G. Elbers on behalf of the </w:t>
      </w:r>
      <w:r w:rsidRPr="00EB2D48">
        <w:rPr>
          <w:rFonts w:cs="Times New Roman"/>
          <w:i/>
          <w:szCs w:val="20"/>
          <w:lang w:val="en-US"/>
        </w:rPr>
        <w:t>AmsterdamUMCdb Collaborators</w:t>
      </w:r>
      <w:r w:rsidRPr="00EB2D48">
        <w:rPr>
          <w:rFonts w:cs="Times New Roman"/>
          <w:i/>
          <w:iCs/>
          <w:szCs w:val="20"/>
          <w:lang w:val="en-US"/>
        </w:rPr>
        <w:t xml:space="preserve"> </w:t>
      </w:r>
      <w:r w:rsidRPr="00EB2D48">
        <w:rPr>
          <w:rFonts w:cs="Times New Roman"/>
          <w:szCs w:val="20"/>
          <w:lang w:val="en-US"/>
        </w:rPr>
        <w:t>and the</w:t>
      </w:r>
      <w:r w:rsidRPr="00EB2D48">
        <w:rPr>
          <w:rFonts w:cs="Times New Roman"/>
          <w:i/>
          <w:iCs/>
          <w:szCs w:val="20"/>
          <w:lang w:val="en-US"/>
        </w:rPr>
        <w:t xml:space="preserve"> SCCM/ESICM Joint Data Science </w:t>
      </w:r>
      <w:r w:rsidRPr="00EB2D48">
        <w:rPr>
          <w:rFonts w:cs="Times New Roman"/>
          <w:i/>
          <w:szCs w:val="20"/>
          <w:lang w:val="en-US"/>
        </w:rPr>
        <w:t>Task Force</w:t>
      </w:r>
    </w:p>
    <w:sdt>
      <w:sdtPr>
        <w:rPr>
          <w:rFonts w:ascii="Times New Roman" w:eastAsiaTheme="minorHAnsi" w:hAnsi="Times New Roman" w:cstheme="minorBidi"/>
          <w:b w:val="0"/>
          <w:sz w:val="20"/>
          <w:szCs w:val="22"/>
          <w:lang w:val="nl-NL"/>
        </w:rPr>
        <w:id w:val="990440611"/>
        <w:docPartObj>
          <w:docPartGallery w:val="Table of Contents"/>
          <w:docPartUnique/>
        </w:docPartObj>
      </w:sdtPr>
      <w:sdtEndPr>
        <w:rPr>
          <w:bCs/>
          <w:noProof/>
        </w:rPr>
      </w:sdtEndPr>
      <w:sdtContent>
        <w:p w14:paraId="1C735A46" w14:textId="77777777" w:rsidR="002618BE" w:rsidRDefault="002618BE" w:rsidP="002618BE">
          <w:pPr>
            <w:pStyle w:val="TOCHeading"/>
          </w:pPr>
          <w:r>
            <w:t>Contents</w:t>
          </w:r>
        </w:p>
        <w:p w14:paraId="44CC299E" w14:textId="66CF88E3" w:rsidR="0067671C" w:rsidRDefault="002618BE">
          <w:pPr>
            <w:pStyle w:val="TOC1"/>
            <w:tabs>
              <w:tab w:val="right" w:pos="9062"/>
            </w:tabs>
            <w:rPr>
              <w:rFonts w:eastAsiaTheme="minorEastAsia" w:cstheme="minorBidi"/>
              <w:b w:val="0"/>
              <w:bCs w:val="0"/>
              <w:noProof/>
              <w:sz w:val="22"/>
              <w:szCs w:val="22"/>
              <w:lang w:eastAsia="nl-NL"/>
            </w:rPr>
          </w:pPr>
          <w:r>
            <w:fldChar w:fldCharType="begin"/>
          </w:r>
          <w:r>
            <w:instrText xml:space="preserve"> TOC \o "1-3" \h \z \u </w:instrText>
          </w:r>
          <w:r>
            <w:fldChar w:fldCharType="separate"/>
          </w:r>
          <w:hyperlink w:anchor="_Toc52833258" w:history="1">
            <w:r w:rsidR="0067671C" w:rsidRPr="00DB5422">
              <w:rPr>
                <w:rStyle w:val="Hyperlink"/>
                <w:noProof/>
                <w:lang w:val="en-US"/>
              </w:rPr>
              <w:t>eMethods</w:t>
            </w:r>
            <w:r w:rsidR="0067671C">
              <w:rPr>
                <w:noProof/>
                <w:webHidden/>
              </w:rPr>
              <w:tab/>
            </w:r>
            <w:r w:rsidR="0067671C">
              <w:rPr>
                <w:noProof/>
                <w:webHidden/>
              </w:rPr>
              <w:fldChar w:fldCharType="begin"/>
            </w:r>
            <w:r w:rsidR="0067671C">
              <w:rPr>
                <w:noProof/>
                <w:webHidden/>
              </w:rPr>
              <w:instrText xml:space="preserve"> PAGEREF _Toc52833258 \h </w:instrText>
            </w:r>
            <w:r w:rsidR="0067671C">
              <w:rPr>
                <w:noProof/>
                <w:webHidden/>
              </w:rPr>
            </w:r>
            <w:r w:rsidR="0067671C">
              <w:rPr>
                <w:noProof/>
                <w:webHidden/>
              </w:rPr>
              <w:fldChar w:fldCharType="separate"/>
            </w:r>
            <w:r w:rsidR="0067671C">
              <w:rPr>
                <w:noProof/>
                <w:webHidden/>
              </w:rPr>
              <w:t>2</w:t>
            </w:r>
            <w:r w:rsidR="0067671C">
              <w:rPr>
                <w:noProof/>
                <w:webHidden/>
              </w:rPr>
              <w:fldChar w:fldCharType="end"/>
            </w:r>
          </w:hyperlink>
        </w:p>
        <w:p w14:paraId="67656857" w14:textId="5A4C44B9" w:rsidR="0067671C" w:rsidRDefault="006D20D1">
          <w:pPr>
            <w:pStyle w:val="TOC1"/>
            <w:tabs>
              <w:tab w:val="right" w:pos="9062"/>
            </w:tabs>
            <w:rPr>
              <w:rFonts w:eastAsiaTheme="minorEastAsia" w:cstheme="minorBidi"/>
              <w:b w:val="0"/>
              <w:bCs w:val="0"/>
              <w:noProof/>
              <w:sz w:val="22"/>
              <w:szCs w:val="22"/>
              <w:lang w:eastAsia="nl-NL"/>
            </w:rPr>
          </w:pPr>
          <w:hyperlink w:anchor="_Toc52833259" w:history="1">
            <w:r w:rsidR="0067671C" w:rsidRPr="00DB5422">
              <w:rPr>
                <w:rStyle w:val="Hyperlink"/>
                <w:noProof/>
                <w:lang w:val="en-US"/>
              </w:rPr>
              <w:t>eTable 1 General de-identification principles</w:t>
            </w:r>
            <w:r w:rsidR="0067671C">
              <w:rPr>
                <w:noProof/>
                <w:webHidden/>
              </w:rPr>
              <w:tab/>
            </w:r>
            <w:r w:rsidR="0067671C">
              <w:rPr>
                <w:noProof/>
                <w:webHidden/>
              </w:rPr>
              <w:fldChar w:fldCharType="begin"/>
            </w:r>
            <w:r w:rsidR="0067671C">
              <w:rPr>
                <w:noProof/>
                <w:webHidden/>
              </w:rPr>
              <w:instrText xml:space="preserve"> PAGEREF _Toc52833259 \h </w:instrText>
            </w:r>
            <w:r w:rsidR="0067671C">
              <w:rPr>
                <w:noProof/>
                <w:webHidden/>
              </w:rPr>
            </w:r>
            <w:r w:rsidR="0067671C">
              <w:rPr>
                <w:noProof/>
                <w:webHidden/>
              </w:rPr>
              <w:fldChar w:fldCharType="separate"/>
            </w:r>
            <w:r w:rsidR="0067671C">
              <w:rPr>
                <w:noProof/>
                <w:webHidden/>
              </w:rPr>
              <w:t>3</w:t>
            </w:r>
            <w:r w:rsidR="0067671C">
              <w:rPr>
                <w:noProof/>
                <w:webHidden/>
              </w:rPr>
              <w:fldChar w:fldCharType="end"/>
            </w:r>
          </w:hyperlink>
        </w:p>
        <w:p w14:paraId="3860B88F" w14:textId="4F8A1CC8" w:rsidR="0067671C" w:rsidRDefault="006D20D1">
          <w:pPr>
            <w:pStyle w:val="TOC1"/>
            <w:tabs>
              <w:tab w:val="right" w:pos="9062"/>
            </w:tabs>
            <w:rPr>
              <w:rFonts w:eastAsiaTheme="minorEastAsia" w:cstheme="minorBidi"/>
              <w:b w:val="0"/>
              <w:bCs w:val="0"/>
              <w:noProof/>
              <w:sz w:val="22"/>
              <w:szCs w:val="22"/>
              <w:lang w:eastAsia="nl-NL"/>
            </w:rPr>
          </w:pPr>
          <w:hyperlink w:anchor="_Toc52833260" w:history="1">
            <w:r w:rsidR="0067671C" w:rsidRPr="00DB5422">
              <w:rPr>
                <w:rStyle w:val="Hyperlink"/>
                <w:noProof/>
                <w:lang w:val="en-US"/>
              </w:rPr>
              <w:t>eTable 2 De-identification methods used in database creation</w:t>
            </w:r>
            <w:r w:rsidR="0067671C">
              <w:rPr>
                <w:noProof/>
                <w:webHidden/>
              </w:rPr>
              <w:tab/>
            </w:r>
            <w:r w:rsidR="0067671C">
              <w:rPr>
                <w:noProof/>
                <w:webHidden/>
              </w:rPr>
              <w:fldChar w:fldCharType="begin"/>
            </w:r>
            <w:r w:rsidR="0067671C">
              <w:rPr>
                <w:noProof/>
                <w:webHidden/>
              </w:rPr>
              <w:instrText xml:space="preserve"> PAGEREF _Toc52833260 \h </w:instrText>
            </w:r>
            <w:r w:rsidR="0067671C">
              <w:rPr>
                <w:noProof/>
                <w:webHidden/>
              </w:rPr>
            </w:r>
            <w:r w:rsidR="0067671C">
              <w:rPr>
                <w:noProof/>
                <w:webHidden/>
              </w:rPr>
              <w:fldChar w:fldCharType="separate"/>
            </w:r>
            <w:r w:rsidR="0067671C">
              <w:rPr>
                <w:noProof/>
                <w:webHidden/>
              </w:rPr>
              <w:t>4</w:t>
            </w:r>
            <w:r w:rsidR="0067671C">
              <w:rPr>
                <w:noProof/>
                <w:webHidden/>
              </w:rPr>
              <w:fldChar w:fldCharType="end"/>
            </w:r>
          </w:hyperlink>
        </w:p>
        <w:p w14:paraId="71950F74" w14:textId="140DFF50" w:rsidR="0067671C" w:rsidRDefault="006D20D1">
          <w:pPr>
            <w:pStyle w:val="TOC1"/>
            <w:tabs>
              <w:tab w:val="right" w:pos="9062"/>
            </w:tabs>
            <w:rPr>
              <w:rFonts w:eastAsiaTheme="minorEastAsia" w:cstheme="minorBidi"/>
              <w:b w:val="0"/>
              <w:bCs w:val="0"/>
              <w:noProof/>
              <w:sz w:val="22"/>
              <w:szCs w:val="22"/>
              <w:lang w:eastAsia="nl-NL"/>
            </w:rPr>
          </w:pPr>
          <w:hyperlink w:anchor="_Toc52833261" w:history="1">
            <w:r w:rsidR="0067671C" w:rsidRPr="00DB5422">
              <w:rPr>
                <w:rStyle w:val="Hyperlink"/>
                <w:noProof/>
                <w:lang w:val="en-US"/>
              </w:rPr>
              <w:t>eTable 3</w:t>
            </w:r>
            <w:r w:rsidR="0067671C" w:rsidRPr="00DB5422">
              <w:rPr>
                <w:rStyle w:val="Hyperlink"/>
                <w:rFonts w:cs="Lucida Sans"/>
                <w:noProof/>
                <w:lang w:val="en-US"/>
              </w:rPr>
              <w:t xml:space="preserve"> </w:t>
            </w:r>
            <w:r w:rsidR="0067671C" w:rsidRPr="00DB5422">
              <w:rPr>
                <w:rStyle w:val="Hyperlink"/>
                <w:noProof/>
                <w:lang w:val="en-US"/>
              </w:rPr>
              <w:t>Assumed</w:t>
            </w:r>
            <w:r w:rsidR="0067671C" w:rsidRPr="00DB5422">
              <w:rPr>
                <w:rStyle w:val="Hyperlink"/>
                <w:rFonts w:cs="Lucida Sans"/>
                <w:noProof/>
                <w:lang w:val="en-US"/>
              </w:rPr>
              <w:t xml:space="preserve"> background knowledge</w:t>
            </w:r>
            <w:r w:rsidR="0067671C" w:rsidRPr="00DB5422">
              <w:rPr>
                <w:rStyle w:val="Hyperlink"/>
                <w:noProof/>
                <w:lang w:val="en-US"/>
              </w:rPr>
              <w:t xml:space="preserve"> and</w:t>
            </w:r>
            <w:r w:rsidR="0067671C" w:rsidRPr="00DB5422">
              <w:rPr>
                <w:rStyle w:val="Hyperlink"/>
                <w:rFonts w:cs="Lucida Sans"/>
                <w:noProof/>
                <w:lang w:val="en-US"/>
              </w:rPr>
              <w:t xml:space="preserve"> assessment of re-identification risk</w:t>
            </w:r>
            <w:r w:rsidR="0067671C" w:rsidRPr="00DB5422">
              <w:rPr>
                <w:rStyle w:val="Hyperlink"/>
                <w:noProof/>
                <w:lang w:val="en-US"/>
              </w:rPr>
              <w:t xml:space="preserve"> after de-identification according to the HIPAA Privacy Rule</w:t>
            </w:r>
            <w:r w:rsidR="0067671C">
              <w:rPr>
                <w:noProof/>
                <w:webHidden/>
              </w:rPr>
              <w:tab/>
            </w:r>
            <w:r w:rsidR="0067671C">
              <w:rPr>
                <w:noProof/>
                <w:webHidden/>
              </w:rPr>
              <w:fldChar w:fldCharType="begin"/>
            </w:r>
            <w:r w:rsidR="0067671C">
              <w:rPr>
                <w:noProof/>
                <w:webHidden/>
              </w:rPr>
              <w:instrText xml:space="preserve"> PAGEREF _Toc52833261 \h </w:instrText>
            </w:r>
            <w:r w:rsidR="0067671C">
              <w:rPr>
                <w:noProof/>
                <w:webHidden/>
              </w:rPr>
            </w:r>
            <w:r w:rsidR="0067671C">
              <w:rPr>
                <w:noProof/>
                <w:webHidden/>
              </w:rPr>
              <w:fldChar w:fldCharType="separate"/>
            </w:r>
            <w:r w:rsidR="0067671C">
              <w:rPr>
                <w:noProof/>
                <w:webHidden/>
              </w:rPr>
              <w:t>6</w:t>
            </w:r>
            <w:r w:rsidR="0067671C">
              <w:rPr>
                <w:noProof/>
                <w:webHidden/>
              </w:rPr>
              <w:fldChar w:fldCharType="end"/>
            </w:r>
          </w:hyperlink>
        </w:p>
        <w:p w14:paraId="7E7EB63F" w14:textId="04ED562A" w:rsidR="0067671C" w:rsidRDefault="006D20D1">
          <w:pPr>
            <w:pStyle w:val="TOC1"/>
            <w:tabs>
              <w:tab w:val="right" w:pos="9062"/>
            </w:tabs>
            <w:rPr>
              <w:rFonts w:eastAsiaTheme="minorEastAsia" w:cstheme="minorBidi"/>
              <w:b w:val="0"/>
              <w:bCs w:val="0"/>
              <w:noProof/>
              <w:sz w:val="22"/>
              <w:szCs w:val="22"/>
              <w:lang w:eastAsia="nl-NL"/>
            </w:rPr>
          </w:pPr>
          <w:hyperlink w:anchor="_Toc52833262" w:history="1">
            <w:r w:rsidR="0067671C" w:rsidRPr="00DB5422">
              <w:rPr>
                <w:rStyle w:val="Hyperlink"/>
                <w:noProof/>
                <w:lang w:val="en-US"/>
              </w:rPr>
              <w:t>References</w:t>
            </w:r>
            <w:r w:rsidR="0067671C">
              <w:rPr>
                <w:noProof/>
                <w:webHidden/>
              </w:rPr>
              <w:tab/>
            </w:r>
            <w:r w:rsidR="0067671C">
              <w:rPr>
                <w:noProof/>
                <w:webHidden/>
              </w:rPr>
              <w:fldChar w:fldCharType="begin"/>
            </w:r>
            <w:r w:rsidR="0067671C">
              <w:rPr>
                <w:noProof/>
                <w:webHidden/>
              </w:rPr>
              <w:instrText xml:space="preserve"> PAGEREF _Toc52833262 \h </w:instrText>
            </w:r>
            <w:r w:rsidR="0067671C">
              <w:rPr>
                <w:noProof/>
                <w:webHidden/>
              </w:rPr>
            </w:r>
            <w:r w:rsidR="0067671C">
              <w:rPr>
                <w:noProof/>
                <w:webHidden/>
              </w:rPr>
              <w:fldChar w:fldCharType="separate"/>
            </w:r>
            <w:r w:rsidR="0067671C">
              <w:rPr>
                <w:noProof/>
                <w:webHidden/>
              </w:rPr>
              <w:t>7</w:t>
            </w:r>
            <w:r w:rsidR="0067671C">
              <w:rPr>
                <w:noProof/>
                <w:webHidden/>
              </w:rPr>
              <w:fldChar w:fldCharType="end"/>
            </w:r>
          </w:hyperlink>
        </w:p>
        <w:p w14:paraId="0D82A226" w14:textId="38371DED" w:rsidR="00761B34" w:rsidRDefault="002618BE" w:rsidP="00761B34">
          <w:pPr>
            <w:rPr>
              <w:lang w:val="en-US"/>
            </w:rPr>
          </w:pPr>
          <w:r>
            <w:rPr>
              <w:rFonts w:asciiTheme="minorHAnsi" w:hAnsiTheme="minorHAnsi" w:cstheme="minorHAnsi"/>
              <w:szCs w:val="20"/>
            </w:rPr>
            <w:fldChar w:fldCharType="end"/>
          </w:r>
        </w:p>
      </w:sdtContent>
    </w:sdt>
    <w:p w14:paraId="04913666" w14:textId="77777777" w:rsidR="002618BE" w:rsidRDefault="002618BE">
      <w:pPr>
        <w:spacing w:line="259" w:lineRule="auto"/>
        <w:rPr>
          <w:rFonts w:ascii="Arial" w:eastAsiaTheme="majorEastAsia" w:hAnsi="Arial" w:cstheme="majorBidi"/>
          <w:b/>
          <w:sz w:val="24"/>
          <w:szCs w:val="24"/>
          <w:lang w:val="en-US"/>
        </w:rPr>
      </w:pPr>
      <w:r>
        <w:rPr>
          <w:lang w:val="en-US"/>
        </w:rPr>
        <w:br w:type="page"/>
      </w:r>
    </w:p>
    <w:p w14:paraId="68EC5B02" w14:textId="658A454B" w:rsidR="006767C5" w:rsidRDefault="006767C5" w:rsidP="00531D01">
      <w:pPr>
        <w:pStyle w:val="Heading1"/>
        <w:rPr>
          <w:lang w:val="en-US"/>
        </w:rPr>
      </w:pPr>
      <w:bookmarkStart w:id="2" w:name="_Toc52833258"/>
      <w:proofErr w:type="spellStart"/>
      <w:r>
        <w:rPr>
          <w:lang w:val="en-US"/>
        </w:rPr>
        <w:lastRenderedPageBreak/>
        <w:t>eMethods</w:t>
      </w:r>
      <w:bookmarkEnd w:id="2"/>
      <w:proofErr w:type="spellEnd"/>
    </w:p>
    <w:p w14:paraId="0CB5E260" w14:textId="70859F98" w:rsidR="009971F9" w:rsidRPr="009971F9" w:rsidRDefault="0080511A" w:rsidP="0089721D">
      <w:pPr>
        <w:rPr>
          <w:lang w:val="en-US"/>
        </w:rPr>
      </w:pPr>
      <w:r>
        <w:rPr>
          <w:lang w:val="en-US"/>
        </w:rPr>
        <w:t>The AmsterdamUMCdb data</w:t>
      </w:r>
      <w:r w:rsidR="00697825">
        <w:rPr>
          <w:lang w:val="en-US"/>
        </w:rPr>
        <w:t xml:space="preserve"> </w:t>
      </w:r>
      <w:r>
        <w:rPr>
          <w:lang w:val="en-US"/>
        </w:rPr>
        <w:t>lake</w:t>
      </w:r>
      <w:r w:rsidR="00697825">
        <w:rPr>
          <w:lang w:val="en-US"/>
        </w:rPr>
        <w:t xml:space="preserve"> was created from</w:t>
      </w:r>
      <w:r w:rsidR="00C40894">
        <w:rPr>
          <w:lang w:val="en-US"/>
        </w:rPr>
        <w:t xml:space="preserve"> </w:t>
      </w:r>
      <w:r w:rsidR="009971F9" w:rsidRPr="009971F9">
        <w:rPr>
          <w:lang w:val="en-US"/>
        </w:rPr>
        <w:t>the departmental Patient Data Management System (</w:t>
      </w:r>
      <w:proofErr w:type="spellStart"/>
      <w:r w:rsidR="009971F9" w:rsidRPr="009971F9">
        <w:rPr>
          <w:lang w:val="en-US"/>
        </w:rPr>
        <w:t>MetaVision</w:t>
      </w:r>
      <w:proofErr w:type="spellEnd"/>
      <w:r w:rsidR="009971F9" w:rsidRPr="009971F9">
        <w:rPr>
          <w:lang w:val="en-US"/>
        </w:rPr>
        <w:t xml:space="preserve">, </w:t>
      </w:r>
      <w:proofErr w:type="spellStart"/>
      <w:r w:rsidR="009971F9" w:rsidRPr="009971F9">
        <w:rPr>
          <w:lang w:val="en-US"/>
        </w:rPr>
        <w:t>iMDsoft</w:t>
      </w:r>
      <w:proofErr w:type="spellEnd"/>
      <w:r w:rsidR="009971F9" w:rsidRPr="009971F9">
        <w:rPr>
          <w:lang w:val="en-US"/>
        </w:rPr>
        <w:t>, Tel Aviv, Israel</w:t>
      </w:r>
      <w:r w:rsidR="009971F9" w:rsidRPr="009971F9">
        <w:rPr>
          <w:szCs w:val="24"/>
          <w:lang w:val="en-US"/>
        </w:rPr>
        <w:t>),</w:t>
      </w:r>
      <w:r w:rsidR="009971F9" w:rsidRPr="009971F9">
        <w:rPr>
          <w:lang w:val="en-US"/>
        </w:rPr>
        <w:t xml:space="preserve"> the hospital wide EHR (Epic, Epic Systems, Verona, USA), the laboratory information system (GLIMS, MIPS, Ghent, Belgium), two legacy Microsoft Access disease severity and logistics databases developed locally</w:t>
      </w:r>
      <w:r w:rsidR="009971F9" w:rsidRPr="009971F9">
        <w:rPr>
          <w:szCs w:val="24"/>
          <w:lang w:val="en-US"/>
        </w:rPr>
        <w:t>,</w:t>
      </w:r>
      <w:r w:rsidR="009971F9" w:rsidRPr="009971F9">
        <w:rPr>
          <w:lang w:val="en-US"/>
        </w:rPr>
        <w:t xml:space="preserve"> and a commercial Patient Scoring Database (</w:t>
      </w:r>
      <w:proofErr w:type="spellStart"/>
      <w:r w:rsidR="009971F9" w:rsidRPr="009971F9">
        <w:rPr>
          <w:lang w:val="en-US"/>
        </w:rPr>
        <w:t>MediScore</w:t>
      </w:r>
      <w:proofErr w:type="spellEnd"/>
      <w:r w:rsidR="009971F9" w:rsidRPr="009971F9">
        <w:rPr>
          <w:lang w:val="en-US"/>
        </w:rPr>
        <w:t xml:space="preserve">, </w:t>
      </w:r>
      <w:proofErr w:type="spellStart"/>
      <w:r w:rsidR="009971F9" w:rsidRPr="009971F9">
        <w:rPr>
          <w:lang w:val="en-US"/>
        </w:rPr>
        <w:t>Itémedical</w:t>
      </w:r>
      <w:proofErr w:type="spellEnd"/>
      <w:r w:rsidR="009971F9" w:rsidRPr="009971F9">
        <w:rPr>
          <w:lang w:val="en-US"/>
        </w:rPr>
        <w:t xml:space="preserve">, </w:t>
      </w:r>
      <w:proofErr w:type="spellStart"/>
      <w:r w:rsidR="009971F9" w:rsidRPr="009971F9">
        <w:rPr>
          <w:lang w:val="en-US"/>
        </w:rPr>
        <w:t>Tiel</w:t>
      </w:r>
      <w:proofErr w:type="spellEnd"/>
      <w:r w:rsidR="009971F9" w:rsidRPr="009971F9">
        <w:rPr>
          <w:lang w:val="en-US"/>
        </w:rPr>
        <w:t>, The Netherlands).</w:t>
      </w:r>
    </w:p>
    <w:p w14:paraId="157594FC" w14:textId="567A6098" w:rsidR="006767C5" w:rsidRDefault="006767C5" w:rsidP="0089721D">
      <w:pPr>
        <w:rPr>
          <w:lang w:val="en-US"/>
        </w:rPr>
      </w:pPr>
      <w:r w:rsidRPr="006767C5">
        <w:rPr>
          <w:lang w:val="en-US"/>
        </w:rPr>
        <w:t xml:space="preserve">All patient entries containing direct identifiers, including but not limited to names, addresses, telephone numbers and social security numbers, were removed. To additionally protect the privacy of healthcare providers, all information related to departments and individual healthcare providers was also removed. All dates and times were de-identified by transforming them to milliseconds after the first admission. We generalized year of admission, age at admission, weight and height, into bins with cut-offs for outliers. Free text fields were removed except one which accommodates specific laboratory results. This implies that no clinical notes have currently been released. For de-identification of the lab free text field, we used iterations of automated and manual techniques </w:t>
      </w:r>
      <w:r w:rsidRPr="00F72DF3">
        <w:fldChar w:fldCharType="begin" w:fldLock="1"/>
      </w:r>
      <w:r w:rsidR="002947A5">
        <w:rPr>
          <w:lang w:val="en-US"/>
        </w:rPr>
        <w:instrText>ADDIN CSL_CITATION {"citationItems":[{"id":"ITEM-1","itemData":{"DOI":"10.1186/1472-6947-8-32","ISSN":"1472-6947","abstract":"BACKGROUND: Text-based patient medical records are a vital resource in medical research. In order to preserve patient confidentiality, however, the U.S. Health Insurance Portability and Accountability Act (HIPAA) requires that protected health information (PHI) be removed from medical records before they can be disseminated. Manual de-identification of large medical record databases is prohibitively expensive, time-consuming and prone to error, necessitating automatic methods for large-scale, automated de-identification. METHODS: We describe an automated Perl-based de-identification software package that is generally usable on most free-text medical records, e.g., nursing notes, discharge summaries, X-ray reports, etc. The software uses lexical look-up tables, regular expressions, and simple heuristics to locate both HIPAA PHI, and an extended PHI set that includes doctors' names and years of dates. To develop the de-identification approach, we assembled a gold standard corpus of re-identified nursing notes with real PHI replaced by realistic surrogate information. This corpus consists of 2,434 nursing notes containing 334,000 words and a total of 1,779 instances of PHI taken from 163 randomly selected patient records. This gold standard corpus was used to refine the algorithm and measure its sensitivity. To test the algorithm on data not used in its development, we constructed a second test corpus of 1,836 nursing notes containing 296,400 words. The algorithm's false negative rate was evaluated using this test corpus. RESULTS: Performance evaluation of the de-identification software on the development corpus yielded an overall recall of 0.967, precision value of 0.749, and fallout value of approximately 0.002. On the test corpus, a total of 90 instances of false negatives were found, or 27 per 100,000 word count, with an estimated recall of 0.943. Only one full date and one age over 89 were missed. No patient names were missed in either corpus. CONCLUSION: We have developed a pattern-matching de-identification system based on dictionary look-ups, regular expressions, and heuristics. Evaluation based on two different sets of nursing notes collected from a U.S. hospital suggests that, in terms of recall, the software out-performs a single human de-identifier (0.81) and performs at least as well as a consensus of two human de-identifiers (0.94). The system is currently tuned to de-identify PHI in nursing notes and discharge summaries but is sufficiently g…","author":[{"dropping-particle":"","family":"Neamatullah","given":"Ishna","non-dropping-particle":"","parse-names":false,"suffix":""},{"dropping-particle":"","family":"Douglass","given":"Margaret M","non-dropping-particle":"","parse-names":false,"suffix":""},{"dropping-particle":"","family":"Lehman","given":"Li-Wei H","non-dropping-particle":"","parse-names":false,"suffix":""},{"dropping-particle":"","family":"Reisner","given":"Andrew","non-dropping-particle":"","parse-names":false,"suffix":""},{"dropping-particle":"","family":"Villarroel","given":"Mauricio","non-dropping-particle":"","parse-names":false,"suffix":""},{"dropping-particle":"","family":"Long","given":"William J","non-dropping-particle":"","parse-names":false,"suffix":""},{"dropping-particle":"","family":"Szolovits","given":"Peter","non-dropping-particle":"","parse-names":false,"suffix":""},{"dropping-particle":"","family":"Moody","given":"George B","non-dropping-particle":"","parse-names":false,"suffix":""},{"dropping-particle":"","family":"Mark","given":"Roger G","non-dropping-particle":"","parse-names":false,"suffix":""},{"dropping-particle":"","family":"Clifford","given":"Gari D","non-dropping-particle":"","parse-names":false,"suffix":""}],"container-title":"BMC Medical Informatics and Decision Making","id":"ITEM-1","issue":"1","issued":{"date-parts":[["2008","12","24"]]},"page":"32","publisher-place":"Laboratory for Computational Physiology, Massachusetts Institute of Technology, Cambridge, MA 02139, USA. ishna@mit.edu","title":"Automated de-identification of free-text medical records","type":"article-journal","volume":"8"},"uris":["http://www.mendeley.com/documents/?uuid=22494aa5-b2df-450e-bffc-e7ad153b05a9"]}],"mendeley":{"formattedCitation":"(1)","plainTextFormattedCitation":"(1)","previouslyFormattedCitation":"[1]"},"properties":{"noteIndex":0},"schema":"https://github.com/citation-style-language/schema/raw/master/csl-citation.json"}</w:instrText>
      </w:r>
      <w:r w:rsidRPr="00F72DF3">
        <w:fldChar w:fldCharType="separate"/>
      </w:r>
      <w:r w:rsidR="002947A5" w:rsidRPr="002947A5">
        <w:rPr>
          <w:noProof/>
          <w:lang w:val="en-US"/>
        </w:rPr>
        <w:t>(1)</w:t>
      </w:r>
      <w:r w:rsidRPr="00F72DF3">
        <w:fldChar w:fldCharType="end"/>
      </w:r>
      <w:r w:rsidRPr="006767C5">
        <w:rPr>
          <w:lang w:val="en-US"/>
        </w:rPr>
        <w:t>. All free text fields were manually checked by at least three authors.</w:t>
      </w:r>
    </w:p>
    <w:p w14:paraId="5265B619" w14:textId="093B863A" w:rsidR="002800F5" w:rsidRPr="001038BF" w:rsidRDefault="002800F5" w:rsidP="001038BF">
      <w:pPr>
        <w:rPr>
          <w:lang w:val="en-US"/>
        </w:rPr>
      </w:pPr>
    </w:p>
    <w:p w14:paraId="10A7866C" w14:textId="77777777" w:rsidR="008B261A" w:rsidRDefault="008B261A">
      <w:pPr>
        <w:spacing w:line="259" w:lineRule="auto"/>
        <w:rPr>
          <w:rFonts w:ascii="Arial" w:eastAsiaTheme="majorEastAsia" w:hAnsi="Arial" w:cstheme="majorBidi"/>
          <w:b/>
          <w:sz w:val="24"/>
          <w:szCs w:val="24"/>
          <w:lang w:val="en-US"/>
        </w:rPr>
      </w:pPr>
      <w:r>
        <w:rPr>
          <w:lang w:val="en-US"/>
        </w:rPr>
        <w:br w:type="page"/>
      </w:r>
    </w:p>
    <w:p w14:paraId="716FEE22" w14:textId="5FB728DD" w:rsidR="007070AE" w:rsidRPr="001038BF" w:rsidRDefault="00761B34" w:rsidP="00BC6BD9">
      <w:pPr>
        <w:pStyle w:val="Heading1"/>
        <w:rPr>
          <w:lang w:val="en-US"/>
        </w:rPr>
      </w:pPr>
      <w:bookmarkStart w:id="3" w:name="_Toc52833259"/>
      <w:proofErr w:type="spellStart"/>
      <w:r w:rsidRPr="001038BF">
        <w:rPr>
          <w:lang w:val="en-US"/>
        </w:rPr>
        <w:lastRenderedPageBreak/>
        <w:t>eTable</w:t>
      </w:r>
      <w:proofErr w:type="spellEnd"/>
      <w:r w:rsidRPr="001038BF">
        <w:rPr>
          <w:lang w:val="en-US"/>
        </w:rPr>
        <w:t xml:space="preserve"> 1</w:t>
      </w:r>
      <w:r w:rsidR="00BC6BD9" w:rsidRPr="001038BF">
        <w:rPr>
          <w:lang w:val="en-US"/>
        </w:rPr>
        <w:t xml:space="preserve"> </w:t>
      </w:r>
      <w:r w:rsidR="005D504B" w:rsidRPr="001038BF">
        <w:rPr>
          <w:lang w:val="en-US"/>
        </w:rPr>
        <w:t xml:space="preserve">General </w:t>
      </w:r>
      <w:r w:rsidR="00023461" w:rsidRPr="001038BF">
        <w:rPr>
          <w:lang w:val="en-US"/>
        </w:rPr>
        <w:t>d</w:t>
      </w:r>
      <w:r w:rsidR="00B4621E" w:rsidRPr="001038BF">
        <w:rPr>
          <w:lang w:val="en-US"/>
        </w:rPr>
        <w:t xml:space="preserve">e-identification </w:t>
      </w:r>
      <w:r w:rsidR="00B94BB1" w:rsidRPr="001038BF">
        <w:rPr>
          <w:lang w:val="en-US"/>
        </w:rPr>
        <w:t>principles</w:t>
      </w:r>
      <w:bookmarkEnd w:id="3"/>
    </w:p>
    <w:tbl>
      <w:tblPr>
        <w:tblStyle w:val="TableGrid"/>
        <w:tblW w:w="0" w:type="auto"/>
        <w:tblLook w:val="04A0" w:firstRow="1" w:lastRow="0" w:firstColumn="1" w:lastColumn="0" w:noHBand="0" w:noVBand="1"/>
      </w:tblPr>
      <w:tblGrid>
        <w:gridCol w:w="3020"/>
        <w:gridCol w:w="3021"/>
        <w:gridCol w:w="3021"/>
      </w:tblGrid>
      <w:tr w:rsidR="0073577E" w:rsidRPr="004D6444" w14:paraId="582DA082" w14:textId="77777777" w:rsidTr="0073577E">
        <w:tc>
          <w:tcPr>
            <w:tcW w:w="3020" w:type="dxa"/>
          </w:tcPr>
          <w:p w14:paraId="0EFD68B2" w14:textId="383A6C97" w:rsidR="0073577E" w:rsidRPr="004D6444" w:rsidRDefault="0073577E" w:rsidP="00761B34">
            <w:pPr>
              <w:pStyle w:val="CaptionTitle"/>
              <w:rPr>
                <w:sz w:val="20"/>
                <w:szCs w:val="20"/>
                <w:lang w:val="en-US"/>
              </w:rPr>
            </w:pPr>
            <w:r w:rsidRPr="004D6444">
              <w:rPr>
                <w:sz w:val="20"/>
                <w:szCs w:val="20"/>
                <w:lang w:val="en-US"/>
              </w:rPr>
              <w:t>Term</w:t>
            </w:r>
          </w:p>
        </w:tc>
        <w:tc>
          <w:tcPr>
            <w:tcW w:w="3021" w:type="dxa"/>
          </w:tcPr>
          <w:p w14:paraId="2AA62059" w14:textId="0F6D1F4F" w:rsidR="0073577E" w:rsidRPr="004D6444" w:rsidRDefault="0073577E" w:rsidP="00761B34">
            <w:pPr>
              <w:pStyle w:val="CaptionTitle"/>
              <w:rPr>
                <w:sz w:val="20"/>
                <w:szCs w:val="20"/>
                <w:lang w:val="en-US"/>
              </w:rPr>
            </w:pPr>
            <w:r w:rsidRPr="004D6444">
              <w:rPr>
                <w:sz w:val="20"/>
                <w:szCs w:val="20"/>
                <w:lang w:val="en-US"/>
              </w:rPr>
              <w:t>Definition</w:t>
            </w:r>
          </w:p>
        </w:tc>
        <w:tc>
          <w:tcPr>
            <w:tcW w:w="3021" w:type="dxa"/>
          </w:tcPr>
          <w:p w14:paraId="4233CC33" w14:textId="490EF23E" w:rsidR="0073577E" w:rsidRPr="004D6444" w:rsidRDefault="0073577E" w:rsidP="00761B34">
            <w:pPr>
              <w:pStyle w:val="CaptionTitle"/>
              <w:rPr>
                <w:sz w:val="20"/>
                <w:szCs w:val="20"/>
                <w:lang w:val="en-US"/>
              </w:rPr>
            </w:pPr>
            <w:r w:rsidRPr="004D6444">
              <w:rPr>
                <w:sz w:val="20"/>
                <w:szCs w:val="20"/>
                <w:lang w:val="en-US"/>
              </w:rPr>
              <w:t>Example</w:t>
            </w:r>
          </w:p>
        </w:tc>
      </w:tr>
      <w:tr w:rsidR="0073577E" w:rsidRPr="00013E2D" w14:paraId="60F023B2" w14:textId="77777777" w:rsidTr="0073577E">
        <w:tc>
          <w:tcPr>
            <w:tcW w:w="3020" w:type="dxa"/>
          </w:tcPr>
          <w:p w14:paraId="69738F37" w14:textId="336E4AC4" w:rsidR="0073577E" w:rsidRPr="004D6444" w:rsidRDefault="0073577E" w:rsidP="00761B34">
            <w:pPr>
              <w:pStyle w:val="CaptionTitle"/>
              <w:rPr>
                <w:b w:val="0"/>
                <w:bCs w:val="0"/>
                <w:sz w:val="20"/>
                <w:szCs w:val="20"/>
                <w:lang w:val="en-US"/>
              </w:rPr>
            </w:pPr>
            <w:r w:rsidRPr="004D6444">
              <w:rPr>
                <w:b w:val="0"/>
                <w:bCs w:val="0"/>
                <w:sz w:val="20"/>
                <w:szCs w:val="20"/>
                <w:lang w:val="en-US"/>
              </w:rPr>
              <w:t>Masking</w:t>
            </w:r>
          </w:p>
        </w:tc>
        <w:tc>
          <w:tcPr>
            <w:tcW w:w="3021" w:type="dxa"/>
          </w:tcPr>
          <w:p w14:paraId="114A11B7" w14:textId="2B62B822" w:rsidR="0073577E" w:rsidRPr="004D6444" w:rsidRDefault="00071C6A" w:rsidP="00761B34">
            <w:pPr>
              <w:pStyle w:val="CaptionTitle"/>
              <w:rPr>
                <w:b w:val="0"/>
                <w:bCs w:val="0"/>
                <w:sz w:val="20"/>
                <w:szCs w:val="20"/>
                <w:lang w:val="en-US"/>
              </w:rPr>
            </w:pPr>
            <w:r w:rsidRPr="004D6444">
              <w:rPr>
                <w:b w:val="0"/>
                <w:bCs w:val="0"/>
                <w:sz w:val="20"/>
                <w:szCs w:val="20"/>
                <w:lang w:val="en-US"/>
              </w:rPr>
              <w:t>Hiding</w:t>
            </w:r>
            <w:r w:rsidR="00CF1328" w:rsidRPr="004D6444">
              <w:rPr>
                <w:b w:val="0"/>
                <w:bCs w:val="0"/>
                <w:sz w:val="20"/>
                <w:szCs w:val="20"/>
                <w:lang w:val="en-US"/>
              </w:rPr>
              <w:t xml:space="preserve"> </w:t>
            </w:r>
            <w:r w:rsidR="00954EEB" w:rsidRPr="004D6444">
              <w:rPr>
                <w:b w:val="0"/>
                <w:bCs w:val="0"/>
                <w:sz w:val="20"/>
                <w:szCs w:val="20"/>
                <w:lang w:val="en-US"/>
              </w:rPr>
              <w:t xml:space="preserve">part of field or a complete field </w:t>
            </w:r>
            <w:r w:rsidR="00FC2406" w:rsidRPr="004D6444">
              <w:rPr>
                <w:b w:val="0"/>
                <w:bCs w:val="0"/>
                <w:sz w:val="20"/>
                <w:szCs w:val="20"/>
                <w:lang w:val="en-US"/>
              </w:rPr>
              <w:t xml:space="preserve">by </w:t>
            </w:r>
            <w:r w:rsidR="00954EEB" w:rsidRPr="004D6444">
              <w:rPr>
                <w:b w:val="0"/>
                <w:bCs w:val="0"/>
                <w:sz w:val="20"/>
                <w:szCs w:val="20"/>
                <w:lang w:val="en-US"/>
              </w:rPr>
              <w:t xml:space="preserve">random </w:t>
            </w:r>
            <w:r w:rsidR="00A13B51" w:rsidRPr="004D6444">
              <w:rPr>
                <w:b w:val="0"/>
                <w:bCs w:val="0"/>
                <w:sz w:val="20"/>
                <w:szCs w:val="20"/>
                <w:lang w:val="en-US"/>
              </w:rPr>
              <w:t xml:space="preserve">or pre-defined </w:t>
            </w:r>
            <w:r w:rsidR="00954EEB" w:rsidRPr="004D6444">
              <w:rPr>
                <w:b w:val="0"/>
                <w:bCs w:val="0"/>
                <w:sz w:val="20"/>
                <w:szCs w:val="20"/>
                <w:lang w:val="en-US"/>
              </w:rPr>
              <w:t>data</w:t>
            </w:r>
          </w:p>
        </w:tc>
        <w:tc>
          <w:tcPr>
            <w:tcW w:w="3021" w:type="dxa"/>
          </w:tcPr>
          <w:p w14:paraId="09506A86" w14:textId="0A827854" w:rsidR="00430BB8" w:rsidRPr="004D6444" w:rsidRDefault="00D309CF" w:rsidP="00703437">
            <w:pPr>
              <w:pStyle w:val="CaptionTitle"/>
              <w:numPr>
                <w:ilvl w:val="0"/>
                <w:numId w:val="3"/>
              </w:numPr>
              <w:rPr>
                <w:b w:val="0"/>
                <w:bCs w:val="0"/>
                <w:sz w:val="20"/>
                <w:szCs w:val="20"/>
                <w:lang w:val="en-US"/>
              </w:rPr>
            </w:pPr>
            <w:r w:rsidRPr="004D6444">
              <w:rPr>
                <w:b w:val="0"/>
                <w:bCs w:val="0"/>
                <w:sz w:val="20"/>
                <w:szCs w:val="20"/>
                <w:lang w:val="en-US"/>
              </w:rPr>
              <w:t>Names</w:t>
            </w:r>
            <w:r w:rsidR="00C0232B" w:rsidRPr="004D6444">
              <w:rPr>
                <w:b w:val="0"/>
                <w:bCs w:val="0"/>
                <w:sz w:val="20"/>
                <w:szCs w:val="20"/>
                <w:lang w:val="en-US"/>
              </w:rPr>
              <w:t>: ‘</w:t>
            </w:r>
            <w:r w:rsidR="00494193" w:rsidRPr="004D6444">
              <w:rPr>
                <w:b w:val="0"/>
                <w:bCs w:val="0"/>
                <w:sz w:val="20"/>
                <w:szCs w:val="20"/>
                <w:lang w:val="en-US"/>
              </w:rPr>
              <w:t>Results discussed with Dr. XXXX’</w:t>
            </w:r>
          </w:p>
          <w:p w14:paraId="61966010" w14:textId="3465EEED" w:rsidR="008F7CB4" w:rsidRPr="004D6444" w:rsidRDefault="001673A3" w:rsidP="002B4C9B">
            <w:pPr>
              <w:pStyle w:val="CaptionTitle"/>
              <w:numPr>
                <w:ilvl w:val="0"/>
                <w:numId w:val="3"/>
              </w:numPr>
              <w:rPr>
                <w:b w:val="0"/>
                <w:bCs w:val="0"/>
                <w:sz w:val="20"/>
                <w:szCs w:val="20"/>
                <w:lang w:val="en-US"/>
              </w:rPr>
            </w:pPr>
            <w:r w:rsidRPr="004D6444">
              <w:rPr>
                <w:b w:val="0"/>
                <w:bCs w:val="0"/>
                <w:sz w:val="20"/>
                <w:szCs w:val="20"/>
                <w:lang w:val="en-US"/>
              </w:rPr>
              <w:t xml:space="preserve">Dates: ‘Sample drawn on </w:t>
            </w:r>
            <w:r w:rsidR="00193966" w:rsidRPr="004D6444">
              <w:rPr>
                <w:b w:val="0"/>
                <w:bCs w:val="0"/>
                <w:sz w:val="20"/>
                <w:szCs w:val="20"/>
                <w:lang w:val="en-US"/>
              </w:rPr>
              <w:t>&lt;&lt;DATE REMOVED&gt;&gt;’</w:t>
            </w:r>
          </w:p>
        </w:tc>
      </w:tr>
      <w:tr w:rsidR="0073577E" w:rsidRPr="00013E2D" w14:paraId="376AA4D6" w14:textId="77777777" w:rsidTr="0073577E">
        <w:tc>
          <w:tcPr>
            <w:tcW w:w="3020" w:type="dxa"/>
          </w:tcPr>
          <w:p w14:paraId="7796545A" w14:textId="41662EAA" w:rsidR="0073577E" w:rsidRPr="004D6444" w:rsidRDefault="00080EFB" w:rsidP="00761B34">
            <w:pPr>
              <w:pStyle w:val="CaptionTitle"/>
              <w:rPr>
                <w:b w:val="0"/>
                <w:bCs w:val="0"/>
                <w:sz w:val="20"/>
                <w:szCs w:val="20"/>
                <w:lang w:val="en-US"/>
              </w:rPr>
            </w:pPr>
            <w:r w:rsidRPr="004D6444">
              <w:rPr>
                <w:b w:val="0"/>
                <w:bCs w:val="0"/>
                <w:sz w:val="20"/>
                <w:szCs w:val="20"/>
                <w:lang w:val="en-US"/>
              </w:rPr>
              <w:t>Suppression</w:t>
            </w:r>
          </w:p>
        </w:tc>
        <w:tc>
          <w:tcPr>
            <w:tcW w:w="3021" w:type="dxa"/>
          </w:tcPr>
          <w:p w14:paraId="5D2F0817" w14:textId="37F9E580" w:rsidR="0073577E" w:rsidRPr="004D6444" w:rsidRDefault="000975DA" w:rsidP="00761B34">
            <w:pPr>
              <w:pStyle w:val="CaptionTitle"/>
              <w:rPr>
                <w:b w:val="0"/>
                <w:bCs w:val="0"/>
                <w:sz w:val="20"/>
                <w:szCs w:val="20"/>
                <w:lang w:val="en-US"/>
              </w:rPr>
            </w:pPr>
            <w:r w:rsidRPr="004D6444">
              <w:rPr>
                <w:b w:val="0"/>
                <w:bCs w:val="0"/>
                <w:sz w:val="20"/>
                <w:szCs w:val="20"/>
                <w:lang w:val="en-US"/>
              </w:rPr>
              <w:t xml:space="preserve">Removing a complete field or </w:t>
            </w:r>
            <w:r w:rsidR="00401058" w:rsidRPr="004D6444">
              <w:rPr>
                <w:b w:val="0"/>
                <w:bCs w:val="0"/>
                <w:sz w:val="20"/>
                <w:szCs w:val="20"/>
                <w:lang w:val="en-US"/>
              </w:rPr>
              <w:t xml:space="preserve">health </w:t>
            </w:r>
            <w:r w:rsidRPr="004D6444">
              <w:rPr>
                <w:b w:val="0"/>
                <w:bCs w:val="0"/>
                <w:sz w:val="20"/>
                <w:szCs w:val="20"/>
                <w:lang w:val="en-US"/>
              </w:rPr>
              <w:t>record</w:t>
            </w:r>
          </w:p>
        </w:tc>
        <w:tc>
          <w:tcPr>
            <w:tcW w:w="3021" w:type="dxa"/>
          </w:tcPr>
          <w:p w14:paraId="0B402BD0" w14:textId="17CEAC10" w:rsidR="0073577E" w:rsidRPr="004D6444" w:rsidRDefault="00401058" w:rsidP="00023461">
            <w:pPr>
              <w:pStyle w:val="CaptionTitle"/>
              <w:numPr>
                <w:ilvl w:val="0"/>
                <w:numId w:val="2"/>
              </w:numPr>
              <w:rPr>
                <w:b w:val="0"/>
                <w:bCs w:val="0"/>
                <w:sz w:val="20"/>
                <w:szCs w:val="20"/>
                <w:lang w:val="en-US"/>
              </w:rPr>
            </w:pPr>
            <w:r w:rsidRPr="004D6444">
              <w:rPr>
                <w:b w:val="0"/>
                <w:bCs w:val="0"/>
                <w:sz w:val="20"/>
                <w:szCs w:val="20"/>
                <w:lang w:val="en-US"/>
              </w:rPr>
              <w:t>Social security number</w:t>
            </w:r>
            <w:r w:rsidR="006E5E23" w:rsidRPr="004D6444">
              <w:rPr>
                <w:b w:val="0"/>
                <w:bCs w:val="0"/>
                <w:sz w:val="20"/>
                <w:szCs w:val="20"/>
                <w:lang w:val="en-US"/>
              </w:rPr>
              <w:t>s</w:t>
            </w:r>
          </w:p>
          <w:p w14:paraId="6EABAD90" w14:textId="2A6B06BD" w:rsidR="00031D20" w:rsidRPr="004D6444" w:rsidRDefault="00031D20" w:rsidP="00023461">
            <w:pPr>
              <w:pStyle w:val="CaptionTitle"/>
              <w:numPr>
                <w:ilvl w:val="0"/>
                <w:numId w:val="2"/>
              </w:numPr>
              <w:rPr>
                <w:b w:val="0"/>
                <w:bCs w:val="0"/>
                <w:sz w:val="20"/>
                <w:szCs w:val="20"/>
                <w:lang w:val="en-US"/>
              </w:rPr>
            </w:pPr>
            <w:r w:rsidRPr="004D6444">
              <w:rPr>
                <w:b w:val="0"/>
                <w:bCs w:val="0"/>
                <w:sz w:val="20"/>
                <w:szCs w:val="20"/>
                <w:lang w:val="en-US"/>
              </w:rPr>
              <w:t>Phone numbers</w:t>
            </w:r>
          </w:p>
          <w:p w14:paraId="70563CE2" w14:textId="4998CECB" w:rsidR="00401058" w:rsidRPr="004D6444" w:rsidRDefault="00401058" w:rsidP="00023461">
            <w:pPr>
              <w:pStyle w:val="CaptionTitle"/>
              <w:numPr>
                <w:ilvl w:val="0"/>
                <w:numId w:val="2"/>
              </w:numPr>
              <w:rPr>
                <w:b w:val="0"/>
                <w:bCs w:val="0"/>
                <w:sz w:val="20"/>
                <w:szCs w:val="20"/>
                <w:lang w:val="en-US"/>
              </w:rPr>
            </w:pPr>
            <w:r w:rsidRPr="004D6444">
              <w:rPr>
                <w:b w:val="0"/>
                <w:bCs w:val="0"/>
                <w:sz w:val="20"/>
                <w:szCs w:val="20"/>
                <w:lang w:val="en-US"/>
              </w:rPr>
              <w:t xml:space="preserve">Patients </w:t>
            </w:r>
            <w:r w:rsidR="006E5E23" w:rsidRPr="004D6444">
              <w:rPr>
                <w:b w:val="0"/>
                <w:bCs w:val="0"/>
                <w:sz w:val="20"/>
                <w:szCs w:val="20"/>
                <w:lang w:val="en-US"/>
              </w:rPr>
              <w:t xml:space="preserve">with </w:t>
            </w:r>
            <w:r w:rsidR="00BC478C" w:rsidRPr="004D6444">
              <w:rPr>
                <w:b w:val="0"/>
                <w:bCs w:val="0"/>
                <w:sz w:val="20"/>
                <w:szCs w:val="20"/>
                <w:lang w:val="en-US"/>
              </w:rPr>
              <w:t>unique</w:t>
            </w:r>
            <w:r w:rsidR="007D661B" w:rsidRPr="004D6444">
              <w:rPr>
                <w:b w:val="0"/>
                <w:bCs w:val="0"/>
                <w:sz w:val="20"/>
                <w:szCs w:val="20"/>
                <w:lang w:val="en-US"/>
              </w:rPr>
              <w:t xml:space="preserve"> time series</w:t>
            </w:r>
            <w:r w:rsidR="00E841C7" w:rsidRPr="004D6444">
              <w:rPr>
                <w:b w:val="0"/>
                <w:bCs w:val="0"/>
                <w:sz w:val="20"/>
                <w:szCs w:val="20"/>
                <w:lang w:val="en-US"/>
              </w:rPr>
              <w:t xml:space="preserve"> (i.e. </w:t>
            </w:r>
            <w:r w:rsidR="0035277B" w:rsidRPr="004D6444">
              <w:rPr>
                <w:b w:val="0"/>
                <w:bCs w:val="0"/>
                <w:sz w:val="20"/>
                <w:szCs w:val="20"/>
                <w:lang w:val="en-US"/>
              </w:rPr>
              <w:t>high number of ICU readmissions)</w:t>
            </w:r>
          </w:p>
        </w:tc>
      </w:tr>
      <w:tr w:rsidR="0073577E" w:rsidRPr="00013E2D" w14:paraId="2C69F0D9" w14:textId="77777777" w:rsidTr="0073577E">
        <w:tc>
          <w:tcPr>
            <w:tcW w:w="3020" w:type="dxa"/>
          </w:tcPr>
          <w:p w14:paraId="11426D9A" w14:textId="464F426F" w:rsidR="0073577E" w:rsidRPr="004D6444" w:rsidRDefault="00B94BB1" w:rsidP="00761B34">
            <w:pPr>
              <w:pStyle w:val="CaptionTitle"/>
              <w:rPr>
                <w:b w:val="0"/>
                <w:bCs w:val="0"/>
                <w:sz w:val="20"/>
                <w:szCs w:val="20"/>
                <w:lang w:val="en-US"/>
              </w:rPr>
            </w:pPr>
            <w:r w:rsidRPr="004D6444">
              <w:rPr>
                <w:b w:val="0"/>
                <w:bCs w:val="0"/>
                <w:sz w:val="20"/>
                <w:szCs w:val="20"/>
                <w:lang w:val="en-US"/>
              </w:rPr>
              <w:t>Generalization</w:t>
            </w:r>
          </w:p>
        </w:tc>
        <w:tc>
          <w:tcPr>
            <w:tcW w:w="3021" w:type="dxa"/>
          </w:tcPr>
          <w:p w14:paraId="3C7367D7" w14:textId="6A2964B0" w:rsidR="0073577E" w:rsidRPr="004D6444" w:rsidRDefault="00B94BB1" w:rsidP="00761B34">
            <w:pPr>
              <w:pStyle w:val="CaptionTitle"/>
              <w:rPr>
                <w:sz w:val="20"/>
                <w:szCs w:val="20"/>
                <w:lang w:val="en-US"/>
              </w:rPr>
            </w:pPr>
            <w:r w:rsidRPr="004D6444">
              <w:rPr>
                <w:b w:val="0"/>
                <w:bCs w:val="0"/>
                <w:sz w:val="20"/>
                <w:szCs w:val="20"/>
                <w:lang w:val="en-US"/>
              </w:rPr>
              <w:t>Reducing the precision of the data</w:t>
            </w:r>
          </w:p>
        </w:tc>
        <w:tc>
          <w:tcPr>
            <w:tcW w:w="3021" w:type="dxa"/>
          </w:tcPr>
          <w:p w14:paraId="002AF7E2" w14:textId="77777777" w:rsidR="00801250" w:rsidRPr="004D6444" w:rsidRDefault="00C45761" w:rsidP="00023461">
            <w:pPr>
              <w:pStyle w:val="CaptionTitle"/>
              <w:numPr>
                <w:ilvl w:val="0"/>
                <w:numId w:val="1"/>
              </w:numPr>
              <w:rPr>
                <w:b w:val="0"/>
                <w:bCs w:val="0"/>
                <w:sz w:val="20"/>
                <w:szCs w:val="20"/>
                <w:lang w:val="en-US"/>
              </w:rPr>
            </w:pPr>
            <w:r w:rsidRPr="004D6444">
              <w:rPr>
                <w:b w:val="0"/>
                <w:bCs w:val="0"/>
                <w:sz w:val="20"/>
                <w:szCs w:val="20"/>
                <w:lang w:val="en-US"/>
              </w:rPr>
              <w:t>Age</w:t>
            </w:r>
            <w:r w:rsidR="00E632F2" w:rsidRPr="004D6444">
              <w:rPr>
                <w:b w:val="0"/>
                <w:bCs w:val="0"/>
                <w:sz w:val="20"/>
                <w:szCs w:val="20"/>
                <w:lang w:val="en-US"/>
              </w:rPr>
              <w:t xml:space="preserve"> range (</w:t>
            </w:r>
            <w:r w:rsidR="00E21519" w:rsidRPr="004D6444">
              <w:rPr>
                <w:b w:val="0"/>
                <w:bCs w:val="0"/>
                <w:sz w:val="20"/>
                <w:szCs w:val="20"/>
                <w:lang w:val="en-US"/>
              </w:rPr>
              <w:t xml:space="preserve">’60-70’) instead of </w:t>
            </w:r>
            <w:r w:rsidR="00801250" w:rsidRPr="004D6444">
              <w:rPr>
                <w:b w:val="0"/>
                <w:bCs w:val="0"/>
                <w:sz w:val="20"/>
                <w:szCs w:val="20"/>
                <w:lang w:val="en-US"/>
              </w:rPr>
              <w:t xml:space="preserve">actual age </w:t>
            </w:r>
            <w:r w:rsidR="00E21519" w:rsidRPr="004D6444">
              <w:rPr>
                <w:b w:val="0"/>
                <w:bCs w:val="0"/>
                <w:sz w:val="20"/>
                <w:szCs w:val="20"/>
                <w:lang w:val="en-US"/>
              </w:rPr>
              <w:t>(</w:t>
            </w:r>
            <w:r w:rsidR="00801250" w:rsidRPr="004D6444">
              <w:rPr>
                <w:b w:val="0"/>
                <w:bCs w:val="0"/>
                <w:sz w:val="20"/>
                <w:szCs w:val="20"/>
                <w:lang w:val="en-US"/>
              </w:rPr>
              <w:t>‘</w:t>
            </w:r>
            <w:r w:rsidR="00D51FAD" w:rsidRPr="004D6444">
              <w:rPr>
                <w:b w:val="0"/>
                <w:bCs w:val="0"/>
                <w:sz w:val="20"/>
                <w:szCs w:val="20"/>
                <w:lang w:val="en-US"/>
              </w:rPr>
              <w:t>63</w:t>
            </w:r>
            <w:r w:rsidR="00801250" w:rsidRPr="004D6444">
              <w:rPr>
                <w:b w:val="0"/>
                <w:bCs w:val="0"/>
                <w:sz w:val="20"/>
                <w:szCs w:val="20"/>
                <w:lang w:val="en-US"/>
              </w:rPr>
              <w:t>’</w:t>
            </w:r>
            <w:r w:rsidR="00E21519" w:rsidRPr="004D6444">
              <w:rPr>
                <w:b w:val="0"/>
                <w:bCs w:val="0"/>
                <w:sz w:val="20"/>
                <w:szCs w:val="20"/>
                <w:lang w:val="en-US"/>
              </w:rPr>
              <w:t>)</w:t>
            </w:r>
          </w:p>
          <w:p w14:paraId="3263741B" w14:textId="5D2FDB0A" w:rsidR="0036416B" w:rsidRPr="004D6444" w:rsidRDefault="001244E2" w:rsidP="00023461">
            <w:pPr>
              <w:pStyle w:val="CaptionTitle"/>
              <w:numPr>
                <w:ilvl w:val="0"/>
                <w:numId w:val="1"/>
              </w:numPr>
              <w:rPr>
                <w:b w:val="0"/>
                <w:bCs w:val="0"/>
                <w:sz w:val="20"/>
                <w:szCs w:val="20"/>
                <w:lang w:val="en-US"/>
              </w:rPr>
            </w:pPr>
            <w:r w:rsidRPr="004D6444">
              <w:rPr>
                <w:b w:val="0"/>
                <w:bCs w:val="0"/>
                <w:sz w:val="20"/>
                <w:szCs w:val="20"/>
                <w:lang w:val="en-US"/>
              </w:rPr>
              <w:t xml:space="preserve">User group (‘ICU nurse’) instead </w:t>
            </w:r>
            <w:r w:rsidR="00AF57E0" w:rsidRPr="004D6444">
              <w:rPr>
                <w:b w:val="0"/>
                <w:bCs w:val="0"/>
                <w:sz w:val="20"/>
                <w:szCs w:val="20"/>
                <w:lang w:val="en-US"/>
              </w:rPr>
              <w:t xml:space="preserve">of </w:t>
            </w:r>
            <w:r w:rsidRPr="004D6444">
              <w:rPr>
                <w:b w:val="0"/>
                <w:bCs w:val="0"/>
                <w:sz w:val="20"/>
                <w:szCs w:val="20"/>
                <w:lang w:val="en-US"/>
              </w:rPr>
              <w:t xml:space="preserve">actual </w:t>
            </w:r>
            <w:r w:rsidR="009C0AD1" w:rsidRPr="004D6444">
              <w:rPr>
                <w:b w:val="0"/>
                <w:bCs w:val="0"/>
                <w:sz w:val="20"/>
                <w:szCs w:val="20"/>
                <w:lang w:val="en-US"/>
              </w:rPr>
              <w:t>user</w:t>
            </w:r>
          </w:p>
        </w:tc>
      </w:tr>
    </w:tbl>
    <w:p w14:paraId="4A686657" w14:textId="3AEC5CA0" w:rsidR="00BC48F2" w:rsidRPr="00CA26FC" w:rsidRDefault="00BC48F2" w:rsidP="00BC6BD9">
      <w:pPr>
        <w:pStyle w:val="Heading1"/>
        <w:rPr>
          <w:lang w:val="en-US"/>
        </w:rPr>
      </w:pPr>
      <w:bookmarkStart w:id="4" w:name="_Toc52833260"/>
      <w:proofErr w:type="spellStart"/>
      <w:r w:rsidRPr="00CA26FC">
        <w:rPr>
          <w:lang w:val="en-US"/>
        </w:rPr>
        <w:lastRenderedPageBreak/>
        <w:t>eTable</w:t>
      </w:r>
      <w:proofErr w:type="spellEnd"/>
      <w:r w:rsidRPr="00CA26FC">
        <w:rPr>
          <w:lang w:val="en-US"/>
        </w:rPr>
        <w:t xml:space="preserve"> </w:t>
      </w:r>
      <w:r w:rsidR="009C10E2" w:rsidRPr="00CA26FC">
        <w:rPr>
          <w:lang w:val="en-US"/>
        </w:rPr>
        <w:t>2</w:t>
      </w:r>
      <w:r w:rsidRPr="00CA26FC">
        <w:rPr>
          <w:lang w:val="en-US"/>
        </w:rPr>
        <w:t xml:space="preserve"> De-identification methods used in database creation</w:t>
      </w:r>
      <w:bookmarkEnd w:id="4"/>
    </w:p>
    <w:tbl>
      <w:tblPr>
        <w:tblStyle w:val="TableGrid"/>
        <w:tblW w:w="9918" w:type="dxa"/>
        <w:tblLook w:val="04A0" w:firstRow="1" w:lastRow="0" w:firstColumn="1" w:lastColumn="0" w:noHBand="0" w:noVBand="1"/>
      </w:tblPr>
      <w:tblGrid>
        <w:gridCol w:w="3020"/>
        <w:gridCol w:w="3779"/>
        <w:gridCol w:w="3119"/>
      </w:tblGrid>
      <w:tr w:rsidR="00333567" w:rsidRPr="004D6444" w14:paraId="46953D9E" w14:textId="77777777" w:rsidTr="00201296">
        <w:trPr>
          <w:tblHeader/>
        </w:trPr>
        <w:tc>
          <w:tcPr>
            <w:tcW w:w="3020" w:type="dxa"/>
          </w:tcPr>
          <w:p w14:paraId="4D9118EF" w14:textId="237A3C82" w:rsidR="00A21082" w:rsidRPr="00116EE5" w:rsidRDefault="00333567" w:rsidP="00333567">
            <w:pPr>
              <w:rPr>
                <w:rFonts w:ascii="Arial" w:hAnsi="Arial" w:cs="Arial"/>
                <w:b/>
                <w:bCs/>
                <w:szCs w:val="20"/>
                <w:lang w:val="en-US"/>
              </w:rPr>
            </w:pPr>
            <w:r w:rsidRPr="00116EE5">
              <w:rPr>
                <w:rFonts w:ascii="Arial" w:hAnsi="Arial" w:cs="Arial"/>
                <w:b/>
                <w:bCs/>
                <w:szCs w:val="20"/>
                <w:lang w:val="en-US"/>
              </w:rPr>
              <w:t>Safe Harbor method</w:t>
            </w:r>
            <w:r w:rsidR="00A21082" w:rsidRPr="00116EE5">
              <w:rPr>
                <w:rFonts w:ascii="Arial" w:hAnsi="Arial" w:cs="Arial"/>
                <w:b/>
                <w:bCs/>
                <w:szCs w:val="20"/>
                <w:lang w:val="en-US"/>
              </w:rPr>
              <w:t>:</w:t>
            </w:r>
          </w:p>
          <w:p w14:paraId="0BDB23C9" w14:textId="527667D5" w:rsidR="00333567" w:rsidRPr="00116EE5" w:rsidRDefault="00212144" w:rsidP="00333567">
            <w:pPr>
              <w:rPr>
                <w:rFonts w:ascii="Arial" w:hAnsi="Arial" w:cs="Arial"/>
                <w:b/>
                <w:bCs/>
                <w:szCs w:val="20"/>
                <w:lang w:val="en-US"/>
              </w:rPr>
            </w:pPr>
            <w:r w:rsidRPr="00116EE5">
              <w:rPr>
                <w:rFonts w:ascii="Arial" w:hAnsi="Arial" w:cs="Arial"/>
                <w:b/>
                <w:bCs/>
                <w:szCs w:val="20"/>
                <w:lang w:val="en-US"/>
              </w:rPr>
              <w:t>removal of specific elements</w:t>
            </w:r>
          </w:p>
        </w:tc>
        <w:tc>
          <w:tcPr>
            <w:tcW w:w="3779" w:type="dxa"/>
          </w:tcPr>
          <w:p w14:paraId="70F8860C" w14:textId="0BAAC529" w:rsidR="00333567" w:rsidRPr="00116EE5" w:rsidRDefault="00333567" w:rsidP="00333567">
            <w:pPr>
              <w:rPr>
                <w:rFonts w:ascii="Arial" w:hAnsi="Arial" w:cs="Arial"/>
                <w:b/>
                <w:bCs/>
                <w:szCs w:val="20"/>
                <w:lang w:val="en-US"/>
              </w:rPr>
            </w:pPr>
            <w:r w:rsidRPr="00116EE5">
              <w:rPr>
                <w:rFonts w:ascii="Arial" w:hAnsi="Arial" w:cs="Arial"/>
                <w:b/>
                <w:bCs/>
                <w:szCs w:val="20"/>
                <w:lang w:val="en-US"/>
              </w:rPr>
              <w:t>Additional risk-based anonymization techniques</w:t>
            </w:r>
          </w:p>
        </w:tc>
        <w:tc>
          <w:tcPr>
            <w:tcW w:w="3119" w:type="dxa"/>
          </w:tcPr>
          <w:p w14:paraId="093B64C3" w14:textId="4FA15134" w:rsidR="00333567" w:rsidRPr="00116EE5" w:rsidRDefault="00333567" w:rsidP="00333567">
            <w:pPr>
              <w:rPr>
                <w:rFonts w:ascii="Arial" w:hAnsi="Arial" w:cs="Arial"/>
                <w:b/>
                <w:bCs/>
                <w:szCs w:val="20"/>
                <w:lang w:val="en-US"/>
              </w:rPr>
            </w:pPr>
            <w:r w:rsidRPr="00116EE5">
              <w:rPr>
                <w:rFonts w:ascii="Arial" w:hAnsi="Arial" w:cs="Arial"/>
                <w:b/>
                <w:bCs/>
                <w:szCs w:val="20"/>
                <w:lang w:val="en-US"/>
              </w:rPr>
              <w:t>Comments</w:t>
            </w:r>
          </w:p>
        </w:tc>
      </w:tr>
      <w:tr w:rsidR="00333567" w:rsidRPr="00013E2D" w14:paraId="29101E8C" w14:textId="77777777" w:rsidTr="00201296">
        <w:trPr>
          <w:tblHeader/>
        </w:trPr>
        <w:tc>
          <w:tcPr>
            <w:tcW w:w="3020" w:type="dxa"/>
          </w:tcPr>
          <w:p w14:paraId="6669B9C0" w14:textId="31B7E95E" w:rsidR="00333567" w:rsidRPr="00116EE5" w:rsidRDefault="00333567" w:rsidP="00333567">
            <w:pPr>
              <w:rPr>
                <w:rFonts w:ascii="Arial" w:hAnsi="Arial" w:cs="Arial"/>
                <w:szCs w:val="20"/>
                <w:lang w:val="en-US"/>
              </w:rPr>
            </w:pPr>
            <w:r w:rsidRPr="00116EE5">
              <w:rPr>
                <w:rFonts w:ascii="Arial" w:hAnsi="Arial" w:cs="Arial"/>
                <w:szCs w:val="20"/>
                <w:lang w:val="en-US"/>
              </w:rPr>
              <w:t>Names</w:t>
            </w:r>
          </w:p>
        </w:tc>
        <w:tc>
          <w:tcPr>
            <w:tcW w:w="3779" w:type="dxa"/>
          </w:tcPr>
          <w:p w14:paraId="0107F569" w14:textId="3588E2EB" w:rsidR="00333567" w:rsidRPr="00116EE5" w:rsidRDefault="00855075" w:rsidP="00333567">
            <w:pPr>
              <w:rPr>
                <w:rFonts w:ascii="Arial" w:hAnsi="Arial" w:cs="Arial"/>
                <w:szCs w:val="20"/>
                <w:lang w:val="en-US"/>
              </w:rPr>
            </w:pPr>
            <w:r w:rsidRPr="00116EE5">
              <w:rPr>
                <w:rFonts w:ascii="Arial" w:hAnsi="Arial" w:cs="Arial"/>
                <w:szCs w:val="20"/>
                <w:lang w:val="en-US"/>
              </w:rPr>
              <w:t>N</w:t>
            </w:r>
            <w:r w:rsidR="00333567" w:rsidRPr="00116EE5">
              <w:rPr>
                <w:rFonts w:ascii="Arial" w:hAnsi="Arial" w:cs="Arial"/>
                <w:szCs w:val="20"/>
                <w:lang w:val="en-US"/>
              </w:rPr>
              <w:t>ames of health care providers and departments</w:t>
            </w:r>
            <w:r w:rsidRPr="00116EE5">
              <w:rPr>
                <w:rFonts w:ascii="Arial" w:hAnsi="Arial" w:cs="Arial"/>
                <w:szCs w:val="20"/>
                <w:lang w:val="en-US"/>
              </w:rPr>
              <w:t xml:space="preserve">: </w:t>
            </w:r>
            <w:r w:rsidR="00BE4FE5" w:rsidRPr="00116EE5">
              <w:rPr>
                <w:rFonts w:ascii="Arial" w:hAnsi="Arial" w:cs="Arial"/>
                <w:szCs w:val="20"/>
                <w:lang w:val="en-US"/>
              </w:rPr>
              <w:t>removed</w:t>
            </w:r>
          </w:p>
        </w:tc>
        <w:tc>
          <w:tcPr>
            <w:tcW w:w="3119" w:type="dxa"/>
          </w:tcPr>
          <w:p w14:paraId="295E7DE2" w14:textId="464491FC" w:rsidR="00333567" w:rsidRPr="00116EE5" w:rsidRDefault="00333567" w:rsidP="00333567">
            <w:pPr>
              <w:rPr>
                <w:rFonts w:ascii="Arial" w:hAnsi="Arial" w:cs="Arial"/>
                <w:szCs w:val="20"/>
                <w:lang w:val="en-US"/>
              </w:rPr>
            </w:pPr>
          </w:p>
        </w:tc>
      </w:tr>
      <w:tr w:rsidR="00333567" w:rsidRPr="004D6444" w14:paraId="1301CF3B" w14:textId="77777777" w:rsidTr="00201296">
        <w:trPr>
          <w:tblHeader/>
        </w:trPr>
        <w:tc>
          <w:tcPr>
            <w:tcW w:w="3020" w:type="dxa"/>
          </w:tcPr>
          <w:p w14:paraId="56D9DC1B" w14:textId="354550FE" w:rsidR="00333567" w:rsidRPr="00116EE5" w:rsidRDefault="00333567" w:rsidP="00333567">
            <w:pPr>
              <w:rPr>
                <w:rFonts w:ascii="Arial" w:hAnsi="Arial" w:cs="Arial"/>
                <w:szCs w:val="20"/>
                <w:lang w:val="en-US"/>
              </w:rPr>
            </w:pPr>
            <w:r w:rsidRPr="00116EE5">
              <w:rPr>
                <w:rFonts w:ascii="Arial" w:hAnsi="Arial" w:cs="Arial"/>
                <w:szCs w:val="20"/>
                <w:lang w:val="en-US"/>
              </w:rPr>
              <w:t>All geographic subdivisions smaller than a state</w:t>
            </w:r>
          </w:p>
        </w:tc>
        <w:tc>
          <w:tcPr>
            <w:tcW w:w="3779" w:type="dxa"/>
          </w:tcPr>
          <w:p w14:paraId="52D087DC" w14:textId="5F763207" w:rsidR="00333567" w:rsidRPr="00116EE5" w:rsidRDefault="00333567" w:rsidP="00333567">
            <w:pPr>
              <w:rPr>
                <w:rFonts w:ascii="Arial" w:hAnsi="Arial" w:cs="Arial"/>
                <w:szCs w:val="20"/>
                <w:lang w:val="en-US"/>
              </w:rPr>
            </w:pPr>
            <w:r w:rsidRPr="00116EE5">
              <w:rPr>
                <w:rFonts w:ascii="Arial" w:hAnsi="Arial" w:cs="Arial"/>
                <w:szCs w:val="20"/>
                <w:lang w:val="en-US"/>
              </w:rPr>
              <w:t>All geographic data</w:t>
            </w:r>
            <w:r w:rsidR="00BE4FE5" w:rsidRPr="00116EE5">
              <w:rPr>
                <w:rFonts w:ascii="Arial" w:hAnsi="Arial" w:cs="Arial"/>
                <w:szCs w:val="20"/>
                <w:lang w:val="en-US"/>
              </w:rPr>
              <w:t>:</w:t>
            </w:r>
            <w:r w:rsidRPr="00116EE5">
              <w:rPr>
                <w:rFonts w:ascii="Arial" w:hAnsi="Arial" w:cs="Arial"/>
                <w:szCs w:val="20"/>
                <w:lang w:val="en-US"/>
              </w:rPr>
              <w:t xml:space="preserve"> removed</w:t>
            </w:r>
          </w:p>
          <w:p w14:paraId="7EDDE713" w14:textId="77777777" w:rsidR="00333567" w:rsidRPr="00116EE5" w:rsidRDefault="00333567" w:rsidP="00333567">
            <w:pPr>
              <w:rPr>
                <w:rFonts w:ascii="Arial" w:hAnsi="Arial" w:cs="Arial"/>
                <w:szCs w:val="20"/>
                <w:lang w:val="en-US"/>
              </w:rPr>
            </w:pPr>
          </w:p>
        </w:tc>
        <w:tc>
          <w:tcPr>
            <w:tcW w:w="3119" w:type="dxa"/>
          </w:tcPr>
          <w:p w14:paraId="21F6C575" w14:textId="4485B201" w:rsidR="00333567" w:rsidRPr="00116EE5" w:rsidRDefault="00333567" w:rsidP="00333567">
            <w:pPr>
              <w:rPr>
                <w:rFonts w:ascii="Arial" w:hAnsi="Arial" w:cs="Arial"/>
                <w:szCs w:val="20"/>
                <w:lang w:val="en-US"/>
              </w:rPr>
            </w:pPr>
          </w:p>
        </w:tc>
      </w:tr>
      <w:tr w:rsidR="00333567" w:rsidRPr="00013E2D" w14:paraId="3888C5DB" w14:textId="77777777" w:rsidTr="00201296">
        <w:trPr>
          <w:tblHeader/>
        </w:trPr>
        <w:tc>
          <w:tcPr>
            <w:tcW w:w="3020" w:type="dxa"/>
          </w:tcPr>
          <w:p w14:paraId="6A709EDC" w14:textId="7BBECAB1" w:rsidR="00333567" w:rsidRPr="00116EE5" w:rsidRDefault="00333567" w:rsidP="00333567">
            <w:pPr>
              <w:rPr>
                <w:rFonts w:ascii="Arial" w:hAnsi="Arial" w:cs="Arial"/>
                <w:szCs w:val="20"/>
                <w:lang w:val="en-US"/>
              </w:rPr>
            </w:pPr>
            <w:r w:rsidRPr="00116EE5">
              <w:rPr>
                <w:rFonts w:ascii="Arial" w:hAnsi="Arial" w:cs="Arial"/>
                <w:szCs w:val="20"/>
                <w:lang w:val="en-US"/>
              </w:rPr>
              <w:t>All elements of dates (except year)</w:t>
            </w:r>
          </w:p>
        </w:tc>
        <w:tc>
          <w:tcPr>
            <w:tcW w:w="3779" w:type="dxa"/>
          </w:tcPr>
          <w:p w14:paraId="2B022027" w14:textId="49A44D05" w:rsidR="00333567" w:rsidRPr="00116EE5" w:rsidRDefault="0063460E" w:rsidP="00333567">
            <w:pPr>
              <w:rPr>
                <w:rFonts w:ascii="Arial" w:hAnsi="Arial" w:cs="Arial"/>
                <w:szCs w:val="20"/>
                <w:lang w:val="en-US"/>
              </w:rPr>
            </w:pPr>
            <w:r w:rsidRPr="00116EE5">
              <w:rPr>
                <w:rFonts w:ascii="Arial" w:hAnsi="Arial" w:cs="Arial"/>
                <w:szCs w:val="20"/>
                <w:lang w:val="en-US"/>
              </w:rPr>
              <w:t>Generalization</w:t>
            </w:r>
            <w:r w:rsidR="00333567" w:rsidRPr="00116EE5">
              <w:rPr>
                <w:rFonts w:ascii="Arial" w:hAnsi="Arial" w:cs="Arial"/>
                <w:szCs w:val="20"/>
                <w:lang w:val="en-US"/>
              </w:rPr>
              <w:t xml:space="preserve"> to ranges</w:t>
            </w:r>
            <w:r w:rsidR="00860775" w:rsidRPr="00116EE5">
              <w:rPr>
                <w:rFonts w:ascii="Arial" w:hAnsi="Arial" w:cs="Arial"/>
                <w:szCs w:val="20"/>
                <w:lang w:val="en-US"/>
              </w:rPr>
              <w:t>:</w:t>
            </w:r>
          </w:p>
          <w:p w14:paraId="57901201" w14:textId="1E5F9A11" w:rsidR="00333567" w:rsidRPr="00116EE5" w:rsidRDefault="00333567" w:rsidP="00561EC2">
            <w:pPr>
              <w:rPr>
                <w:rFonts w:ascii="Arial" w:hAnsi="Arial" w:cs="Arial"/>
                <w:szCs w:val="20"/>
                <w:lang w:val="en-US"/>
              </w:rPr>
            </w:pPr>
            <w:r w:rsidRPr="00116EE5">
              <w:rPr>
                <w:rFonts w:ascii="Arial" w:hAnsi="Arial" w:cs="Arial"/>
                <w:szCs w:val="20"/>
                <w:lang w:val="en-US"/>
              </w:rPr>
              <w:t>admission year</w:t>
            </w:r>
            <w:r w:rsidR="00561EC2" w:rsidRPr="00116EE5">
              <w:rPr>
                <w:rFonts w:ascii="Arial" w:hAnsi="Arial" w:cs="Arial"/>
                <w:szCs w:val="20"/>
                <w:lang w:val="en-US"/>
              </w:rPr>
              <w:t xml:space="preserve">: </w:t>
            </w:r>
            <w:r w:rsidRPr="00116EE5">
              <w:rPr>
                <w:rFonts w:ascii="Arial" w:hAnsi="Arial" w:cs="Arial"/>
                <w:szCs w:val="20"/>
                <w:lang w:val="en-US"/>
              </w:rPr>
              <w:t>2003-2009</w:t>
            </w:r>
            <w:r w:rsidR="00561EC2" w:rsidRPr="00116EE5">
              <w:rPr>
                <w:rFonts w:ascii="Arial" w:hAnsi="Arial" w:cs="Arial"/>
                <w:szCs w:val="20"/>
                <w:lang w:val="en-US"/>
              </w:rPr>
              <w:t xml:space="preserve">, </w:t>
            </w:r>
            <w:r w:rsidRPr="00116EE5">
              <w:rPr>
                <w:rFonts w:ascii="Arial" w:hAnsi="Arial" w:cs="Arial"/>
                <w:szCs w:val="20"/>
                <w:lang w:val="en-US"/>
              </w:rPr>
              <w:t>2010-2016</w:t>
            </w:r>
          </w:p>
          <w:p w14:paraId="20C54F4E" w14:textId="77777777" w:rsidR="00561EC2" w:rsidRPr="00116EE5" w:rsidRDefault="00860775" w:rsidP="00561EC2">
            <w:pPr>
              <w:rPr>
                <w:rFonts w:ascii="Arial" w:hAnsi="Arial" w:cs="Arial"/>
                <w:szCs w:val="20"/>
                <w:lang w:val="en-US"/>
              </w:rPr>
            </w:pPr>
            <w:r w:rsidRPr="00116EE5">
              <w:rPr>
                <w:rFonts w:ascii="Arial" w:hAnsi="Arial" w:cs="Arial"/>
                <w:szCs w:val="20"/>
                <w:lang w:val="en-US"/>
              </w:rPr>
              <w:t>a</w:t>
            </w:r>
            <w:r w:rsidR="00333567" w:rsidRPr="00116EE5">
              <w:rPr>
                <w:rFonts w:ascii="Arial" w:hAnsi="Arial" w:cs="Arial"/>
                <w:szCs w:val="20"/>
                <w:lang w:val="en-US"/>
              </w:rPr>
              <w:t>ge at (first) admission:</w:t>
            </w:r>
          </w:p>
          <w:p w14:paraId="00F15B9E" w14:textId="2AFB106B" w:rsidR="00A35401" w:rsidRPr="00116EE5" w:rsidRDefault="00B944C7" w:rsidP="00561EC2">
            <w:pPr>
              <w:rPr>
                <w:rFonts w:ascii="Arial" w:hAnsi="Arial" w:cs="Arial"/>
                <w:szCs w:val="20"/>
                <w:lang w:val="en-US"/>
              </w:rPr>
            </w:pPr>
            <w:r w:rsidRPr="00116EE5">
              <w:rPr>
                <w:rFonts w:ascii="Arial" w:hAnsi="Arial" w:cs="Arial"/>
                <w:szCs w:val="20"/>
                <w:lang w:val="en-US"/>
              </w:rPr>
              <w:t>18-39</w:t>
            </w:r>
            <w:r w:rsidR="00561EC2" w:rsidRPr="00116EE5">
              <w:rPr>
                <w:rFonts w:ascii="Arial" w:hAnsi="Arial" w:cs="Arial"/>
                <w:szCs w:val="20"/>
                <w:lang w:val="en-US"/>
              </w:rPr>
              <w:t xml:space="preserve">, </w:t>
            </w:r>
            <w:r w:rsidRPr="00116EE5">
              <w:rPr>
                <w:rFonts w:ascii="Arial" w:hAnsi="Arial" w:cs="Arial"/>
                <w:szCs w:val="20"/>
                <w:lang w:val="en-US"/>
              </w:rPr>
              <w:t>40-49</w:t>
            </w:r>
            <w:r w:rsidR="00561EC2" w:rsidRPr="00116EE5">
              <w:rPr>
                <w:rFonts w:ascii="Arial" w:hAnsi="Arial" w:cs="Arial"/>
                <w:szCs w:val="20"/>
                <w:lang w:val="en-US"/>
              </w:rPr>
              <w:t xml:space="preserve">, </w:t>
            </w:r>
            <w:r w:rsidRPr="00116EE5">
              <w:rPr>
                <w:rFonts w:ascii="Arial" w:hAnsi="Arial" w:cs="Arial"/>
                <w:szCs w:val="20"/>
                <w:lang w:val="en-US"/>
              </w:rPr>
              <w:t>50-59</w:t>
            </w:r>
            <w:r w:rsidR="00561EC2" w:rsidRPr="00116EE5">
              <w:rPr>
                <w:rFonts w:ascii="Arial" w:hAnsi="Arial" w:cs="Arial"/>
                <w:szCs w:val="20"/>
                <w:lang w:val="en-US"/>
              </w:rPr>
              <w:t xml:space="preserve">, </w:t>
            </w:r>
            <w:r w:rsidRPr="00116EE5">
              <w:rPr>
                <w:rFonts w:ascii="Arial" w:hAnsi="Arial" w:cs="Arial"/>
                <w:szCs w:val="20"/>
                <w:lang w:val="en-US"/>
              </w:rPr>
              <w:t>60-69</w:t>
            </w:r>
            <w:r w:rsidR="00561EC2" w:rsidRPr="00116EE5">
              <w:rPr>
                <w:rFonts w:ascii="Arial" w:hAnsi="Arial" w:cs="Arial"/>
                <w:szCs w:val="20"/>
                <w:lang w:val="en-US"/>
              </w:rPr>
              <w:t xml:space="preserve">, </w:t>
            </w:r>
            <w:r w:rsidRPr="00116EE5">
              <w:rPr>
                <w:rFonts w:ascii="Arial" w:hAnsi="Arial" w:cs="Arial"/>
                <w:szCs w:val="20"/>
                <w:lang w:val="en-US"/>
              </w:rPr>
              <w:t>70-79</w:t>
            </w:r>
            <w:r w:rsidR="00561EC2" w:rsidRPr="00116EE5">
              <w:rPr>
                <w:rFonts w:ascii="Arial" w:hAnsi="Arial" w:cs="Arial"/>
                <w:szCs w:val="20"/>
                <w:lang w:val="en-US"/>
              </w:rPr>
              <w:t xml:space="preserve">, </w:t>
            </w:r>
            <w:r w:rsidRPr="00116EE5">
              <w:rPr>
                <w:rFonts w:ascii="Arial" w:hAnsi="Arial" w:cs="Arial"/>
                <w:szCs w:val="20"/>
                <w:lang w:val="en-US"/>
              </w:rPr>
              <w:t>80+</w:t>
            </w:r>
          </w:p>
          <w:p w14:paraId="0C901466" w14:textId="77777777" w:rsidR="00347EAC" w:rsidRPr="00116EE5" w:rsidRDefault="009623D3" w:rsidP="00A35401">
            <w:pPr>
              <w:rPr>
                <w:rFonts w:ascii="Arial" w:hAnsi="Arial" w:cs="Arial"/>
                <w:szCs w:val="20"/>
                <w:lang w:val="en-US"/>
              </w:rPr>
            </w:pPr>
            <w:r w:rsidRPr="00116EE5">
              <w:rPr>
                <w:rFonts w:ascii="Arial" w:hAnsi="Arial" w:cs="Arial"/>
                <w:szCs w:val="20"/>
                <w:lang w:val="en-US"/>
              </w:rPr>
              <w:t>Measurements</w:t>
            </w:r>
            <w:r w:rsidR="00631711" w:rsidRPr="00116EE5">
              <w:rPr>
                <w:rFonts w:ascii="Arial" w:hAnsi="Arial" w:cs="Arial"/>
                <w:szCs w:val="20"/>
                <w:lang w:val="en-US"/>
              </w:rPr>
              <w:t>:</w:t>
            </w:r>
          </w:p>
          <w:p w14:paraId="7D8B56BE" w14:textId="38F7915B" w:rsidR="00B944C7" w:rsidRPr="00116EE5" w:rsidRDefault="00D4017A" w:rsidP="00A35401">
            <w:pPr>
              <w:rPr>
                <w:rFonts w:ascii="Arial" w:hAnsi="Arial" w:cs="Arial"/>
                <w:szCs w:val="20"/>
                <w:lang w:val="en-US"/>
              </w:rPr>
            </w:pPr>
            <w:r w:rsidRPr="00116EE5">
              <w:rPr>
                <w:rFonts w:ascii="Arial" w:hAnsi="Arial" w:cs="Arial"/>
                <w:szCs w:val="20"/>
                <w:lang w:val="en-US"/>
              </w:rPr>
              <w:t>time relative to first admission</w:t>
            </w:r>
          </w:p>
        </w:tc>
        <w:tc>
          <w:tcPr>
            <w:tcW w:w="3119" w:type="dxa"/>
          </w:tcPr>
          <w:p w14:paraId="658BA012" w14:textId="77777777" w:rsidR="00333567" w:rsidRPr="00116EE5" w:rsidRDefault="00333567" w:rsidP="00333567">
            <w:pPr>
              <w:rPr>
                <w:rFonts w:ascii="Arial" w:hAnsi="Arial" w:cs="Arial"/>
                <w:szCs w:val="20"/>
                <w:lang w:val="en-US"/>
              </w:rPr>
            </w:pPr>
          </w:p>
        </w:tc>
      </w:tr>
      <w:tr w:rsidR="00333567" w:rsidRPr="004D6444" w14:paraId="6784FA37" w14:textId="77777777" w:rsidTr="00201296">
        <w:trPr>
          <w:tblHeader/>
        </w:trPr>
        <w:tc>
          <w:tcPr>
            <w:tcW w:w="3020" w:type="dxa"/>
          </w:tcPr>
          <w:p w14:paraId="721B2AF0" w14:textId="6A14DB85" w:rsidR="00333567" w:rsidRPr="00116EE5" w:rsidRDefault="00333567" w:rsidP="00333567">
            <w:pPr>
              <w:rPr>
                <w:rFonts w:ascii="Arial" w:hAnsi="Arial" w:cs="Arial"/>
                <w:szCs w:val="20"/>
                <w:lang w:val="en-US"/>
              </w:rPr>
            </w:pPr>
            <w:r w:rsidRPr="00116EE5">
              <w:rPr>
                <w:rFonts w:ascii="Arial" w:hAnsi="Arial" w:cs="Arial"/>
                <w:szCs w:val="20"/>
                <w:lang w:val="en-US"/>
              </w:rPr>
              <w:t>Telephone numbers</w:t>
            </w:r>
          </w:p>
        </w:tc>
        <w:tc>
          <w:tcPr>
            <w:tcW w:w="3779" w:type="dxa"/>
          </w:tcPr>
          <w:p w14:paraId="174B24DD" w14:textId="77777777" w:rsidR="00333567" w:rsidRPr="00116EE5" w:rsidRDefault="00333567" w:rsidP="00333567">
            <w:pPr>
              <w:rPr>
                <w:rFonts w:ascii="Arial" w:hAnsi="Arial" w:cs="Arial"/>
                <w:szCs w:val="20"/>
                <w:lang w:val="en-US"/>
              </w:rPr>
            </w:pPr>
          </w:p>
        </w:tc>
        <w:tc>
          <w:tcPr>
            <w:tcW w:w="3119" w:type="dxa"/>
          </w:tcPr>
          <w:p w14:paraId="38D1E683" w14:textId="770C96D3" w:rsidR="00333567" w:rsidRPr="00116EE5" w:rsidRDefault="00333567" w:rsidP="00333567">
            <w:pPr>
              <w:rPr>
                <w:rFonts w:ascii="Arial" w:hAnsi="Arial" w:cs="Arial"/>
                <w:szCs w:val="20"/>
                <w:lang w:val="en-US"/>
              </w:rPr>
            </w:pPr>
          </w:p>
        </w:tc>
      </w:tr>
      <w:tr w:rsidR="00333567" w:rsidRPr="004D6444" w14:paraId="1DF73B57" w14:textId="77777777" w:rsidTr="00201296">
        <w:trPr>
          <w:tblHeader/>
        </w:trPr>
        <w:tc>
          <w:tcPr>
            <w:tcW w:w="3020" w:type="dxa"/>
          </w:tcPr>
          <w:p w14:paraId="73800CE2" w14:textId="4CC763D7" w:rsidR="00333567" w:rsidRPr="00116EE5" w:rsidRDefault="00333567" w:rsidP="00333567">
            <w:pPr>
              <w:rPr>
                <w:rFonts w:ascii="Arial" w:hAnsi="Arial" w:cs="Arial"/>
                <w:szCs w:val="20"/>
                <w:lang w:val="en-US"/>
              </w:rPr>
            </w:pPr>
            <w:r w:rsidRPr="00116EE5">
              <w:rPr>
                <w:rFonts w:ascii="Arial" w:hAnsi="Arial" w:cs="Arial"/>
                <w:szCs w:val="20"/>
                <w:lang w:val="en-US"/>
              </w:rPr>
              <w:t>Vehicle identifiers and serial numbers, including license plate numbers</w:t>
            </w:r>
          </w:p>
        </w:tc>
        <w:tc>
          <w:tcPr>
            <w:tcW w:w="3779" w:type="dxa"/>
          </w:tcPr>
          <w:p w14:paraId="127B3271" w14:textId="77777777" w:rsidR="00333567" w:rsidRPr="00116EE5" w:rsidRDefault="00333567" w:rsidP="00333567">
            <w:pPr>
              <w:rPr>
                <w:rFonts w:ascii="Arial" w:hAnsi="Arial" w:cs="Arial"/>
                <w:szCs w:val="20"/>
                <w:lang w:val="en-US"/>
              </w:rPr>
            </w:pPr>
          </w:p>
        </w:tc>
        <w:tc>
          <w:tcPr>
            <w:tcW w:w="3119" w:type="dxa"/>
          </w:tcPr>
          <w:p w14:paraId="1B4AC1BD" w14:textId="749956FF" w:rsidR="00333567" w:rsidRPr="00116EE5" w:rsidRDefault="00333567" w:rsidP="00333567">
            <w:pPr>
              <w:rPr>
                <w:rFonts w:ascii="Arial" w:hAnsi="Arial" w:cs="Arial"/>
                <w:szCs w:val="20"/>
                <w:lang w:val="en-US"/>
              </w:rPr>
            </w:pPr>
            <w:r w:rsidRPr="00116EE5">
              <w:rPr>
                <w:rFonts w:ascii="Arial" w:hAnsi="Arial" w:cs="Arial"/>
                <w:szCs w:val="20"/>
                <w:lang w:val="en-US"/>
              </w:rPr>
              <w:t>Not in source data</w:t>
            </w:r>
          </w:p>
        </w:tc>
      </w:tr>
      <w:tr w:rsidR="00333567" w:rsidRPr="004D6444" w14:paraId="210ACF76" w14:textId="77777777" w:rsidTr="00201296">
        <w:trPr>
          <w:tblHeader/>
        </w:trPr>
        <w:tc>
          <w:tcPr>
            <w:tcW w:w="3020" w:type="dxa"/>
          </w:tcPr>
          <w:p w14:paraId="30AC3D9E" w14:textId="6E0989B0" w:rsidR="00333567" w:rsidRPr="00116EE5" w:rsidRDefault="00333567" w:rsidP="00333567">
            <w:pPr>
              <w:rPr>
                <w:rFonts w:ascii="Arial" w:hAnsi="Arial" w:cs="Arial"/>
                <w:szCs w:val="20"/>
                <w:lang w:val="en-US"/>
              </w:rPr>
            </w:pPr>
            <w:r w:rsidRPr="00116EE5">
              <w:rPr>
                <w:rFonts w:ascii="Arial" w:hAnsi="Arial" w:cs="Arial"/>
                <w:szCs w:val="20"/>
                <w:lang w:val="en-US"/>
              </w:rPr>
              <w:t>Fax numbers</w:t>
            </w:r>
          </w:p>
        </w:tc>
        <w:tc>
          <w:tcPr>
            <w:tcW w:w="3779" w:type="dxa"/>
          </w:tcPr>
          <w:p w14:paraId="5AC4950A" w14:textId="77777777" w:rsidR="00333567" w:rsidRPr="00116EE5" w:rsidRDefault="00333567" w:rsidP="00333567">
            <w:pPr>
              <w:rPr>
                <w:rFonts w:ascii="Arial" w:hAnsi="Arial" w:cs="Arial"/>
                <w:szCs w:val="20"/>
                <w:lang w:val="en-US"/>
              </w:rPr>
            </w:pPr>
          </w:p>
        </w:tc>
        <w:tc>
          <w:tcPr>
            <w:tcW w:w="3119" w:type="dxa"/>
          </w:tcPr>
          <w:p w14:paraId="429674C7" w14:textId="55BBCFC5" w:rsidR="00333567" w:rsidRPr="00116EE5" w:rsidRDefault="00333567" w:rsidP="00333567">
            <w:pPr>
              <w:rPr>
                <w:rFonts w:ascii="Arial" w:hAnsi="Arial" w:cs="Arial"/>
                <w:szCs w:val="20"/>
                <w:lang w:val="en-US"/>
              </w:rPr>
            </w:pPr>
            <w:r w:rsidRPr="00116EE5">
              <w:rPr>
                <w:rFonts w:ascii="Arial" w:hAnsi="Arial" w:cs="Arial"/>
                <w:szCs w:val="20"/>
                <w:lang w:val="en-US"/>
              </w:rPr>
              <w:t>Not in source data</w:t>
            </w:r>
          </w:p>
        </w:tc>
      </w:tr>
      <w:tr w:rsidR="00333567" w:rsidRPr="004D6444" w14:paraId="7D7E5622" w14:textId="77777777" w:rsidTr="00201296">
        <w:trPr>
          <w:tblHeader/>
        </w:trPr>
        <w:tc>
          <w:tcPr>
            <w:tcW w:w="3020" w:type="dxa"/>
          </w:tcPr>
          <w:p w14:paraId="36C59B30" w14:textId="7463FCF4" w:rsidR="00333567" w:rsidRPr="00116EE5" w:rsidRDefault="00333567" w:rsidP="00333567">
            <w:pPr>
              <w:rPr>
                <w:rFonts w:ascii="Arial" w:hAnsi="Arial" w:cs="Arial"/>
                <w:szCs w:val="20"/>
                <w:lang w:val="en-US"/>
              </w:rPr>
            </w:pPr>
            <w:r w:rsidRPr="00116EE5">
              <w:rPr>
                <w:rFonts w:ascii="Arial" w:hAnsi="Arial" w:cs="Arial"/>
                <w:szCs w:val="20"/>
                <w:lang w:val="en-US"/>
              </w:rPr>
              <w:t>Device identifiers and serial numbers</w:t>
            </w:r>
          </w:p>
        </w:tc>
        <w:tc>
          <w:tcPr>
            <w:tcW w:w="3779" w:type="dxa"/>
          </w:tcPr>
          <w:p w14:paraId="55DF588D" w14:textId="77777777" w:rsidR="00333567" w:rsidRPr="00116EE5" w:rsidRDefault="00333567" w:rsidP="00333567">
            <w:pPr>
              <w:rPr>
                <w:rFonts w:ascii="Arial" w:hAnsi="Arial" w:cs="Arial"/>
                <w:szCs w:val="20"/>
                <w:lang w:val="en-US"/>
              </w:rPr>
            </w:pPr>
          </w:p>
        </w:tc>
        <w:tc>
          <w:tcPr>
            <w:tcW w:w="3119" w:type="dxa"/>
          </w:tcPr>
          <w:p w14:paraId="74550A70" w14:textId="189B367F" w:rsidR="00333567" w:rsidRPr="00116EE5" w:rsidRDefault="00333567" w:rsidP="00333567">
            <w:pPr>
              <w:rPr>
                <w:rFonts w:ascii="Arial" w:hAnsi="Arial" w:cs="Arial"/>
                <w:szCs w:val="20"/>
                <w:lang w:val="en-US"/>
              </w:rPr>
            </w:pPr>
            <w:r w:rsidRPr="00116EE5">
              <w:rPr>
                <w:rFonts w:ascii="Arial" w:hAnsi="Arial" w:cs="Arial"/>
                <w:szCs w:val="20"/>
                <w:lang w:val="en-US"/>
              </w:rPr>
              <w:t>Not in source data</w:t>
            </w:r>
          </w:p>
        </w:tc>
      </w:tr>
      <w:tr w:rsidR="00333567" w:rsidRPr="004D6444" w14:paraId="68E42FCB" w14:textId="77777777" w:rsidTr="00201296">
        <w:trPr>
          <w:tblHeader/>
        </w:trPr>
        <w:tc>
          <w:tcPr>
            <w:tcW w:w="3020" w:type="dxa"/>
          </w:tcPr>
          <w:p w14:paraId="72BB4278" w14:textId="3DAC3694" w:rsidR="00333567" w:rsidRPr="00116EE5" w:rsidRDefault="00333567" w:rsidP="00333567">
            <w:pPr>
              <w:rPr>
                <w:rFonts w:ascii="Arial" w:hAnsi="Arial" w:cs="Arial"/>
                <w:szCs w:val="20"/>
                <w:lang w:val="en-US"/>
              </w:rPr>
            </w:pPr>
            <w:r w:rsidRPr="00116EE5">
              <w:rPr>
                <w:rFonts w:ascii="Arial" w:hAnsi="Arial" w:cs="Arial"/>
                <w:szCs w:val="20"/>
                <w:lang w:val="en-US"/>
              </w:rPr>
              <w:t>Email addresses</w:t>
            </w:r>
          </w:p>
        </w:tc>
        <w:tc>
          <w:tcPr>
            <w:tcW w:w="3779" w:type="dxa"/>
          </w:tcPr>
          <w:p w14:paraId="14F1F9FF" w14:textId="77777777" w:rsidR="00333567" w:rsidRPr="00116EE5" w:rsidRDefault="00333567" w:rsidP="00333567">
            <w:pPr>
              <w:rPr>
                <w:rFonts w:ascii="Arial" w:hAnsi="Arial" w:cs="Arial"/>
                <w:szCs w:val="20"/>
                <w:lang w:val="en-US"/>
              </w:rPr>
            </w:pPr>
          </w:p>
        </w:tc>
        <w:tc>
          <w:tcPr>
            <w:tcW w:w="3119" w:type="dxa"/>
          </w:tcPr>
          <w:p w14:paraId="22105D9E" w14:textId="77777777" w:rsidR="00333567" w:rsidRPr="00116EE5" w:rsidRDefault="00333567" w:rsidP="00333567">
            <w:pPr>
              <w:rPr>
                <w:rFonts w:ascii="Arial" w:hAnsi="Arial" w:cs="Arial"/>
                <w:szCs w:val="20"/>
                <w:lang w:val="en-US"/>
              </w:rPr>
            </w:pPr>
          </w:p>
        </w:tc>
      </w:tr>
      <w:tr w:rsidR="00333567" w:rsidRPr="004D6444" w14:paraId="471614B9" w14:textId="77777777" w:rsidTr="00201296">
        <w:trPr>
          <w:tblHeader/>
        </w:trPr>
        <w:tc>
          <w:tcPr>
            <w:tcW w:w="3020" w:type="dxa"/>
          </w:tcPr>
          <w:p w14:paraId="150A5DD5" w14:textId="7C494D89" w:rsidR="00333567" w:rsidRPr="00116EE5" w:rsidRDefault="00333567" w:rsidP="00333567">
            <w:pPr>
              <w:rPr>
                <w:rFonts w:ascii="Arial" w:hAnsi="Arial" w:cs="Arial"/>
                <w:szCs w:val="20"/>
                <w:lang w:val="en-US"/>
              </w:rPr>
            </w:pPr>
            <w:r w:rsidRPr="00116EE5">
              <w:rPr>
                <w:rFonts w:ascii="Arial" w:hAnsi="Arial" w:cs="Arial"/>
                <w:szCs w:val="20"/>
                <w:lang w:val="en-US"/>
              </w:rPr>
              <w:t>Web Universal Resource Locators (URLs)</w:t>
            </w:r>
          </w:p>
        </w:tc>
        <w:tc>
          <w:tcPr>
            <w:tcW w:w="3779" w:type="dxa"/>
          </w:tcPr>
          <w:p w14:paraId="49BE7B1C" w14:textId="77777777" w:rsidR="00333567" w:rsidRPr="00116EE5" w:rsidRDefault="00333567" w:rsidP="00333567">
            <w:pPr>
              <w:rPr>
                <w:rFonts w:ascii="Arial" w:hAnsi="Arial" w:cs="Arial"/>
                <w:szCs w:val="20"/>
                <w:lang w:val="en-US"/>
              </w:rPr>
            </w:pPr>
          </w:p>
        </w:tc>
        <w:tc>
          <w:tcPr>
            <w:tcW w:w="3119" w:type="dxa"/>
          </w:tcPr>
          <w:p w14:paraId="2B85CCFF" w14:textId="7E77CD66" w:rsidR="00333567" w:rsidRPr="00116EE5" w:rsidRDefault="00333567" w:rsidP="00333567">
            <w:pPr>
              <w:rPr>
                <w:rFonts w:ascii="Arial" w:hAnsi="Arial" w:cs="Arial"/>
                <w:szCs w:val="20"/>
                <w:lang w:val="en-US"/>
              </w:rPr>
            </w:pPr>
            <w:r w:rsidRPr="00116EE5">
              <w:rPr>
                <w:rFonts w:ascii="Arial" w:hAnsi="Arial" w:cs="Arial"/>
                <w:szCs w:val="20"/>
                <w:lang w:val="en-US"/>
              </w:rPr>
              <w:t>Not in source data</w:t>
            </w:r>
          </w:p>
        </w:tc>
      </w:tr>
      <w:tr w:rsidR="00333567" w:rsidRPr="004D6444" w14:paraId="1C690455" w14:textId="77777777" w:rsidTr="00201296">
        <w:trPr>
          <w:tblHeader/>
        </w:trPr>
        <w:tc>
          <w:tcPr>
            <w:tcW w:w="3020" w:type="dxa"/>
          </w:tcPr>
          <w:p w14:paraId="3525DEFD" w14:textId="67ADBA44" w:rsidR="00333567" w:rsidRPr="00116EE5" w:rsidRDefault="004E6C44" w:rsidP="00333567">
            <w:pPr>
              <w:rPr>
                <w:rFonts w:ascii="Arial" w:hAnsi="Arial" w:cs="Arial"/>
                <w:szCs w:val="20"/>
                <w:lang w:val="en-US"/>
              </w:rPr>
            </w:pPr>
            <w:r w:rsidRPr="00116EE5">
              <w:rPr>
                <w:rFonts w:ascii="Arial" w:hAnsi="Arial" w:cs="Arial"/>
                <w:szCs w:val="20"/>
                <w:lang w:val="en-US"/>
              </w:rPr>
              <w:t>Social security numbers</w:t>
            </w:r>
          </w:p>
        </w:tc>
        <w:tc>
          <w:tcPr>
            <w:tcW w:w="3779" w:type="dxa"/>
          </w:tcPr>
          <w:p w14:paraId="08E86B54" w14:textId="77777777" w:rsidR="00333567" w:rsidRPr="00116EE5" w:rsidRDefault="00333567" w:rsidP="00333567">
            <w:pPr>
              <w:rPr>
                <w:rFonts w:ascii="Arial" w:hAnsi="Arial" w:cs="Arial"/>
                <w:szCs w:val="20"/>
                <w:lang w:val="en-US"/>
              </w:rPr>
            </w:pPr>
          </w:p>
        </w:tc>
        <w:tc>
          <w:tcPr>
            <w:tcW w:w="3119" w:type="dxa"/>
          </w:tcPr>
          <w:p w14:paraId="576A19B4" w14:textId="77777777" w:rsidR="00333567" w:rsidRPr="00116EE5" w:rsidRDefault="00333567" w:rsidP="00333567">
            <w:pPr>
              <w:rPr>
                <w:rFonts w:ascii="Arial" w:hAnsi="Arial" w:cs="Arial"/>
                <w:szCs w:val="20"/>
                <w:lang w:val="en-US"/>
              </w:rPr>
            </w:pPr>
          </w:p>
        </w:tc>
      </w:tr>
      <w:tr w:rsidR="00333567" w:rsidRPr="004D6444" w14:paraId="69E51F3D" w14:textId="77777777" w:rsidTr="00201296">
        <w:trPr>
          <w:tblHeader/>
        </w:trPr>
        <w:tc>
          <w:tcPr>
            <w:tcW w:w="3020" w:type="dxa"/>
          </w:tcPr>
          <w:p w14:paraId="03D7E09D" w14:textId="08A5675C" w:rsidR="00333567" w:rsidRPr="00116EE5" w:rsidRDefault="004E6C44" w:rsidP="00333567">
            <w:pPr>
              <w:rPr>
                <w:rFonts w:ascii="Arial" w:hAnsi="Arial" w:cs="Arial"/>
                <w:szCs w:val="20"/>
                <w:lang w:val="en-US"/>
              </w:rPr>
            </w:pPr>
            <w:r w:rsidRPr="00116EE5">
              <w:rPr>
                <w:rFonts w:ascii="Arial" w:hAnsi="Arial" w:cs="Arial"/>
                <w:szCs w:val="20"/>
                <w:lang w:val="en-US"/>
              </w:rPr>
              <w:t>Internet Protocol (IP) addresses</w:t>
            </w:r>
          </w:p>
        </w:tc>
        <w:tc>
          <w:tcPr>
            <w:tcW w:w="3779" w:type="dxa"/>
          </w:tcPr>
          <w:p w14:paraId="0BD08F33" w14:textId="77777777" w:rsidR="00333567" w:rsidRPr="00116EE5" w:rsidRDefault="00333567" w:rsidP="00333567">
            <w:pPr>
              <w:rPr>
                <w:rFonts w:ascii="Arial" w:hAnsi="Arial" w:cs="Arial"/>
                <w:szCs w:val="20"/>
                <w:lang w:val="en-US"/>
              </w:rPr>
            </w:pPr>
          </w:p>
        </w:tc>
        <w:tc>
          <w:tcPr>
            <w:tcW w:w="3119" w:type="dxa"/>
          </w:tcPr>
          <w:p w14:paraId="5B1258CA" w14:textId="5D23FA16" w:rsidR="00333567" w:rsidRPr="00116EE5" w:rsidRDefault="004E6C44" w:rsidP="00333567">
            <w:pPr>
              <w:rPr>
                <w:rFonts w:ascii="Arial" w:hAnsi="Arial" w:cs="Arial"/>
                <w:szCs w:val="20"/>
                <w:lang w:val="en-US"/>
              </w:rPr>
            </w:pPr>
            <w:r w:rsidRPr="00116EE5">
              <w:rPr>
                <w:rFonts w:ascii="Arial" w:hAnsi="Arial" w:cs="Arial"/>
                <w:szCs w:val="20"/>
                <w:lang w:val="en-US"/>
              </w:rPr>
              <w:t>Not in source data</w:t>
            </w:r>
          </w:p>
        </w:tc>
      </w:tr>
      <w:tr w:rsidR="00333567" w:rsidRPr="004D6444" w14:paraId="618E37B7" w14:textId="77777777" w:rsidTr="00201296">
        <w:trPr>
          <w:tblHeader/>
        </w:trPr>
        <w:tc>
          <w:tcPr>
            <w:tcW w:w="3020" w:type="dxa"/>
          </w:tcPr>
          <w:p w14:paraId="15EC498B" w14:textId="2D741FFB" w:rsidR="00333567" w:rsidRPr="00116EE5" w:rsidRDefault="004E6C44" w:rsidP="00333567">
            <w:pPr>
              <w:rPr>
                <w:rFonts w:ascii="Arial" w:hAnsi="Arial" w:cs="Arial"/>
                <w:szCs w:val="20"/>
                <w:lang w:val="en-US"/>
              </w:rPr>
            </w:pPr>
            <w:r w:rsidRPr="00116EE5">
              <w:rPr>
                <w:rFonts w:ascii="Arial" w:hAnsi="Arial" w:cs="Arial"/>
                <w:szCs w:val="20"/>
                <w:lang w:val="en-US"/>
              </w:rPr>
              <w:t>Medical record numbers</w:t>
            </w:r>
          </w:p>
        </w:tc>
        <w:tc>
          <w:tcPr>
            <w:tcW w:w="3779" w:type="dxa"/>
          </w:tcPr>
          <w:p w14:paraId="24CE1FEE" w14:textId="77777777" w:rsidR="00333567" w:rsidRPr="00116EE5" w:rsidRDefault="00333567" w:rsidP="00333567">
            <w:pPr>
              <w:rPr>
                <w:rFonts w:ascii="Arial" w:hAnsi="Arial" w:cs="Arial"/>
                <w:szCs w:val="20"/>
                <w:lang w:val="en-US"/>
              </w:rPr>
            </w:pPr>
          </w:p>
        </w:tc>
        <w:tc>
          <w:tcPr>
            <w:tcW w:w="3119" w:type="dxa"/>
          </w:tcPr>
          <w:p w14:paraId="12ABBD6A" w14:textId="64DFABA2" w:rsidR="00333567" w:rsidRPr="00116EE5" w:rsidRDefault="00333567" w:rsidP="00333567">
            <w:pPr>
              <w:rPr>
                <w:rFonts w:ascii="Arial" w:hAnsi="Arial" w:cs="Arial"/>
                <w:szCs w:val="20"/>
                <w:lang w:val="en-US"/>
              </w:rPr>
            </w:pPr>
          </w:p>
        </w:tc>
      </w:tr>
      <w:tr w:rsidR="00333567" w:rsidRPr="004D6444" w14:paraId="7B5B83A3" w14:textId="77777777" w:rsidTr="00201296">
        <w:trPr>
          <w:tblHeader/>
        </w:trPr>
        <w:tc>
          <w:tcPr>
            <w:tcW w:w="3020" w:type="dxa"/>
          </w:tcPr>
          <w:p w14:paraId="27FC47C4" w14:textId="2F45BDBE" w:rsidR="00333567" w:rsidRPr="00116EE5" w:rsidRDefault="004E6C44" w:rsidP="00333567">
            <w:pPr>
              <w:rPr>
                <w:rFonts w:ascii="Arial" w:hAnsi="Arial" w:cs="Arial"/>
                <w:szCs w:val="20"/>
                <w:lang w:val="en-US"/>
              </w:rPr>
            </w:pPr>
            <w:r w:rsidRPr="00116EE5">
              <w:rPr>
                <w:rFonts w:ascii="Arial" w:hAnsi="Arial" w:cs="Arial"/>
                <w:szCs w:val="20"/>
                <w:lang w:val="en-US"/>
              </w:rPr>
              <w:t>Biometric identifiers, including finger and voice prints</w:t>
            </w:r>
          </w:p>
        </w:tc>
        <w:tc>
          <w:tcPr>
            <w:tcW w:w="3779" w:type="dxa"/>
          </w:tcPr>
          <w:p w14:paraId="1459ED58" w14:textId="77777777" w:rsidR="00333567" w:rsidRPr="00116EE5" w:rsidRDefault="00333567" w:rsidP="00333567">
            <w:pPr>
              <w:rPr>
                <w:rFonts w:ascii="Arial" w:hAnsi="Arial" w:cs="Arial"/>
                <w:szCs w:val="20"/>
                <w:lang w:val="en-US"/>
              </w:rPr>
            </w:pPr>
          </w:p>
        </w:tc>
        <w:tc>
          <w:tcPr>
            <w:tcW w:w="3119" w:type="dxa"/>
          </w:tcPr>
          <w:p w14:paraId="58F2F2DA" w14:textId="009FB1C8" w:rsidR="00333567" w:rsidRPr="00116EE5" w:rsidRDefault="004E6C44" w:rsidP="00333567">
            <w:pPr>
              <w:rPr>
                <w:rFonts w:ascii="Arial" w:hAnsi="Arial" w:cs="Arial"/>
                <w:szCs w:val="20"/>
                <w:lang w:val="en-US"/>
              </w:rPr>
            </w:pPr>
            <w:r w:rsidRPr="00116EE5">
              <w:rPr>
                <w:rFonts w:ascii="Arial" w:hAnsi="Arial" w:cs="Arial"/>
                <w:szCs w:val="20"/>
                <w:lang w:val="en-US"/>
              </w:rPr>
              <w:t>Not in source data</w:t>
            </w:r>
          </w:p>
        </w:tc>
      </w:tr>
      <w:tr w:rsidR="00333567" w:rsidRPr="004D6444" w14:paraId="6A5463E9" w14:textId="77777777" w:rsidTr="00201296">
        <w:trPr>
          <w:tblHeader/>
        </w:trPr>
        <w:tc>
          <w:tcPr>
            <w:tcW w:w="3020" w:type="dxa"/>
          </w:tcPr>
          <w:p w14:paraId="00D5FA62" w14:textId="0CD1BA2B" w:rsidR="00333567" w:rsidRPr="00116EE5" w:rsidRDefault="004E6C44" w:rsidP="00333567">
            <w:pPr>
              <w:rPr>
                <w:rFonts w:ascii="Arial" w:hAnsi="Arial" w:cs="Arial"/>
                <w:szCs w:val="20"/>
                <w:lang w:val="en-US"/>
              </w:rPr>
            </w:pPr>
            <w:r w:rsidRPr="00116EE5">
              <w:rPr>
                <w:rFonts w:ascii="Arial" w:hAnsi="Arial" w:cs="Arial"/>
                <w:szCs w:val="20"/>
                <w:lang w:val="en-US"/>
              </w:rPr>
              <w:t>Health plan beneficiary numbers</w:t>
            </w:r>
          </w:p>
        </w:tc>
        <w:tc>
          <w:tcPr>
            <w:tcW w:w="3779" w:type="dxa"/>
          </w:tcPr>
          <w:p w14:paraId="2BF31FF3" w14:textId="77777777" w:rsidR="00333567" w:rsidRPr="00116EE5" w:rsidRDefault="00333567" w:rsidP="00333567">
            <w:pPr>
              <w:rPr>
                <w:rFonts w:ascii="Arial" w:hAnsi="Arial" w:cs="Arial"/>
                <w:szCs w:val="20"/>
                <w:lang w:val="en-US"/>
              </w:rPr>
            </w:pPr>
          </w:p>
        </w:tc>
        <w:tc>
          <w:tcPr>
            <w:tcW w:w="3119" w:type="dxa"/>
          </w:tcPr>
          <w:p w14:paraId="291D7669" w14:textId="77777777" w:rsidR="00333567" w:rsidRPr="00116EE5" w:rsidRDefault="00333567" w:rsidP="00333567">
            <w:pPr>
              <w:rPr>
                <w:rFonts w:ascii="Arial" w:hAnsi="Arial" w:cs="Arial"/>
                <w:szCs w:val="20"/>
                <w:lang w:val="en-US"/>
              </w:rPr>
            </w:pPr>
          </w:p>
        </w:tc>
      </w:tr>
      <w:tr w:rsidR="00333567" w:rsidRPr="004D6444" w14:paraId="4289B9D6" w14:textId="77777777" w:rsidTr="00201296">
        <w:trPr>
          <w:tblHeader/>
        </w:trPr>
        <w:tc>
          <w:tcPr>
            <w:tcW w:w="3020" w:type="dxa"/>
          </w:tcPr>
          <w:p w14:paraId="4289C7F6" w14:textId="30AC1F8D" w:rsidR="00333567" w:rsidRPr="00116EE5" w:rsidRDefault="004E6C44" w:rsidP="00333567">
            <w:pPr>
              <w:rPr>
                <w:rFonts w:ascii="Arial" w:hAnsi="Arial" w:cs="Arial"/>
                <w:szCs w:val="20"/>
                <w:lang w:val="en-US"/>
              </w:rPr>
            </w:pPr>
            <w:r w:rsidRPr="00116EE5">
              <w:rPr>
                <w:rFonts w:ascii="Arial" w:hAnsi="Arial" w:cs="Arial"/>
                <w:szCs w:val="20"/>
                <w:lang w:val="en-US"/>
              </w:rPr>
              <w:t>Full-face photographs and any comparable images</w:t>
            </w:r>
          </w:p>
        </w:tc>
        <w:tc>
          <w:tcPr>
            <w:tcW w:w="3779" w:type="dxa"/>
          </w:tcPr>
          <w:p w14:paraId="3AC8F026" w14:textId="77777777" w:rsidR="00333567" w:rsidRPr="00116EE5" w:rsidRDefault="00333567" w:rsidP="00333567">
            <w:pPr>
              <w:rPr>
                <w:rFonts w:ascii="Arial" w:hAnsi="Arial" w:cs="Arial"/>
                <w:szCs w:val="20"/>
                <w:lang w:val="en-US"/>
              </w:rPr>
            </w:pPr>
          </w:p>
        </w:tc>
        <w:tc>
          <w:tcPr>
            <w:tcW w:w="3119" w:type="dxa"/>
          </w:tcPr>
          <w:p w14:paraId="49B1BC18" w14:textId="1A86AA17" w:rsidR="00333567" w:rsidRPr="00116EE5" w:rsidRDefault="004E6C44" w:rsidP="00333567">
            <w:pPr>
              <w:rPr>
                <w:rFonts w:ascii="Arial" w:hAnsi="Arial" w:cs="Arial"/>
                <w:szCs w:val="20"/>
                <w:lang w:val="en-US"/>
              </w:rPr>
            </w:pPr>
            <w:r w:rsidRPr="00116EE5">
              <w:rPr>
                <w:rFonts w:ascii="Arial" w:hAnsi="Arial" w:cs="Arial"/>
                <w:szCs w:val="20"/>
                <w:lang w:val="en-US"/>
              </w:rPr>
              <w:t>Not in source data</w:t>
            </w:r>
          </w:p>
        </w:tc>
      </w:tr>
      <w:tr w:rsidR="00333567" w:rsidRPr="004D6444" w14:paraId="3E3F6A33" w14:textId="77777777" w:rsidTr="00201296">
        <w:trPr>
          <w:tblHeader/>
        </w:trPr>
        <w:tc>
          <w:tcPr>
            <w:tcW w:w="3020" w:type="dxa"/>
          </w:tcPr>
          <w:p w14:paraId="38AB2DC5" w14:textId="6152527D" w:rsidR="00333567" w:rsidRPr="00116EE5" w:rsidRDefault="004E6C44" w:rsidP="00333567">
            <w:pPr>
              <w:rPr>
                <w:rFonts w:ascii="Arial" w:hAnsi="Arial" w:cs="Arial"/>
                <w:szCs w:val="20"/>
                <w:lang w:val="en-US"/>
              </w:rPr>
            </w:pPr>
            <w:r w:rsidRPr="00116EE5">
              <w:rPr>
                <w:rFonts w:ascii="Arial" w:hAnsi="Arial" w:cs="Arial"/>
                <w:szCs w:val="20"/>
                <w:lang w:val="en-US"/>
              </w:rPr>
              <w:t>Account numbers</w:t>
            </w:r>
          </w:p>
        </w:tc>
        <w:tc>
          <w:tcPr>
            <w:tcW w:w="3779" w:type="dxa"/>
          </w:tcPr>
          <w:p w14:paraId="1A07AF0B" w14:textId="77777777" w:rsidR="00333567" w:rsidRPr="00116EE5" w:rsidRDefault="00333567" w:rsidP="00333567">
            <w:pPr>
              <w:rPr>
                <w:rFonts w:ascii="Arial" w:hAnsi="Arial" w:cs="Arial"/>
                <w:szCs w:val="20"/>
                <w:lang w:val="en-US"/>
              </w:rPr>
            </w:pPr>
          </w:p>
        </w:tc>
        <w:tc>
          <w:tcPr>
            <w:tcW w:w="3119" w:type="dxa"/>
          </w:tcPr>
          <w:p w14:paraId="33D2EF9F" w14:textId="77777777" w:rsidR="00333567" w:rsidRPr="00116EE5" w:rsidRDefault="00333567" w:rsidP="00333567">
            <w:pPr>
              <w:rPr>
                <w:rFonts w:ascii="Arial" w:hAnsi="Arial" w:cs="Arial"/>
                <w:szCs w:val="20"/>
                <w:lang w:val="en-US"/>
              </w:rPr>
            </w:pPr>
          </w:p>
        </w:tc>
      </w:tr>
      <w:tr w:rsidR="00333567" w:rsidRPr="00013E2D" w14:paraId="114EB719" w14:textId="77777777" w:rsidTr="00201296">
        <w:trPr>
          <w:tblHeader/>
        </w:trPr>
        <w:tc>
          <w:tcPr>
            <w:tcW w:w="3020" w:type="dxa"/>
          </w:tcPr>
          <w:p w14:paraId="21D9EC4A" w14:textId="6E5726B3" w:rsidR="00333567" w:rsidRPr="00116EE5" w:rsidRDefault="004E6C44" w:rsidP="00333567">
            <w:pPr>
              <w:rPr>
                <w:rFonts w:ascii="Arial" w:hAnsi="Arial" w:cs="Arial"/>
                <w:szCs w:val="20"/>
                <w:lang w:val="en-US"/>
              </w:rPr>
            </w:pPr>
            <w:r w:rsidRPr="00116EE5">
              <w:rPr>
                <w:rFonts w:ascii="Arial" w:hAnsi="Arial" w:cs="Arial"/>
                <w:szCs w:val="20"/>
                <w:lang w:val="en-US"/>
              </w:rPr>
              <w:t>Any other unique identifying number, characteristic, or code, except as permitted by paragraph (c) of the Privacy Rule</w:t>
            </w:r>
          </w:p>
        </w:tc>
        <w:tc>
          <w:tcPr>
            <w:tcW w:w="3779" w:type="dxa"/>
          </w:tcPr>
          <w:p w14:paraId="404A8A7B" w14:textId="4BCE5D47" w:rsidR="00333567" w:rsidRPr="00116EE5" w:rsidRDefault="004E6C44" w:rsidP="00333567">
            <w:pPr>
              <w:rPr>
                <w:rFonts w:ascii="Arial" w:hAnsi="Arial" w:cs="Arial"/>
                <w:szCs w:val="20"/>
                <w:lang w:val="en-US"/>
              </w:rPr>
            </w:pPr>
            <w:r w:rsidRPr="00116EE5">
              <w:rPr>
                <w:rFonts w:ascii="Arial" w:hAnsi="Arial" w:cs="Arial"/>
                <w:szCs w:val="20"/>
                <w:lang w:val="en-US"/>
              </w:rPr>
              <w:t>Removal of table mapping admission IDs with random IDs during database creation</w:t>
            </w:r>
          </w:p>
        </w:tc>
        <w:tc>
          <w:tcPr>
            <w:tcW w:w="3119" w:type="dxa"/>
          </w:tcPr>
          <w:p w14:paraId="06AF61FC" w14:textId="77777777" w:rsidR="00333567" w:rsidRPr="00116EE5" w:rsidRDefault="00333567" w:rsidP="00333567">
            <w:pPr>
              <w:rPr>
                <w:rFonts w:ascii="Arial" w:hAnsi="Arial" w:cs="Arial"/>
                <w:szCs w:val="20"/>
                <w:lang w:val="en-US"/>
              </w:rPr>
            </w:pPr>
          </w:p>
        </w:tc>
      </w:tr>
      <w:tr w:rsidR="00333567" w:rsidRPr="00DD7A40" w14:paraId="0F862FBA" w14:textId="77777777" w:rsidTr="00201296">
        <w:trPr>
          <w:tblHeader/>
        </w:trPr>
        <w:tc>
          <w:tcPr>
            <w:tcW w:w="3020" w:type="dxa"/>
          </w:tcPr>
          <w:p w14:paraId="13D2F68D" w14:textId="77777777" w:rsidR="00333567" w:rsidRPr="00116EE5" w:rsidRDefault="00333567" w:rsidP="00333567">
            <w:pPr>
              <w:rPr>
                <w:rFonts w:ascii="Arial" w:hAnsi="Arial" w:cs="Arial"/>
                <w:szCs w:val="20"/>
                <w:lang w:val="en-US"/>
              </w:rPr>
            </w:pPr>
          </w:p>
        </w:tc>
        <w:tc>
          <w:tcPr>
            <w:tcW w:w="3779" w:type="dxa"/>
          </w:tcPr>
          <w:p w14:paraId="1F49491B" w14:textId="69279AF2" w:rsidR="005A1445" w:rsidRPr="00116EE5" w:rsidRDefault="0063460E" w:rsidP="00561EC2">
            <w:pPr>
              <w:rPr>
                <w:rFonts w:ascii="Arial" w:hAnsi="Arial" w:cs="Arial"/>
                <w:szCs w:val="20"/>
                <w:lang w:val="en-US"/>
              </w:rPr>
            </w:pPr>
            <w:r w:rsidRPr="00116EE5">
              <w:rPr>
                <w:rFonts w:ascii="Arial" w:hAnsi="Arial" w:cs="Arial"/>
                <w:szCs w:val="20"/>
                <w:lang w:val="en-US"/>
              </w:rPr>
              <w:t>H</w:t>
            </w:r>
            <w:r w:rsidR="004E6C44" w:rsidRPr="00116EE5">
              <w:rPr>
                <w:rFonts w:ascii="Arial" w:hAnsi="Arial" w:cs="Arial"/>
                <w:szCs w:val="20"/>
                <w:lang w:val="en-US"/>
              </w:rPr>
              <w:t>eight</w:t>
            </w:r>
            <w:r w:rsidR="005A1445" w:rsidRPr="00116EE5">
              <w:rPr>
                <w:rFonts w:ascii="Arial" w:hAnsi="Arial" w:cs="Arial"/>
                <w:szCs w:val="20"/>
                <w:lang w:val="en-US"/>
              </w:rPr>
              <w:t xml:space="preserve">, </w:t>
            </w:r>
            <w:r w:rsidRPr="00116EE5">
              <w:rPr>
                <w:rFonts w:ascii="Arial" w:hAnsi="Arial" w:cs="Arial"/>
                <w:szCs w:val="20"/>
                <w:lang w:val="en-US"/>
              </w:rPr>
              <w:t>generalized to ranges</w:t>
            </w:r>
            <w:r w:rsidR="001C568A" w:rsidRPr="00116EE5">
              <w:rPr>
                <w:rFonts w:ascii="Arial" w:hAnsi="Arial" w:cs="Arial"/>
                <w:szCs w:val="20"/>
                <w:lang w:val="en-US"/>
              </w:rPr>
              <w:t>:</w:t>
            </w:r>
            <w:r w:rsidR="00561EC2" w:rsidRPr="00116EE5">
              <w:rPr>
                <w:rFonts w:ascii="Arial" w:hAnsi="Arial" w:cs="Arial"/>
                <w:szCs w:val="20"/>
                <w:lang w:val="en-US"/>
              </w:rPr>
              <w:br/>
            </w:r>
            <w:r w:rsidR="005A1445" w:rsidRPr="00116EE5">
              <w:rPr>
                <w:rFonts w:ascii="Arial" w:hAnsi="Arial" w:cs="Arial"/>
                <w:szCs w:val="20"/>
                <w:lang w:val="en-US"/>
              </w:rPr>
              <w:t>59-</w:t>
            </w:r>
            <w:r w:rsidR="00561EC2" w:rsidRPr="00116EE5">
              <w:rPr>
                <w:rFonts w:ascii="Arial" w:hAnsi="Arial" w:cs="Arial"/>
                <w:szCs w:val="20"/>
                <w:lang w:val="en-US"/>
              </w:rPr>
              <w:t xml:space="preserve">, </w:t>
            </w:r>
            <w:r w:rsidR="005A1445" w:rsidRPr="00116EE5">
              <w:rPr>
                <w:rFonts w:ascii="Arial" w:hAnsi="Arial" w:cs="Arial"/>
                <w:szCs w:val="20"/>
                <w:lang w:val="en-US"/>
              </w:rPr>
              <w:t>60-69</w:t>
            </w:r>
            <w:r w:rsidR="00561EC2" w:rsidRPr="00116EE5">
              <w:rPr>
                <w:rFonts w:ascii="Arial" w:hAnsi="Arial" w:cs="Arial"/>
                <w:szCs w:val="20"/>
                <w:lang w:val="en-US"/>
              </w:rPr>
              <w:t xml:space="preserve">, </w:t>
            </w:r>
            <w:r w:rsidR="005A1445" w:rsidRPr="00116EE5">
              <w:rPr>
                <w:rFonts w:ascii="Arial" w:hAnsi="Arial" w:cs="Arial"/>
                <w:szCs w:val="20"/>
                <w:lang w:val="en-US"/>
              </w:rPr>
              <w:t>70-79</w:t>
            </w:r>
            <w:r w:rsidR="00561EC2" w:rsidRPr="00116EE5">
              <w:rPr>
                <w:rFonts w:ascii="Arial" w:hAnsi="Arial" w:cs="Arial"/>
                <w:szCs w:val="20"/>
                <w:lang w:val="en-US"/>
              </w:rPr>
              <w:t xml:space="preserve">, </w:t>
            </w:r>
            <w:r w:rsidR="005A1445" w:rsidRPr="00116EE5">
              <w:rPr>
                <w:rFonts w:ascii="Arial" w:hAnsi="Arial" w:cs="Arial"/>
                <w:szCs w:val="20"/>
                <w:lang w:val="en-US"/>
              </w:rPr>
              <w:t>80-89</w:t>
            </w:r>
            <w:r w:rsidR="00561EC2" w:rsidRPr="00116EE5">
              <w:rPr>
                <w:rFonts w:ascii="Arial" w:hAnsi="Arial" w:cs="Arial"/>
                <w:szCs w:val="20"/>
                <w:lang w:val="en-US"/>
              </w:rPr>
              <w:t>,</w:t>
            </w:r>
            <w:r w:rsidR="005A1445" w:rsidRPr="00116EE5">
              <w:rPr>
                <w:rFonts w:ascii="Arial" w:hAnsi="Arial" w:cs="Arial"/>
                <w:szCs w:val="20"/>
                <w:lang w:val="en-US"/>
              </w:rPr>
              <w:t>90-99</w:t>
            </w:r>
            <w:r w:rsidR="00561EC2" w:rsidRPr="00116EE5">
              <w:rPr>
                <w:rFonts w:ascii="Arial" w:hAnsi="Arial" w:cs="Arial"/>
                <w:szCs w:val="20"/>
                <w:lang w:val="en-US"/>
              </w:rPr>
              <w:t xml:space="preserve">, </w:t>
            </w:r>
            <w:r w:rsidR="005A1445" w:rsidRPr="00116EE5">
              <w:rPr>
                <w:rFonts w:ascii="Arial" w:hAnsi="Arial" w:cs="Arial"/>
                <w:szCs w:val="20"/>
                <w:lang w:val="en-US"/>
              </w:rPr>
              <w:t>100-109</w:t>
            </w:r>
            <w:r w:rsidR="00561EC2" w:rsidRPr="00116EE5">
              <w:rPr>
                <w:rFonts w:ascii="Arial" w:hAnsi="Arial" w:cs="Arial"/>
                <w:szCs w:val="20"/>
                <w:lang w:val="en-US"/>
              </w:rPr>
              <w:t xml:space="preserve">, </w:t>
            </w:r>
            <w:r w:rsidR="005A1445" w:rsidRPr="00116EE5">
              <w:rPr>
                <w:rFonts w:ascii="Arial" w:hAnsi="Arial" w:cs="Arial"/>
                <w:szCs w:val="20"/>
                <w:lang w:val="en-US"/>
              </w:rPr>
              <w:t>110+</w:t>
            </w:r>
          </w:p>
        </w:tc>
        <w:tc>
          <w:tcPr>
            <w:tcW w:w="3119" w:type="dxa"/>
          </w:tcPr>
          <w:p w14:paraId="42C6A4F0" w14:textId="77777777" w:rsidR="0033655D" w:rsidRDefault="00761B34" w:rsidP="0082631B">
            <w:pPr>
              <w:rPr>
                <w:rFonts w:ascii="Arial" w:hAnsi="Arial" w:cs="Arial"/>
                <w:szCs w:val="20"/>
                <w:lang w:val="en-US"/>
              </w:rPr>
            </w:pPr>
            <w:r w:rsidRPr="00116EE5">
              <w:rPr>
                <w:rFonts w:ascii="Arial" w:hAnsi="Arial" w:cs="Arial"/>
                <w:szCs w:val="20"/>
                <w:lang w:val="en-US"/>
              </w:rPr>
              <w:t xml:space="preserve">Suppressed when combination of </w:t>
            </w:r>
            <w:r w:rsidRPr="00116EE5">
              <w:rPr>
                <w:rFonts w:ascii="Arial" w:hAnsi="Arial" w:cs="Arial"/>
                <w:i/>
                <w:iCs/>
                <w:szCs w:val="20"/>
                <w:lang w:val="en-US"/>
              </w:rPr>
              <w:t>quasi-identifiers</w:t>
            </w:r>
            <w:r w:rsidRPr="00116EE5">
              <w:rPr>
                <w:rFonts w:ascii="Arial" w:hAnsi="Arial" w:cs="Arial"/>
                <w:szCs w:val="20"/>
                <w:lang w:val="en-US"/>
              </w:rPr>
              <w:t xml:space="preserve"> </w:t>
            </w:r>
            <w:r w:rsidR="00FE145C" w:rsidRPr="00116EE5">
              <w:rPr>
                <w:rFonts w:ascii="Arial" w:hAnsi="Arial" w:cs="Arial"/>
                <w:szCs w:val="20"/>
                <w:lang w:val="en-US"/>
              </w:rPr>
              <w:t>uniquely identifies patients (</w:t>
            </w:r>
            <w:r w:rsidR="00FE145C" w:rsidRPr="00116EE5">
              <w:rPr>
                <w:rFonts w:ascii="Arial" w:hAnsi="Arial" w:cs="Arial"/>
                <w:i/>
                <w:iCs/>
                <w:szCs w:val="20"/>
                <w:lang w:val="en-US"/>
              </w:rPr>
              <w:t>k</w:t>
            </w:r>
            <w:r w:rsidR="00FE145C" w:rsidRPr="00116EE5">
              <w:rPr>
                <w:rFonts w:ascii="Arial" w:hAnsi="Arial" w:cs="Arial"/>
                <w:szCs w:val="20"/>
                <w:lang w:val="en-US"/>
              </w:rPr>
              <w:t>=1)</w:t>
            </w:r>
            <w:r w:rsidR="0082631B">
              <w:rPr>
                <w:rFonts w:ascii="Arial" w:hAnsi="Arial" w:cs="Arial"/>
                <w:szCs w:val="20"/>
                <w:lang w:val="en-US"/>
              </w:rPr>
              <w:t>:</w:t>
            </w:r>
          </w:p>
          <w:p w14:paraId="59864808" w14:textId="1972E335" w:rsidR="009F6848" w:rsidRPr="00E174B2" w:rsidRDefault="009F6848" w:rsidP="00E174B2">
            <w:pPr>
              <w:pStyle w:val="ListParagraph"/>
              <w:numPr>
                <w:ilvl w:val="0"/>
                <w:numId w:val="10"/>
              </w:numPr>
              <w:rPr>
                <w:rFonts w:ascii="Arial" w:hAnsi="Arial" w:cs="Arial"/>
                <w:szCs w:val="20"/>
                <w:lang w:val="en-US"/>
              </w:rPr>
            </w:pPr>
            <w:r w:rsidRPr="00E174B2">
              <w:rPr>
                <w:rFonts w:ascii="Arial" w:hAnsi="Arial" w:cs="Arial"/>
                <w:szCs w:val="20"/>
                <w:lang w:val="en-US"/>
              </w:rPr>
              <w:t>404 admissions (</w:t>
            </w:r>
            <w:r w:rsidR="0082631B" w:rsidRPr="00E174B2">
              <w:rPr>
                <w:rFonts w:ascii="Arial" w:hAnsi="Arial" w:cs="Arial"/>
                <w:szCs w:val="20"/>
                <w:lang w:val="en-US"/>
              </w:rPr>
              <w:t>1.75%)</w:t>
            </w:r>
          </w:p>
        </w:tc>
      </w:tr>
      <w:tr w:rsidR="00333567" w:rsidRPr="00DD7A40" w14:paraId="6F65D9E8" w14:textId="77777777" w:rsidTr="00201296">
        <w:trPr>
          <w:tblHeader/>
        </w:trPr>
        <w:tc>
          <w:tcPr>
            <w:tcW w:w="3020" w:type="dxa"/>
          </w:tcPr>
          <w:p w14:paraId="29E1BDBA" w14:textId="77777777" w:rsidR="00333567" w:rsidRPr="00116EE5" w:rsidRDefault="00333567" w:rsidP="00333567">
            <w:pPr>
              <w:rPr>
                <w:rFonts w:ascii="Arial" w:hAnsi="Arial" w:cs="Arial"/>
                <w:szCs w:val="20"/>
                <w:lang w:val="en-US"/>
              </w:rPr>
            </w:pPr>
          </w:p>
        </w:tc>
        <w:tc>
          <w:tcPr>
            <w:tcW w:w="3779" w:type="dxa"/>
          </w:tcPr>
          <w:p w14:paraId="6C5C07AC" w14:textId="77777777" w:rsidR="00561EC2" w:rsidRPr="00116EE5" w:rsidRDefault="0063460E" w:rsidP="00561EC2">
            <w:pPr>
              <w:rPr>
                <w:rFonts w:ascii="Arial" w:hAnsi="Arial" w:cs="Arial"/>
                <w:szCs w:val="20"/>
                <w:lang w:val="en-US"/>
              </w:rPr>
            </w:pPr>
            <w:r w:rsidRPr="00116EE5">
              <w:rPr>
                <w:rFonts w:ascii="Arial" w:hAnsi="Arial" w:cs="Arial"/>
                <w:szCs w:val="20"/>
                <w:lang w:val="en-US"/>
              </w:rPr>
              <w:t>Weight</w:t>
            </w:r>
            <w:r w:rsidR="005A1445" w:rsidRPr="00116EE5">
              <w:rPr>
                <w:rFonts w:ascii="Arial" w:hAnsi="Arial" w:cs="Arial"/>
                <w:szCs w:val="20"/>
                <w:lang w:val="en-US"/>
              </w:rPr>
              <w:t xml:space="preserve">, </w:t>
            </w:r>
            <w:r w:rsidRPr="00116EE5">
              <w:rPr>
                <w:rFonts w:ascii="Arial" w:hAnsi="Arial" w:cs="Arial"/>
                <w:szCs w:val="20"/>
                <w:lang w:val="en-US"/>
              </w:rPr>
              <w:t>generalized to ranges</w:t>
            </w:r>
            <w:r w:rsidR="005A1445" w:rsidRPr="00116EE5">
              <w:rPr>
                <w:rFonts w:ascii="Arial" w:hAnsi="Arial" w:cs="Arial"/>
                <w:szCs w:val="20"/>
                <w:lang w:val="en-US"/>
              </w:rPr>
              <w:t>:</w:t>
            </w:r>
          </w:p>
          <w:p w14:paraId="5438432A" w14:textId="40E203D2" w:rsidR="00075314" w:rsidRPr="00116EE5" w:rsidRDefault="00075314" w:rsidP="00561EC2">
            <w:pPr>
              <w:rPr>
                <w:rFonts w:ascii="Arial" w:hAnsi="Arial" w:cs="Arial"/>
                <w:szCs w:val="20"/>
                <w:lang w:val="en-US"/>
              </w:rPr>
            </w:pPr>
            <w:r w:rsidRPr="00116EE5">
              <w:rPr>
                <w:rFonts w:ascii="Arial" w:hAnsi="Arial" w:cs="Arial"/>
                <w:szCs w:val="20"/>
                <w:lang w:val="en-US"/>
              </w:rPr>
              <w:t>159-</w:t>
            </w:r>
            <w:r w:rsidR="00561EC2" w:rsidRPr="00116EE5">
              <w:rPr>
                <w:rFonts w:ascii="Arial" w:hAnsi="Arial" w:cs="Arial"/>
                <w:szCs w:val="20"/>
                <w:lang w:val="en-US"/>
              </w:rPr>
              <w:t xml:space="preserve">, </w:t>
            </w:r>
            <w:r w:rsidRPr="00116EE5">
              <w:rPr>
                <w:rFonts w:ascii="Arial" w:hAnsi="Arial" w:cs="Arial"/>
                <w:szCs w:val="20"/>
                <w:lang w:val="en-US"/>
              </w:rPr>
              <w:t>160-169</w:t>
            </w:r>
            <w:r w:rsidR="00561EC2" w:rsidRPr="00116EE5">
              <w:rPr>
                <w:rFonts w:ascii="Arial" w:hAnsi="Arial" w:cs="Arial"/>
                <w:szCs w:val="20"/>
                <w:lang w:val="en-US"/>
              </w:rPr>
              <w:t xml:space="preserve">, </w:t>
            </w:r>
            <w:r w:rsidRPr="00116EE5">
              <w:rPr>
                <w:rFonts w:ascii="Arial" w:hAnsi="Arial" w:cs="Arial"/>
                <w:szCs w:val="20"/>
                <w:lang w:val="en-US"/>
              </w:rPr>
              <w:t>170-179</w:t>
            </w:r>
            <w:r w:rsidR="00561EC2" w:rsidRPr="00116EE5">
              <w:rPr>
                <w:rFonts w:ascii="Arial" w:hAnsi="Arial" w:cs="Arial"/>
                <w:szCs w:val="20"/>
                <w:lang w:val="en-US"/>
              </w:rPr>
              <w:t xml:space="preserve">, </w:t>
            </w:r>
            <w:r w:rsidRPr="00116EE5">
              <w:rPr>
                <w:rFonts w:ascii="Arial" w:hAnsi="Arial" w:cs="Arial"/>
                <w:szCs w:val="20"/>
                <w:lang w:val="en-US"/>
              </w:rPr>
              <w:t>180-189</w:t>
            </w:r>
            <w:r w:rsidR="00561EC2" w:rsidRPr="00116EE5">
              <w:rPr>
                <w:rFonts w:ascii="Arial" w:hAnsi="Arial" w:cs="Arial"/>
                <w:szCs w:val="20"/>
                <w:lang w:val="en-US"/>
              </w:rPr>
              <w:t xml:space="preserve">, </w:t>
            </w:r>
            <w:r w:rsidRPr="00116EE5">
              <w:rPr>
                <w:rFonts w:ascii="Arial" w:hAnsi="Arial" w:cs="Arial"/>
                <w:szCs w:val="20"/>
                <w:lang w:val="en-US"/>
              </w:rPr>
              <w:t>190+</w:t>
            </w:r>
          </w:p>
        </w:tc>
        <w:tc>
          <w:tcPr>
            <w:tcW w:w="3119" w:type="dxa"/>
          </w:tcPr>
          <w:p w14:paraId="3C4787BD" w14:textId="77777777" w:rsidR="0033655D" w:rsidRDefault="00761B34" w:rsidP="00333567">
            <w:pPr>
              <w:rPr>
                <w:rFonts w:ascii="Arial" w:hAnsi="Arial" w:cs="Arial"/>
                <w:szCs w:val="20"/>
                <w:lang w:val="en-US"/>
              </w:rPr>
            </w:pPr>
            <w:r w:rsidRPr="00116EE5">
              <w:rPr>
                <w:rFonts w:ascii="Arial" w:hAnsi="Arial" w:cs="Arial"/>
                <w:szCs w:val="20"/>
                <w:lang w:val="en-US"/>
              </w:rPr>
              <w:t xml:space="preserve">Suppressed when combination of </w:t>
            </w:r>
            <w:r w:rsidRPr="00116EE5">
              <w:rPr>
                <w:rFonts w:ascii="Arial" w:hAnsi="Arial" w:cs="Arial"/>
                <w:i/>
                <w:iCs/>
                <w:szCs w:val="20"/>
                <w:lang w:val="en-US"/>
              </w:rPr>
              <w:t>quasi-identifiers</w:t>
            </w:r>
            <w:r w:rsidRPr="00116EE5">
              <w:rPr>
                <w:rFonts w:ascii="Arial" w:hAnsi="Arial" w:cs="Arial"/>
                <w:szCs w:val="20"/>
                <w:lang w:val="en-US"/>
              </w:rPr>
              <w:t xml:space="preserve"> </w:t>
            </w:r>
            <w:r w:rsidR="00FE145C" w:rsidRPr="00116EE5">
              <w:rPr>
                <w:rFonts w:ascii="Arial" w:hAnsi="Arial" w:cs="Arial"/>
                <w:szCs w:val="20"/>
                <w:lang w:val="en-US"/>
              </w:rPr>
              <w:t>uniquely identifies patients (</w:t>
            </w:r>
            <w:r w:rsidR="00FE145C" w:rsidRPr="00116EE5">
              <w:rPr>
                <w:rFonts w:ascii="Arial" w:hAnsi="Arial" w:cs="Arial"/>
                <w:i/>
                <w:iCs/>
                <w:szCs w:val="20"/>
                <w:lang w:val="en-US"/>
              </w:rPr>
              <w:t>k</w:t>
            </w:r>
            <w:r w:rsidR="00FE145C" w:rsidRPr="00116EE5">
              <w:rPr>
                <w:rFonts w:ascii="Arial" w:hAnsi="Arial" w:cs="Arial"/>
                <w:szCs w:val="20"/>
                <w:lang w:val="en-US"/>
              </w:rPr>
              <w:t>=1)</w:t>
            </w:r>
            <w:r w:rsidR="0082631B">
              <w:rPr>
                <w:rFonts w:ascii="Arial" w:hAnsi="Arial" w:cs="Arial"/>
                <w:szCs w:val="20"/>
                <w:lang w:val="en-US"/>
              </w:rPr>
              <w:t>:</w:t>
            </w:r>
          </w:p>
          <w:p w14:paraId="0D757DC0" w14:textId="5DC36D3D" w:rsidR="00333567" w:rsidRPr="00E174B2" w:rsidRDefault="0082631B" w:rsidP="00E174B2">
            <w:pPr>
              <w:pStyle w:val="ListParagraph"/>
              <w:numPr>
                <w:ilvl w:val="0"/>
                <w:numId w:val="10"/>
              </w:numPr>
              <w:rPr>
                <w:rFonts w:ascii="Arial" w:hAnsi="Arial" w:cs="Arial"/>
                <w:szCs w:val="20"/>
                <w:lang w:val="en-US"/>
              </w:rPr>
            </w:pPr>
            <w:r w:rsidRPr="00E174B2">
              <w:rPr>
                <w:rFonts w:ascii="Arial" w:hAnsi="Arial" w:cs="Arial"/>
                <w:szCs w:val="20"/>
                <w:lang w:val="en-US"/>
              </w:rPr>
              <w:t>404 admissions (1.75%)</w:t>
            </w:r>
          </w:p>
        </w:tc>
      </w:tr>
      <w:tr w:rsidR="00333567" w:rsidRPr="00DD7A40" w14:paraId="73505DFB" w14:textId="77777777" w:rsidTr="00201296">
        <w:trPr>
          <w:tblHeader/>
        </w:trPr>
        <w:tc>
          <w:tcPr>
            <w:tcW w:w="3020" w:type="dxa"/>
          </w:tcPr>
          <w:p w14:paraId="31658B19" w14:textId="77777777" w:rsidR="00333567" w:rsidRPr="00116EE5" w:rsidRDefault="00333567" w:rsidP="00333567">
            <w:pPr>
              <w:rPr>
                <w:rFonts w:ascii="Arial" w:hAnsi="Arial" w:cs="Arial"/>
                <w:szCs w:val="20"/>
                <w:lang w:val="en-US"/>
              </w:rPr>
            </w:pPr>
          </w:p>
        </w:tc>
        <w:tc>
          <w:tcPr>
            <w:tcW w:w="3779" w:type="dxa"/>
          </w:tcPr>
          <w:p w14:paraId="1F9614A0" w14:textId="22B4497E" w:rsidR="00333567" w:rsidRPr="00116EE5" w:rsidRDefault="0063460E" w:rsidP="00333567">
            <w:pPr>
              <w:rPr>
                <w:rFonts w:ascii="Arial" w:hAnsi="Arial" w:cs="Arial"/>
                <w:szCs w:val="20"/>
                <w:lang w:val="en-US"/>
              </w:rPr>
            </w:pPr>
            <w:r w:rsidRPr="00116EE5">
              <w:rPr>
                <w:rFonts w:ascii="Arial" w:hAnsi="Arial" w:cs="Arial"/>
                <w:szCs w:val="20"/>
                <w:lang w:val="en-US"/>
              </w:rPr>
              <w:t>Diagnostic codes/categories: suppressed</w:t>
            </w:r>
          </w:p>
        </w:tc>
        <w:tc>
          <w:tcPr>
            <w:tcW w:w="3119" w:type="dxa"/>
          </w:tcPr>
          <w:p w14:paraId="5F5B8E54" w14:textId="77777777" w:rsidR="0033655D" w:rsidRDefault="00761B34" w:rsidP="0033655D">
            <w:pPr>
              <w:rPr>
                <w:rFonts w:ascii="Arial" w:hAnsi="Arial" w:cs="Arial"/>
                <w:szCs w:val="20"/>
                <w:lang w:val="en-US"/>
              </w:rPr>
            </w:pPr>
            <w:r w:rsidRPr="00116EE5">
              <w:rPr>
                <w:rFonts w:ascii="Arial" w:hAnsi="Arial" w:cs="Arial"/>
                <w:szCs w:val="20"/>
                <w:lang w:val="en-US"/>
              </w:rPr>
              <w:t xml:space="preserve">Suppressed when combination of </w:t>
            </w:r>
            <w:r w:rsidRPr="00116EE5">
              <w:rPr>
                <w:rFonts w:ascii="Arial" w:hAnsi="Arial" w:cs="Arial"/>
                <w:i/>
                <w:iCs/>
                <w:szCs w:val="20"/>
                <w:lang w:val="en-US"/>
              </w:rPr>
              <w:t>quasi-identifiers</w:t>
            </w:r>
            <w:r w:rsidRPr="00116EE5">
              <w:rPr>
                <w:rFonts w:ascii="Arial" w:hAnsi="Arial" w:cs="Arial"/>
                <w:szCs w:val="20"/>
                <w:lang w:val="en-US"/>
              </w:rPr>
              <w:t xml:space="preserve"> leads to the same or very similar diagnoses</w:t>
            </w:r>
            <w:r w:rsidR="00D65747">
              <w:rPr>
                <w:rFonts w:ascii="Arial" w:hAnsi="Arial" w:cs="Arial"/>
                <w:szCs w:val="20"/>
                <w:lang w:val="en-US"/>
              </w:rPr>
              <w:t>:</w:t>
            </w:r>
          </w:p>
          <w:p w14:paraId="5BA21018" w14:textId="6FA1EC9D" w:rsidR="00D65747" w:rsidRPr="00E174B2" w:rsidRDefault="00D65747" w:rsidP="00E174B2">
            <w:pPr>
              <w:pStyle w:val="ListParagraph"/>
              <w:numPr>
                <w:ilvl w:val="0"/>
                <w:numId w:val="10"/>
              </w:numPr>
              <w:rPr>
                <w:rFonts w:ascii="Arial" w:hAnsi="Arial" w:cs="Arial"/>
                <w:szCs w:val="20"/>
                <w:lang w:val="en-US"/>
              </w:rPr>
            </w:pPr>
            <w:r w:rsidRPr="00E174B2">
              <w:rPr>
                <w:rFonts w:ascii="Arial" w:hAnsi="Arial" w:cs="Arial"/>
                <w:szCs w:val="20"/>
                <w:lang w:val="en-US"/>
              </w:rPr>
              <w:t>12 admissions (0.05%)</w:t>
            </w:r>
          </w:p>
        </w:tc>
      </w:tr>
      <w:tr w:rsidR="0063460E" w:rsidRPr="00DD7A40" w14:paraId="6C94A41B" w14:textId="77777777" w:rsidTr="00201296">
        <w:trPr>
          <w:tblHeader/>
        </w:trPr>
        <w:tc>
          <w:tcPr>
            <w:tcW w:w="3020" w:type="dxa"/>
          </w:tcPr>
          <w:p w14:paraId="393A9A5C" w14:textId="77777777" w:rsidR="0063460E" w:rsidRPr="00116EE5" w:rsidRDefault="0063460E" w:rsidP="00333567">
            <w:pPr>
              <w:rPr>
                <w:rFonts w:ascii="Arial" w:hAnsi="Arial" w:cs="Arial"/>
                <w:szCs w:val="20"/>
                <w:lang w:val="en-US"/>
              </w:rPr>
            </w:pPr>
          </w:p>
        </w:tc>
        <w:tc>
          <w:tcPr>
            <w:tcW w:w="3779" w:type="dxa"/>
          </w:tcPr>
          <w:p w14:paraId="52B99BED" w14:textId="0B8A7AB5" w:rsidR="0063460E" w:rsidRDefault="0063460E" w:rsidP="00333567">
            <w:pPr>
              <w:rPr>
                <w:rFonts w:ascii="Arial" w:hAnsi="Arial" w:cs="Arial"/>
                <w:szCs w:val="20"/>
                <w:lang w:val="en-US"/>
              </w:rPr>
            </w:pPr>
            <w:r w:rsidRPr="00116EE5">
              <w:rPr>
                <w:rFonts w:ascii="Arial" w:hAnsi="Arial" w:cs="Arial"/>
                <w:szCs w:val="20"/>
                <w:lang w:val="en-US"/>
              </w:rPr>
              <w:t xml:space="preserve">Complete patient </w:t>
            </w:r>
            <w:r w:rsidR="0055391D">
              <w:rPr>
                <w:rFonts w:ascii="Arial" w:hAnsi="Arial" w:cs="Arial"/>
                <w:szCs w:val="20"/>
                <w:lang w:val="en-US"/>
              </w:rPr>
              <w:t xml:space="preserve">or admission </w:t>
            </w:r>
            <w:r w:rsidRPr="00116EE5">
              <w:rPr>
                <w:rFonts w:ascii="Arial" w:hAnsi="Arial" w:cs="Arial"/>
                <w:szCs w:val="20"/>
                <w:lang w:val="en-US"/>
              </w:rPr>
              <w:t xml:space="preserve">record when combination of </w:t>
            </w:r>
            <w:r w:rsidRPr="00116EE5">
              <w:rPr>
                <w:rFonts w:ascii="Arial" w:hAnsi="Arial" w:cs="Arial"/>
                <w:i/>
                <w:iCs/>
                <w:szCs w:val="20"/>
                <w:lang w:val="en-US"/>
              </w:rPr>
              <w:t>quasi-identifiers</w:t>
            </w:r>
            <w:r w:rsidR="00761B34" w:rsidRPr="00116EE5">
              <w:rPr>
                <w:rFonts w:ascii="Arial" w:hAnsi="Arial" w:cs="Arial"/>
                <w:i/>
                <w:iCs/>
                <w:szCs w:val="20"/>
                <w:lang w:val="en-US"/>
              </w:rPr>
              <w:t xml:space="preserve"> including suppression of quasi-identifiers</w:t>
            </w:r>
            <w:r w:rsidRPr="00116EE5">
              <w:rPr>
                <w:rFonts w:ascii="Arial" w:hAnsi="Arial" w:cs="Arial"/>
                <w:szCs w:val="20"/>
                <w:lang w:val="en-US"/>
              </w:rPr>
              <w:t xml:space="preserve"> </w:t>
            </w:r>
            <w:r w:rsidR="00761B34" w:rsidRPr="00116EE5">
              <w:rPr>
                <w:rFonts w:ascii="Arial" w:hAnsi="Arial" w:cs="Arial"/>
                <w:szCs w:val="20"/>
                <w:lang w:val="en-US"/>
              </w:rPr>
              <w:t xml:space="preserve">uniquely </w:t>
            </w:r>
            <w:r w:rsidR="00501346" w:rsidRPr="00116EE5">
              <w:rPr>
                <w:rFonts w:ascii="Arial" w:hAnsi="Arial" w:cs="Arial"/>
                <w:szCs w:val="20"/>
                <w:lang w:val="en-US"/>
              </w:rPr>
              <w:t>identifies</w:t>
            </w:r>
            <w:r w:rsidR="00761B34" w:rsidRPr="00116EE5">
              <w:rPr>
                <w:rFonts w:ascii="Arial" w:hAnsi="Arial" w:cs="Arial"/>
                <w:szCs w:val="20"/>
                <w:lang w:val="en-US"/>
              </w:rPr>
              <w:t xml:space="preserve"> patients</w:t>
            </w:r>
            <w:r w:rsidR="00501346" w:rsidRPr="00116EE5">
              <w:rPr>
                <w:rFonts w:ascii="Arial" w:hAnsi="Arial" w:cs="Arial"/>
                <w:szCs w:val="20"/>
                <w:lang w:val="en-US"/>
              </w:rPr>
              <w:t xml:space="preserve"> (</w:t>
            </w:r>
            <w:r w:rsidR="00501346" w:rsidRPr="00116EE5">
              <w:rPr>
                <w:rFonts w:ascii="Arial" w:hAnsi="Arial" w:cs="Arial"/>
                <w:i/>
                <w:iCs/>
                <w:szCs w:val="20"/>
                <w:lang w:val="en-US"/>
              </w:rPr>
              <w:t>k</w:t>
            </w:r>
            <w:r w:rsidR="00501346" w:rsidRPr="00116EE5">
              <w:rPr>
                <w:rFonts w:ascii="Arial" w:hAnsi="Arial" w:cs="Arial"/>
                <w:szCs w:val="20"/>
                <w:lang w:val="en-US"/>
              </w:rPr>
              <w:t>=1)</w:t>
            </w:r>
            <w:r w:rsidR="004A135F">
              <w:rPr>
                <w:rFonts w:ascii="Arial" w:hAnsi="Arial" w:cs="Arial"/>
                <w:szCs w:val="20"/>
                <w:lang w:val="en-US"/>
              </w:rPr>
              <w:t>:</w:t>
            </w:r>
          </w:p>
          <w:p w14:paraId="1F980114" w14:textId="0CF7635C" w:rsidR="004A135F" w:rsidRDefault="003C2569" w:rsidP="004A135F">
            <w:pPr>
              <w:pStyle w:val="ListParagraph"/>
              <w:numPr>
                <w:ilvl w:val="0"/>
                <w:numId w:val="9"/>
              </w:numPr>
              <w:rPr>
                <w:rFonts w:ascii="Arial" w:hAnsi="Arial" w:cs="Arial"/>
                <w:szCs w:val="20"/>
                <w:lang w:val="en-US"/>
              </w:rPr>
            </w:pPr>
            <w:r>
              <w:rPr>
                <w:rFonts w:ascii="Arial" w:hAnsi="Arial" w:cs="Arial"/>
                <w:szCs w:val="20"/>
                <w:lang w:val="en-US"/>
              </w:rPr>
              <w:t xml:space="preserve">60 </w:t>
            </w:r>
            <w:r w:rsidR="004A135F" w:rsidRPr="004A135F">
              <w:rPr>
                <w:rFonts w:ascii="Arial" w:hAnsi="Arial" w:cs="Arial"/>
                <w:szCs w:val="20"/>
                <w:lang w:val="en-US"/>
              </w:rPr>
              <w:t>patients (0.30%)</w:t>
            </w:r>
          </w:p>
          <w:p w14:paraId="18407C2A" w14:textId="668728EF" w:rsidR="004A135F" w:rsidRPr="00E174B2" w:rsidRDefault="003C2569" w:rsidP="00E174B2">
            <w:pPr>
              <w:pStyle w:val="ListParagraph"/>
              <w:numPr>
                <w:ilvl w:val="0"/>
                <w:numId w:val="9"/>
              </w:numPr>
              <w:rPr>
                <w:rFonts w:ascii="Arial" w:hAnsi="Arial" w:cs="Arial"/>
                <w:szCs w:val="20"/>
                <w:lang w:val="en-US"/>
              </w:rPr>
            </w:pPr>
            <w:r>
              <w:rPr>
                <w:rFonts w:ascii="Arial" w:hAnsi="Arial" w:cs="Arial"/>
                <w:szCs w:val="20"/>
                <w:lang w:val="en-US"/>
              </w:rPr>
              <w:t xml:space="preserve">265 </w:t>
            </w:r>
            <w:r w:rsidRPr="003C2569">
              <w:rPr>
                <w:rFonts w:ascii="Arial" w:hAnsi="Arial" w:cs="Arial"/>
                <w:szCs w:val="20"/>
                <w:lang w:val="en-US"/>
              </w:rPr>
              <w:t>admissions (1.13%)</w:t>
            </w:r>
          </w:p>
        </w:tc>
        <w:tc>
          <w:tcPr>
            <w:tcW w:w="3119" w:type="dxa"/>
          </w:tcPr>
          <w:p w14:paraId="7CE80855" w14:textId="77777777" w:rsidR="0063460E" w:rsidRPr="00116EE5" w:rsidRDefault="0063460E" w:rsidP="00333567">
            <w:pPr>
              <w:rPr>
                <w:rFonts w:ascii="Arial" w:hAnsi="Arial" w:cs="Arial"/>
                <w:szCs w:val="20"/>
                <w:lang w:val="en-US"/>
              </w:rPr>
            </w:pPr>
          </w:p>
        </w:tc>
      </w:tr>
    </w:tbl>
    <w:p w14:paraId="2258BCBB" w14:textId="404899C4" w:rsidR="00333567" w:rsidRPr="00333567" w:rsidRDefault="00333567" w:rsidP="00333567">
      <w:pPr>
        <w:rPr>
          <w:lang w:val="en-US"/>
        </w:rPr>
      </w:pPr>
    </w:p>
    <w:p w14:paraId="44739EBB" w14:textId="77777777" w:rsidR="00B53DAA" w:rsidRPr="00CA26FC" w:rsidRDefault="00B53DAA">
      <w:pPr>
        <w:spacing w:line="259" w:lineRule="auto"/>
        <w:rPr>
          <w:rStyle w:val="Heading1Char"/>
          <w:lang w:val="en-US"/>
        </w:rPr>
      </w:pPr>
      <w:r w:rsidRPr="00CA26FC">
        <w:rPr>
          <w:rStyle w:val="Heading1Char"/>
          <w:lang w:val="en-US"/>
        </w:rPr>
        <w:lastRenderedPageBreak/>
        <w:br w:type="page"/>
      </w:r>
    </w:p>
    <w:p w14:paraId="077143B1" w14:textId="7517D7D5" w:rsidR="00BB669D" w:rsidRDefault="00BB669D" w:rsidP="00BC6BD9">
      <w:pPr>
        <w:pStyle w:val="Heading1"/>
        <w:rPr>
          <w:lang w:val="en-US"/>
        </w:rPr>
      </w:pPr>
      <w:bookmarkStart w:id="5" w:name="_Toc52833261"/>
      <w:proofErr w:type="spellStart"/>
      <w:r w:rsidRPr="001D7D9F">
        <w:rPr>
          <w:lang w:val="en-US"/>
        </w:rPr>
        <w:lastRenderedPageBreak/>
        <w:t>eTable</w:t>
      </w:r>
      <w:proofErr w:type="spellEnd"/>
      <w:r w:rsidRPr="001D7D9F">
        <w:rPr>
          <w:lang w:val="en-US"/>
        </w:rPr>
        <w:t xml:space="preserve"> </w:t>
      </w:r>
      <w:r w:rsidR="00B53DAA" w:rsidRPr="001D7D9F">
        <w:rPr>
          <w:lang w:val="en-US"/>
        </w:rPr>
        <w:t>3</w:t>
      </w:r>
      <w:r w:rsidRPr="00BB669D">
        <w:rPr>
          <w:rFonts w:cs="Lucida Sans"/>
          <w:lang w:val="en-US"/>
        </w:rPr>
        <w:t xml:space="preserve"> </w:t>
      </w:r>
      <w:r w:rsidRPr="00BB669D">
        <w:rPr>
          <w:bCs/>
          <w:szCs w:val="20"/>
          <w:lang w:val="en-US"/>
        </w:rPr>
        <w:t>Assumed</w:t>
      </w:r>
      <w:r w:rsidRPr="00BB669D">
        <w:rPr>
          <w:rFonts w:cs="Lucida Sans"/>
          <w:lang w:val="en-US"/>
        </w:rPr>
        <w:t xml:space="preserve"> background knowledge</w:t>
      </w:r>
      <w:r w:rsidRPr="00BB669D">
        <w:rPr>
          <w:bCs/>
          <w:szCs w:val="20"/>
          <w:lang w:val="en-US"/>
        </w:rPr>
        <w:t xml:space="preserve"> and</w:t>
      </w:r>
      <w:r w:rsidRPr="00BB669D">
        <w:rPr>
          <w:rFonts w:cs="Lucida Sans"/>
          <w:lang w:val="en-US"/>
        </w:rPr>
        <w:t xml:space="preserve"> assessment of re-identification risk</w:t>
      </w:r>
      <w:r w:rsidRPr="00BB669D">
        <w:rPr>
          <w:lang w:val="en-US"/>
        </w:rPr>
        <w:t xml:space="preserve"> after </w:t>
      </w:r>
      <w:r w:rsidR="0029362B">
        <w:rPr>
          <w:lang w:val="en-US"/>
        </w:rPr>
        <w:t xml:space="preserve">de-identification according to the </w:t>
      </w:r>
      <w:r>
        <w:rPr>
          <w:lang w:val="en-US"/>
        </w:rPr>
        <w:t>HIPA</w:t>
      </w:r>
      <w:r w:rsidR="0029362B">
        <w:rPr>
          <w:lang w:val="en-US"/>
        </w:rPr>
        <w:t xml:space="preserve">A </w:t>
      </w:r>
      <w:r w:rsidR="0029362B" w:rsidRPr="0029362B">
        <w:rPr>
          <w:lang w:val="en-US"/>
        </w:rPr>
        <w:t>Privacy Rule</w:t>
      </w:r>
      <w:bookmarkEnd w:id="5"/>
    </w:p>
    <w:tbl>
      <w:tblPr>
        <w:tblStyle w:val="TableGrid1"/>
        <w:tblW w:w="9305" w:type="dxa"/>
        <w:jc w:val="center"/>
        <w:tblLayout w:type="fixed"/>
        <w:tblLook w:val="04A0" w:firstRow="1" w:lastRow="0" w:firstColumn="1" w:lastColumn="0" w:noHBand="0" w:noVBand="1"/>
      </w:tblPr>
      <w:tblGrid>
        <w:gridCol w:w="562"/>
        <w:gridCol w:w="3124"/>
        <w:gridCol w:w="1873"/>
        <w:gridCol w:w="1873"/>
        <w:gridCol w:w="1873"/>
      </w:tblGrid>
      <w:tr w:rsidR="002F455F" w:rsidRPr="00F246CB" w14:paraId="34440771" w14:textId="77777777" w:rsidTr="00A670BA">
        <w:trPr>
          <w:jc w:val="center"/>
        </w:trPr>
        <w:tc>
          <w:tcPr>
            <w:tcW w:w="562" w:type="dxa"/>
            <w:vAlign w:val="center"/>
          </w:tcPr>
          <w:p w14:paraId="14CCCD35" w14:textId="77777777" w:rsidR="002F455F" w:rsidRPr="00F246CB" w:rsidRDefault="002F455F" w:rsidP="006B17AB">
            <w:pPr>
              <w:rPr>
                <w:rFonts w:ascii="Arial" w:hAnsi="Arial" w:cs="Arial"/>
                <w:lang w:val="en-US"/>
              </w:rPr>
            </w:pPr>
          </w:p>
        </w:tc>
        <w:tc>
          <w:tcPr>
            <w:tcW w:w="3124" w:type="dxa"/>
            <w:vAlign w:val="center"/>
          </w:tcPr>
          <w:p w14:paraId="0FE92A3F" w14:textId="77777777" w:rsidR="002F455F" w:rsidRPr="00F246CB" w:rsidRDefault="002F455F" w:rsidP="006B17AB">
            <w:pPr>
              <w:rPr>
                <w:rFonts w:ascii="Arial" w:hAnsi="Arial" w:cs="Arial"/>
                <w:lang w:val="en-US"/>
              </w:rPr>
            </w:pPr>
          </w:p>
        </w:tc>
        <w:tc>
          <w:tcPr>
            <w:tcW w:w="5619" w:type="dxa"/>
            <w:gridSpan w:val="3"/>
            <w:vAlign w:val="center"/>
          </w:tcPr>
          <w:p w14:paraId="7F066B01" w14:textId="77777777" w:rsidR="002F455F" w:rsidRPr="00F246CB" w:rsidRDefault="002F455F" w:rsidP="006B17AB">
            <w:pPr>
              <w:jc w:val="center"/>
              <w:rPr>
                <w:rFonts w:ascii="Arial" w:hAnsi="Arial" w:cs="Arial"/>
                <w:lang w:val="en-US"/>
              </w:rPr>
            </w:pPr>
            <w:r w:rsidRPr="00F246CB">
              <w:rPr>
                <w:rFonts w:ascii="Arial" w:hAnsi="Arial" w:cs="Arial"/>
                <w:b/>
                <w:szCs w:val="20"/>
                <w:lang w:val="en-US"/>
              </w:rPr>
              <w:t>Hypothetical Adversary</w:t>
            </w:r>
          </w:p>
        </w:tc>
      </w:tr>
      <w:tr w:rsidR="006B17AB" w:rsidRPr="00F246CB" w14:paraId="00592745" w14:textId="77777777" w:rsidTr="00A670BA">
        <w:trPr>
          <w:jc w:val="center"/>
        </w:trPr>
        <w:tc>
          <w:tcPr>
            <w:tcW w:w="562" w:type="dxa"/>
            <w:vAlign w:val="center"/>
          </w:tcPr>
          <w:p w14:paraId="30DE3A1E" w14:textId="77777777" w:rsidR="002F455F" w:rsidRPr="00F246CB" w:rsidRDefault="002F455F" w:rsidP="006B17AB">
            <w:pPr>
              <w:rPr>
                <w:rFonts w:ascii="Arial" w:hAnsi="Arial" w:cs="Arial"/>
                <w:lang w:val="en-US"/>
              </w:rPr>
            </w:pPr>
          </w:p>
        </w:tc>
        <w:tc>
          <w:tcPr>
            <w:tcW w:w="3124" w:type="dxa"/>
            <w:vAlign w:val="center"/>
          </w:tcPr>
          <w:p w14:paraId="58684FFD" w14:textId="77777777" w:rsidR="002F455F" w:rsidRPr="00F246CB" w:rsidRDefault="002F455F" w:rsidP="006B17AB">
            <w:pPr>
              <w:rPr>
                <w:rFonts w:ascii="Arial" w:hAnsi="Arial" w:cs="Arial"/>
                <w:bCs/>
                <w:szCs w:val="20"/>
                <w:lang w:val="en-US"/>
              </w:rPr>
            </w:pPr>
          </w:p>
        </w:tc>
        <w:tc>
          <w:tcPr>
            <w:tcW w:w="1873" w:type="dxa"/>
            <w:vAlign w:val="center"/>
          </w:tcPr>
          <w:p w14:paraId="34D17481"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Friendly Researcher</w:t>
            </w:r>
          </w:p>
        </w:tc>
        <w:tc>
          <w:tcPr>
            <w:tcW w:w="1873" w:type="dxa"/>
            <w:vAlign w:val="center"/>
          </w:tcPr>
          <w:p w14:paraId="626F394D"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 xml:space="preserve">Rogue </w:t>
            </w:r>
            <w:r w:rsidRPr="00F246CB">
              <w:rPr>
                <w:rFonts w:ascii="Arial" w:hAnsi="Arial" w:cs="Arial"/>
                <w:bCs/>
                <w:szCs w:val="20"/>
                <w:lang w:val="en-US"/>
              </w:rPr>
              <w:br/>
              <w:t>Researcher</w:t>
            </w:r>
          </w:p>
        </w:tc>
        <w:tc>
          <w:tcPr>
            <w:tcW w:w="1873" w:type="dxa"/>
            <w:vAlign w:val="center"/>
          </w:tcPr>
          <w:p w14:paraId="5FF620E7"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 xml:space="preserve">Rogue </w:t>
            </w:r>
            <w:r w:rsidRPr="00F246CB">
              <w:rPr>
                <w:rFonts w:ascii="Arial" w:hAnsi="Arial" w:cs="Arial"/>
                <w:bCs/>
                <w:szCs w:val="20"/>
                <w:lang w:val="en-US"/>
              </w:rPr>
              <w:br/>
              <w:t>Insurance Company</w:t>
            </w:r>
          </w:p>
        </w:tc>
      </w:tr>
      <w:tr w:rsidR="002F455F" w:rsidRPr="00F246CB" w14:paraId="44A4F03F" w14:textId="77777777" w:rsidTr="00A670BA">
        <w:trPr>
          <w:jc w:val="center"/>
        </w:trPr>
        <w:tc>
          <w:tcPr>
            <w:tcW w:w="3686" w:type="dxa"/>
            <w:gridSpan w:val="2"/>
            <w:vAlign w:val="center"/>
          </w:tcPr>
          <w:p w14:paraId="77444460" w14:textId="77777777" w:rsidR="002F455F" w:rsidRPr="00F246CB" w:rsidRDefault="002F455F" w:rsidP="006B17AB">
            <w:pPr>
              <w:rPr>
                <w:rFonts w:ascii="Arial" w:hAnsi="Arial" w:cs="Arial"/>
                <w:lang w:val="en-US"/>
              </w:rPr>
            </w:pPr>
            <w:r w:rsidRPr="00F246CB">
              <w:rPr>
                <w:rFonts w:ascii="Arial" w:hAnsi="Arial" w:cs="Arial"/>
                <w:b/>
                <w:szCs w:val="20"/>
                <w:lang w:val="en-US"/>
              </w:rPr>
              <w:t>Assumed Background Knowledge</w:t>
            </w:r>
          </w:p>
        </w:tc>
        <w:tc>
          <w:tcPr>
            <w:tcW w:w="1873" w:type="dxa"/>
            <w:vAlign w:val="center"/>
          </w:tcPr>
          <w:p w14:paraId="11000D91" w14:textId="77777777" w:rsidR="002F455F" w:rsidRPr="00F246CB" w:rsidRDefault="002F455F" w:rsidP="006B17AB">
            <w:pPr>
              <w:jc w:val="center"/>
              <w:rPr>
                <w:rFonts w:ascii="Arial" w:hAnsi="Arial" w:cs="Arial"/>
                <w:lang w:val="en-US"/>
              </w:rPr>
            </w:pPr>
          </w:p>
        </w:tc>
        <w:tc>
          <w:tcPr>
            <w:tcW w:w="1873" w:type="dxa"/>
            <w:vAlign w:val="center"/>
          </w:tcPr>
          <w:p w14:paraId="4A152ABF" w14:textId="77777777" w:rsidR="002F455F" w:rsidRPr="00F246CB" w:rsidRDefault="002F455F" w:rsidP="006B17AB">
            <w:pPr>
              <w:jc w:val="center"/>
              <w:rPr>
                <w:rFonts w:ascii="Arial" w:hAnsi="Arial" w:cs="Arial"/>
                <w:lang w:val="en-US"/>
              </w:rPr>
            </w:pPr>
          </w:p>
        </w:tc>
        <w:tc>
          <w:tcPr>
            <w:tcW w:w="1873" w:type="dxa"/>
            <w:vAlign w:val="center"/>
          </w:tcPr>
          <w:p w14:paraId="2915CEA2" w14:textId="77777777" w:rsidR="002F455F" w:rsidRPr="00F246CB" w:rsidRDefault="002F455F" w:rsidP="006B17AB">
            <w:pPr>
              <w:jc w:val="center"/>
              <w:rPr>
                <w:rFonts w:ascii="Arial" w:hAnsi="Arial" w:cs="Arial"/>
                <w:lang w:val="en-US"/>
              </w:rPr>
            </w:pPr>
          </w:p>
        </w:tc>
      </w:tr>
      <w:tr w:rsidR="006B17AB" w:rsidRPr="00F246CB" w14:paraId="21E83608" w14:textId="77777777" w:rsidTr="00A670BA">
        <w:trPr>
          <w:jc w:val="center"/>
        </w:trPr>
        <w:tc>
          <w:tcPr>
            <w:tcW w:w="562" w:type="dxa"/>
            <w:vAlign w:val="center"/>
          </w:tcPr>
          <w:p w14:paraId="06A18119" w14:textId="77777777" w:rsidR="002F455F" w:rsidRPr="00F246CB" w:rsidRDefault="002F455F" w:rsidP="006B17AB">
            <w:pPr>
              <w:rPr>
                <w:rFonts w:ascii="Arial" w:hAnsi="Arial" w:cs="Arial"/>
                <w:szCs w:val="20"/>
                <w:lang w:val="en-US"/>
              </w:rPr>
            </w:pPr>
          </w:p>
        </w:tc>
        <w:tc>
          <w:tcPr>
            <w:tcW w:w="3124" w:type="dxa"/>
            <w:vAlign w:val="center"/>
          </w:tcPr>
          <w:p w14:paraId="7CE2583F" w14:textId="77777777" w:rsidR="002F455F" w:rsidRPr="00F246CB" w:rsidRDefault="002F455F" w:rsidP="006B17AB">
            <w:pPr>
              <w:rPr>
                <w:rFonts w:ascii="Arial" w:hAnsi="Arial" w:cs="Arial"/>
                <w:bCs/>
                <w:szCs w:val="20"/>
                <w:lang w:val="en-US"/>
              </w:rPr>
            </w:pPr>
            <w:r w:rsidRPr="00F246CB">
              <w:rPr>
                <w:rFonts w:ascii="Arial" w:hAnsi="Arial" w:cs="Arial"/>
                <w:bCs/>
                <w:szCs w:val="20"/>
                <w:lang w:val="en-US"/>
              </w:rPr>
              <w:t>Gender</w:t>
            </w:r>
          </w:p>
        </w:tc>
        <w:tc>
          <w:tcPr>
            <w:tcW w:w="1873" w:type="dxa"/>
            <w:vAlign w:val="center"/>
          </w:tcPr>
          <w:p w14:paraId="1260639F"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16DA929F"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5A3798A7"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r>
      <w:tr w:rsidR="006B17AB" w:rsidRPr="00F246CB" w14:paraId="50E0C9CC" w14:textId="77777777" w:rsidTr="00A670BA">
        <w:trPr>
          <w:jc w:val="center"/>
        </w:trPr>
        <w:tc>
          <w:tcPr>
            <w:tcW w:w="562" w:type="dxa"/>
            <w:vAlign w:val="center"/>
          </w:tcPr>
          <w:p w14:paraId="646D91F1" w14:textId="77777777" w:rsidR="002F455F" w:rsidRPr="00F246CB" w:rsidRDefault="002F455F" w:rsidP="006B17AB">
            <w:pPr>
              <w:rPr>
                <w:rFonts w:ascii="Arial" w:hAnsi="Arial" w:cs="Arial"/>
                <w:szCs w:val="20"/>
                <w:lang w:val="en-US"/>
              </w:rPr>
            </w:pPr>
          </w:p>
        </w:tc>
        <w:tc>
          <w:tcPr>
            <w:tcW w:w="3124" w:type="dxa"/>
            <w:vAlign w:val="center"/>
          </w:tcPr>
          <w:p w14:paraId="5A84BDDD" w14:textId="77777777" w:rsidR="002F455F" w:rsidRPr="00F246CB" w:rsidRDefault="002F455F" w:rsidP="006B17AB">
            <w:pPr>
              <w:rPr>
                <w:rFonts w:ascii="Arial" w:hAnsi="Arial" w:cs="Arial"/>
                <w:bCs/>
                <w:szCs w:val="20"/>
                <w:lang w:val="en-US"/>
              </w:rPr>
            </w:pPr>
            <w:r w:rsidRPr="00F246CB">
              <w:rPr>
                <w:rFonts w:ascii="Arial" w:hAnsi="Arial" w:cs="Arial"/>
                <w:bCs/>
                <w:szCs w:val="20"/>
                <w:lang w:val="en-US"/>
              </w:rPr>
              <w:t>Age</w:t>
            </w:r>
          </w:p>
        </w:tc>
        <w:tc>
          <w:tcPr>
            <w:tcW w:w="1873" w:type="dxa"/>
            <w:vAlign w:val="center"/>
          </w:tcPr>
          <w:p w14:paraId="3174B608"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65781637"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4AF9167E"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r>
      <w:tr w:rsidR="006B17AB" w:rsidRPr="00F246CB" w14:paraId="0CA7D9F2" w14:textId="77777777" w:rsidTr="00A670BA">
        <w:trPr>
          <w:jc w:val="center"/>
        </w:trPr>
        <w:tc>
          <w:tcPr>
            <w:tcW w:w="562" w:type="dxa"/>
            <w:vAlign w:val="center"/>
          </w:tcPr>
          <w:p w14:paraId="5AAA71C5" w14:textId="77777777" w:rsidR="002F455F" w:rsidRPr="00F246CB" w:rsidRDefault="002F455F" w:rsidP="006B17AB">
            <w:pPr>
              <w:rPr>
                <w:rFonts w:ascii="Arial" w:hAnsi="Arial" w:cs="Arial"/>
                <w:szCs w:val="20"/>
                <w:lang w:val="en-US"/>
              </w:rPr>
            </w:pPr>
          </w:p>
        </w:tc>
        <w:tc>
          <w:tcPr>
            <w:tcW w:w="3124" w:type="dxa"/>
            <w:vAlign w:val="center"/>
          </w:tcPr>
          <w:p w14:paraId="57DB8A87" w14:textId="77777777" w:rsidR="002F455F" w:rsidRPr="00F246CB" w:rsidRDefault="002F455F" w:rsidP="006B17AB">
            <w:pPr>
              <w:rPr>
                <w:rFonts w:ascii="Arial" w:hAnsi="Arial" w:cs="Arial"/>
                <w:bCs/>
                <w:szCs w:val="20"/>
                <w:lang w:val="en-US"/>
              </w:rPr>
            </w:pPr>
            <w:r w:rsidRPr="00F246CB">
              <w:rPr>
                <w:rFonts w:ascii="Arial" w:hAnsi="Arial" w:cs="Arial"/>
                <w:bCs/>
                <w:szCs w:val="20"/>
                <w:lang w:val="en-US"/>
              </w:rPr>
              <w:t>Weight</w:t>
            </w:r>
          </w:p>
        </w:tc>
        <w:tc>
          <w:tcPr>
            <w:tcW w:w="1873" w:type="dxa"/>
            <w:vAlign w:val="center"/>
          </w:tcPr>
          <w:p w14:paraId="1C5E2F77"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644FBA93"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61B58B24" w14:textId="77777777" w:rsidR="002F455F" w:rsidRPr="00F246CB" w:rsidRDefault="002F455F" w:rsidP="006B17AB">
            <w:pPr>
              <w:jc w:val="center"/>
              <w:rPr>
                <w:rFonts w:ascii="Arial" w:hAnsi="Arial" w:cs="Arial"/>
                <w:lang w:val="en-US"/>
              </w:rPr>
            </w:pPr>
          </w:p>
        </w:tc>
      </w:tr>
      <w:tr w:rsidR="006B17AB" w:rsidRPr="00F246CB" w14:paraId="73A46577" w14:textId="77777777" w:rsidTr="00A670BA">
        <w:trPr>
          <w:jc w:val="center"/>
        </w:trPr>
        <w:tc>
          <w:tcPr>
            <w:tcW w:w="562" w:type="dxa"/>
            <w:vAlign w:val="center"/>
          </w:tcPr>
          <w:p w14:paraId="1E60C1AD" w14:textId="77777777" w:rsidR="002F455F" w:rsidRPr="00F246CB" w:rsidRDefault="002F455F" w:rsidP="006B17AB">
            <w:pPr>
              <w:rPr>
                <w:rFonts w:ascii="Arial" w:hAnsi="Arial" w:cs="Arial"/>
                <w:szCs w:val="20"/>
                <w:lang w:val="en-US"/>
              </w:rPr>
            </w:pPr>
          </w:p>
        </w:tc>
        <w:tc>
          <w:tcPr>
            <w:tcW w:w="3124" w:type="dxa"/>
            <w:vAlign w:val="center"/>
          </w:tcPr>
          <w:p w14:paraId="00F2DC7F" w14:textId="77777777" w:rsidR="002F455F" w:rsidRPr="00F246CB" w:rsidRDefault="002F455F" w:rsidP="006B17AB">
            <w:pPr>
              <w:rPr>
                <w:rFonts w:ascii="Arial" w:hAnsi="Arial" w:cs="Arial"/>
                <w:bCs/>
                <w:szCs w:val="20"/>
                <w:lang w:val="en-US"/>
              </w:rPr>
            </w:pPr>
            <w:r w:rsidRPr="00F246CB">
              <w:rPr>
                <w:rFonts w:ascii="Arial" w:hAnsi="Arial" w:cs="Arial"/>
                <w:bCs/>
                <w:szCs w:val="20"/>
                <w:lang w:val="en-US"/>
              </w:rPr>
              <w:t>Height</w:t>
            </w:r>
          </w:p>
        </w:tc>
        <w:tc>
          <w:tcPr>
            <w:tcW w:w="1873" w:type="dxa"/>
            <w:vAlign w:val="center"/>
          </w:tcPr>
          <w:p w14:paraId="0001B507"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5C8A8C8F"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4A3F2612" w14:textId="77777777" w:rsidR="002F455F" w:rsidRPr="00F246CB" w:rsidRDefault="002F455F" w:rsidP="006B17AB">
            <w:pPr>
              <w:jc w:val="center"/>
              <w:rPr>
                <w:rFonts w:ascii="Arial" w:hAnsi="Arial" w:cs="Arial"/>
                <w:lang w:val="en-US"/>
              </w:rPr>
            </w:pPr>
          </w:p>
        </w:tc>
      </w:tr>
      <w:tr w:rsidR="006B17AB" w:rsidRPr="00F246CB" w14:paraId="75F75142" w14:textId="77777777" w:rsidTr="00A670BA">
        <w:trPr>
          <w:jc w:val="center"/>
        </w:trPr>
        <w:tc>
          <w:tcPr>
            <w:tcW w:w="562" w:type="dxa"/>
            <w:vAlign w:val="center"/>
          </w:tcPr>
          <w:p w14:paraId="04D579C6" w14:textId="77777777" w:rsidR="002F455F" w:rsidRPr="00F246CB" w:rsidRDefault="002F455F" w:rsidP="006B17AB">
            <w:pPr>
              <w:rPr>
                <w:rFonts w:ascii="Arial" w:hAnsi="Arial" w:cs="Arial"/>
                <w:szCs w:val="20"/>
                <w:lang w:val="en-US"/>
              </w:rPr>
            </w:pPr>
          </w:p>
        </w:tc>
        <w:tc>
          <w:tcPr>
            <w:tcW w:w="3124" w:type="dxa"/>
            <w:vAlign w:val="center"/>
          </w:tcPr>
          <w:p w14:paraId="0CAD5801" w14:textId="77777777" w:rsidR="002F455F" w:rsidRPr="00F246CB" w:rsidRDefault="002F455F" w:rsidP="006B17AB">
            <w:pPr>
              <w:rPr>
                <w:rFonts w:ascii="Arial" w:hAnsi="Arial" w:cs="Arial"/>
                <w:bCs/>
                <w:szCs w:val="20"/>
                <w:lang w:val="en-US"/>
              </w:rPr>
            </w:pPr>
            <w:r w:rsidRPr="00F246CB">
              <w:rPr>
                <w:rFonts w:ascii="Arial" w:hAnsi="Arial" w:cs="Arial"/>
                <w:bCs/>
                <w:szCs w:val="20"/>
                <w:lang w:val="en-US"/>
              </w:rPr>
              <w:t>Admission date</w:t>
            </w:r>
          </w:p>
        </w:tc>
        <w:tc>
          <w:tcPr>
            <w:tcW w:w="1873" w:type="dxa"/>
            <w:vAlign w:val="center"/>
          </w:tcPr>
          <w:p w14:paraId="7115E53E"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70087548"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0F882B71"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r>
      <w:tr w:rsidR="006B17AB" w:rsidRPr="00F246CB" w14:paraId="08EB92CD" w14:textId="77777777" w:rsidTr="00A670BA">
        <w:trPr>
          <w:jc w:val="center"/>
        </w:trPr>
        <w:tc>
          <w:tcPr>
            <w:tcW w:w="562" w:type="dxa"/>
            <w:vAlign w:val="center"/>
          </w:tcPr>
          <w:p w14:paraId="2BF54E8F" w14:textId="77777777" w:rsidR="002F455F" w:rsidRPr="00F246CB" w:rsidRDefault="002F455F" w:rsidP="006B17AB">
            <w:pPr>
              <w:rPr>
                <w:rFonts w:ascii="Arial" w:hAnsi="Arial" w:cs="Arial"/>
                <w:bCs/>
                <w:szCs w:val="20"/>
                <w:lang w:val="en-US"/>
              </w:rPr>
            </w:pPr>
          </w:p>
        </w:tc>
        <w:tc>
          <w:tcPr>
            <w:tcW w:w="3124" w:type="dxa"/>
            <w:vAlign w:val="center"/>
          </w:tcPr>
          <w:p w14:paraId="7CD387E8" w14:textId="77777777" w:rsidR="002F455F" w:rsidRPr="00F246CB" w:rsidRDefault="002F455F" w:rsidP="006B17AB">
            <w:pPr>
              <w:rPr>
                <w:rFonts w:ascii="Arial" w:hAnsi="Arial" w:cs="Arial"/>
                <w:bCs/>
                <w:szCs w:val="20"/>
                <w:lang w:val="en-US"/>
              </w:rPr>
            </w:pPr>
            <w:r w:rsidRPr="00F246CB">
              <w:rPr>
                <w:rFonts w:ascii="Arial" w:hAnsi="Arial" w:cs="Arial"/>
                <w:bCs/>
                <w:szCs w:val="20"/>
                <w:lang w:val="en-US"/>
              </w:rPr>
              <w:t>Survival at discharge</w:t>
            </w:r>
          </w:p>
        </w:tc>
        <w:tc>
          <w:tcPr>
            <w:tcW w:w="1873" w:type="dxa"/>
            <w:vAlign w:val="center"/>
          </w:tcPr>
          <w:p w14:paraId="5A11C5D1"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76DECA8C"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c>
          <w:tcPr>
            <w:tcW w:w="1873" w:type="dxa"/>
            <w:vAlign w:val="center"/>
          </w:tcPr>
          <w:p w14:paraId="5C0D6514"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r>
      <w:tr w:rsidR="006B17AB" w:rsidRPr="00F246CB" w14:paraId="747786CC" w14:textId="77777777" w:rsidTr="00A670BA">
        <w:trPr>
          <w:jc w:val="center"/>
        </w:trPr>
        <w:tc>
          <w:tcPr>
            <w:tcW w:w="562" w:type="dxa"/>
            <w:vAlign w:val="center"/>
          </w:tcPr>
          <w:p w14:paraId="506B707A" w14:textId="77777777" w:rsidR="002F455F" w:rsidRPr="00F246CB" w:rsidRDefault="002F455F" w:rsidP="006B17AB">
            <w:pPr>
              <w:rPr>
                <w:rFonts w:ascii="Arial" w:hAnsi="Arial" w:cs="Arial"/>
                <w:bCs/>
                <w:szCs w:val="20"/>
                <w:lang w:val="en-US"/>
              </w:rPr>
            </w:pPr>
          </w:p>
        </w:tc>
        <w:tc>
          <w:tcPr>
            <w:tcW w:w="3124" w:type="dxa"/>
            <w:vAlign w:val="center"/>
          </w:tcPr>
          <w:p w14:paraId="44C6E664" w14:textId="77777777" w:rsidR="002F455F" w:rsidRPr="00F246CB" w:rsidRDefault="002F455F" w:rsidP="006B17AB">
            <w:pPr>
              <w:rPr>
                <w:rFonts w:ascii="Arial" w:hAnsi="Arial" w:cs="Arial"/>
                <w:lang w:val="en-US"/>
              </w:rPr>
            </w:pPr>
            <w:r w:rsidRPr="00F246CB">
              <w:rPr>
                <w:rFonts w:ascii="Arial" w:hAnsi="Arial" w:cs="Arial"/>
                <w:bCs/>
                <w:szCs w:val="20"/>
                <w:lang w:val="en-US"/>
              </w:rPr>
              <w:t>Number of ICU   admissions</w:t>
            </w:r>
          </w:p>
        </w:tc>
        <w:tc>
          <w:tcPr>
            <w:tcW w:w="1873" w:type="dxa"/>
            <w:vAlign w:val="center"/>
          </w:tcPr>
          <w:p w14:paraId="1D815DA7" w14:textId="77777777" w:rsidR="002F455F" w:rsidRPr="00F246CB" w:rsidRDefault="002F455F" w:rsidP="006B17AB">
            <w:pPr>
              <w:jc w:val="center"/>
              <w:rPr>
                <w:rFonts w:ascii="Arial" w:hAnsi="Arial" w:cs="Arial"/>
                <w:lang w:val="en-US"/>
              </w:rPr>
            </w:pPr>
          </w:p>
        </w:tc>
        <w:tc>
          <w:tcPr>
            <w:tcW w:w="1873" w:type="dxa"/>
            <w:vAlign w:val="center"/>
          </w:tcPr>
          <w:p w14:paraId="06F2828C" w14:textId="77777777" w:rsidR="002F455F" w:rsidRPr="00F246CB" w:rsidRDefault="002F455F" w:rsidP="006B17AB">
            <w:pPr>
              <w:jc w:val="center"/>
              <w:rPr>
                <w:rFonts w:ascii="Arial" w:hAnsi="Arial" w:cs="Arial"/>
                <w:lang w:val="en-US"/>
              </w:rPr>
            </w:pPr>
          </w:p>
        </w:tc>
        <w:tc>
          <w:tcPr>
            <w:tcW w:w="1873" w:type="dxa"/>
            <w:vAlign w:val="center"/>
          </w:tcPr>
          <w:p w14:paraId="2086F526" w14:textId="77777777" w:rsidR="002F455F" w:rsidRPr="00F246CB" w:rsidRDefault="002F455F" w:rsidP="006B17AB">
            <w:pPr>
              <w:jc w:val="center"/>
              <w:rPr>
                <w:rFonts w:ascii="Arial" w:hAnsi="Arial" w:cs="Arial"/>
                <w:szCs w:val="20"/>
                <w:lang w:val="en-US"/>
              </w:rPr>
            </w:pPr>
            <w:r w:rsidRPr="00F246CB">
              <w:rPr>
                <w:rFonts w:ascii="Arial" w:hAnsi="Arial" w:cs="Arial"/>
                <w:bCs/>
                <w:szCs w:val="20"/>
                <w:lang w:val="en-US"/>
              </w:rPr>
              <w:t>X</w:t>
            </w:r>
          </w:p>
        </w:tc>
      </w:tr>
      <w:tr w:rsidR="006B17AB" w:rsidRPr="00013E2D" w14:paraId="694FF30E" w14:textId="77777777" w:rsidTr="00A670BA">
        <w:trPr>
          <w:jc w:val="center"/>
        </w:trPr>
        <w:tc>
          <w:tcPr>
            <w:tcW w:w="3686" w:type="dxa"/>
            <w:gridSpan w:val="2"/>
            <w:vAlign w:val="center"/>
          </w:tcPr>
          <w:p w14:paraId="287B31B4" w14:textId="77777777" w:rsidR="002F455F" w:rsidRPr="00F246CB" w:rsidRDefault="002F455F" w:rsidP="006B17AB">
            <w:pPr>
              <w:rPr>
                <w:rFonts w:ascii="Arial" w:hAnsi="Arial" w:cs="Arial"/>
                <w:lang w:val="en-US"/>
              </w:rPr>
            </w:pPr>
            <w:r w:rsidRPr="00F246CB">
              <w:rPr>
                <w:rFonts w:ascii="Arial" w:hAnsi="Arial" w:cs="Arial"/>
                <w:b/>
                <w:szCs w:val="20"/>
                <w:lang w:val="en-US"/>
              </w:rPr>
              <w:t>Assessment of re-identification risk</w:t>
            </w:r>
          </w:p>
        </w:tc>
        <w:tc>
          <w:tcPr>
            <w:tcW w:w="1873" w:type="dxa"/>
            <w:vAlign w:val="center"/>
          </w:tcPr>
          <w:p w14:paraId="192E87F5" w14:textId="77777777" w:rsidR="002F455F" w:rsidRPr="00F246CB" w:rsidRDefault="002F455F" w:rsidP="006B17AB">
            <w:pPr>
              <w:jc w:val="center"/>
              <w:rPr>
                <w:rFonts w:ascii="Arial" w:hAnsi="Arial" w:cs="Arial"/>
                <w:lang w:val="en-US"/>
              </w:rPr>
            </w:pPr>
          </w:p>
        </w:tc>
        <w:tc>
          <w:tcPr>
            <w:tcW w:w="1873" w:type="dxa"/>
            <w:vAlign w:val="center"/>
          </w:tcPr>
          <w:p w14:paraId="29227302" w14:textId="77777777" w:rsidR="002F455F" w:rsidRPr="00F246CB" w:rsidRDefault="002F455F" w:rsidP="006B17AB">
            <w:pPr>
              <w:jc w:val="center"/>
              <w:rPr>
                <w:rFonts w:ascii="Arial" w:hAnsi="Arial" w:cs="Arial"/>
                <w:lang w:val="en-US"/>
              </w:rPr>
            </w:pPr>
          </w:p>
        </w:tc>
        <w:tc>
          <w:tcPr>
            <w:tcW w:w="1873" w:type="dxa"/>
            <w:vAlign w:val="center"/>
          </w:tcPr>
          <w:p w14:paraId="29A2E5A0" w14:textId="77777777" w:rsidR="002F455F" w:rsidRPr="00F246CB" w:rsidRDefault="002F455F" w:rsidP="006B17AB">
            <w:pPr>
              <w:jc w:val="center"/>
              <w:rPr>
                <w:rFonts w:ascii="Arial" w:hAnsi="Arial" w:cs="Arial"/>
                <w:bCs/>
                <w:szCs w:val="20"/>
                <w:lang w:val="en-US"/>
              </w:rPr>
            </w:pPr>
          </w:p>
        </w:tc>
      </w:tr>
      <w:tr w:rsidR="006B17AB" w:rsidRPr="00F246CB" w14:paraId="789FCF73" w14:textId="77777777" w:rsidTr="00A670BA">
        <w:trPr>
          <w:jc w:val="center"/>
        </w:trPr>
        <w:tc>
          <w:tcPr>
            <w:tcW w:w="562" w:type="dxa"/>
            <w:vAlign w:val="center"/>
          </w:tcPr>
          <w:p w14:paraId="3B2C4850" w14:textId="77777777" w:rsidR="00692350" w:rsidRPr="00F246CB" w:rsidRDefault="00692350" w:rsidP="006B17AB">
            <w:pPr>
              <w:rPr>
                <w:rFonts w:ascii="Arial" w:hAnsi="Arial" w:cs="Arial"/>
                <w:b/>
                <w:szCs w:val="20"/>
                <w:lang w:val="en-US"/>
              </w:rPr>
            </w:pPr>
          </w:p>
        </w:tc>
        <w:tc>
          <w:tcPr>
            <w:tcW w:w="3124" w:type="dxa"/>
            <w:vAlign w:val="center"/>
          </w:tcPr>
          <w:p w14:paraId="2CDEF1F1" w14:textId="77777777" w:rsidR="00692350" w:rsidRPr="00F246CB" w:rsidRDefault="00692350" w:rsidP="006B17AB">
            <w:pPr>
              <w:rPr>
                <w:rFonts w:ascii="Arial" w:hAnsi="Arial" w:cs="Arial"/>
                <w:bCs/>
                <w:szCs w:val="20"/>
                <w:lang w:val="en-US"/>
              </w:rPr>
            </w:pPr>
            <w:r w:rsidRPr="00F246CB">
              <w:rPr>
                <w:rFonts w:ascii="Arial" w:hAnsi="Arial" w:cs="Arial"/>
                <w:bCs/>
                <w:szCs w:val="20"/>
                <w:lang w:val="en-US"/>
              </w:rPr>
              <w:t>P(access)</w:t>
            </w:r>
          </w:p>
        </w:tc>
        <w:tc>
          <w:tcPr>
            <w:tcW w:w="1873" w:type="dxa"/>
            <w:vAlign w:val="center"/>
          </w:tcPr>
          <w:p w14:paraId="7FF46BF6" w14:textId="413FB10C" w:rsidR="00692350" w:rsidRPr="00F246CB" w:rsidRDefault="00692350" w:rsidP="006B17AB">
            <w:pPr>
              <w:jc w:val="center"/>
              <w:rPr>
                <w:rFonts w:ascii="Arial" w:hAnsi="Arial" w:cs="Arial"/>
                <w:szCs w:val="20"/>
                <w:lang w:val="en-US"/>
              </w:rPr>
            </w:pPr>
            <w:r w:rsidRPr="00F246CB">
              <w:rPr>
                <w:rFonts w:ascii="Arial" w:hAnsi="Arial" w:cs="Arial"/>
                <w:bCs/>
                <w:szCs w:val="20"/>
              </w:rPr>
              <w:t>1.00</w:t>
            </w:r>
          </w:p>
        </w:tc>
        <w:tc>
          <w:tcPr>
            <w:tcW w:w="1873" w:type="dxa"/>
            <w:vAlign w:val="center"/>
          </w:tcPr>
          <w:p w14:paraId="5EDEAC29" w14:textId="6DADE6B2" w:rsidR="00692350" w:rsidRPr="00F246CB" w:rsidRDefault="00692350" w:rsidP="006B17AB">
            <w:pPr>
              <w:jc w:val="center"/>
              <w:rPr>
                <w:rFonts w:ascii="Arial" w:hAnsi="Arial" w:cs="Arial"/>
                <w:szCs w:val="20"/>
                <w:lang w:val="en-US"/>
              </w:rPr>
            </w:pPr>
            <w:r w:rsidRPr="00F246CB">
              <w:rPr>
                <w:rFonts w:ascii="Arial" w:hAnsi="Arial" w:cs="Arial"/>
                <w:bCs/>
                <w:szCs w:val="20"/>
              </w:rPr>
              <w:t>1.00</w:t>
            </w:r>
          </w:p>
        </w:tc>
        <w:tc>
          <w:tcPr>
            <w:tcW w:w="1873" w:type="dxa"/>
            <w:vAlign w:val="center"/>
          </w:tcPr>
          <w:p w14:paraId="1F7F7B09" w14:textId="726C56F3" w:rsidR="00692350" w:rsidRPr="00F246CB" w:rsidRDefault="00692350" w:rsidP="006B17AB">
            <w:pPr>
              <w:jc w:val="center"/>
              <w:rPr>
                <w:rFonts w:ascii="Arial" w:hAnsi="Arial" w:cs="Arial"/>
                <w:bCs/>
                <w:szCs w:val="20"/>
                <w:lang w:val="en-US"/>
              </w:rPr>
            </w:pPr>
            <w:r w:rsidRPr="00F246CB">
              <w:rPr>
                <w:rFonts w:ascii="Arial" w:hAnsi="Arial" w:cs="Arial"/>
                <w:bCs/>
                <w:szCs w:val="20"/>
              </w:rPr>
              <w:t>0.27</w:t>
            </w:r>
          </w:p>
        </w:tc>
      </w:tr>
      <w:tr w:rsidR="006B17AB" w:rsidRPr="00F246CB" w14:paraId="7324CDE3" w14:textId="77777777" w:rsidTr="00A670BA">
        <w:trPr>
          <w:jc w:val="center"/>
        </w:trPr>
        <w:tc>
          <w:tcPr>
            <w:tcW w:w="562" w:type="dxa"/>
            <w:vAlign w:val="center"/>
          </w:tcPr>
          <w:p w14:paraId="25E65E0C" w14:textId="77777777" w:rsidR="00692350" w:rsidRPr="00F246CB" w:rsidRDefault="00692350" w:rsidP="006B17AB">
            <w:pPr>
              <w:rPr>
                <w:rFonts w:ascii="Arial" w:hAnsi="Arial" w:cs="Arial"/>
                <w:b/>
                <w:szCs w:val="20"/>
                <w:lang w:val="en-US"/>
              </w:rPr>
            </w:pPr>
          </w:p>
        </w:tc>
        <w:tc>
          <w:tcPr>
            <w:tcW w:w="3124" w:type="dxa"/>
            <w:vAlign w:val="center"/>
          </w:tcPr>
          <w:p w14:paraId="11B2C229" w14:textId="77777777" w:rsidR="00692350" w:rsidRPr="00F246CB" w:rsidRDefault="00692350" w:rsidP="006B17AB">
            <w:pPr>
              <w:rPr>
                <w:rFonts w:ascii="Arial" w:hAnsi="Arial" w:cs="Arial"/>
                <w:bCs/>
                <w:szCs w:val="20"/>
                <w:lang w:val="en-US"/>
              </w:rPr>
            </w:pPr>
            <w:r w:rsidRPr="00F246CB">
              <w:rPr>
                <w:rFonts w:ascii="Arial" w:hAnsi="Arial" w:cs="Arial"/>
                <w:bCs/>
                <w:szCs w:val="20"/>
                <w:lang w:val="en-US"/>
              </w:rPr>
              <w:t>P(intention)</w:t>
            </w:r>
          </w:p>
        </w:tc>
        <w:tc>
          <w:tcPr>
            <w:tcW w:w="1873" w:type="dxa"/>
            <w:vAlign w:val="center"/>
          </w:tcPr>
          <w:p w14:paraId="11CF6388" w14:textId="4D7372FB" w:rsidR="00692350" w:rsidRPr="00F246CB" w:rsidRDefault="00692350" w:rsidP="006B17AB">
            <w:pPr>
              <w:jc w:val="center"/>
              <w:rPr>
                <w:rFonts w:ascii="Arial" w:hAnsi="Arial" w:cs="Arial"/>
                <w:szCs w:val="20"/>
                <w:lang w:val="en-US"/>
              </w:rPr>
            </w:pPr>
            <w:r w:rsidRPr="00F246CB">
              <w:rPr>
                <w:rFonts w:ascii="Arial" w:hAnsi="Arial" w:cs="Arial"/>
                <w:bCs/>
                <w:szCs w:val="20"/>
              </w:rPr>
              <w:t>0.20</w:t>
            </w:r>
          </w:p>
        </w:tc>
        <w:tc>
          <w:tcPr>
            <w:tcW w:w="1873" w:type="dxa"/>
            <w:vAlign w:val="center"/>
          </w:tcPr>
          <w:p w14:paraId="5C2A1A91" w14:textId="1329115D" w:rsidR="00692350" w:rsidRPr="00F246CB" w:rsidRDefault="00692350" w:rsidP="006B17AB">
            <w:pPr>
              <w:jc w:val="center"/>
              <w:rPr>
                <w:rFonts w:ascii="Arial" w:hAnsi="Arial" w:cs="Arial"/>
                <w:szCs w:val="20"/>
                <w:lang w:val="en-US"/>
              </w:rPr>
            </w:pPr>
            <w:r w:rsidRPr="00F246CB">
              <w:rPr>
                <w:rFonts w:ascii="Arial" w:hAnsi="Arial" w:cs="Arial"/>
                <w:bCs/>
                <w:szCs w:val="20"/>
              </w:rPr>
              <w:t>0.10</w:t>
            </w:r>
          </w:p>
        </w:tc>
        <w:tc>
          <w:tcPr>
            <w:tcW w:w="1873" w:type="dxa"/>
            <w:vAlign w:val="center"/>
          </w:tcPr>
          <w:p w14:paraId="564A156D" w14:textId="7442C630" w:rsidR="00692350" w:rsidRPr="00F246CB" w:rsidRDefault="00692350" w:rsidP="006B17AB">
            <w:pPr>
              <w:jc w:val="center"/>
              <w:rPr>
                <w:rFonts w:ascii="Arial" w:hAnsi="Arial" w:cs="Arial"/>
                <w:bCs/>
                <w:szCs w:val="20"/>
                <w:lang w:val="en-US"/>
              </w:rPr>
            </w:pPr>
            <w:r w:rsidRPr="00F246CB">
              <w:rPr>
                <w:rFonts w:ascii="Arial" w:hAnsi="Arial" w:cs="Arial"/>
                <w:bCs/>
                <w:szCs w:val="20"/>
              </w:rPr>
              <w:t>0.10</w:t>
            </w:r>
          </w:p>
        </w:tc>
      </w:tr>
      <w:tr w:rsidR="006B17AB" w:rsidRPr="00F246CB" w14:paraId="7E1409B0" w14:textId="77777777" w:rsidTr="00A670BA">
        <w:trPr>
          <w:jc w:val="center"/>
        </w:trPr>
        <w:tc>
          <w:tcPr>
            <w:tcW w:w="3686" w:type="dxa"/>
            <w:gridSpan w:val="2"/>
            <w:vAlign w:val="center"/>
          </w:tcPr>
          <w:p w14:paraId="65FB6EC1" w14:textId="77777777" w:rsidR="00692350" w:rsidRPr="00F246CB" w:rsidRDefault="00692350" w:rsidP="006B17AB">
            <w:pPr>
              <w:rPr>
                <w:rFonts w:ascii="Arial" w:hAnsi="Arial" w:cs="Arial"/>
                <w:bCs/>
                <w:lang w:val="en-US"/>
              </w:rPr>
            </w:pPr>
            <w:r w:rsidRPr="00F246CB">
              <w:rPr>
                <w:rFonts w:ascii="Arial" w:hAnsi="Arial" w:cs="Arial"/>
                <w:bCs/>
                <w:szCs w:val="20"/>
                <w:lang w:val="en-US"/>
              </w:rPr>
              <w:t>Average Risk</w:t>
            </w:r>
          </w:p>
        </w:tc>
        <w:tc>
          <w:tcPr>
            <w:tcW w:w="1873" w:type="dxa"/>
            <w:vAlign w:val="center"/>
          </w:tcPr>
          <w:p w14:paraId="79D4D487" w14:textId="77777777" w:rsidR="00692350" w:rsidRPr="00F246CB" w:rsidRDefault="00692350" w:rsidP="006B17AB">
            <w:pPr>
              <w:jc w:val="center"/>
              <w:rPr>
                <w:rFonts w:ascii="Arial" w:hAnsi="Arial" w:cs="Arial"/>
                <w:lang w:val="en-US"/>
              </w:rPr>
            </w:pPr>
          </w:p>
        </w:tc>
        <w:tc>
          <w:tcPr>
            <w:tcW w:w="1873" w:type="dxa"/>
            <w:vAlign w:val="center"/>
          </w:tcPr>
          <w:p w14:paraId="74EA26E4" w14:textId="77777777" w:rsidR="00692350" w:rsidRPr="00F246CB" w:rsidRDefault="00692350" w:rsidP="006B17AB">
            <w:pPr>
              <w:jc w:val="center"/>
              <w:rPr>
                <w:rFonts w:ascii="Arial" w:hAnsi="Arial" w:cs="Arial"/>
                <w:lang w:val="en-US"/>
              </w:rPr>
            </w:pPr>
          </w:p>
        </w:tc>
        <w:tc>
          <w:tcPr>
            <w:tcW w:w="1873" w:type="dxa"/>
            <w:vAlign w:val="center"/>
          </w:tcPr>
          <w:p w14:paraId="55E2EFBD" w14:textId="77777777" w:rsidR="00692350" w:rsidRPr="00F246CB" w:rsidRDefault="00692350" w:rsidP="006B17AB">
            <w:pPr>
              <w:jc w:val="center"/>
              <w:rPr>
                <w:rFonts w:ascii="Arial" w:hAnsi="Arial" w:cs="Arial"/>
                <w:bCs/>
                <w:szCs w:val="20"/>
                <w:lang w:val="en-US"/>
              </w:rPr>
            </w:pPr>
          </w:p>
        </w:tc>
      </w:tr>
      <w:tr w:rsidR="006B17AB" w:rsidRPr="00F246CB" w14:paraId="6926BF7D" w14:textId="77777777" w:rsidTr="00A670BA">
        <w:trPr>
          <w:jc w:val="center"/>
        </w:trPr>
        <w:tc>
          <w:tcPr>
            <w:tcW w:w="562" w:type="dxa"/>
            <w:vAlign w:val="center"/>
          </w:tcPr>
          <w:p w14:paraId="61C49195" w14:textId="77777777" w:rsidR="00692350" w:rsidRPr="00F246CB" w:rsidRDefault="00692350" w:rsidP="006B17AB">
            <w:pPr>
              <w:rPr>
                <w:rFonts w:ascii="Arial" w:hAnsi="Arial" w:cs="Arial"/>
                <w:b/>
                <w:szCs w:val="20"/>
                <w:lang w:val="en-US"/>
              </w:rPr>
            </w:pPr>
          </w:p>
        </w:tc>
        <w:tc>
          <w:tcPr>
            <w:tcW w:w="3124" w:type="dxa"/>
            <w:vAlign w:val="center"/>
          </w:tcPr>
          <w:p w14:paraId="4D11E9A7" w14:textId="77777777" w:rsidR="00692350" w:rsidRPr="00F246CB" w:rsidRDefault="00692350" w:rsidP="006B17AB">
            <w:pPr>
              <w:rPr>
                <w:rFonts w:ascii="Arial" w:hAnsi="Arial" w:cs="Arial"/>
                <w:bCs/>
                <w:szCs w:val="20"/>
                <w:lang w:val="en-US"/>
              </w:rPr>
            </w:pPr>
            <w:r w:rsidRPr="00F246CB">
              <w:rPr>
                <w:rFonts w:ascii="Arial" w:hAnsi="Arial" w:cs="Arial"/>
                <w:bCs/>
                <w:szCs w:val="20"/>
                <w:lang w:val="en-US"/>
              </w:rPr>
              <w:t>P(re-identification)</w:t>
            </w:r>
          </w:p>
        </w:tc>
        <w:tc>
          <w:tcPr>
            <w:tcW w:w="1873" w:type="dxa"/>
            <w:vAlign w:val="center"/>
          </w:tcPr>
          <w:p w14:paraId="433D946B" w14:textId="403FBE2F" w:rsidR="00692350" w:rsidRPr="00F246CB" w:rsidRDefault="00692350" w:rsidP="006B17AB">
            <w:pPr>
              <w:jc w:val="center"/>
              <w:rPr>
                <w:rFonts w:ascii="Arial" w:hAnsi="Arial" w:cs="Arial"/>
                <w:szCs w:val="20"/>
                <w:lang w:val="en-US"/>
              </w:rPr>
            </w:pPr>
            <w:r w:rsidRPr="00F246CB">
              <w:rPr>
                <w:rFonts w:ascii="Arial" w:hAnsi="Arial" w:cs="Arial"/>
                <w:bCs/>
                <w:szCs w:val="20"/>
              </w:rPr>
              <w:t>0.726</w:t>
            </w:r>
          </w:p>
        </w:tc>
        <w:tc>
          <w:tcPr>
            <w:tcW w:w="1873" w:type="dxa"/>
            <w:vAlign w:val="center"/>
          </w:tcPr>
          <w:p w14:paraId="2C73A42A" w14:textId="27CD8D9B" w:rsidR="00692350" w:rsidRPr="00F246CB" w:rsidRDefault="00692350" w:rsidP="006B17AB">
            <w:pPr>
              <w:jc w:val="center"/>
              <w:rPr>
                <w:rFonts w:ascii="Arial" w:hAnsi="Arial" w:cs="Arial"/>
                <w:szCs w:val="20"/>
                <w:lang w:val="en-US"/>
              </w:rPr>
            </w:pPr>
            <w:r w:rsidRPr="00F246CB">
              <w:rPr>
                <w:rFonts w:ascii="Arial" w:hAnsi="Arial" w:cs="Arial"/>
                <w:bCs/>
                <w:szCs w:val="20"/>
              </w:rPr>
              <w:t>0.726</w:t>
            </w:r>
          </w:p>
        </w:tc>
        <w:tc>
          <w:tcPr>
            <w:tcW w:w="1873" w:type="dxa"/>
            <w:vAlign w:val="center"/>
          </w:tcPr>
          <w:p w14:paraId="6B6DAA2F" w14:textId="0330042F" w:rsidR="00692350" w:rsidRPr="00F246CB" w:rsidRDefault="00692350" w:rsidP="006B17AB">
            <w:pPr>
              <w:jc w:val="center"/>
              <w:rPr>
                <w:rFonts w:ascii="Arial" w:hAnsi="Arial" w:cs="Arial"/>
                <w:bCs/>
                <w:szCs w:val="20"/>
                <w:lang w:val="en-US"/>
              </w:rPr>
            </w:pPr>
            <w:r w:rsidRPr="00F246CB">
              <w:rPr>
                <w:rFonts w:ascii="Arial" w:hAnsi="Arial" w:cs="Arial"/>
                <w:bCs/>
                <w:szCs w:val="20"/>
              </w:rPr>
              <w:t>0.205</w:t>
            </w:r>
          </w:p>
        </w:tc>
      </w:tr>
      <w:tr w:rsidR="006B17AB" w:rsidRPr="00F246CB" w14:paraId="02C5EAAB" w14:textId="77777777" w:rsidTr="00A670BA">
        <w:trPr>
          <w:jc w:val="center"/>
        </w:trPr>
        <w:tc>
          <w:tcPr>
            <w:tcW w:w="562" w:type="dxa"/>
            <w:vAlign w:val="center"/>
          </w:tcPr>
          <w:p w14:paraId="0E8D0657" w14:textId="77777777" w:rsidR="00692350" w:rsidRPr="00F246CB" w:rsidRDefault="00692350" w:rsidP="006B17AB">
            <w:pPr>
              <w:rPr>
                <w:rFonts w:ascii="Arial" w:hAnsi="Arial" w:cs="Arial"/>
                <w:b/>
                <w:szCs w:val="20"/>
                <w:lang w:val="en-US"/>
              </w:rPr>
            </w:pPr>
          </w:p>
        </w:tc>
        <w:tc>
          <w:tcPr>
            <w:tcW w:w="3124" w:type="dxa"/>
            <w:vAlign w:val="center"/>
          </w:tcPr>
          <w:p w14:paraId="5338E89C" w14:textId="77777777" w:rsidR="00692350" w:rsidRPr="00F246CB" w:rsidRDefault="00692350" w:rsidP="006B17AB">
            <w:pPr>
              <w:rPr>
                <w:rFonts w:ascii="Arial" w:hAnsi="Arial" w:cs="Arial"/>
                <w:bCs/>
                <w:szCs w:val="20"/>
                <w:lang w:val="en-US"/>
              </w:rPr>
            </w:pPr>
            <w:r w:rsidRPr="00F246CB">
              <w:rPr>
                <w:rFonts w:ascii="Arial" w:hAnsi="Arial" w:cs="Arial"/>
                <w:bCs/>
                <w:i/>
                <w:iCs/>
                <w:szCs w:val="20"/>
                <w:lang w:val="en-US"/>
              </w:rPr>
              <w:t>k</w:t>
            </w:r>
            <w:r w:rsidRPr="00F246CB">
              <w:rPr>
                <w:rFonts w:ascii="Arial" w:hAnsi="Arial" w:cs="Arial"/>
                <w:bCs/>
                <w:szCs w:val="20"/>
                <w:lang w:val="en-US"/>
              </w:rPr>
              <w:t>-anonymity</w:t>
            </w:r>
          </w:p>
        </w:tc>
        <w:tc>
          <w:tcPr>
            <w:tcW w:w="1873" w:type="dxa"/>
            <w:vAlign w:val="center"/>
          </w:tcPr>
          <w:p w14:paraId="49407A91" w14:textId="4EF83F18" w:rsidR="00692350" w:rsidRPr="00F246CB" w:rsidRDefault="00692350" w:rsidP="006B17AB">
            <w:pPr>
              <w:jc w:val="center"/>
              <w:rPr>
                <w:rFonts w:ascii="Arial" w:hAnsi="Arial" w:cs="Arial"/>
                <w:szCs w:val="20"/>
                <w:lang w:val="en-US"/>
              </w:rPr>
            </w:pPr>
            <w:r w:rsidRPr="00F246CB">
              <w:rPr>
                <w:rFonts w:ascii="Arial" w:hAnsi="Arial" w:cs="Arial"/>
                <w:bCs/>
                <w:szCs w:val="20"/>
              </w:rPr>
              <w:t>2</w:t>
            </w:r>
          </w:p>
        </w:tc>
        <w:tc>
          <w:tcPr>
            <w:tcW w:w="1873" w:type="dxa"/>
            <w:vAlign w:val="center"/>
          </w:tcPr>
          <w:p w14:paraId="49AAFAF8" w14:textId="2BD58535" w:rsidR="00692350" w:rsidRPr="00F246CB" w:rsidRDefault="00692350" w:rsidP="006B17AB">
            <w:pPr>
              <w:jc w:val="center"/>
              <w:rPr>
                <w:rFonts w:ascii="Arial" w:hAnsi="Arial" w:cs="Arial"/>
                <w:szCs w:val="20"/>
                <w:lang w:val="en-US"/>
              </w:rPr>
            </w:pPr>
            <w:r w:rsidRPr="00F246CB">
              <w:rPr>
                <w:rFonts w:ascii="Arial" w:hAnsi="Arial" w:cs="Arial"/>
                <w:bCs/>
                <w:szCs w:val="20"/>
              </w:rPr>
              <w:t>2</w:t>
            </w:r>
          </w:p>
        </w:tc>
        <w:tc>
          <w:tcPr>
            <w:tcW w:w="1873" w:type="dxa"/>
            <w:vAlign w:val="center"/>
          </w:tcPr>
          <w:p w14:paraId="3F6AE452" w14:textId="4C130A61" w:rsidR="00692350" w:rsidRPr="00F246CB" w:rsidRDefault="00692350" w:rsidP="006B17AB">
            <w:pPr>
              <w:jc w:val="center"/>
              <w:rPr>
                <w:rFonts w:ascii="Arial" w:hAnsi="Arial" w:cs="Arial"/>
                <w:bCs/>
                <w:szCs w:val="20"/>
                <w:lang w:val="en-US"/>
              </w:rPr>
            </w:pPr>
            <w:r w:rsidRPr="00F246CB">
              <w:rPr>
                <w:rFonts w:ascii="Arial" w:hAnsi="Arial" w:cs="Arial"/>
                <w:bCs/>
                <w:szCs w:val="20"/>
              </w:rPr>
              <w:t>14</w:t>
            </w:r>
          </w:p>
        </w:tc>
      </w:tr>
      <w:tr w:rsidR="006B17AB" w:rsidRPr="00F246CB" w14:paraId="07D06A85" w14:textId="77777777" w:rsidTr="00A670BA">
        <w:trPr>
          <w:jc w:val="center"/>
        </w:trPr>
        <w:tc>
          <w:tcPr>
            <w:tcW w:w="562" w:type="dxa"/>
            <w:vAlign w:val="center"/>
          </w:tcPr>
          <w:p w14:paraId="7DC86388" w14:textId="77777777" w:rsidR="00692350" w:rsidRPr="00F246CB" w:rsidRDefault="00692350" w:rsidP="006B17AB">
            <w:pPr>
              <w:rPr>
                <w:rFonts w:ascii="Arial" w:hAnsi="Arial" w:cs="Arial"/>
                <w:b/>
                <w:szCs w:val="20"/>
                <w:lang w:val="en-US"/>
              </w:rPr>
            </w:pPr>
          </w:p>
        </w:tc>
        <w:tc>
          <w:tcPr>
            <w:tcW w:w="3124" w:type="dxa"/>
            <w:vAlign w:val="center"/>
          </w:tcPr>
          <w:p w14:paraId="0B9F4835" w14:textId="77777777" w:rsidR="00692350" w:rsidRPr="00F246CB" w:rsidRDefault="00692350" w:rsidP="006B17AB">
            <w:pPr>
              <w:rPr>
                <w:rFonts w:ascii="Arial" w:hAnsi="Arial" w:cs="Arial"/>
                <w:bCs/>
                <w:szCs w:val="20"/>
                <w:lang w:val="en-US"/>
              </w:rPr>
            </w:pPr>
            <w:r w:rsidRPr="00F246CB">
              <w:rPr>
                <w:rFonts w:ascii="Arial" w:hAnsi="Arial" w:cs="Arial"/>
                <w:bCs/>
                <w:i/>
                <w:iCs/>
                <w:szCs w:val="20"/>
                <w:lang w:val="en-US"/>
              </w:rPr>
              <w:t>l</w:t>
            </w:r>
            <w:r w:rsidRPr="00F246CB">
              <w:rPr>
                <w:rFonts w:ascii="Arial" w:hAnsi="Arial" w:cs="Arial"/>
                <w:bCs/>
                <w:szCs w:val="20"/>
                <w:lang w:val="en-US"/>
              </w:rPr>
              <w:t>-diversity</w:t>
            </w:r>
          </w:p>
        </w:tc>
        <w:tc>
          <w:tcPr>
            <w:tcW w:w="1873" w:type="dxa"/>
            <w:vAlign w:val="center"/>
          </w:tcPr>
          <w:p w14:paraId="78A1BDBE" w14:textId="4506968F" w:rsidR="00692350" w:rsidRPr="00F246CB" w:rsidRDefault="00692350" w:rsidP="006B17AB">
            <w:pPr>
              <w:jc w:val="center"/>
              <w:rPr>
                <w:rFonts w:ascii="Arial" w:hAnsi="Arial" w:cs="Arial"/>
                <w:szCs w:val="20"/>
                <w:lang w:val="en-US"/>
              </w:rPr>
            </w:pPr>
            <w:r w:rsidRPr="00F246CB">
              <w:rPr>
                <w:rFonts w:ascii="Arial" w:hAnsi="Arial" w:cs="Arial"/>
                <w:bCs/>
                <w:szCs w:val="20"/>
              </w:rPr>
              <w:t>2</w:t>
            </w:r>
          </w:p>
        </w:tc>
        <w:tc>
          <w:tcPr>
            <w:tcW w:w="1873" w:type="dxa"/>
            <w:vAlign w:val="center"/>
          </w:tcPr>
          <w:p w14:paraId="6FF90D78" w14:textId="036686D7" w:rsidR="00692350" w:rsidRPr="00F246CB" w:rsidRDefault="00692350" w:rsidP="006B17AB">
            <w:pPr>
              <w:jc w:val="center"/>
              <w:rPr>
                <w:rFonts w:ascii="Arial" w:hAnsi="Arial" w:cs="Arial"/>
                <w:szCs w:val="20"/>
                <w:lang w:val="en-US"/>
              </w:rPr>
            </w:pPr>
            <w:r w:rsidRPr="00F246CB">
              <w:rPr>
                <w:rFonts w:ascii="Arial" w:hAnsi="Arial" w:cs="Arial"/>
                <w:bCs/>
                <w:szCs w:val="20"/>
              </w:rPr>
              <w:t>2</w:t>
            </w:r>
          </w:p>
        </w:tc>
        <w:tc>
          <w:tcPr>
            <w:tcW w:w="1873" w:type="dxa"/>
            <w:vAlign w:val="center"/>
          </w:tcPr>
          <w:p w14:paraId="4086A0B7" w14:textId="79345849" w:rsidR="00692350" w:rsidRPr="00F246CB" w:rsidRDefault="00692350" w:rsidP="006B17AB">
            <w:pPr>
              <w:jc w:val="center"/>
              <w:rPr>
                <w:rFonts w:ascii="Arial" w:hAnsi="Arial" w:cs="Arial"/>
                <w:bCs/>
                <w:szCs w:val="20"/>
                <w:lang w:val="en-US"/>
              </w:rPr>
            </w:pPr>
            <w:r w:rsidRPr="00F246CB">
              <w:rPr>
                <w:rFonts w:ascii="Arial" w:hAnsi="Arial" w:cs="Arial"/>
                <w:bCs/>
                <w:szCs w:val="20"/>
              </w:rPr>
              <w:t>9</w:t>
            </w:r>
          </w:p>
        </w:tc>
      </w:tr>
      <w:tr w:rsidR="006B17AB" w:rsidRPr="00F246CB" w14:paraId="588989AE" w14:textId="77777777" w:rsidTr="00A670BA">
        <w:trPr>
          <w:jc w:val="center"/>
        </w:trPr>
        <w:tc>
          <w:tcPr>
            <w:tcW w:w="3686" w:type="dxa"/>
            <w:gridSpan w:val="2"/>
            <w:vAlign w:val="center"/>
          </w:tcPr>
          <w:p w14:paraId="61932238" w14:textId="77777777" w:rsidR="00692350" w:rsidRPr="00F246CB" w:rsidRDefault="00692350" w:rsidP="006B17AB">
            <w:pPr>
              <w:rPr>
                <w:rFonts w:ascii="Arial" w:hAnsi="Arial" w:cs="Arial"/>
                <w:bCs/>
                <w:lang w:val="en-US"/>
              </w:rPr>
            </w:pPr>
            <w:r w:rsidRPr="00F246CB">
              <w:rPr>
                <w:rFonts w:ascii="Arial" w:hAnsi="Arial" w:cs="Arial"/>
                <w:bCs/>
                <w:szCs w:val="20"/>
                <w:lang w:val="en-US"/>
              </w:rPr>
              <w:t>Maximum Risk</w:t>
            </w:r>
          </w:p>
        </w:tc>
        <w:tc>
          <w:tcPr>
            <w:tcW w:w="1873" w:type="dxa"/>
            <w:vAlign w:val="center"/>
          </w:tcPr>
          <w:p w14:paraId="64949722" w14:textId="77777777" w:rsidR="00692350" w:rsidRPr="00F246CB" w:rsidRDefault="00692350" w:rsidP="006B17AB">
            <w:pPr>
              <w:jc w:val="center"/>
              <w:rPr>
                <w:rFonts w:ascii="Arial" w:hAnsi="Arial" w:cs="Arial"/>
                <w:lang w:val="en-US"/>
              </w:rPr>
            </w:pPr>
          </w:p>
        </w:tc>
        <w:tc>
          <w:tcPr>
            <w:tcW w:w="1873" w:type="dxa"/>
            <w:vAlign w:val="center"/>
          </w:tcPr>
          <w:p w14:paraId="3376D68F" w14:textId="77777777" w:rsidR="00692350" w:rsidRPr="00F246CB" w:rsidRDefault="00692350" w:rsidP="006B17AB">
            <w:pPr>
              <w:jc w:val="center"/>
              <w:rPr>
                <w:rFonts w:ascii="Arial" w:hAnsi="Arial" w:cs="Arial"/>
                <w:lang w:val="en-US"/>
              </w:rPr>
            </w:pPr>
          </w:p>
        </w:tc>
        <w:tc>
          <w:tcPr>
            <w:tcW w:w="1873" w:type="dxa"/>
            <w:vAlign w:val="center"/>
          </w:tcPr>
          <w:p w14:paraId="7111F24E" w14:textId="77777777" w:rsidR="00692350" w:rsidRPr="00F246CB" w:rsidRDefault="00692350" w:rsidP="006B17AB">
            <w:pPr>
              <w:jc w:val="center"/>
              <w:rPr>
                <w:rFonts w:ascii="Arial" w:hAnsi="Arial" w:cs="Arial"/>
                <w:bCs/>
                <w:szCs w:val="20"/>
                <w:lang w:val="en-US"/>
              </w:rPr>
            </w:pPr>
          </w:p>
        </w:tc>
      </w:tr>
      <w:tr w:rsidR="006B17AB" w:rsidRPr="00F246CB" w14:paraId="4414E2DB" w14:textId="77777777" w:rsidTr="00A670BA">
        <w:trPr>
          <w:jc w:val="center"/>
        </w:trPr>
        <w:tc>
          <w:tcPr>
            <w:tcW w:w="562" w:type="dxa"/>
            <w:vAlign w:val="center"/>
          </w:tcPr>
          <w:p w14:paraId="2F73AF0E" w14:textId="77777777" w:rsidR="00692350" w:rsidRPr="00F246CB" w:rsidRDefault="00692350" w:rsidP="006B17AB">
            <w:pPr>
              <w:rPr>
                <w:rFonts w:ascii="Arial" w:hAnsi="Arial" w:cs="Arial"/>
                <w:bCs/>
                <w:szCs w:val="20"/>
                <w:u w:val="single"/>
                <w:lang w:val="en-US"/>
              </w:rPr>
            </w:pPr>
          </w:p>
        </w:tc>
        <w:tc>
          <w:tcPr>
            <w:tcW w:w="3124" w:type="dxa"/>
            <w:vAlign w:val="center"/>
          </w:tcPr>
          <w:p w14:paraId="040F7392" w14:textId="77777777" w:rsidR="00692350" w:rsidRPr="00F246CB" w:rsidRDefault="00692350" w:rsidP="006B17AB">
            <w:pPr>
              <w:rPr>
                <w:rFonts w:ascii="Arial" w:hAnsi="Arial" w:cs="Arial"/>
                <w:bCs/>
                <w:szCs w:val="20"/>
                <w:lang w:val="en-US"/>
              </w:rPr>
            </w:pPr>
            <w:r w:rsidRPr="00F246CB">
              <w:rPr>
                <w:rFonts w:ascii="Arial" w:hAnsi="Arial" w:cs="Arial"/>
                <w:bCs/>
                <w:szCs w:val="20"/>
                <w:lang w:val="en-US"/>
              </w:rPr>
              <w:t>P(re-identification)</w:t>
            </w:r>
          </w:p>
        </w:tc>
        <w:tc>
          <w:tcPr>
            <w:tcW w:w="1873" w:type="dxa"/>
            <w:vAlign w:val="center"/>
          </w:tcPr>
          <w:p w14:paraId="5FD16674" w14:textId="748F355A" w:rsidR="00692350" w:rsidRPr="00F246CB" w:rsidRDefault="00692350" w:rsidP="006B17AB">
            <w:pPr>
              <w:jc w:val="center"/>
              <w:rPr>
                <w:rFonts w:ascii="Arial" w:hAnsi="Arial" w:cs="Arial"/>
                <w:szCs w:val="20"/>
                <w:lang w:val="en-US"/>
              </w:rPr>
            </w:pPr>
            <w:r w:rsidRPr="00F246CB">
              <w:rPr>
                <w:rFonts w:ascii="Arial" w:hAnsi="Arial" w:cs="Arial"/>
                <w:bCs/>
                <w:szCs w:val="20"/>
              </w:rPr>
              <w:t>1</w:t>
            </w:r>
          </w:p>
        </w:tc>
        <w:tc>
          <w:tcPr>
            <w:tcW w:w="1873" w:type="dxa"/>
            <w:vAlign w:val="center"/>
          </w:tcPr>
          <w:p w14:paraId="7F5455BD" w14:textId="2A4F632B" w:rsidR="00692350" w:rsidRPr="00F246CB" w:rsidRDefault="00692350" w:rsidP="006B17AB">
            <w:pPr>
              <w:jc w:val="center"/>
              <w:rPr>
                <w:rFonts w:ascii="Arial" w:hAnsi="Arial" w:cs="Arial"/>
                <w:szCs w:val="20"/>
                <w:lang w:val="en-US"/>
              </w:rPr>
            </w:pPr>
            <w:r w:rsidRPr="00F246CB">
              <w:rPr>
                <w:rFonts w:ascii="Arial" w:hAnsi="Arial" w:cs="Arial"/>
                <w:bCs/>
                <w:szCs w:val="20"/>
              </w:rPr>
              <w:t>1</w:t>
            </w:r>
          </w:p>
        </w:tc>
        <w:tc>
          <w:tcPr>
            <w:tcW w:w="1873" w:type="dxa"/>
            <w:vAlign w:val="center"/>
          </w:tcPr>
          <w:p w14:paraId="616A3F8D" w14:textId="00079689" w:rsidR="00692350" w:rsidRPr="00F246CB" w:rsidRDefault="00692350" w:rsidP="006B17AB">
            <w:pPr>
              <w:jc w:val="center"/>
              <w:rPr>
                <w:rFonts w:ascii="Arial" w:hAnsi="Arial" w:cs="Arial"/>
                <w:bCs/>
                <w:szCs w:val="20"/>
                <w:lang w:val="en-US"/>
              </w:rPr>
            </w:pPr>
            <w:r w:rsidRPr="00F246CB">
              <w:rPr>
                <w:rFonts w:ascii="Arial" w:hAnsi="Arial" w:cs="Arial"/>
                <w:bCs/>
                <w:szCs w:val="20"/>
              </w:rPr>
              <w:t>1</w:t>
            </w:r>
          </w:p>
        </w:tc>
      </w:tr>
      <w:tr w:rsidR="006B17AB" w:rsidRPr="00F246CB" w14:paraId="2D1611E6" w14:textId="77777777" w:rsidTr="00A670BA">
        <w:trPr>
          <w:jc w:val="center"/>
        </w:trPr>
        <w:tc>
          <w:tcPr>
            <w:tcW w:w="562" w:type="dxa"/>
            <w:vAlign w:val="center"/>
          </w:tcPr>
          <w:p w14:paraId="704FD534" w14:textId="77777777" w:rsidR="00692350" w:rsidRPr="00F246CB" w:rsidRDefault="00692350" w:rsidP="006B17AB">
            <w:pPr>
              <w:rPr>
                <w:rFonts w:ascii="Arial" w:hAnsi="Arial" w:cs="Arial"/>
                <w:bCs/>
                <w:szCs w:val="20"/>
                <w:lang w:val="en-US"/>
              </w:rPr>
            </w:pPr>
          </w:p>
        </w:tc>
        <w:tc>
          <w:tcPr>
            <w:tcW w:w="3124" w:type="dxa"/>
            <w:vAlign w:val="center"/>
          </w:tcPr>
          <w:p w14:paraId="41B33070" w14:textId="77777777" w:rsidR="00692350" w:rsidRPr="00F246CB" w:rsidRDefault="00692350" w:rsidP="006B17AB">
            <w:pPr>
              <w:rPr>
                <w:rFonts w:ascii="Arial" w:hAnsi="Arial" w:cs="Arial"/>
                <w:bCs/>
                <w:szCs w:val="20"/>
                <w:lang w:val="en-US"/>
              </w:rPr>
            </w:pPr>
            <w:r w:rsidRPr="00F246CB">
              <w:rPr>
                <w:rFonts w:ascii="Arial" w:hAnsi="Arial" w:cs="Arial"/>
                <w:bCs/>
                <w:i/>
                <w:iCs/>
                <w:szCs w:val="20"/>
                <w:lang w:val="en-US"/>
              </w:rPr>
              <w:t>k</w:t>
            </w:r>
            <w:r w:rsidRPr="00F246CB">
              <w:rPr>
                <w:rFonts w:ascii="Arial" w:hAnsi="Arial" w:cs="Arial"/>
                <w:bCs/>
                <w:szCs w:val="20"/>
                <w:lang w:val="en-US"/>
              </w:rPr>
              <w:t>-anonymity</w:t>
            </w:r>
          </w:p>
        </w:tc>
        <w:tc>
          <w:tcPr>
            <w:tcW w:w="1873" w:type="dxa"/>
            <w:vAlign w:val="center"/>
          </w:tcPr>
          <w:p w14:paraId="12561EF8" w14:textId="6CA66E31" w:rsidR="00692350" w:rsidRPr="00F246CB" w:rsidRDefault="00692350" w:rsidP="006B17AB">
            <w:pPr>
              <w:jc w:val="center"/>
              <w:rPr>
                <w:rFonts w:ascii="Arial" w:hAnsi="Arial" w:cs="Arial"/>
                <w:bCs/>
                <w:szCs w:val="20"/>
                <w:lang w:val="en-US"/>
              </w:rPr>
            </w:pPr>
            <w:r w:rsidRPr="00F246CB">
              <w:rPr>
                <w:rFonts w:ascii="Arial" w:hAnsi="Arial" w:cs="Arial"/>
                <w:bCs/>
                <w:szCs w:val="20"/>
              </w:rPr>
              <w:t>1</w:t>
            </w:r>
          </w:p>
        </w:tc>
        <w:tc>
          <w:tcPr>
            <w:tcW w:w="1873" w:type="dxa"/>
            <w:vAlign w:val="center"/>
          </w:tcPr>
          <w:p w14:paraId="0CEEC140" w14:textId="317566CF" w:rsidR="00692350" w:rsidRPr="00F246CB" w:rsidRDefault="00692350" w:rsidP="006B17AB">
            <w:pPr>
              <w:jc w:val="center"/>
              <w:rPr>
                <w:rFonts w:ascii="Arial" w:hAnsi="Arial" w:cs="Arial"/>
                <w:bCs/>
                <w:szCs w:val="20"/>
                <w:lang w:val="en-US"/>
              </w:rPr>
            </w:pPr>
            <w:r w:rsidRPr="00F246CB">
              <w:rPr>
                <w:rFonts w:ascii="Arial" w:hAnsi="Arial" w:cs="Arial"/>
                <w:bCs/>
                <w:szCs w:val="20"/>
              </w:rPr>
              <w:t>1</w:t>
            </w:r>
          </w:p>
        </w:tc>
        <w:tc>
          <w:tcPr>
            <w:tcW w:w="1873" w:type="dxa"/>
            <w:vAlign w:val="center"/>
          </w:tcPr>
          <w:p w14:paraId="3E786DB8" w14:textId="196B009C" w:rsidR="00692350" w:rsidRPr="00F246CB" w:rsidRDefault="00692350" w:rsidP="006B17AB">
            <w:pPr>
              <w:jc w:val="center"/>
              <w:rPr>
                <w:rFonts w:ascii="Arial" w:hAnsi="Arial" w:cs="Arial"/>
                <w:bCs/>
                <w:szCs w:val="20"/>
                <w:lang w:val="en-US"/>
              </w:rPr>
            </w:pPr>
            <w:r w:rsidRPr="00F246CB">
              <w:rPr>
                <w:rFonts w:ascii="Arial" w:hAnsi="Arial" w:cs="Arial"/>
                <w:bCs/>
                <w:szCs w:val="20"/>
              </w:rPr>
              <w:t>1</w:t>
            </w:r>
          </w:p>
        </w:tc>
      </w:tr>
      <w:tr w:rsidR="006B17AB" w:rsidRPr="00F246CB" w14:paraId="3DB91F96" w14:textId="77777777" w:rsidTr="00A670BA">
        <w:trPr>
          <w:jc w:val="center"/>
        </w:trPr>
        <w:tc>
          <w:tcPr>
            <w:tcW w:w="562" w:type="dxa"/>
            <w:vAlign w:val="center"/>
          </w:tcPr>
          <w:p w14:paraId="42B9672B" w14:textId="77777777" w:rsidR="00692350" w:rsidRPr="00F246CB" w:rsidRDefault="00692350" w:rsidP="006B17AB">
            <w:pPr>
              <w:rPr>
                <w:rFonts w:ascii="Arial" w:hAnsi="Arial" w:cs="Arial"/>
                <w:bCs/>
                <w:szCs w:val="20"/>
                <w:lang w:val="en-US"/>
              </w:rPr>
            </w:pPr>
          </w:p>
        </w:tc>
        <w:tc>
          <w:tcPr>
            <w:tcW w:w="3124" w:type="dxa"/>
            <w:vAlign w:val="center"/>
          </w:tcPr>
          <w:p w14:paraId="5DB7A274" w14:textId="77777777" w:rsidR="00692350" w:rsidRPr="00F246CB" w:rsidRDefault="00692350" w:rsidP="006B17AB">
            <w:pPr>
              <w:rPr>
                <w:rFonts w:ascii="Arial" w:hAnsi="Arial" w:cs="Arial"/>
                <w:bCs/>
                <w:szCs w:val="20"/>
                <w:lang w:val="en-US"/>
              </w:rPr>
            </w:pPr>
            <w:r w:rsidRPr="00F246CB">
              <w:rPr>
                <w:rFonts w:ascii="Arial" w:hAnsi="Arial" w:cs="Arial"/>
                <w:bCs/>
                <w:i/>
                <w:iCs/>
                <w:szCs w:val="20"/>
                <w:lang w:val="en-US"/>
              </w:rPr>
              <w:t>l</w:t>
            </w:r>
            <w:r w:rsidRPr="00F246CB">
              <w:rPr>
                <w:rFonts w:ascii="Arial" w:hAnsi="Arial" w:cs="Arial"/>
                <w:bCs/>
                <w:szCs w:val="20"/>
                <w:lang w:val="en-US"/>
              </w:rPr>
              <w:t>-diversity</w:t>
            </w:r>
          </w:p>
        </w:tc>
        <w:tc>
          <w:tcPr>
            <w:tcW w:w="1873" w:type="dxa"/>
            <w:vAlign w:val="center"/>
          </w:tcPr>
          <w:p w14:paraId="68E02111" w14:textId="45C70BE0" w:rsidR="00692350" w:rsidRPr="00F246CB" w:rsidRDefault="00692350" w:rsidP="006B17AB">
            <w:pPr>
              <w:jc w:val="center"/>
              <w:rPr>
                <w:rFonts w:ascii="Arial" w:hAnsi="Arial" w:cs="Arial"/>
                <w:bCs/>
                <w:szCs w:val="20"/>
                <w:lang w:val="en-US"/>
              </w:rPr>
            </w:pPr>
            <w:r w:rsidRPr="00F246CB">
              <w:rPr>
                <w:rFonts w:ascii="Arial" w:hAnsi="Arial" w:cs="Arial"/>
                <w:bCs/>
                <w:szCs w:val="20"/>
              </w:rPr>
              <w:t>1</w:t>
            </w:r>
          </w:p>
        </w:tc>
        <w:tc>
          <w:tcPr>
            <w:tcW w:w="1873" w:type="dxa"/>
            <w:vAlign w:val="center"/>
          </w:tcPr>
          <w:p w14:paraId="79617CB6" w14:textId="4E29A973" w:rsidR="00692350" w:rsidRPr="00F246CB" w:rsidRDefault="00692350" w:rsidP="006B17AB">
            <w:pPr>
              <w:jc w:val="center"/>
              <w:rPr>
                <w:rFonts w:ascii="Arial" w:hAnsi="Arial" w:cs="Arial"/>
                <w:bCs/>
                <w:szCs w:val="20"/>
                <w:lang w:val="en-US"/>
              </w:rPr>
            </w:pPr>
            <w:r w:rsidRPr="00F246CB">
              <w:rPr>
                <w:rFonts w:ascii="Arial" w:hAnsi="Arial" w:cs="Arial"/>
                <w:bCs/>
                <w:szCs w:val="20"/>
              </w:rPr>
              <w:t>1</w:t>
            </w:r>
          </w:p>
        </w:tc>
        <w:tc>
          <w:tcPr>
            <w:tcW w:w="1873" w:type="dxa"/>
            <w:vAlign w:val="center"/>
          </w:tcPr>
          <w:p w14:paraId="2BFA55C5" w14:textId="2240AFC1" w:rsidR="00692350" w:rsidRPr="00F246CB" w:rsidRDefault="00692350" w:rsidP="006B17AB">
            <w:pPr>
              <w:jc w:val="center"/>
              <w:rPr>
                <w:rFonts w:ascii="Arial" w:hAnsi="Arial" w:cs="Arial"/>
                <w:bCs/>
                <w:szCs w:val="20"/>
                <w:lang w:val="en-US"/>
              </w:rPr>
            </w:pPr>
            <w:r w:rsidRPr="00F246CB">
              <w:rPr>
                <w:rFonts w:ascii="Arial" w:hAnsi="Arial" w:cs="Arial"/>
                <w:bCs/>
                <w:szCs w:val="20"/>
              </w:rPr>
              <w:t>1</w:t>
            </w:r>
          </w:p>
        </w:tc>
      </w:tr>
      <w:tr w:rsidR="006B17AB" w:rsidRPr="00F246CB" w14:paraId="6057D46E" w14:textId="77777777" w:rsidTr="00A670BA">
        <w:trPr>
          <w:jc w:val="center"/>
        </w:trPr>
        <w:tc>
          <w:tcPr>
            <w:tcW w:w="3686" w:type="dxa"/>
            <w:gridSpan w:val="2"/>
            <w:vAlign w:val="center"/>
          </w:tcPr>
          <w:p w14:paraId="01FDA01A" w14:textId="26F73184" w:rsidR="00F246CB" w:rsidRPr="00F246CB" w:rsidRDefault="00F246CB" w:rsidP="006B17AB">
            <w:pPr>
              <w:rPr>
                <w:rFonts w:ascii="Arial" w:hAnsi="Arial" w:cs="Arial"/>
                <w:b/>
                <w:szCs w:val="20"/>
                <w:lang w:val="en-US"/>
              </w:rPr>
            </w:pPr>
            <w:r w:rsidRPr="00F246CB">
              <w:rPr>
                <w:rFonts w:ascii="Arial" w:hAnsi="Arial" w:cs="Arial"/>
                <w:b/>
                <w:szCs w:val="20"/>
                <w:lang w:val="en-US"/>
              </w:rPr>
              <w:t>P final risk</w:t>
            </w:r>
          </w:p>
        </w:tc>
        <w:tc>
          <w:tcPr>
            <w:tcW w:w="1873" w:type="dxa"/>
            <w:vAlign w:val="center"/>
          </w:tcPr>
          <w:p w14:paraId="79F3BA6B" w14:textId="4162B374" w:rsidR="00F246CB" w:rsidRPr="00F246CB" w:rsidRDefault="00F246CB" w:rsidP="006B17AB">
            <w:pPr>
              <w:jc w:val="center"/>
              <w:rPr>
                <w:rFonts w:ascii="Arial" w:hAnsi="Arial" w:cs="Arial"/>
                <w:bCs/>
                <w:szCs w:val="20"/>
                <w:lang w:val="en-US"/>
              </w:rPr>
            </w:pPr>
            <w:r w:rsidRPr="00F246CB">
              <w:rPr>
                <w:rFonts w:ascii="Arial" w:hAnsi="Arial" w:cs="Arial"/>
              </w:rPr>
              <w:t>0.14</w:t>
            </w:r>
          </w:p>
        </w:tc>
        <w:tc>
          <w:tcPr>
            <w:tcW w:w="1873" w:type="dxa"/>
            <w:vAlign w:val="center"/>
          </w:tcPr>
          <w:p w14:paraId="164384D3" w14:textId="30B589F7" w:rsidR="00F246CB" w:rsidRPr="00F246CB" w:rsidRDefault="00F246CB" w:rsidP="006B17AB">
            <w:pPr>
              <w:jc w:val="center"/>
              <w:rPr>
                <w:rFonts w:ascii="Arial" w:hAnsi="Arial" w:cs="Arial"/>
                <w:bCs/>
                <w:szCs w:val="20"/>
                <w:lang w:val="en-US"/>
              </w:rPr>
            </w:pPr>
            <w:r w:rsidRPr="00F246CB">
              <w:rPr>
                <w:rFonts w:ascii="Arial" w:hAnsi="Arial" w:cs="Arial"/>
              </w:rPr>
              <w:t>0.10</w:t>
            </w:r>
          </w:p>
        </w:tc>
        <w:tc>
          <w:tcPr>
            <w:tcW w:w="1873" w:type="dxa"/>
            <w:vAlign w:val="center"/>
          </w:tcPr>
          <w:p w14:paraId="374B5710" w14:textId="5BCA8599" w:rsidR="00F246CB" w:rsidRPr="00F246CB" w:rsidRDefault="00F246CB" w:rsidP="006B17AB">
            <w:pPr>
              <w:jc w:val="center"/>
              <w:rPr>
                <w:rFonts w:ascii="Arial" w:hAnsi="Arial" w:cs="Arial"/>
                <w:bCs/>
                <w:szCs w:val="20"/>
                <w:lang w:val="en-US"/>
              </w:rPr>
            </w:pPr>
            <w:r w:rsidRPr="00F246CB">
              <w:rPr>
                <w:rFonts w:ascii="Arial" w:hAnsi="Arial" w:cs="Arial"/>
              </w:rPr>
              <w:t>0.0055</w:t>
            </w:r>
          </w:p>
        </w:tc>
      </w:tr>
      <w:tr w:rsidR="00F246CB" w:rsidRPr="00F246CB" w14:paraId="1DC44D92" w14:textId="77777777" w:rsidTr="00A670BA">
        <w:trPr>
          <w:jc w:val="center"/>
        </w:trPr>
        <w:tc>
          <w:tcPr>
            <w:tcW w:w="3686" w:type="dxa"/>
            <w:gridSpan w:val="2"/>
            <w:vAlign w:val="center"/>
          </w:tcPr>
          <w:p w14:paraId="5AA47B7E" w14:textId="30EE1ACE" w:rsidR="00F246CB" w:rsidRPr="00F246CB" w:rsidRDefault="00F246CB" w:rsidP="006B17AB">
            <w:pPr>
              <w:rPr>
                <w:rFonts w:ascii="Arial" w:hAnsi="Arial" w:cs="Arial"/>
                <w:b/>
                <w:szCs w:val="20"/>
                <w:lang w:val="en-US"/>
              </w:rPr>
            </w:pPr>
            <w:r w:rsidRPr="00F246CB">
              <w:rPr>
                <w:rFonts w:ascii="Arial" w:hAnsi="Arial" w:cs="Arial"/>
                <w:b/>
                <w:szCs w:val="20"/>
                <w:lang w:val="en-US"/>
              </w:rPr>
              <w:t>Patients identified (</w:t>
            </w:r>
            <w:r w:rsidRPr="009D6E15">
              <w:rPr>
                <w:rFonts w:ascii="Arial" w:hAnsi="Arial" w:cs="Arial"/>
                <w:b/>
                <w:i/>
                <w:iCs/>
                <w:szCs w:val="20"/>
                <w:lang w:val="en-US"/>
              </w:rPr>
              <w:t>k</w:t>
            </w:r>
            <w:r w:rsidRPr="00F246CB">
              <w:rPr>
                <w:rFonts w:ascii="Arial" w:hAnsi="Arial" w:cs="Arial"/>
                <w:b/>
                <w:szCs w:val="20"/>
                <w:lang w:val="en-US"/>
              </w:rPr>
              <w:t>=1)</w:t>
            </w:r>
          </w:p>
        </w:tc>
        <w:tc>
          <w:tcPr>
            <w:tcW w:w="1873" w:type="dxa"/>
            <w:vAlign w:val="center"/>
          </w:tcPr>
          <w:p w14:paraId="73228A14" w14:textId="03741474" w:rsidR="00F246CB" w:rsidRPr="00F246CB" w:rsidRDefault="00F246CB" w:rsidP="006B17AB">
            <w:pPr>
              <w:jc w:val="center"/>
              <w:rPr>
                <w:rFonts w:ascii="Arial" w:hAnsi="Arial" w:cs="Arial"/>
                <w:bCs/>
                <w:szCs w:val="20"/>
                <w:lang w:val="en-US"/>
              </w:rPr>
            </w:pPr>
            <w:r w:rsidRPr="00F246CB">
              <w:rPr>
                <w:rFonts w:ascii="Arial" w:hAnsi="Arial" w:cs="Arial"/>
              </w:rPr>
              <w:t>12153</w:t>
            </w:r>
          </w:p>
        </w:tc>
        <w:tc>
          <w:tcPr>
            <w:tcW w:w="1873" w:type="dxa"/>
            <w:vAlign w:val="center"/>
          </w:tcPr>
          <w:p w14:paraId="0F182465" w14:textId="42038977" w:rsidR="00F246CB" w:rsidRPr="00F246CB" w:rsidRDefault="00F246CB" w:rsidP="006B17AB">
            <w:pPr>
              <w:jc w:val="center"/>
              <w:rPr>
                <w:rFonts w:ascii="Arial" w:hAnsi="Arial" w:cs="Arial"/>
                <w:bCs/>
                <w:szCs w:val="20"/>
                <w:lang w:val="en-US"/>
              </w:rPr>
            </w:pPr>
            <w:r w:rsidRPr="00F246CB">
              <w:rPr>
                <w:rFonts w:ascii="Arial" w:hAnsi="Arial" w:cs="Arial"/>
              </w:rPr>
              <w:t>12153</w:t>
            </w:r>
          </w:p>
        </w:tc>
        <w:tc>
          <w:tcPr>
            <w:tcW w:w="1873" w:type="dxa"/>
            <w:vAlign w:val="center"/>
          </w:tcPr>
          <w:p w14:paraId="2C38E560" w14:textId="2C231C51" w:rsidR="00F246CB" w:rsidRPr="00F246CB" w:rsidRDefault="00F246CB" w:rsidP="006B17AB">
            <w:pPr>
              <w:jc w:val="center"/>
              <w:rPr>
                <w:rFonts w:ascii="Arial" w:hAnsi="Arial" w:cs="Arial"/>
                <w:bCs/>
                <w:szCs w:val="20"/>
                <w:lang w:val="en-US"/>
              </w:rPr>
            </w:pPr>
            <w:r w:rsidRPr="00F246CB">
              <w:rPr>
                <w:rFonts w:ascii="Arial" w:hAnsi="Arial" w:cs="Arial"/>
              </w:rPr>
              <w:t>1258</w:t>
            </w:r>
          </w:p>
        </w:tc>
      </w:tr>
    </w:tbl>
    <w:p w14:paraId="6EA9F873" w14:textId="50A059C0" w:rsidR="006767C5" w:rsidRDefault="00131ADA" w:rsidP="001038BF">
      <w:pPr>
        <w:spacing w:before="120"/>
        <w:rPr>
          <w:rFonts w:eastAsia="Times New Roman"/>
          <w:color w:val="000000"/>
          <w:shd w:val="clear" w:color="auto" w:fill="FFFFFF"/>
          <w:lang w:val="en-US"/>
        </w:rPr>
      </w:pPr>
      <w:r>
        <w:rPr>
          <w:lang w:val="en-US"/>
        </w:rPr>
        <w:t>A</w:t>
      </w:r>
      <w:r w:rsidR="00BB669D" w:rsidRPr="00BB669D">
        <w:rPr>
          <w:lang w:val="en-US"/>
        </w:rPr>
        <w:t xml:space="preserve">verage risk is used for determining final risk for the </w:t>
      </w:r>
      <w:bookmarkStart w:id="6" w:name="OLE_LINK21"/>
      <w:bookmarkStart w:id="7" w:name="OLE_LINK22"/>
      <w:r w:rsidR="00BB669D" w:rsidRPr="00BB669D">
        <w:rPr>
          <w:i/>
          <w:iCs/>
          <w:lang w:val="en-US"/>
        </w:rPr>
        <w:t>friendly researcher</w:t>
      </w:r>
      <w:r w:rsidR="00BB669D" w:rsidRPr="00BB669D">
        <w:rPr>
          <w:lang w:val="en-US"/>
        </w:rPr>
        <w:t xml:space="preserve"> </w:t>
      </w:r>
      <w:bookmarkEnd w:id="6"/>
      <w:bookmarkEnd w:id="7"/>
      <w:r w:rsidR="00BB669D" w:rsidRPr="00BB669D">
        <w:rPr>
          <w:lang w:val="en-US"/>
        </w:rPr>
        <w:t xml:space="preserve">and the </w:t>
      </w:r>
      <w:r w:rsidR="00BB669D" w:rsidRPr="00BB669D">
        <w:rPr>
          <w:i/>
          <w:iCs/>
          <w:lang w:val="en-US"/>
        </w:rPr>
        <w:t>rogue insurance company</w:t>
      </w:r>
      <w:r w:rsidR="00BB669D" w:rsidRPr="00BB669D">
        <w:rPr>
          <w:lang w:val="en-US"/>
        </w:rPr>
        <w:t xml:space="preserve">, whereas maximum risk was used for the </w:t>
      </w:r>
      <w:r w:rsidR="00BB669D" w:rsidRPr="00BB669D">
        <w:rPr>
          <w:i/>
          <w:iCs/>
          <w:lang w:val="en-US"/>
        </w:rPr>
        <w:t>rogue researcher</w:t>
      </w:r>
      <w:r w:rsidR="00BB669D" w:rsidRPr="00BB669D">
        <w:rPr>
          <w:lang w:val="en-US"/>
        </w:rPr>
        <w:t xml:space="preserve">. For the </w:t>
      </w:r>
      <w:r w:rsidR="00BB669D" w:rsidRPr="00BB669D">
        <w:rPr>
          <w:i/>
          <w:iCs/>
          <w:lang w:val="en-US"/>
        </w:rPr>
        <w:t>friendly researcher</w:t>
      </w:r>
      <w:r w:rsidR="00BB669D" w:rsidRPr="00BB669D">
        <w:rPr>
          <w:lang w:val="en-US"/>
        </w:rPr>
        <w:t xml:space="preserve"> P(intention) is </w:t>
      </w:r>
      <w:r w:rsidR="00BB669D" w:rsidRPr="00BB669D">
        <w:rPr>
          <w:rFonts w:eastAsia="Times New Roman"/>
          <w:color w:val="000000"/>
          <w:shd w:val="clear" w:color="auto" w:fill="FFFFFF"/>
          <w:lang w:val="en-US"/>
        </w:rPr>
        <w:t>acquaintance risk, the risk of knowing somebody in the database.</w:t>
      </w:r>
      <w:r w:rsidR="004948D8">
        <w:rPr>
          <w:rFonts w:eastAsia="Times New Roman"/>
          <w:color w:val="000000"/>
          <w:shd w:val="clear" w:color="auto" w:fill="FFFFFF"/>
          <w:lang w:val="en-US"/>
        </w:rPr>
        <w:t xml:space="preserve"> Please note that </w:t>
      </w:r>
      <w:r w:rsidR="00C34AFA">
        <w:rPr>
          <w:rFonts w:eastAsia="Times New Roman"/>
          <w:color w:val="000000"/>
          <w:shd w:val="clear" w:color="auto" w:fill="FFFFFF"/>
          <w:lang w:val="en-US"/>
        </w:rPr>
        <w:t xml:space="preserve">calculation </w:t>
      </w:r>
      <w:r w:rsidR="004948D8">
        <w:rPr>
          <w:rFonts w:eastAsia="Times New Roman"/>
          <w:color w:val="000000"/>
          <w:shd w:val="clear" w:color="auto" w:fill="FFFFFF"/>
          <w:lang w:val="en-US"/>
        </w:rPr>
        <w:t xml:space="preserve">of </w:t>
      </w:r>
      <w:r w:rsidR="004948D8" w:rsidRPr="00C34AFA">
        <w:rPr>
          <w:rFonts w:eastAsia="Times New Roman"/>
          <w:i/>
          <w:iCs/>
          <w:color w:val="000000"/>
          <w:shd w:val="clear" w:color="auto" w:fill="FFFFFF"/>
          <w:lang w:val="en-US"/>
        </w:rPr>
        <w:t>strict</w:t>
      </w:r>
      <w:r w:rsidR="004948D8">
        <w:rPr>
          <w:rFonts w:eastAsia="Times New Roman"/>
          <w:color w:val="000000"/>
          <w:shd w:val="clear" w:color="auto" w:fill="FFFFFF"/>
          <w:lang w:val="en-US"/>
        </w:rPr>
        <w:t xml:space="preserve"> average risk</w:t>
      </w:r>
      <w:r w:rsidR="0080260E">
        <w:rPr>
          <w:rFonts w:eastAsia="Times New Roman"/>
          <w:color w:val="000000"/>
          <w:shd w:val="clear" w:color="auto" w:fill="FFFFFF"/>
          <w:lang w:val="en-US"/>
        </w:rPr>
        <w:t xml:space="preserve">, </w:t>
      </w:r>
      <w:r w:rsidR="00B15F32">
        <w:rPr>
          <w:rFonts w:eastAsia="Times New Roman"/>
          <w:color w:val="000000"/>
          <w:shd w:val="clear" w:color="auto" w:fill="FFFFFF"/>
          <w:lang w:val="en-US"/>
        </w:rPr>
        <w:t xml:space="preserve">requiring </w:t>
      </w:r>
      <w:r w:rsidR="004948D8">
        <w:rPr>
          <w:rFonts w:eastAsia="Times New Roman"/>
          <w:i/>
          <w:iCs/>
          <w:color w:val="000000"/>
          <w:shd w:val="clear" w:color="auto" w:fill="FFFFFF"/>
          <w:lang w:val="en-US"/>
        </w:rPr>
        <w:t>k</w:t>
      </w:r>
      <w:r w:rsidR="004948D8">
        <w:rPr>
          <w:rFonts w:eastAsia="Times New Roman"/>
          <w:color w:val="000000"/>
          <w:shd w:val="clear" w:color="auto" w:fill="FFFFFF"/>
          <w:lang w:val="en-US"/>
        </w:rPr>
        <w:t xml:space="preserve"> </w:t>
      </w:r>
      <w:r w:rsidR="00A951DC">
        <w:rPr>
          <w:rFonts w:eastAsia="Times New Roman"/>
          <w:color w:val="000000"/>
          <w:shd w:val="clear" w:color="auto" w:fill="FFFFFF"/>
          <w:lang w:val="en-US"/>
        </w:rPr>
        <w:t xml:space="preserve">of </w:t>
      </w:r>
      <w:r w:rsidR="004948D8">
        <w:rPr>
          <w:rFonts w:eastAsia="Times New Roman"/>
          <w:color w:val="000000"/>
          <w:shd w:val="clear" w:color="auto" w:fill="FFFFFF"/>
          <w:lang w:val="en-US"/>
        </w:rPr>
        <w:t>at least 2</w:t>
      </w:r>
      <w:r w:rsidR="0069243C">
        <w:rPr>
          <w:rFonts w:eastAsia="Times New Roman"/>
          <w:color w:val="000000"/>
          <w:shd w:val="clear" w:color="auto" w:fill="FFFFFF"/>
          <w:lang w:val="en-US"/>
        </w:rPr>
        <w:t xml:space="preserve"> for every combination of </w:t>
      </w:r>
      <w:r w:rsidR="00FC09D4">
        <w:rPr>
          <w:rFonts w:eastAsia="Times New Roman"/>
          <w:color w:val="000000"/>
          <w:shd w:val="clear" w:color="auto" w:fill="FFFFFF"/>
          <w:lang w:val="en-US"/>
        </w:rPr>
        <w:t>b</w:t>
      </w:r>
      <w:r w:rsidR="00BB4679" w:rsidRPr="00BB4679">
        <w:rPr>
          <w:rFonts w:eastAsia="Times New Roman"/>
          <w:color w:val="000000"/>
          <w:shd w:val="clear" w:color="auto" w:fill="FFFFFF"/>
          <w:lang w:val="en-US"/>
        </w:rPr>
        <w:t xml:space="preserve">ackground </w:t>
      </w:r>
      <w:r w:rsidR="00EB3C84">
        <w:rPr>
          <w:rFonts w:eastAsia="Times New Roman"/>
          <w:color w:val="000000"/>
          <w:shd w:val="clear" w:color="auto" w:fill="FFFFFF"/>
          <w:lang w:val="en-US"/>
        </w:rPr>
        <w:t>k</w:t>
      </w:r>
      <w:r w:rsidR="00BB4679" w:rsidRPr="00BB4679">
        <w:rPr>
          <w:rFonts w:eastAsia="Times New Roman"/>
          <w:color w:val="000000"/>
          <w:shd w:val="clear" w:color="auto" w:fill="FFFFFF"/>
          <w:lang w:val="en-US"/>
        </w:rPr>
        <w:t>nowledge</w:t>
      </w:r>
      <w:r w:rsidR="00B15F32">
        <w:rPr>
          <w:rFonts w:eastAsia="Times New Roman"/>
          <w:color w:val="000000"/>
          <w:shd w:val="clear" w:color="auto" w:fill="FFFFFF"/>
          <w:lang w:val="en-US"/>
        </w:rPr>
        <w:t>,</w:t>
      </w:r>
      <w:r w:rsidR="00EB3C84">
        <w:rPr>
          <w:rFonts w:eastAsia="Times New Roman"/>
          <w:color w:val="000000"/>
          <w:shd w:val="clear" w:color="auto" w:fill="FFFFFF"/>
          <w:lang w:val="en-US"/>
        </w:rPr>
        <w:t xml:space="preserve"> used in the </w:t>
      </w:r>
      <w:r w:rsidR="00C34AFA">
        <w:rPr>
          <w:rFonts w:eastAsia="Times New Roman"/>
          <w:color w:val="000000"/>
          <w:shd w:val="clear" w:color="auto" w:fill="FFFFFF"/>
          <w:lang w:val="en-US"/>
        </w:rPr>
        <w:t>risk-based de-identification</w:t>
      </w:r>
      <w:r w:rsidR="00EB2B27">
        <w:rPr>
          <w:rFonts w:eastAsia="Times New Roman"/>
          <w:color w:val="000000"/>
          <w:shd w:val="clear" w:color="auto" w:fill="FFFFFF"/>
          <w:lang w:val="en-US"/>
        </w:rPr>
        <w:t xml:space="preserve"> </w:t>
      </w:r>
      <w:r w:rsidR="00EE1F4C">
        <w:rPr>
          <w:rFonts w:eastAsia="Times New Roman"/>
          <w:color w:val="000000"/>
          <w:shd w:val="clear" w:color="auto" w:fill="FFFFFF"/>
          <w:lang w:val="en-US"/>
        </w:rPr>
        <w:t xml:space="preserve">in Table 2 </w:t>
      </w:r>
      <w:r w:rsidR="00EB2B27">
        <w:rPr>
          <w:rFonts w:eastAsia="Times New Roman"/>
          <w:color w:val="000000"/>
          <w:shd w:val="clear" w:color="auto" w:fill="FFFFFF"/>
          <w:lang w:val="en-US"/>
        </w:rPr>
        <w:t>is not available for the Safe Harbor method</w:t>
      </w:r>
      <w:r w:rsidR="001C244C">
        <w:rPr>
          <w:rFonts w:eastAsia="Times New Roman"/>
          <w:color w:val="000000"/>
          <w:shd w:val="clear" w:color="auto" w:fill="FFFFFF"/>
          <w:lang w:val="en-US"/>
        </w:rPr>
        <w:t xml:space="preserve">, since </w:t>
      </w:r>
      <w:r w:rsidR="001C244C" w:rsidRPr="001C244C">
        <w:rPr>
          <w:rFonts w:eastAsia="Times New Roman"/>
          <w:i/>
          <w:iCs/>
          <w:color w:val="000000"/>
          <w:shd w:val="clear" w:color="auto" w:fill="FFFFFF"/>
          <w:lang w:val="en-US"/>
        </w:rPr>
        <w:t>k</w:t>
      </w:r>
      <w:r w:rsidR="001C244C">
        <w:rPr>
          <w:rFonts w:eastAsia="Times New Roman"/>
          <w:color w:val="000000"/>
          <w:shd w:val="clear" w:color="auto" w:fill="FFFFFF"/>
          <w:lang w:val="en-US"/>
        </w:rPr>
        <w:t xml:space="preserve"> = 1</w:t>
      </w:r>
      <w:r w:rsidR="00CB352F">
        <w:rPr>
          <w:rFonts w:eastAsia="Times New Roman"/>
          <w:i/>
          <w:iCs/>
          <w:color w:val="000000"/>
          <w:shd w:val="clear" w:color="auto" w:fill="FFFFFF"/>
          <w:lang w:val="en-US"/>
        </w:rPr>
        <w:t xml:space="preserve"> </w:t>
      </w:r>
      <w:r w:rsidR="00CB352F">
        <w:rPr>
          <w:rFonts w:eastAsia="Times New Roman"/>
          <w:color w:val="000000"/>
          <w:shd w:val="clear" w:color="auto" w:fill="FFFFFF"/>
          <w:lang w:val="en-US"/>
        </w:rPr>
        <w:t>for many combination</w:t>
      </w:r>
      <w:r w:rsidR="00282468">
        <w:rPr>
          <w:rFonts w:eastAsia="Times New Roman"/>
          <w:color w:val="000000"/>
          <w:shd w:val="clear" w:color="auto" w:fill="FFFFFF"/>
          <w:lang w:val="en-US"/>
        </w:rPr>
        <w:t>s</w:t>
      </w:r>
      <w:r w:rsidR="00313BE4">
        <w:rPr>
          <w:rFonts w:eastAsia="Times New Roman"/>
          <w:color w:val="000000"/>
          <w:shd w:val="clear" w:color="auto" w:fill="FFFFFF"/>
          <w:lang w:val="en-US"/>
        </w:rPr>
        <w:t xml:space="preserve"> of background knowledge.</w:t>
      </w:r>
    </w:p>
    <w:p w14:paraId="329FFF4E" w14:textId="3F122409" w:rsidR="002618BE" w:rsidRDefault="002618BE">
      <w:pPr>
        <w:spacing w:line="259" w:lineRule="auto"/>
        <w:rPr>
          <w:rFonts w:eastAsia="Times New Roman"/>
          <w:color w:val="000000"/>
          <w:shd w:val="clear" w:color="auto" w:fill="FFFFFF"/>
          <w:lang w:val="en-US"/>
        </w:rPr>
      </w:pPr>
      <w:r>
        <w:rPr>
          <w:rFonts w:eastAsia="Times New Roman"/>
          <w:color w:val="000000"/>
          <w:shd w:val="clear" w:color="auto" w:fill="FFFFFF"/>
          <w:lang w:val="en-US"/>
        </w:rPr>
        <w:br w:type="page"/>
      </w:r>
    </w:p>
    <w:p w14:paraId="4E78C78B" w14:textId="77777777" w:rsidR="002618BE" w:rsidRDefault="002618BE" w:rsidP="002618BE">
      <w:pPr>
        <w:pStyle w:val="Heading1"/>
        <w:rPr>
          <w:lang w:val="en-US"/>
        </w:rPr>
      </w:pPr>
      <w:bookmarkStart w:id="8" w:name="_Toc52833262"/>
      <w:r>
        <w:rPr>
          <w:lang w:val="en-US"/>
        </w:rPr>
        <w:lastRenderedPageBreak/>
        <w:t>References</w:t>
      </w:r>
      <w:bookmarkEnd w:id="8"/>
    </w:p>
    <w:p w14:paraId="0A8C0CBF" w14:textId="77777777" w:rsidR="002618BE" w:rsidRPr="002947A5" w:rsidRDefault="002618BE" w:rsidP="002618BE">
      <w:pPr>
        <w:widowControl w:val="0"/>
        <w:autoSpaceDE w:val="0"/>
        <w:autoSpaceDN w:val="0"/>
        <w:adjustRightInd w:val="0"/>
        <w:ind w:left="640" w:hanging="640"/>
        <w:rPr>
          <w:rFonts w:cs="Times New Roman"/>
          <w:noProof/>
        </w:rPr>
      </w:pPr>
      <w:r>
        <w:rPr>
          <w:lang w:val="en-US"/>
        </w:rPr>
        <w:fldChar w:fldCharType="begin" w:fldLock="1"/>
      </w:r>
      <w:r>
        <w:rPr>
          <w:lang w:val="en-US"/>
        </w:rPr>
        <w:instrText xml:space="preserve">ADDIN Mendeley Bibliography CSL_BIBLIOGRAPHY </w:instrText>
      </w:r>
      <w:r>
        <w:rPr>
          <w:lang w:val="en-US"/>
        </w:rPr>
        <w:fldChar w:fldCharType="separate"/>
      </w:r>
      <w:r w:rsidRPr="001038BF">
        <w:rPr>
          <w:rFonts w:cs="Times New Roman"/>
          <w:noProof/>
          <w:szCs w:val="24"/>
          <w:lang w:val="en-US"/>
        </w:rPr>
        <w:t xml:space="preserve">1. </w:t>
      </w:r>
      <w:r w:rsidRPr="001038BF">
        <w:rPr>
          <w:rFonts w:cs="Times New Roman"/>
          <w:noProof/>
          <w:szCs w:val="24"/>
          <w:lang w:val="en-US"/>
        </w:rPr>
        <w:tab/>
        <w:t xml:space="preserve">Neamatullah I, Douglass MM, Lehman L-WH, et al.: Automated de-identification of free-text medical records. </w:t>
      </w:r>
      <w:r w:rsidRPr="002947A5">
        <w:rPr>
          <w:rFonts w:cs="Times New Roman"/>
          <w:i/>
          <w:iCs/>
          <w:noProof/>
          <w:szCs w:val="24"/>
        </w:rPr>
        <w:t>BMC Med Inform Decis Mak</w:t>
      </w:r>
      <w:r w:rsidRPr="002947A5">
        <w:rPr>
          <w:rFonts w:cs="Times New Roman"/>
          <w:noProof/>
          <w:szCs w:val="24"/>
        </w:rPr>
        <w:t xml:space="preserve"> 2008; 8:32</w:t>
      </w:r>
    </w:p>
    <w:p w14:paraId="35FD38CC" w14:textId="39D1A86B" w:rsidR="002618BE" w:rsidRPr="001038BF" w:rsidRDefault="002618BE" w:rsidP="002618BE">
      <w:pPr>
        <w:spacing w:before="120"/>
        <w:rPr>
          <w:rFonts w:eastAsia="Times New Roman"/>
          <w:color w:val="000000"/>
          <w:shd w:val="clear" w:color="auto" w:fill="FFFFFF"/>
          <w:lang w:val="en-US"/>
        </w:rPr>
      </w:pPr>
      <w:r>
        <w:rPr>
          <w:lang w:val="en-US"/>
        </w:rPr>
        <w:fldChar w:fldCharType="end"/>
      </w:r>
    </w:p>
    <w:sectPr w:rsidR="002618BE" w:rsidRPr="001038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D156A" w14:textId="77777777" w:rsidR="00013E2D" w:rsidRDefault="00013E2D" w:rsidP="00013E2D">
      <w:pPr>
        <w:spacing w:after="0"/>
      </w:pPr>
      <w:r>
        <w:separator/>
      </w:r>
    </w:p>
  </w:endnote>
  <w:endnote w:type="continuationSeparator" w:id="0">
    <w:p w14:paraId="311503AB" w14:textId="77777777" w:rsidR="00013E2D" w:rsidRDefault="00013E2D" w:rsidP="00013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24A9" w14:textId="77777777" w:rsidR="00013E2D" w:rsidRDefault="00013E2D" w:rsidP="00013E2D">
      <w:pPr>
        <w:spacing w:after="0"/>
      </w:pPr>
      <w:r>
        <w:separator/>
      </w:r>
    </w:p>
  </w:footnote>
  <w:footnote w:type="continuationSeparator" w:id="0">
    <w:p w14:paraId="521A073F" w14:textId="77777777" w:rsidR="00013E2D" w:rsidRDefault="00013E2D" w:rsidP="00013E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BF1"/>
    <w:multiLevelType w:val="hybridMultilevel"/>
    <w:tmpl w:val="47D06E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4D1C81"/>
    <w:multiLevelType w:val="hybridMultilevel"/>
    <w:tmpl w:val="769A5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8723F8"/>
    <w:multiLevelType w:val="hybridMultilevel"/>
    <w:tmpl w:val="38DC9FDC"/>
    <w:lvl w:ilvl="0" w:tplc="BA56EC4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51B6"/>
    <w:multiLevelType w:val="hybridMultilevel"/>
    <w:tmpl w:val="0D68BE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AB588F"/>
    <w:multiLevelType w:val="hybridMultilevel"/>
    <w:tmpl w:val="6ACA30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B00157"/>
    <w:multiLevelType w:val="hybridMultilevel"/>
    <w:tmpl w:val="297CD4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BF6CDE"/>
    <w:multiLevelType w:val="hybridMultilevel"/>
    <w:tmpl w:val="4100F9F6"/>
    <w:lvl w:ilvl="0" w:tplc="0DC6B66E">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D86994"/>
    <w:multiLevelType w:val="hybridMultilevel"/>
    <w:tmpl w:val="44ACF1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ED508F"/>
    <w:multiLevelType w:val="hybridMultilevel"/>
    <w:tmpl w:val="7972B0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822BAB"/>
    <w:multiLevelType w:val="hybridMultilevel"/>
    <w:tmpl w:val="E7B84514"/>
    <w:lvl w:ilvl="0" w:tplc="ECF8639C">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8"/>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58"/>
    <w:rsid w:val="00013E2D"/>
    <w:rsid w:val="00023461"/>
    <w:rsid w:val="000273CC"/>
    <w:rsid w:val="00031D20"/>
    <w:rsid w:val="0003213D"/>
    <w:rsid w:val="00032EBA"/>
    <w:rsid w:val="00071C6A"/>
    <w:rsid w:val="00075314"/>
    <w:rsid w:val="00080EFB"/>
    <w:rsid w:val="000975DA"/>
    <w:rsid w:val="000B07F8"/>
    <w:rsid w:val="000B19A8"/>
    <w:rsid w:val="000B4405"/>
    <w:rsid w:val="000E79BC"/>
    <w:rsid w:val="001038BF"/>
    <w:rsid w:val="00116EE5"/>
    <w:rsid w:val="00120394"/>
    <w:rsid w:val="00120697"/>
    <w:rsid w:val="001244E2"/>
    <w:rsid w:val="00131ADA"/>
    <w:rsid w:val="001325BD"/>
    <w:rsid w:val="00150C9D"/>
    <w:rsid w:val="001673A3"/>
    <w:rsid w:val="00193966"/>
    <w:rsid w:val="001A3F87"/>
    <w:rsid w:val="001C244C"/>
    <w:rsid w:val="001C43C7"/>
    <w:rsid w:val="001C568A"/>
    <w:rsid w:val="001D7D9F"/>
    <w:rsid w:val="001F77D7"/>
    <w:rsid w:val="00201296"/>
    <w:rsid w:val="00212144"/>
    <w:rsid w:val="00231400"/>
    <w:rsid w:val="002618BE"/>
    <w:rsid w:val="00272B17"/>
    <w:rsid w:val="002800F5"/>
    <w:rsid w:val="00282468"/>
    <w:rsid w:val="0029362B"/>
    <w:rsid w:val="002947A5"/>
    <w:rsid w:val="002955FE"/>
    <w:rsid w:val="002B0FEC"/>
    <w:rsid w:val="002B2C5A"/>
    <w:rsid w:val="002B4C9B"/>
    <w:rsid w:val="002B5D35"/>
    <w:rsid w:val="002B6D06"/>
    <w:rsid w:val="002D48B0"/>
    <w:rsid w:val="002F1C6E"/>
    <w:rsid w:val="002F455F"/>
    <w:rsid w:val="003003E5"/>
    <w:rsid w:val="00313BE4"/>
    <w:rsid w:val="00333567"/>
    <w:rsid w:val="0033655D"/>
    <w:rsid w:val="00340302"/>
    <w:rsid w:val="00347EAC"/>
    <w:rsid w:val="0035277B"/>
    <w:rsid w:val="0036416B"/>
    <w:rsid w:val="00376005"/>
    <w:rsid w:val="003C1999"/>
    <w:rsid w:val="003C2569"/>
    <w:rsid w:val="003D5144"/>
    <w:rsid w:val="003F6EA8"/>
    <w:rsid w:val="00401058"/>
    <w:rsid w:val="004210E6"/>
    <w:rsid w:val="00430BB8"/>
    <w:rsid w:val="004811A7"/>
    <w:rsid w:val="00494193"/>
    <w:rsid w:val="004948D8"/>
    <w:rsid w:val="004A135F"/>
    <w:rsid w:val="004C098C"/>
    <w:rsid w:val="004D6444"/>
    <w:rsid w:val="004E6C44"/>
    <w:rsid w:val="00501346"/>
    <w:rsid w:val="005160B8"/>
    <w:rsid w:val="00531D01"/>
    <w:rsid w:val="0055391D"/>
    <w:rsid w:val="00561EC2"/>
    <w:rsid w:val="00564882"/>
    <w:rsid w:val="0056624C"/>
    <w:rsid w:val="005A1445"/>
    <w:rsid w:val="005A23E5"/>
    <w:rsid w:val="005D48AD"/>
    <w:rsid w:val="005D504B"/>
    <w:rsid w:val="005E25E0"/>
    <w:rsid w:val="00631711"/>
    <w:rsid w:val="0063460E"/>
    <w:rsid w:val="00646650"/>
    <w:rsid w:val="0067671C"/>
    <w:rsid w:val="006767C5"/>
    <w:rsid w:val="006869C2"/>
    <w:rsid w:val="00692350"/>
    <w:rsid w:val="0069243C"/>
    <w:rsid w:val="006952BB"/>
    <w:rsid w:val="00697825"/>
    <w:rsid w:val="006B17AB"/>
    <w:rsid w:val="006C72D0"/>
    <w:rsid w:val="006D1FC1"/>
    <w:rsid w:val="006D20D1"/>
    <w:rsid w:val="006E5E23"/>
    <w:rsid w:val="00703437"/>
    <w:rsid w:val="007070AE"/>
    <w:rsid w:val="00731C6C"/>
    <w:rsid w:val="0073577E"/>
    <w:rsid w:val="00761B34"/>
    <w:rsid w:val="007720F5"/>
    <w:rsid w:val="007B2BC3"/>
    <w:rsid w:val="007C4C39"/>
    <w:rsid w:val="007D661B"/>
    <w:rsid w:val="007F1FE6"/>
    <w:rsid w:val="007F2713"/>
    <w:rsid w:val="00801250"/>
    <w:rsid w:val="0080260E"/>
    <w:rsid w:val="0080511A"/>
    <w:rsid w:val="0082631B"/>
    <w:rsid w:val="0085125F"/>
    <w:rsid w:val="00855075"/>
    <w:rsid w:val="00860775"/>
    <w:rsid w:val="0089721D"/>
    <w:rsid w:val="008B261A"/>
    <w:rsid w:val="008B6080"/>
    <w:rsid w:val="008F08D0"/>
    <w:rsid w:val="008F7CB4"/>
    <w:rsid w:val="00926F9B"/>
    <w:rsid w:val="00954EEB"/>
    <w:rsid w:val="009623D3"/>
    <w:rsid w:val="0098415E"/>
    <w:rsid w:val="00987BC1"/>
    <w:rsid w:val="009971F9"/>
    <w:rsid w:val="009C0AD1"/>
    <w:rsid w:val="009C10E2"/>
    <w:rsid w:val="009D6E15"/>
    <w:rsid w:val="009E1ABA"/>
    <w:rsid w:val="009F6848"/>
    <w:rsid w:val="00A0295D"/>
    <w:rsid w:val="00A133A1"/>
    <w:rsid w:val="00A13B51"/>
    <w:rsid w:val="00A21082"/>
    <w:rsid w:val="00A35401"/>
    <w:rsid w:val="00A64790"/>
    <w:rsid w:val="00A64BD7"/>
    <w:rsid w:val="00A670BA"/>
    <w:rsid w:val="00A951DC"/>
    <w:rsid w:val="00AA7955"/>
    <w:rsid w:val="00AC6979"/>
    <w:rsid w:val="00AF57E0"/>
    <w:rsid w:val="00B15F32"/>
    <w:rsid w:val="00B42B76"/>
    <w:rsid w:val="00B4621E"/>
    <w:rsid w:val="00B53DAA"/>
    <w:rsid w:val="00B74EAA"/>
    <w:rsid w:val="00B84207"/>
    <w:rsid w:val="00B84BEF"/>
    <w:rsid w:val="00B85A3A"/>
    <w:rsid w:val="00B944C7"/>
    <w:rsid w:val="00B94BB1"/>
    <w:rsid w:val="00BB4679"/>
    <w:rsid w:val="00BB669D"/>
    <w:rsid w:val="00BC0EE9"/>
    <w:rsid w:val="00BC272C"/>
    <w:rsid w:val="00BC478C"/>
    <w:rsid w:val="00BC48F2"/>
    <w:rsid w:val="00BC6BD9"/>
    <w:rsid w:val="00BE4FE5"/>
    <w:rsid w:val="00C022A1"/>
    <w:rsid w:val="00C0232B"/>
    <w:rsid w:val="00C34AFA"/>
    <w:rsid w:val="00C376CC"/>
    <w:rsid w:val="00C40894"/>
    <w:rsid w:val="00C40C97"/>
    <w:rsid w:val="00C45761"/>
    <w:rsid w:val="00C85387"/>
    <w:rsid w:val="00CA26FC"/>
    <w:rsid w:val="00CB1386"/>
    <w:rsid w:val="00CB352F"/>
    <w:rsid w:val="00CF1328"/>
    <w:rsid w:val="00D309CF"/>
    <w:rsid w:val="00D4017A"/>
    <w:rsid w:val="00D51FAD"/>
    <w:rsid w:val="00D65747"/>
    <w:rsid w:val="00D66D3E"/>
    <w:rsid w:val="00D82CBD"/>
    <w:rsid w:val="00D91CA7"/>
    <w:rsid w:val="00DD7A40"/>
    <w:rsid w:val="00E174B2"/>
    <w:rsid w:val="00E21519"/>
    <w:rsid w:val="00E339BC"/>
    <w:rsid w:val="00E40F58"/>
    <w:rsid w:val="00E632F2"/>
    <w:rsid w:val="00E70598"/>
    <w:rsid w:val="00E841C7"/>
    <w:rsid w:val="00E86B94"/>
    <w:rsid w:val="00EB28C5"/>
    <w:rsid w:val="00EB2B27"/>
    <w:rsid w:val="00EB3C84"/>
    <w:rsid w:val="00EE1F4C"/>
    <w:rsid w:val="00EE6B9A"/>
    <w:rsid w:val="00F12524"/>
    <w:rsid w:val="00F16FB1"/>
    <w:rsid w:val="00F246CB"/>
    <w:rsid w:val="00F301CE"/>
    <w:rsid w:val="00F40645"/>
    <w:rsid w:val="00FA2BBF"/>
    <w:rsid w:val="00FB43F5"/>
    <w:rsid w:val="00FB589B"/>
    <w:rsid w:val="00FC09D4"/>
    <w:rsid w:val="00FC2406"/>
    <w:rsid w:val="00FE1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5A8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1D"/>
    <w:pPr>
      <w:spacing w:line="240" w:lineRule="auto"/>
    </w:pPr>
    <w:rPr>
      <w:rFonts w:ascii="Times New Roman" w:hAnsi="Times New Roman"/>
      <w:sz w:val="20"/>
    </w:rPr>
  </w:style>
  <w:style w:type="paragraph" w:styleId="Heading1">
    <w:name w:val="heading 1"/>
    <w:basedOn w:val="Normal"/>
    <w:next w:val="Normal"/>
    <w:link w:val="Heading1Char"/>
    <w:uiPriority w:val="9"/>
    <w:qFormat/>
    <w:rsid w:val="000E79BC"/>
    <w:pPr>
      <w:keepNext/>
      <w:keepLines/>
      <w:spacing w:before="240" w:after="120"/>
      <w:outlineLvl w:val="0"/>
    </w:pPr>
    <w:rPr>
      <w:rFonts w:ascii="Arial" w:eastAsiaTheme="majorEastAsia" w:hAnsi="Arial" w:cstheme="majorBidi"/>
      <w:b/>
      <w:sz w:val="24"/>
      <w:szCs w:val="24"/>
    </w:rPr>
  </w:style>
  <w:style w:type="paragraph" w:styleId="Heading2">
    <w:name w:val="heading 2"/>
    <w:basedOn w:val="Normal"/>
    <w:next w:val="Normal"/>
    <w:link w:val="Heading2Char"/>
    <w:uiPriority w:val="9"/>
    <w:unhideWhenUsed/>
    <w:qFormat/>
    <w:rsid w:val="00E40F58"/>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F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58"/>
    <w:rPr>
      <w:rFonts w:ascii="Segoe UI" w:hAnsi="Segoe UI" w:cs="Segoe UI"/>
      <w:sz w:val="18"/>
      <w:szCs w:val="18"/>
    </w:rPr>
  </w:style>
  <w:style w:type="character" w:customStyle="1" w:styleId="Heading1Char">
    <w:name w:val="Heading 1 Char"/>
    <w:basedOn w:val="DefaultParagraphFont"/>
    <w:link w:val="Heading1"/>
    <w:uiPriority w:val="9"/>
    <w:rsid w:val="000E79BC"/>
    <w:rPr>
      <w:rFonts w:ascii="Arial" w:eastAsiaTheme="majorEastAsia" w:hAnsi="Arial" w:cstheme="majorBidi"/>
      <w:b/>
      <w:sz w:val="24"/>
      <w:szCs w:val="24"/>
    </w:rPr>
  </w:style>
  <w:style w:type="character" w:customStyle="1" w:styleId="Heading2Char">
    <w:name w:val="Heading 2 Char"/>
    <w:basedOn w:val="DefaultParagraphFont"/>
    <w:link w:val="Heading2"/>
    <w:uiPriority w:val="9"/>
    <w:rsid w:val="00E40F58"/>
    <w:rPr>
      <w:rFonts w:ascii="Arial" w:eastAsiaTheme="majorEastAsia" w:hAnsi="Arial" w:cstheme="majorBidi"/>
      <w:b/>
      <w:sz w:val="20"/>
      <w:szCs w:val="26"/>
    </w:rPr>
  </w:style>
  <w:style w:type="paragraph" w:customStyle="1" w:styleId="CaptionTitle">
    <w:name w:val="Caption Title"/>
    <w:basedOn w:val="Normal"/>
    <w:link w:val="CaptionTitleChar"/>
    <w:qFormat/>
    <w:rsid w:val="00E40F58"/>
    <w:rPr>
      <w:rFonts w:ascii="Arial" w:hAnsi="Arial" w:cs="Arial"/>
      <w:b/>
      <w:bCs/>
      <w:sz w:val="24"/>
      <w:szCs w:val="24"/>
    </w:rPr>
  </w:style>
  <w:style w:type="table" w:styleId="TableGrid">
    <w:name w:val="Table Grid"/>
    <w:basedOn w:val="TableNormal"/>
    <w:uiPriority w:val="39"/>
    <w:rsid w:val="0033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TitleChar">
    <w:name w:val="Caption Title Char"/>
    <w:basedOn w:val="DefaultParagraphFont"/>
    <w:link w:val="CaptionTitle"/>
    <w:rsid w:val="00E40F58"/>
    <w:rPr>
      <w:rFonts w:ascii="Arial" w:hAnsi="Arial" w:cs="Arial"/>
      <w:b/>
      <w:bCs/>
      <w:sz w:val="24"/>
      <w:szCs w:val="24"/>
    </w:rPr>
  </w:style>
  <w:style w:type="paragraph" w:styleId="CommentText">
    <w:name w:val="annotation text"/>
    <w:basedOn w:val="Normal"/>
    <w:link w:val="CommentTextChar"/>
    <w:uiPriority w:val="99"/>
    <w:semiHidden/>
    <w:unhideWhenUsed/>
    <w:rsid w:val="006767C5"/>
    <w:pPr>
      <w:widowControl w:val="0"/>
      <w:spacing w:after="0"/>
    </w:pPr>
    <w:rPr>
      <w:rFonts w:eastAsia="Lucida Sans" w:cs="Lucida Sans"/>
      <w:szCs w:val="20"/>
      <w:lang w:val="en-GB" w:eastAsia="nl-NL"/>
    </w:rPr>
  </w:style>
  <w:style w:type="character" w:customStyle="1" w:styleId="CommentTextChar">
    <w:name w:val="Comment Text Char"/>
    <w:basedOn w:val="DefaultParagraphFont"/>
    <w:link w:val="CommentText"/>
    <w:uiPriority w:val="99"/>
    <w:semiHidden/>
    <w:rsid w:val="006767C5"/>
    <w:rPr>
      <w:rFonts w:ascii="Times New Roman" w:eastAsia="Lucida Sans" w:hAnsi="Times New Roman" w:cs="Lucida Sans"/>
      <w:sz w:val="20"/>
      <w:szCs w:val="20"/>
      <w:lang w:val="en-GB" w:eastAsia="nl-NL"/>
    </w:rPr>
  </w:style>
  <w:style w:type="character" w:styleId="CommentReference">
    <w:name w:val="annotation reference"/>
    <w:basedOn w:val="DefaultParagraphFont"/>
    <w:uiPriority w:val="99"/>
    <w:semiHidden/>
    <w:unhideWhenUsed/>
    <w:rsid w:val="006767C5"/>
    <w:rPr>
      <w:sz w:val="16"/>
      <w:szCs w:val="16"/>
    </w:rPr>
  </w:style>
  <w:style w:type="paragraph" w:styleId="TOCHeading">
    <w:name w:val="TOC Heading"/>
    <w:basedOn w:val="Heading1"/>
    <w:next w:val="Normal"/>
    <w:uiPriority w:val="39"/>
    <w:unhideWhenUsed/>
    <w:qFormat/>
    <w:rsid w:val="00D82CBD"/>
    <w:pPr>
      <w:spacing w:line="259" w:lineRule="auto"/>
      <w:outlineLvl w:val="9"/>
    </w:pPr>
    <w:rPr>
      <w:szCs w:val="32"/>
      <w:lang w:val="en-US"/>
    </w:rPr>
  </w:style>
  <w:style w:type="paragraph" w:styleId="TOC1">
    <w:name w:val="toc 1"/>
    <w:basedOn w:val="Normal"/>
    <w:next w:val="Normal"/>
    <w:autoRedefine/>
    <w:uiPriority w:val="39"/>
    <w:unhideWhenUsed/>
    <w:rsid w:val="009E1ABA"/>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9E1ABA"/>
    <w:pPr>
      <w:spacing w:before="120" w:after="0"/>
      <w:ind w:left="200"/>
    </w:pPr>
    <w:rPr>
      <w:rFonts w:asciiTheme="minorHAnsi" w:hAnsiTheme="minorHAnsi" w:cstheme="minorHAnsi"/>
      <w:i/>
      <w:iCs/>
      <w:szCs w:val="20"/>
    </w:rPr>
  </w:style>
  <w:style w:type="character" w:styleId="Hyperlink">
    <w:name w:val="Hyperlink"/>
    <w:basedOn w:val="DefaultParagraphFont"/>
    <w:uiPriority w:val="99"/>
    <w:unhideWhenUsed/>
    <w:rsid w:val="009E1ABA"/>
    <w:rPr>
      <w:color w:val="0563C1" w:themeColor="hyperlink"/>
      <w:u w:val="single"/>
    </w:rPr>
  </w:style>
  <w:style w:type="paragraph" w:styleId="Title">
    <w:name w:val="Title"/>
    <w:basedOn w:val="Normal"/>
    <w:next w:val="Normal"/>
    <w:link w:val="TitleChar"/>
    <w:uiPriority w:val="10"/>
    <w:qFormat/>
    <w:rsid w:val="008F08D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8D0"/>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7720F5"/>
    <w:rPr>
      <w:b/>
      <w:bCs/>
      <w:i/>
      <w:iCs/>
      <w:spacing w:val="5"/>
    </w:rPr>
  </w:style>
  <w:style w:type="paragraph" w:styleId="ListParagraph">
    <w:name w:val="List Paragraph"/>
    <w:basedOn w:val="Normal"/>
    <w:uiPriority w:val="34"/>
    <w:qFormat/>
    <w:rsid w:val="005E25E0"/>
    <w:pPr>
      <w:ind w:left="720"/>
      <w:contextualSpacing/>
    </w:pPr>
  </w:style>
  <w:style w:type="paragraph" w:styleId="TOC3">
    <w:name w:val="toc 3"/>
    <w:basedOn w:val="Normal"/>
    <w:next w:val="Normal"/>
    <w:autoRedefine/>
    <w:uiPriority w:val="39"/>
    <w:unhideWhenUsed/>
    <w:rsid w:val="00EB28C5"/>
    <w:pPr>
      <w:spacing w:after="0"/>
      <w:ind w:left="400"/>
    </w:pPr>
    <w:rPr>
      <w:rFonts w:asciiTheme="minorHAnsi" w:hAnsiTheme="minorHAnsi" w:cstheme="minorHAnsi"/>
      <w:szCs w:val="20"/>
    </w:rPr>
  </w:style>
  <w:style w:type="paragraph" w:styleId="TOC4">
    <w:name w:val="toc 4"/>
    <w:basedOn w:val="Normal"/>
    <w:next w:val="Normal"/>
    <w:autoRedefine/>
    <w:uiPriority w:val="39"/>
    <w:unhideWhenUsed/>
    <w:rsid w:val="00EB28C5"/>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B28C5"/>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B28C5"/>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B28C5"/>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B28C5"/>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B28C5"/>
    <w:pPr>
      <w:spacing w:after="0"/>
      <w:ind w:left="1600"/>
    </w:pPr>
    <w:rPr>
      <w:rFonts w:asciiTheme="minorHAnsi" w:hAnsiTheme="minorHAnsi" w:cstheme="minorHAnsi"/>
      <w:szCs w:val="20"/>
    </w:rPr>
  </w:style>
  <w:style w:type="table" w:customStyle="1" w:styleId="TableGrid1">
    <w:name w:val="Table Grid1"/>
    <w:basedOn w:val="TableNormal"/>
    <w:next w:val="TableGrid"/>
    <w:uiPriority w:val="39"/>
    <w:rsid w:val="002F455F"/>
    <w:pPr>
      <w:widowControl w:val="0"/>
      <w:spacing w:after="0" w:line="240" w:lineRule="auto"/>
    </w:pPr>
    <w:rPr>
      <w:rFonts w:ascii="Verdana" w:eastAsia="Verdana" w:hAnsi="Verdana" w:cs="Verdana"/>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E2D"/>
    <w:pPr>
      <w:tabs>
        <w:tab w:val="center" w:pos="4536"/>
        <w:tab w:val="right" w:pos="9072"/>
      </w:tabs>
      <w:spacing w:after="0"/>
    </w:pPr>
  </w:style>
  <w:style w:type="character" w:customStyle="1" w:styleId="HeaderChar">
    <w:name w:val="Header Char"/>
    <w:basedOn w:val="DefaultParagraphFont"/>
    <w:link w:val="Header"/>
    <w:uiPriority w:val="99"/>
    <w:rsid w:val="00013E2D"/>
    <w:rPr>
      <w:rFonts w:ascii="Times New Roman" w:hAnsi="Times New Roman"/>
      <w:sz w:val="20"/>
    </w:rPr>
  </w:style>
  <w:style w:type="paragraph" w:styleId="Footer">
    <w:name w:val="footer"/>
    <w:basedOn w:val="Normal"/>
    <w:link w:val="FooterChar"/>
    <w:uiPriority w:val="99"/>
    <w:unhideWhenUsed/>
    <w:rsid w:val="00013E2D"/>
    <w:pPr>
      <w:tabs>
        <w:tab w:val="center" w:pos="4536"/>
        <w:tab w:val="right" w:pos="9072"/>
      </w:tabs>
      <w:spacing w:after="0"/>
    </w:pPr>
  </w:style>
  <w:style w:type="character" w:customStyle="1" w:styleId="FooterChar">
    <w:name w:val="Footer Char"/>
    <w:basedOn w:val="DefaultParagraphFont"/>
    <w:link w:val="Footer"/>
    <w:uiPriority w:val="99"/>
    <w:rsid w:val="00013E2D"/>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7497">
      <w:bodyDiv w:val="1"/>
      <w:marLeft w:val="0"/>
      <w:marRight w:val="0"/>
      <w:marTop w:val="0"/>
      <w:marBottom w:val="0"/>
      <w:divBdr>
        <w:top w:val="none" w:sz="0" w:space="0" w:color="auto"/>
        <w:left w:val="none" w:sz="0" w:space="0" w:color="auto"/>
        <w:bottom w:val="none" w:sz="0" w:space="0" w:color="auto"/>
        <w:right w:val="none" w:sz="0" w:space="0" w:color="auto"/>
      </w:divBdr>
    </w:div>
    <w:div w:id="406342440">
      <w:bodyDiv w:val="1"/>
      <w:marLeft w:val="0"/>
      <w:marRight w:val="0"/>
      <w:marTop w:val="0"/>
      <w:marBottom w:val="0"/>
      <w:divBdr>
        <w:top w:val="none" w:sz="0" w:space="0" w:color="auto"/>
        <w:left w:val="none" w:sz="0" w:space="0" w:color="auto"/>
        <w:bottom w:val="none" w:sz="0" w:space="0" w:color="auto"/>
        <w:right w:val="none" w:sz="0" w:space="0" w:color="auto"/>
      </w:divBdr>
    </w:div>
    <w:div w:id="646396305">
      <w:bodyDiv w:val="1"/>
      <w:marLeft w:val="0"/>
      <w:marRight w:val="0"/>
      <w:marTop w:val="0"/>
      <w:marBottom w:val="0"/>
      <w:divBdr>
        <w:top w:val="none" w:sz="0" w:space="0" w:color="auto"/>
        <w:left w:val="none" w:sz="0" w:space="0" w:color="auto"/>
        <w:bottom w:val="none" w:sz="0" w:space="0" w:color="auto"/>
        <w:right w:val="none" w:sz="0" w:space="0" w:color="auto"/>
      </w:divBdr>
    </w:div>
    <w:div w:id="673461318">
      <w:bodyDiv w:val="1"/>
      <w:marLeft w:val="0"/>
      <w:marRight w:val="0"/>
      <w:marTop w:val="0"/>
      <w:marBottom w:val="0"/>
      <w:divBdr>
        <w:top w:val="none" w:sz="0" w:space="0" w:color="auto"/>
        <w:left w:val="none" w:sz="0" w:space="0" w:color="auto"/>
        <w:bottom w:val="none" w:sz="0" w:space="0" w:color="auto"/>
        <w:right w:val="none" w:sz="0" w:space="0" w:color="auto"/>
      </w:divBdr>
    </w:div>
    <w:div w:id="967249448">
      <w:bodyDiv w:val="1"/>
      <w:marLeft w:val="0"/>
      <w:marRight w:val="0"/>
      <w:marTop w:val="0"/>
      <w:marBottom w:val="0"/>
      <w:divBdr>
        <w:top w:val="none" w:sz="0" w:space="0" w:color="auto"/>
        <w:left w:val="none" w:sz="0" w:space="0" w:color="auto"/>
        <w:bottom w:val="none" w:sz="0" w:space="0" w:color="auto"/>
        <w:right w:val="none" w:sz="0" w:space="0" w:color="auto"/>
      </w:divBdr>
    </w:div>
    <w:div w:id="1784038842">
      <w:bodyDiv w:val="1"/>
      <w:marLeft w:val="0"/>
      <w:marRight w:val="0"/>
      <w:marTop w:val="0"/>
      <w:marBottom w:val="0"/>
      <w:divBdr>
        <w:top w:val="none" w:sz="0" w:space="0" w:color="auto"/>
        <w:left w:val="none" w:sz="0" w:space="0" w:color="auto"/>
        <w:bottom w:val="none" w:sz="0" w:space="0" w:color="auto"/>
        <w:right w:val="none" w:sz="0" w:space="0" w:color="auto"/>
      </w:divBdr>
    </w:div>
    <w:div w:id="1866208546">
      <w:bodyDiv w:val="1"/>
      <w:marLeft w:val="0"/>
      <w:marRight w:val="0"/>
      <w:marTop w:val="0"/>
      <w:marBottom w:val="0"/>
      <w:divBdr>
        <w:top w:val="none" w:sz="0" w:space="0" w:color="auto"/>
        <w:left w:val="none" w:sz="0" w:space="0" w:color="auto"/>
        <w:bottom w:val="none" w:sz="0" w:space="0" w:color="auto"/>
        <w:right w:val="none" w:sz="0" w:space="0" w:color="auto"/>
      </w:divBdr>
    </w:div>
    <w:div w:id="1993169724">
      <w:bodyDiv w:val="1"/>
      <w:marLeft w:val="0"/>
      <w:marRight w:val="0"/>
      <w:marTop w:val="0"/>
      <w:marBottom w:val="0"/>
      <w:divBdr>
        <w:top w:val="none" w:sz="0" w:space="0" w:color="auto"/>
        <w:left w:val="none" w:sz="0" w:space="0" w:color="auto"/>
        <w:bottom w:val="none" w:sz="0" w:space="0" w:color="auto"/>
        <w:right w:val="none" w:sz="0" w:space="0" w:color="auto"/>
      </w:divBdr>
    </w:div>
    <w:div w:id="20961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7EFC-AE8E-4789-B03E-281401D5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2020-10-05T21:36:00Z</dcterms:created>
  <dcterms:modified xsi:type="dcterms:W3CDTF">2021-01-18T21:56:00Z</dcterms:modified>
</cp:coreProperties>
</file>