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20"/>
        <w:tblW w:w="7520" w:type="dxa"/>
        <w:tblLook w:val="04A0" w:firstRow="1" w:lastRow="0" w:firstColumn="1" w:lastColumn="0" w:noHBand="0" w:noVBand="1"/>
      </w:tblPr>
      <w:tblGrid>
        <w:gridCol w:w="1530"/>
        <w:gridCol w:w="5990"/>
      </w:tblGrid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5EF" w:rsidRPr="00A805EF" w:rsidRDefault="00A805EF" w:rsidP="00A8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5EF" w:rsidRPr="00A805EF" w:rsidRDefault="00A805EF" w:rsidP="00A805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ICD-10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  <w:r w:rsidRPr="00A805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odes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Sepsis Description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A40.0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streptococcus, group A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streptococcus, group B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streptococcus, group C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A40.3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streptococcal pneumonia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A40.8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streptococcal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A40.9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Streptococcal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unspecified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A41.0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Staphylococcus </w:t>
            </w:r>
            <w:proofErr w:type="spellStart"/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aureus</w:t>
            </w:r>
            <w:proofErr w:type="spellEnd"/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other specified Staphylococcus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A41.2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other unspecified Staphylococcus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A41.3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</w:t>
            </w:r>
            <w:proofErr w:type="spellStart"/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Haemophilus</w:t>
            </w:r>
            <w:proofErr w:type="spellEnd"/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influenzae</w:t>
            </w:r>
            <w:proofErr w:type="spellEnd"/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A41.4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anaerobes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A41.5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due to other Gram-negative organisms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A41.8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specified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A41.9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456C0C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unspecified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A02.1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Salmonella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A20.7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A805EF" w:rsidRPr="00A805EF" w:rsidRDefault="003B054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="00A805EF"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A22.7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Anthrax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A26.7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Erysipelothrix</w:t>
            </w:r>
            <w:proofErr w:type="spellEnd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A32.7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Listerial</w:t>
            </w:r>
            <w:proofErr w:type="spellEnd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A42.7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Actinomycotic</w:t>
            </w:r>
            <w:proofErr w:type="spellEnd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805EF" w:rsidRPr="00A805EF" w:rsidTr="00A805EF">
        <w:trPr>
          <w:trHeight w:val="315"/>
        </w:trPr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B37.7</w:t>
            </w: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A805EF" w:rsidRPr="00A805EF" w:rsidRDefault="00A805EF" w:rsidP="00A805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Candidal</w:t>
            </w:r>
            <w:proofErr w:type="spellEnd"/>
            <w:r w:rsidRPr="00A805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56C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</w:tr>
    </w:tbl>
    <w:p w:rsidR="001B688E" w:rsidRPr="002A50B9" w:rsidRDefault="004078E9" w:rsidP="0051032F">
      <w:pPr>
        <w:jc w:val="center"/>
        <w:rPr>
          <w:rFonts w:ascii="Arial" w:hAnsi="Arial" w:cs="Arial"/>
        </w:rPr>
      </w:pPr>
      <w:proofErr w:type="gramStart"/>
      <w:r w:rsidRPr="002A50B9">
        <w:rPr>
          <w:rFonts w:ascii="Arial" w:hAnsi="Arial" w:cs="Arial"/>
        </w:rPr>
        <w:t>e-</w:t>
      </w:r>
      <w:r w:rsidR="00A805EF" w:rsidRPr="002A50B9">
        <w:rPr>
          <w:rFonts w:ascii="Arial" w:hAnsi="Arial" w:cs="Arial"/>
        </w:rPr>
        <w:t>Table</w:t>
      </w:r>
      <w:proofErr w:type="gramEnd"/>
      <w:r w:rsidR="00A805EF" w:rsidRPr="002A50B9">
        <w:rPr>
          <w:rFonts w:ascii="Arial" w:hAnsi="Arial" w:cs="Arial"/>
        </w:rPr>
        <w:t xml:space="preserve"> 1:</w:t>
      </w:r>
      <w:r w:rsidR="0051032F" w:rsidRPr="002A50B9">
        <w:rPr>
          <w:rFonts w:ascii="Arial" w:hAnsi="Arial" w:cs="Arial"/>
        </w:rPr>
        <w:t xml:space="preserve"> ICD-10 Codes Used to Identify Sepsis-Related Deaths</w:t>
      </w:r>
    </w:p>
    <w:sectPr w:rsidR="001B688E" w:rsidRPr="002A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7YwNTQwszC2NLRU0lEKTi0uzszPAykwrgUAZ9DZiCwAAAA="/>
  </w:docVars>
  <w:rsids>
    <w:rsidRoot w:val="00A805EF"/>
    <w:rsid w:val="001B688E"/>
    <w:rsid w:val="002A50B9"/>
    <w:rsid w:val="002A5259"/>
    <w:rsid w:val="003B054F"/>
    <w:rsid w:val="004078E9"/>
    <w:rsid w:val="00456C0C"/>
    <w:rsid w:val="0051032F"/>
    <w:rsid w:val="00A8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4C62A-985E-40F0-9532-B1F96A04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5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 Health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Jeganathan, Niranjan</dc:creator>
  <cp:keywords/>
  <dc:description/>
  <cp:lastModifiedBy>Jeganathan, Niranjan</cp:lastModifiedBy>
  <cp:revision>3</cp:revision>
  <dcterms:created xsi:type="dcterms:W3CDTF">2020-12-23T01:36:00Z</dcterms:created>
  <dcterms:modified xsi:type="dcterms:W3CDTF">2020-12-23T01:38:00Z</dcterms:modified>
</cp:coreProperties>
</file>