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9117" w14:textId="77777777" w:rsidR="00B407C9" w:rsidRPr="001B0EE8" w:rsidRDefault="00B407C9" w:rsidP="00B407C9">
      <w:pPr>
        <w:spacing w:after="0" w:line="240" w:lineRule="auto"/>
        <w:jc w:val="center"/>
        <w:rPr>
          <w:rFonts w:ascii="Arial" w:hAnsi="Arial" w:cs="Arial"/>
          <w:b/>
          <w:bCs/>
          <w:i/>
          <w:iCs/>
          <w:sz w:val="28"/>
          <w:szCs w:val="20"/>
          <w:lang w:val="en-US"/>
        </w:rPr>
      </w:pPr>
      <w:r w:rsidRPr="001B0EE8">
        <w:rPr>
          <w:rFonts w:ascii="Arial" w:hAnsi="Arial" w:cs="Arial"/>
          <w:b/>
          <w:bCs/>
          <w:i/>
          <w:iCs/>
          <w:sz w:val="28"/>
          <w:szCs w:val="20"/>
          <w:lang w:val="en-US"/>
        </w:rPr>
        <w:t xml:space="preserve">- </w:t>
      </w:r>
      <w:r>
        <w:rPr>
          <w:rFonts w:ascii="Arial" w:hAnsi="Arial" w:cs="Arial"/>
          <w:b/>
          <w:bCs/>
          <w:i/>
          <w:iCs/>
          <w:sz w:val="28"/>
          <w:szCs w:val="20"/>
          <w:lang w:val="en-US"/>
        </w:rPr>
        <w:t>SUPPLEMENTAL D</w:t>
      </w:r>
      <w:r w:rsidR="0056611E">
        <w:rPr>
          <w:rFonts w:ascii="Arial" w:hAnsi="Arial" w:cs="Arial"/>
          <w:b/>
          <w:bCs/>
          <w:i/>
          <w:iCs/>
          <w:sz w:val="28"/>
          <w:szCs w:val="20"/>
          <w:lang w:val="en-US"/>
        </w:rPr>
        <w:t>ATA FILE</w:t>
      </w:r>
      <w:r w:rsidRPr="001B0EE8">
        <w:rPr>
          <w:rFonts w:ascii="Arial" w:hAnsi="Arial" w:cs="Arial"/>
          <w:b/>
          <w:bCs/>
          <w:i/>
          <w:iCs/>
          <w:sz w:val="28"/>
          <w:szCs w:val="20"/>
          <w:lang w:val="en-US"/>
        </w:rPr>
        <w:t xml:space="preserve"> -</w:t>
      </w:r>
    </w:p>
    <w:p w14:paraId="19F2E664" w14:textId="77777777" w:rsidR="00B407C9" w:rsidRPr="001B0EE8" w:rsidRDefault="00B407C9" w:rsidP="00B407C9">
      <w:pPr>
        <w:spacing w:after="0" w:line="240" w:lineRule="auto"/>
        <w:jc w:val="center"/>
        <w:rPr>
          <w:rFonts w:ascii="Arial" w:hAnsi="Arial" w:cs="Arial"/>
          <w:b/>
          <w:bCs/>
          <w:sz w:val="20"/>
          <w:szCs w:val="20"/>
          <w:lang w:val="en-US"/>
        </w:rPr>
      </w:pPr>
    </w:p>
    <w:p w14:paraId="167D454D" w14:textId="77777777" w:rsidR="00B407C9" w:rsidRPr="001B0EE8" w:rsidRDefault="00B407C9" w:rsidP="00B407C9">
      <w:pPr>
        <w:spacing w:after="0" w:line="240" w:lineRule="auto"/>
        <w:jc w:val="center"/>
        <w:rPr>
          <w:rFonts w:ascii="Arial" w:hAnsi="Arial" w:cs="Arial"/>
          <w:b/>
          <w:bCs/>
          <w:i/>
          <w:iCs/>
          <w:color w:val="FF0000"/>
          <w:sz w:val="20"/>
          <w:szCs w:val="20"/>
          <w:lang w:val="en-US"/>
        </w:rPr>
      </w:pPr>
    </w:p>
    <w:p w14:paraId="5ED84C93" w14:textId="77777777" w:rsidR="00B407C9" w:rsidRDefault="00B407C9" w:rsidP="00B407C9">
      <w:pPr>
        <w:spacing w:after="0" w:line="240" w:lineRule="auto"/>
        <w:jc w:val="center"/>
        <w:rPr>
          <w:rFonts w:ascii="Arial" w:hAnsi="Arial" w:cs="Arial"/>
          <w:b/>
          <w:bCs/>
          <w:i/>
          <w:iCs/>
          <w:color w:val="FF0000"/>
          <w:sz w:val="20"/>
          <w:szCs w:val="20"/>
          <w:lang w:val="en-US"/>
        </w:rPr>
      </w:pPr>
    </w:p>
    <w:p w14:paraId="2AFE86AF" w14:textId="77777777" w:rsidR="00B407C9" w:rsidRDefault="00B407C9" w:rsidP="00B407C9">
      <w:pPr>
        <w:spacing w:after="0" w:line="240" w:lineRule="auto"/>
        <w:jc w:val="center"/>
        <w:rPr>
          <w:rFonts w:ascii="Arial" w:hAnsi="Arial" w:cs="Arial"/>
          <w:b/>
          <w:bCs/>
          <w:i/>
          <w:iCs/>
          <w:color w:val="FF0000"/>
          <w:sz w:val="20"/>
          <w:szCs w:val="20"/>
          <w:lang w:val="en-US"/>
        </w:rPr>
      </w:pPr>
    </w:p>
    <w:p w14:paraId="0181B4E8" w14:textId="77777777" w:rsidR="00B407C9" w:rsidRPr="001B0EE8" w:rsidRDefault="00B407C9" w:rsidP="00B407C9">
      <w:pPr>
        <w:spacing w:after="0" w:line="240" w:lineRule="auto"/>
        <w:jc w:val="center"/>
        <w:rPr>
          <w:rFonts w:ascii="Arial" w:hAnsi="Arial" w:cs="Arial"/>
          <w:b/>
          <w:bCs/>
          <w:i/>
          <w:iCs/>
          <w:color w:val="FF0000"/>
          <w:sz w:val="20"/>
          <w:szCs w:val="20"/>
          <w:lang w:val="en-US"/>
        </w:rPr>
      </w:pPr>
    </w:p>
    <w:p w14:paraId="6805C6C6" w14:textId="6C905A99" w:rsidR="00B407C9" w:rsidRPr="00C60AED" w:rsidRDefault="00B407C9" w:rsidP="00B407C9">
      <w:pPr>
        <w:spacing w:after="0" w:line="240" w:lineRule="auto"/>
        <w:jc w:val="center"/>
        <w:rPr>
          <w:rFonts w:ascii="Arial" w:hAnsi="Arial" w:cs="Arial"/>
          <w:b/>
          <w:bCs/>
          <w:color w:val="000000" w:themeColor="text1"/>
          <w:sz w:val="26"/>
          <w:szCs w:val="26"/>
          <w:lang w:val="en-US"/>
        </w:rPr>
      </w:pPr>
      <w:r w:rsidRPr="00C60AED">
        <w:rPr>
          <w:rFonts w:ascii="Arial" w:hAnsi="Arial" w:cs="Arial"/>
          <w:b/>
          <w:bCs/>
          <w:color w:val="000000" w:themeColor="text1"/>
          <w:sz w:val="26"/>
          <w:szCs w:val="26"/>
          <w:lang w:val="en-US"/>
        </w:rPr>
        <w:t xml:space="preserve">SPIRES score: </w:t>
      </w:r>
      <w:r w:rsidRPr="00C60AED">
        <w:rPr>
          <w:rFonts w:ascii="Arial" w:hAnsi="Arial" w:cs="Arial"/>
          <w:b/>
          <w:bCs/>
          <w:iCs/>
          <w:color w:val="000000" w:themeColor="text1"/>
          <w:sz w:val="26"/>
          <w:szCs w:val="26"/>
          <w:u w:val="single"/>
          <w:lang w:val="en-US"/>
        </w:rPr>
        <w:t>S</w:t>
      </w:r>
      <w:r w:rsidRPr="00C60AED">
        <w:rPr>
          <w:rFonts w:ascii="Arial" w:hAnsi="Arial" w:cs="Arial"/>
          <w:b/>
          <w:bCs/>
          <w:color w:val="000000" w:themeColor="text1"/>
          <w:sz w:val="26"/>
          <w:szCs w:val="26"/>
          <w:lang w:val="en-US"/>
        </w:rPr>
        <w:t xml:space="preserve">tratification for identification of </w:t>
      </w:r>
      <w:r w:rsidR="00C60AED" w:rsidRPr="00416EEE">
        <w:rPr>
          <w:rFonts w:ascii="Arial" w:hAnsi="Arial" w:cs="Arial"/>
          <w:b/>
          <w:bCs/>
          <w:color w:val="000000" w:themeColor="text1"/>
          <w:sz w:val="26"/>
          <w:szCs w:val="26"/>
          <w:u w:val="single"/>
          <w:lang w:val="en-US"/>
        </w:rPr>
        <w:t>P</w:t>
      </w:r>
      <w:r w:rsidRPr="00416EEE">
        <w:rPr>
          <w:rFonts w:ascii="Arial" w:hAnsi="Arial" w:cs="Arial"/>
          <w:b/>
          <w:bCs/>
          <w:color w:val="000000" w:themeColor="text1"/>
          <w:sz w:val="26"/>
          <w:szCs w:val="26"/>
          <w:lang w:val="en-US"/>
        </w:rPr>
        <w:t>rognostic</w:t>
      </w:r>
      <w:r w:rsidR="00C60AED" w:rsidRPr="00416EEE">
        <w:rPr>
          <w:rFonts w:ascii="Arial" w:hAnsi="Arial" w:cs="Arial"/>
          <w:b/>
          <w:bCs/>
          <w:color w:val="000000" w:themeColor="text1"/>
          <w:sz w:val="26"/>
          <w:szCs w:val="26"/>
          <w:lang w:val="en-US"/>
        </w:rPr>
        <w:t xml:space="preserve"> categories</w:t>
      </w:r>
      <w:r w:rsidR="00C60AED" w:rsidRPr="00C60AED">
        <w:rPr>
          <w:rFonts w:ascii="Arial" w:hAnsi="Arial" w:cs="Arial"/>
          <w:b/>
          <w:bCs/>
          <w:color w:val="000000" w:themeColor="text1"/>
          <w:sz w:val="26"/>
          <w:szCs w:val="26"/>
          <w:lang w:val="en-US"/>
        </w:rPr>
        <w:t xml:space="preserve"> </w:t>
      </w:r>
      <w:proofErr w:type="gramStart"/>
      <w:r w:rsidRPr="00C60AED">
        <w:rPr>
          <w:rFonts w:ascii="Arial" w:hAnsi="Arial" w:cs="Arial"/>
          <w:b/>
          <w:bCs/>
          <w:color w:val="000000" w:themeColor="text1"/>
          <w:sz w:val="26"/>
          <w:szCs w:val="26"/>
          <w:u w:val="single"/>
          <w:lang w:val="en-US"/>
        </w:rPr>
        <w:t>I</w:t>
      </w:r>
      <w:r w:rsidRPr="00C60AED">
        <w:rPr>
          <w:rFonts w:ascii="Arial" w:hAnsi="Arial" w:cs="Arial"/>
          <w:b/>
          <w:bCs/>
          <w:color w:val="000000" w:themeColor="text1"/>
          <w:sz w:val="26"/>
          <w:szCs w:val="26"/>
          <w:lang w:val="en-US"/>
        </w:rPr>
        <w:t>n</w:t>
      </w:r>
      <w:proofErr w:type="gramEnd"/>
      <w:r w:rsidRPr="00C60AED">
        <w:rPr>
          <w:rFonts w:ascii="Arial" w:hAnsi="Arial" w:cs="Arial"/>
          <w:b/>
          <w:bCs/>
          <w:color w:val="000000" w:themeColor="text1"/>
          <w:sz w:val="26"/>
          <w:szCs w:val="26"/>
          <w:lang w:val="en-US"/>
        </w:rPr>
        <w:t xml:space="preserve"> acute </w:t>
      </w:r>
      <w:proofErr w:type="spellStart"/>
      <w:r w:rsidRPr="00C60AED">
        <w:rPr>
          <w:rFonts w:ascii="Arial" w:hAnsi="Arial" w:cs="Arial"/>
          <w:b/>
          <w:bCs/>
          <w:color w:val="000000" w:themeColor="text1"/>
          <w:sz w:val="26"/>
          <w:szCs w:val="26"/>
          <w:u w:val="single"/>
          <w:lang w:val="en-US"/>
        </w:rPr>
        <w:t>RES</w:t>
      </w:r>
      <w:r w:rsidRPr="00C60AED">
        <w:rPr>
          <w:rFonts w:ascii="Arial" w:hAnsi="Arial" w:cs="Arial"/>
          <w:b/>
          <w:bCs/>
          <w:color w:val="000000" w:themeColor="text1"/>
          <w:sz w:val="26"/>
          <w:szCs w:val="26"/>
          <w:lang w:val="en-US"/>
        </w:rPr>
        <w:t>piratory</w:t>
      </w:r>
      <w:proofErr w:type="spellEnd"/>
      <w:r w:rsidRPr="00C60AED">
        <w:rPr>
          <w:rFonts w:ascii="Arial" w:hAnsi="Arial" w:cs="Arial"/>
          <w:b/>
          <w:bCs/>
          <w:color w:val="000000" w:themeColor="text1"/>
          <w:sz w:val="26"/>
          <w:szCs w:val="26"/>
          <w:lang w:val="en-US"/>
        </w:rPr>
        <w:t xml:space="preserve"> distress syndrome </w:t>
      </w:r>
    </w:p>
    <w:p w14:paraId="40A7975C" w14:textId="77777777" w:rsidR="00B407C9" w:rsidRPr="001B0EE8" w:rsidRDefault="00B407C9" w:rsidP="00B407C9">
      <w:pPr>
        <w:spacing w:after="0" w:line="240" w:lineRule="auto"/>
        <w:jc w:val="center"/>
        <w:rPr>
          <w:rFonts w:ascii="Arial" w:hAnsi="Arial" w:cs="Arial"/>
          <w:b/>
          <w:bCs/>
          <w:sz w:val="28"/>
          <w:szCs w:val="20"/>
          <w:lang w:val="en-US"/>
        </w:rPr>
      </w:pPr>
    </w:p>
    <w:p w14:paraId="78668C45" w14:textId="77777777" w:rsidR="00B407C9" w:rsidRDefault="00B407C9" w:rsidP="00B407C9">
      <w:pPr>
        <w:spacing w:after="0" w:line="240" w:lineRule="auto"/>
        <w:jc w:val="center"/>
        <w:rPr>
          <w:rFonts w:ascii="Arial" w:hAnsi="Arial" w:cs="Arial"/>
          <w:i/>
          <w:iCs/>
          <w:sz w:val="20"/>
          <w:szCs w:val="20"/>
          <w:highlight w:val="green"/>
          <w:lang w:val="en-US"/>
        </w:rPr>
      </w:pPr>
    </w:p>
    <w:p w14:paraId="112029D5" w14:textId="77777777" w:rsidR="00B407C9" w:rsidRPr="001B0EE8" w:rsidRDefault="00B407C9" w:rsidP="00B407C9">
      <w:pPr>
        <w:spacing w:after="0" w:line="240" w:lineRule="auto"/>
        <w:jc w:val="center"/>
        <w:rPr>
          <w:rFonts w:ascii="Arial" w:hAnsi="Arial" w:cs="Arial"/>
          <w:i/>
          <w:iCs/>
          <w:sz w:val="20"/>
          <w:szCs w:val="20"/>
          <w:highlight w:val="green"/>
          <w:lang w:val="en-US"/>
        </w:rPr>
      </w:pPr>
    </w:p>
    <w:p w14:paraId="19F1801C" w14:textId="77777777" w:rsidR="00B407C9" w:rsidRPr="001B0EE8" w:rsidRDefault="00B407C9" w:rsidP="00B407C9">
      <w:pPr>
        <w:spacing w:after="0" w:line="240" w:lineRule="auto"/>
        <w:rPr>
          <w:rFonts w:ascii="Arial" w:hAnsi="Arial" w:cs="Arial"/>
          <w:sz w:val="20"/>
          <w:szCs w:val="20"/>
          <w:lang w:val="en-US"/>
        </w:rPr>
      </w:pPr>
    </w:p>
    <w:p w14:paraId="60CC80B2" w14:textId="77777777" w:rsidR="00B407C9" w:rsidRPr="001B0EE8" w:rsidRDefault="00B407C9" w:rsidP="00B407C9">
      <w:pPr>
        <w:spacing w:after="0" w:line="240" w:lineRule="auto"/>
        <w:rPr>
          <w:rFonts w:ascii="Arial" w:hAnsi="Arial" w:cs="Arial"/>
          <w:sz w:val="20"/>
          <w:szCs w:val="20"/>
          <w:lang w:val="en-US"/>
        </w:rPr>
      </w:pPr>
    </w:p>
    <w:p w14:paraId="2072144B" w14:textId="77777777" w:rsidR="00B407C9" w:rsidRPr="001B0EE8" w:rsidRDefault="00B407C9" w:rsidP="00B407C9">
      <w:pPr>
        <w:spacing w:after="0" w:line="240" w:lineRule="auto"/>
        <w:rPr>
          <w:rFonts w:ascii="Arial" w:hAnsi="Arial" w:cs="Arial"/>
          <w:sz w:val="20"/>
          <w:szCs w:val="20"/>
          <w:lang w:val="en-US"/>
        </w:rPr>
      </w:pPr>
    </w:p>
    <w:p w14:paraId="53813CBD" w14:textId="77777777" w:rsidR="00B407C9" w:rsidRPr="001B0EE8" w:rsidRDefault="00B407C9" w:rsidP="00B407C9">
      <w:pPr>
        <w:spacing w:after="0" w:line="240" w:lineRule="auto"/>
        <w:rPr>
          <w:rFonts w:ascii="Arial" w:hAnsi="Arial" w:cs="Arial"/>
          <w:sz w:val="20"/>
          <w:szCs w:val="20"/>
          <w:lang w:val="en-US"/>
        </w:rPr>
      </w:pPr>
    </w:p>
    <w:p w14:paraId="226A30AE" w14:textId="77777777" w:rsidR="00694336" w:rsidRDefault="00B407C9" w:rsidP="00B407C9">
      <w:pPr>
        <w:spacing w:after="0" w:line="240" w:lineRule="auto"/>
        <w:jc w:val="center"/>
        <w:rPr>
          <w:rFonts w:ascii="Arial" w:hAnsi="Arial" w:cs="Arial"/>
          <w:color w:val="000000"/>
          <w:sz w:val="20"/>
          <w:szCs w:val="20"/>
          <w:lang w:val="pt-BR"/>
        </w:rPr>
      </w:pPr>
      <w:r w:rsidRPr="00041366">
        <w:rPr>
          <w:rFonts w:ascii="Arial" w:hAnsi="Arial" w:cs="Arial"/>
          <w:b/>
          <w:bCs/>
          <w:sz w:val="20"/>
          <w:szCs w:val="20"/>
        </w:rPr>
        <w:t>Jesús Villar</w:t>
      </w:r>
      <w:r w:rsidRPr="00041366">
        <w:rPr>
          <w:rFonts w:ascii="Arial" w:hAnsi="Arial" w:cs="Arial"/>
          <w:sz w:val="20"/>
          <w:szCs w:val="20"/>
        </w:rPr>
        <w:t xml:space="preserve">, MD, PhD; </w:t>
      </w:r>
      <w:r w:rsidRPr="00041366">
        <w:rPr>
          <w:rFonts w:ascii="Arial" w:hAnsi="Arial" w:cs="Arial"/>
          <w:b/>
          <w:bCs/>
          <w:color w:val="000000"/>
          <w:sz w:val="20"/>
          <w:szCs w:val="20"/>
        </w:rPr>
        <w:t>Jesús M. González-Martín</w:t>
      </w:r>
      <w:r w:rsidRPr="00041366">
        <w:rPr>
          <w:rFonts w:ascii="Arial" w:hAnsi="Arial" w:cs="Arial"/>
          <w:color w:val="000000"/>
          <w:sz w:val="20"/>
          <w:szCs w:val="20"/>
        </w:rPr>
        <w:t xml:space="preserve">, PhD; </w:t>
      </w:r>
      <w:r w:rsidRPr="00B407C9">
        <w:rPr>
          <w:rFonts w:ascii="Arial" w:hAnsi="Arial" w:cs="Arial"/>
          <w:b/>
          <w:bCs/>
          <w:color w:val="000000"/>
          <w:sz w:val="20"/>
          <w:szCs w:val="20"/>
          <w:lang w:val="pt-BR"/>
        </w:rPr>
        <w:t>Alfonso Ambrós</w:t>
      </w:r>
      <w:r w:rsidRPr="00B407C9">
        <w:rPr>
          <w:rFonts w:ascii="Arial" w:hAnsi="Arial" w:cs="Arial"/>
          <w:color w:val="000000"/>
          <w:sz w:val="20"/>
          <w:szCs w:val="20"/>
          <w:lang w:val="pt-BR"/>
        </w:rPr>
        <w:t xml:space="preserve">, MD, PhD; </w:t>
      </w:r>
    </w:p>
    <w:p w14:paraId="54A8C96E" w14:textId="5EDA461F" w:rsidR="00B407C9" w:rsidRDefault="00B407C9" w:rsidP="00B407C9">
      <w:pPr>
        <w:spacing w:after="0" w:line="240" w:lineRule="auto"/>
        <w:jc w:val="center"/>
        <w:rPr>
          <w:rFonts w:ascii="Arial" w:hAnsi="Arial" w:cs="Arial"/>
          <w:color w:val="000000"/>
          <w:sz w:val="20"/>
          <w:szCs w:val="20"/>
          <w:lang w:val="pt-BR"/>
        </w:rPr>
      </w:pPr>
      <w:r w:rsidRPr="00B407C9">
        <w:rPr>
          <w:rFonts w:ascii="Arial" w:hAnsi="Arial" w:cs="Arial"/>
          <w:b/>
          <w:bCs/>
          <w:color w:val="000000"/>
          <w:sz w:val="20"/>
          <w:szCs w:val="20"/>
          <w:lang w:val="pt-BR"/>
        </w:rPr>
        <w:t>Fernando Mosteiro</w:t>
      </w:r>
      <w:r w:rsidRPr="00B407C9">
        <w:rPr>
          <w:rFonts w:ascii="Arial" w:hAnsi="Arial" w:cs="Arial"/>
          <w:color w:val="000000"/>
          <w:sz w:val="20"/>
          <w:szCs w:val="20"/>
          <w:lang w:val="pt-BR"/>
        </w:rPr>
        <w:t xml:space="preserve">, MD, PhD; </w:t>
      </w:r>
      <w:r w:rsidRPr="00B407C9">
        <w:rPr>
          <w:rFonts w:ascii="Arial" w:hAnsi="Arial" w:cs="Arial"/>
          <w:b/>
          <w:bCs/>
          <w:color w:val="000000"/>
          <w:sz w:val="20"/>
          <w:szCs w:val="20"/>
          <w:lang w:val="pt-BR"/>
        </w:rPr>
        <w:t>Domingo Martínez</w:t>
      </w:r>
      <w:r w:rsidRPr="00B407C9">
        <w:rPr>
          <w:rFonts w:ascii="Arial" w:hAnsi="Arial" w:cs="Arial"/>
          <w:color w:val="000000"/>
          <w:sz w:val="20"/>
          <w:szCs w:val="20"/>
          <w:lang w:val="pt-BR"/>
        </w:rPr>
        <w:t xml:space="preserve">, MD; </w:t>
      </w:r>
      <w:r w:rsidRPr="00B407C9">
        <w:rPr>
          <w:rFonts w:ascii="Arial" w:hAnsi="Arial" w:cs="Arial"/>
          <w:b/>
          <w:bCs/>
          <w:color w:val="000000"/>
          <w:sz w:val="20"/>
          <w:szCs w:val="20"/>
          <w:lang w:val="pt-BR"/>
        </w:rPr>
        <w:t>Lorena Fernández</w:t>
      </w:r>
      <w:r w:rsidRPr="00B407C9">
        <w:rPr>
          <w:rFonts w:ascii="Arial" w:hAnsi="Arial" w:cs="Arial"/>
          <w:color w:val="000000"/>
          <w:sz w:val="20"/>
          <w:szCs w:val="20"/>
          <w:lang w:val="pt-BR"/>
        </w:rPr>
        <w:t xml:space="preserve">, MD; </w:t>
      </w:r>
    </w:p>
    <w:p w14:paraId="6A4450E8" w14:textId="77777777" w:rsidR="00B407C9" w:rsidRDefault="00B407C9" w:rsidP="00B407C9">
      <w:pPr>
        <w:spacing w:after="0" w:line="240" w:lineRule="auto"/>
        <w:jc w:val="center"/>
        <w:rPr>
          <w:rFonts w:ascii="Arial" w:hAnsi="Arial" w:cs="Arial"/>
          <w:color w:val="000000"/>
          <w:sz w:val="20"/>
          <w:szCs w:val="20"/>
          <w:lang w:val="it-IT"/>
        </w:rPr>
      </w:pPr>
      <w:r w:rsidRPr="00B407C9">
        <w:rPr>
          <w:rFonts w:ascii="Arial" w:hAnsi="Arial" w:cs="Arial"/>
          <w:b/>
          <w:bCs/>
          <w:color w:val="000000"/>
          <w:sz w:val="20"/>
          <w:szCs w:val="20"/>
          <w:lang w:val="pt-BR"/>
        </w:rPr>
        <w:t>Juan A. Soler</w:t>
      </w:r>
      <w:r w:rsidRPr="00B407C9">
        <w:rPr>
          <w:rFonts w:ascii="Arial" w:hAnsi="Arial" w:cs="Arial"/>
          <w:color w:val="000000"/>
          <w:sz w:val="20"/>
          <w:szCs w:val="20"/>
          <w:lang w:val="pt-BR"/>
        </w:rPr>
        <w:t xml:space="preserve">, MD, PhD; </w:t>
      </w:r>
      <w:r w:rsidRPr="00B407C9">
        <w:rPr>
          <w:rFonts w:ascii="Arial" w:hAnsi="Arial" w:cs="Arial"/>
          <w:b/>
          <w:bCs/>
          <w:color w:val="000000"/>
          <w:sz w:val="20"/>
          <w:szCs w:val="20"/>
          <w:lang w:val="it-IT"/>
        </w:rPr>
        <w:t>Laura Parra</w:t>
      </w:r>
      <w:r w:rsidRPr="00B407C9">
        <w:rPr>
          <w:rFonts w:ascii="Arial" w:hAnsi="Arial" w:cs="Arial"/>
          <w:color w:val="000000"/>
          <w:sz w:val="20"/>
          <w:szCs w:val="20"/>
          <w:lang w:val="it-IT"/>
        </w:rPr>
        <w:t xml:space="preserve">, MD; </w:t>
      </w:r>
      <w:r w:rsidRPr="00B407C9">
        <w:rPr>
          <w:rFonts w:ascii="Arial" w:hAnsi="Arial" w:cs="Arial"/>
          <w:b/>
          <w:bCs/>
          <w:color w:val="000000"/>
          <w:sz w:val="20"/>
          <w:szCs w:val="20"/>
          <w:lang w:val="it-IT"/>
        </w:rPr>
        <w:t>Rosario Solano</w:t>
      </w:r>
      <w:r w:rsidRPr="00B407C9">
        <w:rPr>
          <w:rFonts w:ascii="Arial" w:hAnsi="Arial" w:cs="Arial"/>
          <w:color w:val="000000"/>
          <w:sz w:val="20"/>
          <w:szCs w:val="20"/>
          <w:lang w:val="it-IT"/>
        </w:rPr>
        <w:t xml:space="preserve">, MD; </w:t>
      </w:r>
      <w:r w:rsidRPr="00B407C9">
        <w:rPr>
          <w:rFonts w:ascii="Arial" w:hAnsi="Arial" w:cs="Arial"/>
          <w:b/>
          <w:bCs/>
          <w:color w:val="000000"/>
          <w:sz w:val="20"/>
          <w:szCs w:val="20"/>
          <w:lang w:val="it-IT"/>
        </w:rPr>
        <w:t>Marina Soro</w:t>
      </w:r>
      <w:r w:rsidRPr="00B407C9">
        <w:rPr>
          <w:rFonts w:ascii="Arial" w:hAnsi="Arial" w:cs="Arial"/>
          <w:color w:val="000000"/>
          <w:sz w:val="20"/>
          <w:szCs w:val="20"/>
          <w:lang w:val="it-IT"/>
        </w:rPr>
        <w:t xml:space="preserve">, MD, PhD; </w:t>
      </w:r>
    </w:p>
    <w:p w14:paraId="72A9B2A5" w14:textId="4785A172" w:rsidR="00694336" w:rsidRDefault="00B407C9" w:rsidP="00B407C9">
      <w:pPr>
        <w:spacing w:after="0" w:line="240" w:lineRule="auto"/>
        <w:jc w:val="center"/>
        <w:rPr>
          <w:rFonts w:ascii="Arial" w:hAnsi="Arial" w:cs="Arial"/>
          <w:sz w:val="20"/>
          <w:szCs w:val="20"/>
          <w:lang w:val="pt-BR"/>
        </w:rPr>
      </w:pPr>
      <w:r w:rsidRPr="00B407C9">
        <w:rPr>
          <w:rFonts w:ascii="Arial" w:hAnsi="Arial" w:cs="Arial"/>
          <w:b/>
          <w:bCs/>
          <w:color w:val="000000"/>
          <w:sz w:val="20"/>
          <w:szCs w:val="20"/>
          <w:lang w:val="it-IT"/>
        </w:rPr>
        <w:t>Rafael del Campo</w:t>
      </w:r>
      <w:r w:rsidRPr="00B407C9">
        <w:rPr>
          <w:rFonts w:ascii="Arial" w:hAnsi="Arial" w:cs="Arial"/>
          <w:color w:val="000000"/>
          <w:sz w:val="20"/>
          <w:szCs w:val="20"/>
          <w:lang w:val="it-IT"/>
        </w:rPr>
        <w:t xml:space="preserve">, MD; </w:t>
      </w:r>
      <w:r w:rsidRPr="00B407C9">
        <w:rPr>
          <w:rFonts w:ascii="Arial" w:hAnsi="Arial" w:cs="Arial"/>
          <w:b/>
          <w:bCs/>
          <w:color w:val="000000"/>
          <w:sz w:val="20"/>
          <w:szCs w:val="20"/>
          <w:lang w:val="pt-BR"/>
        </w:rPr>
        <w:t>Raúl I. González-Luengo</w:t>
      </w:r>
      <w:r w:rsidRPr="00B407C9">
        <w:rPr>
          <w:rFonts w:ascii="Arial" w:hAnsi="Arial" w:cs="Arial"/>
          <w:color w:val="000000"/>
          <w:sz w:val="20"/>
          <w:szCs w:val="20"/>
          <w:lang w:val="pt-BR"/>
        </w:rPr>
        <w:t xml:space="preserve">, MD; </w:t>
      </w:r>
      <w:r w:rsidRPr="00B407C9">
        <w:rPr>
          <w:rFonts w:ascii="Arial" w:hAnsi="Arial" w:cs="Arial"/>
          <w:b/>
          <w:bCs/>
          <w:color w:val="000000"/>
          <w:sz w:val="20"/>
          <w:szCs w:val="20"/>
          <w:lang w:val="pt-BR"/>
        </w:rPr>
        <w:t>Belén Civantos</w:t>
      </w:r>
      <w:r w:rsidRPr="00B407C9">
        <w:rPr>
          <w:rFonts w:ascii="Arial" w:hAnsi="Arial" w:cs="Arial"/>
          <w:color w:val="000000"/>
          <w:sz w:val="20"/>
          <w:szCs w:val="20"/>
          <w:lang w:val="pt-BR"/>
        </w:rPr>
        <w:t xml:space="preserve">, MD; </w:t>
      </w:r>
      <w:r w:rsidRPr="00B407C9">
        <w:rPr>
          <w:rFonts w:ascii="Arial" w:hAnsi="Arial" w:cs="Arial"/>
          <w:b/>
          <w:bCs/>
          <w:sz w:val="20"/>
          <w:szCs w:val="20"/>
          <w:lang w:val="it-IT"/>
        </w:rPr>
        <w:t>Raquel Montiel</w:t>
      </w:r>
      <w:r w:rsidRPr="00B407C9">
        <w:rPr>
          <w:rFonts w:ascii="Arial" w:hAnsi="Arial" w:cs="Arial"/>
          <w:sz w:val="20"/>
          <w:szCs w:val="20"/>
          <w:lang w:val="it-IT"/>
        </w:rPr>
        <w:t xml:space="preserve">, MD; </w:t>
      </w:r>
      <w:r w:rsidRPr="00B407C9">
        <w:rPr>
          <w:rFonts w:ascii="Arial" w:hAnsi="Arial" w:cs="Arial"/>
          <w:b/>
          <w:bCs/>
          <w:sz w:val="20"/>
          <w:szCs w:val="20"/>
          <w:lang w:val="it-IT"/>
        </w:rPr>
        <w:t>Lidia Pita-García</w:t>
      </w:r>
      <w:r w:rsidRPr="00B407C9">
        <w:rPr>
          <w:rFonts w:ascii="Arial" w:hAnsi="Arial" w:cs="Arial"/>
          <w:sz w:val="20"/>
          <w:szCs w:val="20"/>
          <w:lang w:val="it-IT"/>
        </w:rPr>
        <w:t xml:space="preserve">, MD; </w:t>
      </w:r>
      <w:r w:rsidRPr="00B407C9">
        <w:rPr>
          <w:rFonts w:ascii="Arial" w:hAnsi="Arial" w:cs="Arial"/>
          <w:b/>
          <w:bCs/>
          <w:sz w:val="20"/>
          <w:szCs w:val="20"/>
          <w:lang w:val="it-IT"/>
        </w:rPr>
        <w:t>Anxela Vidal</w:t>
      </w:r>
      <w:r w:rsidRPr="00B407C9">
        <w:rPr>
          <w:rFonts w:ascii="Arial" w:hAnsi="Arial" w:cs="Arial"/>
          <w:sz w:val="20"/>
          <w:szCs w:val="20"/>
          <w:lang w:val="it-IT"/>
        </w:rPr>
        <w:t xml:space="preserve">, MD; </w:t>
      </w:r>
      <w:r w:rsidRPr="00B407C9">
        <w:rPr>
          <w:rFonts w:ascii="Arial" w:hAnsi="Arial" w:cs="Arial"/>
          <w:b/>
          <w:bCs/>
          <w:sz w:val="20"/>
          <w:szCs w:val="20"/>
          <w:lang w:val="it-IT"/>
        </w:rPr>
        <w:t>José M. Añón</w:t>
      </w:r>
      <w:r w:rsidRPr="00B407C9">
        <w:rPr>
          <w:rFonts w:ascii="Arial" w:hAnsi="Arial" w:cs="Arial"/>
          <w:sz w:val="20"/>
          <w:szCs w:val="20"/>
          <w:lang w:val="it-IT"/>
        </w:rPr>
        <w:t xml:space="preserve">, MD, PhD; </w:t>
      </w:r>
      <w:r w:rsidRPr="00B407C9">
        <w:rPr>
          <w:rFonts w:ascii="Arial" w:hAnsi="Arial" w:cs="Arial"/>
          <w:b/>
          <w:sz w:val="20"/>
          <w:szCs w:val="20"/>
          <w:lang w:val="it-IT"/>
        </w:rPr>
        <w:t>Carlos Ferrando</w:t>
      </w:r>
      <w:r w:rsidRPr="00B407C9">
        <w:rPr>
          <w:rFonts w:ascii="Arial" w:hAnsi="Arial" w:cs="Arial"/>
          <w:sz w:val="20"/>
          <w:szCs w:val="20"/>
          <w:lang w:val="it-IT"/>
        </w:rPr>
        <w:t xml:space="preserve">, MD, PhD; </w:t>
      </w:r>
      <w:r w:rsidR="00C60AED" w:rsidRPr="00790B62">
        <w:rPr>
          <w:rFonts w:ascii="Arial" w:hAnsi="Arial" w:cs="Arial"/>
          <w:b/>
          <w:color w:val="000000"/>
          <w:sz w:val="20"/>
          <w:szCs w:val="20"/>
          <w:lang w:val="pt-BR"/>
        </w:rPr>
        <w:t>Francisco J. Díaz-Dominguez</w:t>
      </w:r>
      <w:r w:rsidR="00C60AED">
        <w:rPr>
          <w:rFonts w:ascii="Arial" w:hAnsi="Arial" w:cs="Arial"/>
          <w:color w:val="000000"/>
          <w:sz w:val="20"/>
          <w:szCs w:val="20"/>
          <w:lang w:val="pt-BR"/>
        </w:rPr>
        <w:t xml:space="preserve">, MD; </w:t>
      </w:r>
      <w:r w:rsidR="00790B62" w:rsidRPr="00790B62">
        <w:rPr>
          <w:rFonts w:ascii="Arial" w:hAnsi="Arial" w:cs="Arial"/>
          <w:b/>
          <w:sz w:val="20"/>
          <w:szCs w:val="20"/>
          <w:lang w:val="it-IT"/>
        </w:rPr>
        <w:t>Juan M. Mora-Ordoñez</w:t>
      </w:r>
      <w:r w:rsidR="00790B62">
        <w:rPr>
          <w:rFonts w:ascii="Arial" w:hAnsi="Arial" w:cs="Arial"/>
          <w:sz w:val="20"/>
          <w:szCs w:val="20"/>
          <w:lang w:val="it-IT"/>
        </w:rPr>
        <w:t xml:space="preserve">, MD; </w:t>
      </w:r>
      <w:r w:rsidR="00790B62" w:rsidRPr="00790B62">
        <w:rPr>
          <w:rFonts w:ascii="Arial" w:hAnsi="Arial" w:cs="Arial"/>
          <w:b/>
          <w:sz w:val="20"/>
          <w:szCs w:val="20"/>
          <w:lang w:val="it-IT"/>
        </w:rPr>
        <w:t>M.</w:t>
      </w:r>
      <w:r w:rsidR="00790B62">
        <w:rPr>
          <w:rFonts w:ascii="Arial" w:hAnsi="Arial" w:cs="Arial"/>
          <w:b/>
          <w:sz w:val="20"/>
          <w:szCs w:val="20"/>
          <w:lang w:val="it-IT"/>
        </w:rPr>
        <w:t xml:space="preserve"> </w:t>
      </w:r>
      <w:r w:rsidR="00790B62" w:rsidRPr="00790B62">
        <w:rPr>
          <w:rFonts w:ascii="Arial" w:hAnsi="Arial" w:cs="Arial"/>
          <w:b/>
          <w:sz w:val="20"/>
          <w:szCs w:val="20"/>
          <w:lang w:val="it-IT"/>
        </w:rPr>
        <w:t>Mar Fernández</w:t>
      </w:r>
      <w:r w:rsidR="00790B62">
        <w:rPr>
          <w:rFonts w:ascii="Arial" w:hAnsi="Arial" w:cs="Arial"/>
          <w:sz w:val="20"/>
          <w:szCs w:val="20"/>
          <w:lang w:val="it-IT"/>
        </w:rPr>
        <w:t xml:space="preserve">, MD, PhD; </w:t>
      </w:r>
      <w:r w:rsidR="00790B62" w:rsidRPr="00790B62">
        <w:rPr>
          <w:rFonts w:ascii="Arial" w:hAnsi="Arial" w:cs="Arial"/>
          <w:b/>
          <w:sz w:val="20"/>
          <w:szCs w:val="20"/>
          <w:lang w:val="it-IT"/>
        </w:rPr>
        <w:t>Cristina Fernández</w:t>
      </w:r>
      <w:r w:rsidR="00790B62">
        <w:rPr>
          <w:rFonts w:ascii="Arial" w:hAnsi="Arial" w:cs="Arial"/>
          <w:sz w:val="20"/>
          <w:szCs w:val="20"/>
          <w:lang w:val="it-IT"/>
        </w:rPr>
        <w:t xml:space="preserve">, MSc; </w:t>
      </w:r>
      <w:r w:rsidRPr="00B407C9">
        <w:rPr>
          <w:rFonts w:ascii="Arial" w:hAnsi="Arial" w:cs="Arial"/>
          <w:b/>
          <w:bCs/>
          <w:sz w:val="20"/>
          <w:szCs w:val="20"/>
          <w:lang w:val="pt-BR"/>
        </w:rPr>
        <w:t>Rosa L. Fernández</w:t>
      </w:r>
      <w:r w:rsidRPr="00B407C9">
        <w:rPr>
          <w:rFonts w:ascii="Arial" w:hAnsi="Arial" w:cs="Arial"/>
          <w:sz w:val="20"/>
          <w:szCs w:val="20"/>
          <w:lang w:val="pt-BR"/>
        </w:rPr>
        <w:t xml:space="preserve">, MSc; </w:t>
      </w:r>
      <w:r w:rsidR="00C60AED" w:rsidRPr="00C60AED">
        <w:rPr>
          <w:rFonts w:ascii="Arial" w:hAnsi="Arial" w:cs="Arial"/>
          <w:b/>
          <w:sz w:val="20"/>
          <w:szCs w:val="20"/>
          <w:lang w:val="pt-BR"/>
        </w:rPr>
        <w:t>Pedro Rodríguez-Suárez</w:t>
      </w:r>
      <w:r w:rsidR="00C60AED">
        <w:rPr>
          <w:rFonts w:ascii="Arial" w:hAnsi="Arial" w:cs="Arial"/>
          <w:sz w:val="20"/>
          <w:szCs w:val="20"/>
          <w:lang w:val="pt-BR"/>
        </w:rPr>
        <w:t xml:space="preserve">, MD; </w:t>
      </w:r>
    </w:p>
    <w:p w14:paraId="59E0CD37" w14:textId="2E435A30" w:rsidR="00B407C9" w:rsidRDefault="00B407C9" w:rsidP="00B407C9">
      <w:pPr>
        <w:spacing w:after="0" w:line="240" w:lineRule="auto"/>
        <w:jc w:val="center"/>
        <w:rPr>
          <w:rFonts w:ascii="Arial" w:hAnsi="Arial" w:cs="Arial"/>
          <w:color w:val="000000"/>
          <w:sz w:val="20"/>
          <w:szCs w:val="20"/>
          <w:lang w:val="de-DE"/>
        </w:rPr>
      </w:pPr>
      <w:r w:rsidRPr="00B407C9">
        <w:rPr>
          <w:rFonts w:ascii="Arial" w:hAnsi="Arial" w:cs="Arial"/>
          <w:b/>
          <w:sz w:val="20"/>
          <w:szCs w:val="20"/>
          <w:lang w:val="pt-BR"/>
        </w:rPr>
        <w:t>Ewout W. Steyerberg,</w:t>
      </w:r>
      <w:r w:rsidRPr="00B407C9">
        <w:rPr>
          <w:rFonts w:ascii="Arial" w:hAnsi="Arial" w:cs="Arial"/>
          <w:sz w:val="20"/>
          <w:szCs w:val="20"/>
          <w:lang w:val="pt-BR"/>
        </w:rPr>
        <w:t xml:space="preserve"> PhD; </w:t>
      </w:r>
      <w:r w:rsidRPr="00B407C9">
        <w:rPr>
          <w:rFonts w:ascii="Arial" w:hAnsi="Arial" w:cs="Arial"/>
          <w:b/>
          <w:bCs/>
          <w:color w:val="000000"/>
          <w:sz w:val="20"/>
          <w:szCs w:val="20"/>
          <w:lang w:val="de-DE"/>
        </w:rPr>
        <w:t>Robert M. Kacmarek</w:t>
      </w:r>
      <w:r w:rsidRPr="00B407C9">
        <w:rPr>
          <w:rFonts w:ascii="Arial" w:hAnsi="Arial" w:cs="Arial"/>
          <w:color w:val="000000"/>
          <w:sz w:val="20"/>
          <w:szCs w:val="20"/>
          <w:lang w:val="de-DE"/>
        </w:rPr>
        <w:t xml:space="preserve">, RTT, PhD; </w:t>
      </w:r>
    </w:p>
    <w:p w14:paraId="202D9744" w14:textId="77777777" w:rsidR="00B407C9" w:rsidRPr="00B407C9" w:rsidRDefault="00B407C9" w:rsidP="00B407C9">
      <w:pPr>
        <w:spacing w:after="0" w:line="240" w:lineRule="auto"/>
        <w:jc w:val="center"/>
        <w:rPr>
          <w:rFonts w:ascii="Arial" w:hAnsi="Arial" w:cs="Arial"/>
          <w:sz w:val="20"/>
          <w:szCs w:val="20"/>
          <w:lang w:val="pt-BR"/>
        </w:rPr>
      </w:pPr>
      <w:r w:rsidRPr="00B407C9">
        <w:rPr>
          <w:rFonts w:ascii="Arial" w:hAnsi="Arial" w:cs="Arial"/>
          <w:sz w:val="20"/>
          <w:szCs w:val="20"/>
          <w:lang w:val="pt-BR"/>
        </w:rPr>
        <w:t>for the “Spanish Initiative for Epidemiology, Stratification and Therapies of ARDS (SIESTA) Network</w:t>
      </w:r>
    </w:p>
    <w:p w14:paraId="1010CED8" w14:textId="77777777" w:rsidR="00B407C9" w:rsidRPr="00B407C9" w:rsidRDefault="00B407C9" w:rsidP="00B407C9">
      <w:pPr>
        <w:spacing w:after="0" w:line="240" w:lineRule="auto"/>
        <w:rPr>
          <w:rFonts w:ascii="Arial" w:hAnsi="Arial" w:cs="Arial"/>
          <w:sz w:val="20"/>
          <w:szCs w:val="20"/>
          <w:lang w:val="pt-BR"/>
        </w:rPr>
      </w:pPr>
    </w:p>
    <w:p w14:paraId="6FDBDE5A" w14:textId="77777777" w:rsidR="00B407C9" w:rsidRPr="00B407C9" w:rsidRDefault="00B407C9" w:rsidP="00B407C9">
      <w:pPr>
        <w:spacing w:after="0" w:line="240" w:lineRule="auto"/>
        <w:rPr>
          <w:rFonts w:ascii="Arial" w:hAnsi="Arial" w:cs="Arial"/>
          <w:sz w:val="20"/>
          <w:szCs w:val="20"/>
          <w:lang w:val="pt-BR"/>
        </w:rPr>
      </w:pPr>
    </w:p>
    <w:p w14:paraId="60EE1123" w14:textId="77777777" w:rsidR="00B407C9" w:rsidRPr="00B407C9" w:rsidRDefault="00B407C9" w:rsidP="00B407C9">
      <w:pPr>
        <w:spacing w:after="0" w:line="240" w:lineRule="auto"/>
        <w:rPr>
          <w:rFonts w:ascii="Arial" w:hAnsi="Arial" w:cs="Arial"/>
          <w:sz w:val="20"/>
          <w:szCs w:val="20"/>
          <w:lang w:val="pt-BR"/>
        </w:rPr>
      </w:pPr>
    </w:p>
    <w:p w14:paraId="28146207" w14:textId="77777777" w:rsidR="00B407C9" w:rsidRPr="00B407C9" w:rsidRDefault="00B407C9" w:rsidP="00B407C9">
      <w:pPr>
        <w:spacing w:after="0" w:line="240" w:lineRule="auto"/>
        <w:rPr>
          <w:rFonts w:ascii="Arial" w:hAnsi="Arial" w:cs="Arial"/>
          <w:sz w:val="20"/>
          <w:szCs w:val="20"/>
          <w:lang w:val="pt-BR"/>
        </w:rPr>
      </w:pPr>
    </w:p>
    <w:p w14:paraId="3101791D" w14:textId="77777777" w:rsidR="00B407C9" w:rsidRPr="00B407C9" w:rsidRDefault="00B407C9" w:rsidP="00B407C9">
      <w:pPr>
        <w:spacing w:after="0" w:line="240" w:lineRule="auto"/>
        <w:rPr>
          <w:rFonts w:ascii="Arial" w:hAnsi="Arial" w:cs="Arial"/>
          <w:sz w:val="20"/>
          <w:szCs w:val="20"/>
          <w:lang w:val="pt-BR"/>
        </w:rPr>
      </w:pPr>
    </w:p>
    <w:p w14:paraId="20902DD2" w14:textId="77777777" w:rsidR="00B407C9" w:rsidRPr="00B407C9" w:rsidRDefault="00B407C9" w:rsidP="00B407C9">
      <w:pPr>
        <w:spacing w:after="0" w:line="240" w:lineRule="auto"/>
        <w:rPr>
          <w:rFonts w:ascii="Arial" w:hAnsi="Arial" w:cs="Arial"/>
          <w:sz w:val="20"/>
          <w:szCs w:val="20"/>
          <w:lang w:val="pt-BR"/>
        </w:rPr>
      </w:pPr>
    </w:p>
    <w:p w14:paraId="563A946C" w14:textId="77777777" w:rsidR="00B407C9" w:rsidRPr="00B407C9" w:rsidRDefault="00B407C9" w:rsidP="00B407C9">
      <w:pPr>
        <w:spacing w:after="0" w:line="240" w:lineRule="auto"/>
        <w:rPr>
          <w:rFonts w:ascii="Arial" w:hAnsi="Arial" w:cs="Arial"/>
          <w:sz w:val="20"/>
          <w:szCs w:val="20"/>
          <w:lang w:val="pt-BR"/>
        </w:rPr>
      </w:pPr>
    </w:p>
    <w:p w14:paraId="205CE9D9" w14:textId="77777777" w:rsidR="00B407C9" w:rsidRPr="00B407C9" w:rsidRDefault="00B407C9" w:rsidP="00B407C9">
      <w:pPr>
        <w:spacing w:after="0" w:line="240" w:lineRule="auto"/>
        <w:rPr>
          <w:rFonts w:ascii="Arial" w:hAnsi="Arial" w:cs="Arial"/>
          <w:sz w:val="20"/>
          <w:szCs w:val="20"/>
          <w:lang w:val="pt-BR"/>
        </w:rPr>
      </w:pPr>
    </w:p>
    <w:p w14:paraId="2783F1EA" w14:textId="77777777" w:rsidR="00B407C9" w:rsidRPr="00B407C9" w:rsidRDefault="00B407C9" w:rsidP="00B407C9">
      <w:pPr>
        <w:spacing w:after="0" w:line="240" w:lineRule="auto"/>
        <w:rPr>
          <w:rFonts w:ascii="Arial" w:hAnsi="Arial" w:cs="Arial"/>
          <w:sz w:val="20"/>
          <w:szCs w:val="20"/>
          <w:lang w:val="pt-BR"/>
        </w:rPr>
      </w:pPr>
    </w:p>
    <w:p w14:paraId="0BE46DCF" w14:textId="77777777" w:rsidR="00B407C9" w:rsidRPr="00B407C9" w:rsidRDefault="00B407C9" w:rsidP="00B407C9">
      <w:pPr>
        <w:spacing w:after="0" w:line="240" w:lineRule="auto"/>
        <w:rPr>
          <w:rFonts w:ascii="Arial" w:hAnsi="Arial" w:cs="Arial"/>
          <w:sz w:val="20"/>
          <w:szCs w:val="20"/>
          <w:lang w:val="pt-BR"/>
        </w:rPr>
      </w:pPr>
    </w:p>
    <w:p w14:paraId="555562D5" w14:textId="77777777" w:rsidR="00B407C9" w:rsidRPr="00B407C9" w:rsidRDefault="00B407C9" w:rsidP="00B407C9">
      <w:pPr>
        <w:spacing w:after="0" w:line="240" w:lineRule="auto"/>
        <w:rPr>
          <w:rFonts w:ascii="Arial" w:hAnsi="Arial" w:cs="Arial"/>
          <w:b/>
          <w:bCs/>
          <w:sz w:val="20"/>
          <w:szCs w:val="20"/>
          <w:lang w:val="pt-BR"/>
        </w:rPr>
      </w:pPr>
    </w:p>
    <w:p w14:paraId="47BD6DE7" w14:textId="77777777" w:rsidR="00B407C9" w:rsidRPr="00B407C9" w:rsidRDefault="00B407C9" w:rsidP="00B407C9">
      <w:pPr>
        <w:spacing w:after="0"/>
        <w:rPr>
          <w:rFonts w:ascii="Arial" w:hAnsi="Arial" w:cs="Arial"/>
          <w:b/>
          <w:sz w:val="20"/>
          <w:szCs w:val="20"/>
          <w:lang w:val="pt-BR"/>
        </w:rPr>
      </w:pPr>
    </w:p>
    <w:p w14:paraId="492E1FAB" w14:textId="77777777" w:rsidR="00B407C9" w:rsidRPr="00B407C9" w:rsidRDefault="00B407C9" w:rsidP="00B407C9">
      <w:pPr>
        <w:spacing w:after="0"/>
        <w:rPr>
          <w:rFonts w:ascii="Arial" w:hAnsi="Arial" w:cs="Arial"/>
          <w:b/>
          <w:sz w:val="20"/>
          <w:szCs w:val="20"/>
          <w:lang w:val="pt-BR"/>
        </w:rPr>
      </w:pPr>
    </w:p>
    <w:p w14:paraId="0981BA6B" w14:textId="77777777" w:rsidR="00B407C9" w:rsidRPr="00B407C9" w:rsidRDefault="00B407C9" w:rsidP="00B407C9">
      <w:pPr>
        <w:spacing w:after="0"/>
        <w:rPr>
          <w:rFonts w:ascii="Arial" w:hAnsi="Arial" w:cs="Arial"/>
          <w:b/>
          <w:sz w:val="20"/>
          <w:szCs w:val="20"/>
          <w:lang w:val="pt-BR"/>
        </w:rPr>
      </w:pPr>
    </w:p>
    <w:p w14:paraId="50D93F6F" w14:textId="77777777" w:rsidR="00B407C9" w:rsidRPr="00B407C9" w:rsidRDefault="00B407C9" w:rsidP="00B407C9">
      <w:pPr>
        <w:spacing w:after="0"/>
        <w:rPr>
          <w:rFonts w:ascii="Arial" w:hAnsi="Arial" w:cs="Arial"/>
          <w:b/>
          <w:sz w:val="20"/>
          <w:szCs w:val="20"/>
          <w:lang w:val="pt-BR"/>
        </w:rPr>
      </w:pPr>
    </w:p>
    <w:p w14:paraId="396377BE" w14:textId="77777777" w:rsidR="00B407C9" w:rsidRPr="00B407C9" w:rsidRDefault="00B407C9" w:rsidP="00B407C9">
      <w:pPr>
        <w:spacing w:after="0"/>
        <w:rPr>
          <w:rFonts w:ascii="Arial" w:hAnsi="Arial" w:cs="Arial"/>
          <w:b/>
          <w:sz w:val="20"/>
          <w:szCs w:val="20"/>
          <w:lang w:val="pt-BR"/>
        </w:rPr>
      </w:pPr>
    </w:p>
    <w:p w14:paraId="37F57583" w14:textId="77777777" w:rsidR="00B407C9" w:rsidRPr="00B407C9" w:rsidRDefault="00B407C9" w:rsidP="00B407C9">
      <w:pPr>
        <w:spacing w:after="0"/>
        <w:rPr>
          <w:rFonts w:ascii="Arial" w:hAnsi="Arial" w:cs="Arial"/>
          <w:b/>
          <w:sz w:val="20"/>
          <w:szCs w:val="20"/>
          <w:lang w:val="pt-BR"/>
        </w:rPr>
      </w:pPr>
    </w:p>
    <w:p w14:paraId="5EA9F2FD" w14:textId="77777777" w:rsidR="00B407C9" w:rsidRPr="00B407C9" w:rsidRDefault="00B407C9" w:rsidP="00B407C9">
      <w:pPr>
        <w:spacing w:after="0"/>
        <w:rPr>
          <w:rFonts w:ascii="Arial" w:hAnsi="Arial" w:cs="Arial"/>
          <w:b/>
          <w:sz w:val="20"/>
          <w:szCs w:val="20"/>
          <w:lang w:val="pt-BR"/>
        </w:rPr>
      </w:pPr>
    </w:p>
    <w:p w14:paraId="38DBA9EE" w14:textId="77777777" w:rsidR="00B407C9" w:rsidRPr="00B407C9" w:rsidRDefault="00B407C9" w:rsidP="00B407C9">
      <w:pPr>
        <w:spacing w:after="0"/>
        <w:rPr>
          <w:rFonts w:ascii="Arial" w:hAnsi="Arial" w:cs="Arial"/>
          <w:b/>
          <w:sz w:val="20"/>
          <w:szCs w:val="20"/>
          <w:lang w:val="pt-BR"/>
        </w:rPr>
      </w:pPr>
    </w:p>
    <w:p w14:paraId="5E12D704" w14:textId="77777777" w:rsidR="00B407C9" w:rsidRDefault="00B407C9" w:rsidP="00B407C9">
      <w:pPr>
        <w:spacing w:after="0"/>
        <w:rPr>
          <w:rFonts w:ascii="Arial" w:hAnsi="Arial" w:cs="Arial"/>
          <w:b/>
          <w:sz w:val="20"/>
          <w:szCs w:val="20"/>
          <w:lang w:val="en-GB"/>
        </w:rPr>
      </w:pPr>
    </w:p>
    <w:p w14:paraId="13CFA034" w14:textId="77777777" w:rsidR="00B407C9" w:rsidRDefault="00B407C9" w:rsidP="00B407C9">
      <w:pPr>
        <w:spacing w:after="0"/>
        <w:rPr>
          <w:rFonts w:ascii="Arial" w:hAnsi="Arial" w:cs="Arial"/>
          <w:b/>
          <w:sz w:val="20"/>
          <w:szCs w:val="20"/>
          <w:lang w:val="en-GB"/>
        </w:rPr>
      </w:pPr>
    </w:p>
    <w:p w14:paraId="1F41A603" w14:textId="77777777" w:rsidR="00B407C9" w:rsidRDefault="00B407C9" w:rsidP="00B407C9">
      <w:pPr>
        <w:spacing w:after="0"/>
        <w:rPr>
          <w:rFonts w:ascii="Arial" w:hAnsi="Arial" w:cs="Arial"/>
          <w:b/>
          <w:sz w:val="20"/>
          <w:szCs w:val="20"/>
          <w:lang w:val="en-GB"/>
        </w:rPr>
      </w:pPr>
    </w:p>
    <w:p w14:paraId="6C8F728B" w14:textId="77777777" w:rsidR="00C60AED" w:rsidRDefault="00C60AED" w:rsidP="00B407C9">
      <w:pPr>
        <w:spacing w:after="0"/>
        <w:rPr>
          <w:rFonts w:ascii="Arial" w:hAnsi="Arial" w:cs="Arial"/>
          <w:b/>
          <w:sz w:val="20"/>
          <w:szCs w:val="20"/>
          <w:lang w:val="en-GB"/>
        </w:rPr>
      </w:pPr>
    </w:p>
    <w:p w14:paraId="348A80A1" w14:textId="77777777" w:rsidR="00B407C9" w:rsidRPr="001B0EE8" w:rsidRDefault="00B407C9" w:rsidP="00B407C9">
      <w:pPr>
        <w:spacing w:after="0"/>
        <w:rPr>
          <w:rFonts w:ascii="Arial" w:hAnsi="Arial" w:cs="Arial"/>
          <w:sz w:val="20"/>
          <w:szCs w:val="20"/>
          <w:lang w:val="en-GB"/>
        </w:rPr>
      </w:pPr>
      <w:r>
        <w:rPr>
          <w:rFonts w:ascii="Arial" w:hAnsi="Arial" w:cs="Arial"/>
          <w:b/>
          <w:sz w:val="20"/>
          <w:szCs w:val="20"/>
          <w:lang w:val="en-GB"/>
        </w:rPr>
        <w:t>C</w:t>
      </w:r>
      <w:r w:rsidRPr="001B0EE8">
        <w:rPr>
          <w:rFonts w:ascii="Arial" w:hAnsi="Arial" w:cs="Arial"/>
          <w:b/>
          <w:sz w:val="20"/>
          <w:szCs w:val="20"/>
          <w:lang w:val="en-GB"/>
        </w:rPr>
        <w:t>orresponding author</w:t>
      </w:r>
      <w:r w:rsidRPr="001B0EE8">
        <w:rPr>
          <w:rFonts w:ascii="Arial" w:hAnsi="Arial" w:cs="Arial"/>
          <w:sz w:val="20"/>
          <w:szCs w:val="20"/>
          <w:lang w:val="en-GB"/>
        </w:rPr>
        <w:t>:</w:t>
      </w:r>
    </w:p>
    <w:p w14:paraId="40757B87" w14:textId="77777777" w:rsidR="00B407C9" w:rsidRPr="001B0EE8" w:rsidRDefault="00B407C9" w:rsidP="00B407C9">
      <w:pPr>
        <w:spacing w:after="0"/>
        <w:rPr>
          <w:rFonts w:ascii="Arial" w:hAnsi="Arial" w:cs="Arial"/>
          <w:sz w:val="20"/>
          <w:szCs w:val="20"/>
          <w:lang w:val="en-GB"/>
        </w:rPr>
      </w:pPr>
      <w:r w:rsidRPr="001B0EE8">
        <w:rPr>
          <w:rFonts w:ascii="Arial" w:hAnsi="Arial" w:cs="Arial"/>
          <w:sz w:val="20"/>
          <w:szCs w:val="20"/>
          <w:lang w:val="en-GB"/>
        </w:rPr>
        <w:t>Jesús Villar, MD, PhD</w:t>
      </w:r>
    </w:p>
    <w:p w14:paraId="7610B81E" w14:textId="77777777" w:rsidR="00B407C9" w:rsidRPr="001B0EE8" w:rsidRDefault="00B407C9" w:rsidP="00B407C9">
      <w:pPr>
        <w:spacing w:after="0"/>
        <w:rPr>
          <w:rFonts w:ascii="Arial" w:hAnsi="Arial" w:cs="Arial"/>
          <w:sz w:val="20"/>
          <w:szCs w:val="20"/>
          <w:lang w:val="en-GB"/>
        </w:rPr>
      </w:pPr>
      <w:r w:rsidRPr="001B0EE8">
        <w:rPr>
          <w:rFonts w:ascii="Arial" w:hAnsi="Arial" w:cs="Arial"/>
          <w:sz w:val="20"/>
          <w:szCs w:val="20"/>
          <w:lang w:val="en-GB"/>
        </w:rPr>
        <w:t>Multidisciplinary Organ Dysfunction Evaluation Research Network</w:t>
      </w:r>
    </w:p>
    <w:p w14:paraId="7A743B13" w14:textId="77777777" w:rsidR="00B407C9" w:rsidRPr="001B0EE8" w:rsidRDefault="00B407C9" w:rsidP="00B407C9">
      <w:pPr>
        <w:spacing w:after="0"/>
        <w:rPr>
          <w:rFonts w:ascii="Arial" w:hAnsi="Arial" w:cs="Arial"/>
          <w:sz w:val="20"/>
          <w:szCs w:val="20"/>
        </w:rPr>
      </w:pPr>
      <w:r w:rsidRPr="001B0EE8">
        <w:rPr>
          <w:rFonts w:ascii="Arial" w:hAnsi="Arial" w:cs="Arial"/>
          <w:sz w:val="20"/>
          <w:szCs w:val="20"/>
        </w:rPr>
        <w:t>Hospital Universitario Dr. Negrín</w:t>
      </w:r>
    </w:p>
    <w:p w14:paraId="580B428F" w14:textId="77777777" w:rsidR="00B407C9" w:rsidRPr="001B0EE8" w:rsidRDefault="00B407C9" w:rsidP="00B407C9">
      <w:pPr>
        <w:spacing w:after="0"/>
        <w:rPr>
          <w:rFonts w:ascii="Arial" w:hAnsi="Arial" w:cs="Arial"/>
          <w:sz w:val="20"/>
          <w:szCs w:val="20"/>
        </w:rPr>
      </w:pPr>
      <w:r w:rsidRPr="001B0EE8">
        <w:rPr>
          <w:rFonts w:ascii="Arial" w:hAnsi="Arial" w:cs="Arial"/>
          <w:sz w:val="20"/>
          <w:szCs w:val="20"/>
        </w:rPr>
        <w:t>Barranco de la Ballena s/n - 4</w:t>
      </w:r>
      <w:r w:rsidRPr="001B0EE8">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floor</w:t>
      </w:r>
      <w:proofErr w:type="spellEnd"/>
      <w:r>
        <w:rPr>
          <w:rFonts w:ascii="Arial" w:hAnsi="Arial" w:cs="Arial"/>
          <w:sz w:val="20"/>
          <w:szCs w:val="20"/>
        </w:rPr>
        <w:t xml:space="preserve">, </w:t>
      </w:r>
      <w:r w:rsidRPr="001B0EE8">
        <w:rPr>
          <w:rFonts w:ascii="Arial" w:hAnsi="Arial" w:cs="Arial"/>
          <w:sz w:val="20"/>
          <w:szCs w:val="20"/>
        </w:rPr>
        <w:t xml:space="preserve">South </w:t>
      </w:r>
      <w:proofErr w:type="spellStart"/>
      <w:r w:rsidRPr="001B0EE8">
        <w:rPr>
          <w:rFonts w:ascii="Arial" w:hAnsi="Arial" w:cs="Arial"/>
          <w:sz w:val="20"/>
          <w:szCs w:val="20"/>
        </w:rPr>
        <w:t>wing</w:t>
      </w:r>
      <w:proofErr w:type="spellEnd"/>
    </w:p>
    <w:p w14:paraId="43054F20" w14:textId="77777777" w:rsidR="00B407C9" w:rsidRPr="001B0EE8" w:rsidRDefault="00B407C9" w:rsidP="00B407C9">
      <w:pPr>
        <w:spacing w:after="0"/>
        <w:rPr>
          <w:rFonts w:ascii="Arial" w:hAnsi="Arial" w:cs="Arial"/>
          <w:sz w:val="20"/>
          <w:szCs w:val="20"/>
          <w:lang w:val="en-GB"/>
        </w:rPr>
      </w:pPr>
      <w:r w:rsidRPr="001B0EE8">
        <w:rPr>
          <w:rFonts w:ascii="Arial" w:hAnsi="Arial" w:cs="Arial"/>
          <w:sz w:val="20"/>
          <w:szCs w:val="20"/>
        </w:rPr>
        <w:t xml:space="preserve">35019 </w:t>
      </w:r>
      <w:proofErr w:type="gramStart"/>
      <w:r w:rsidRPr="001B0EE8">
        <w:rPr>
          <w:rFonts w:ascii="Arial" w:hAnsi="Arial" w:cs="Arial"/>
          <w:sz w:val="20"/>
          <w:szCs w:val="20"/>
        </w:rPr>
        <w:t>Las</w:t>
      </w:r>
      <w:proofErr w:type="gramEnd"/>
      <w:r w:rsidRPr="001B0EE8">
        <w:rPr>
          <w:rFonts w:ascii="Arial" w:hAnsi="Arial" w:cs="Arial"/>
          <w:sz w:val="20"/>
          <w:szCs w:val="20"/>
        </w:rPr>
        <w:t xml:space="preserve"> Palmas de Gran Canaria. </w:t>
      </w:r>
      <w:r w:rsidRPr="001B0EE8">
        <w:rPr>
          <w:rFonts w:ascii="Arial" w:hAnsi="Arial" w:cs="Arial"/>
          <w:sz w:val="20"/>
          <w:szCs w:val="20"/>
          <w:lang w:val="en-GB"/>
        </w:rPr>
        <w:t xml:space="preserve">Spain. </w:t>
      </w:r>
    </w:p>
    <w:p w14:paraId="3DB95D09" w14:textId="77777777" w:rsidR="00B407C9" w:rsidRPr="001B0EE8" w:rsidRDefault="00B407C9" w:rsidP="00B407C9">
      <w:pPr>
        <w:spacing w:after="0"/>
        <w:rPr>
          <w:rFonts w:ascii="Arial" w:hAnsi="Arial" w:cs="Arial"/>
          <w:sz w:val="20"/>
          <w:szCs w:val="20"/>
          <w:lang w:val="fr-FR"/>
        </w:rPr>
      </w:pPr>
      <w:proofErr w:type="gramStart"/>
      <w:r w:rsidRPr="001B0EE8">
        <w:rPr>
          <w:rFonts w:ascii="Arial" w:hAnsi="Arial" w:cs="Arial"/>
          <w:sz w:val="20"/>
          <w:szCs w:val="20"/>
          <w:lang w:val="fr-FR"/>
        </w:rPr>
        <w:t>E-mail:</w:t>
      </w:r>
      <w:proofErr w:type="gramEnd"/>
      <w:r w:rsidRPr="001B0EE8">
        <w:rPr>
          <w:rFonts w:ascii="Arial" w:hAnsi="Arial" w:cs="Arial"/>
          <w:sz w:val="20"/>
          <w:szCs w:val="20"/>
          <w:lang w:val="fr-FR"/>
        </w:rPr>
        <w:t xml:space="preserve"> jesus.villar54@gmail.com </w:t>
      </w:r>
    </w:p>
    <w:p w14:paraId="0B32F704" w14:textId="77777777" w:rsidR="00B407C9" w:rsidRPr="001B0EE8" w:rsidRDefault="00B407C9" w:rsidP="00B407C9">
      <w:pPr>
        <w:spacing w:after="0"/>
        <w:rPr>
          <w:rFonts w:ascii="Arial" w:hAnsi="Arial" w:cs="Arial"/>
          <w:sz w:val="20"/>
          <w:szCs w:val="20"/>
          <w:lang w:val="fr-FR"/>
        </w:rPr>
      </w:pPr>
    </w:p>
    <w:p w14:paraId="3D3B18A3" w14:textId="77777777" w:rsidR="00B407C9" w:rsidRPr="001B0EE8" w:rsidRDefault="00B407C9" w:rsidP="00B407C9">
      <w:pPr>
        <w:spacing w:after="0"/>
        <w:rPr>
          <w:rFonts w:ascii="Arial" w:hAnsi="Arial" w:cs="Arial"/>
          <w:sz w:val="20"/>
          <w:szCs w:val="20"/>
          <w:lang w:val="fr-FR"/>
        </w:rPr>
      </w:pPr>
    </w:p>
    <w:p w14:paraId="1F2D0A4C" w14:textId="77777777" w:rsidR="00B407C9" w:rsidRPr="001B0EE8" w:rsidRDefault="00B407C9" w:rsidP="00B407C9">
      <w:pPr>
        <w:spacing w:after="0" w:line="240" w:lineRule="auto"/>
        <w:rPr>
          <w:rFonts w:ascii="Arial" w:hAnsi="Arial" w:cs="Arial"/>
          <w:sz w:val="20"/>
          <w:szCs w:val="20"/>
          <w:lang w:val="fr-FR"/>
        </w:rPr>
      </w:pPr>
    </w:p>
    <w:p w14:paraId="1DF0BA5C" w14:textId="77777777" w:rsidR="00B407C9" w:rsidRPr="001B0EE8" w:rsidRDefault="00B407C9" w:rsidP="00B407C9">
      <w:pPr>
        <w:spacing w:after="0" w:line="240" w:lineRule="auto"/>
        <w:rPr>
          <w:rFonts w:ascii="Arial" w:hAnsi="Arial" w:cs="Arial"/>
          <w:sz w:val="20"/>
          <w:szCs w:val="20"/>
          <w:lang w:val="fr-FR"/>
        </w:rPr>
      </w:pPr>
    </w:p>
    <w:p w14:paraId="49AD5C7A" w14:textId="77777777" w:rsidR="00B407C9" w:rsidRPr="001B0EE8" w:rsidRDefault="005A2D7E" w:rsidP="00B407C9">
      <w:pPr>
        <w:spacing w:after="0" w:line="480" w:lineRule="auto"/>
        <w:rPr>
          <w:rFonts w:ascii="Arial" w:hAnsi="Arial" w:cs="Arial"/>
          <w:b/>
          <w:sz w:val="20"/>
          <w:szCs w:val="20"/>
          <w:lang w:val="en-US"/>
        </w:rPr>
      </w:pPr>
      <w:r>
        <w:rPr>
          <w:rFonts w:ascii="Arial" w:hAnsi="Arial" w:cs="Arial"/>
          <w:b/>
          <w:sz w:val="20"/>
          <w:szCs w:val="20"/>
          <w:lang w:val="en-US"/>
        </w:rPr>
        <w:t xml:space="preserve">SUPPLEMENTARY </w:t>
      </w:r>
      <w:r w:rsidR="00B407C9" w:rsidRPr="001B0EE8">
        <w:rPr>
          <w:rFonts w:ascii="Arial" w:hAnsi="Arial" w:cs="Arial"/>
          <w:b/>
          <w:sz w:val="20"/>
          <w:szCs w:val="20"/>
          <w:lang w:val="en-US"/>
        </w:rPr>
        <w:t>METHODS</w:t>
      </w:r>
    </w:p>
    <w:p w14:paraId="1AC190EF" w14:textId="554C3F7F" w:rsidR="00B407C9" w:rsidRPr="001B0EE8" w:rsidRDefault="005A2D7E" w:rsidP="00B407C9">
      <w:pPr>
        <w:spacing w:after="0" w:line="480" w:lineRule="auto"/>
        <w:ind w:firstLine="708"/>
        <w:jc w:val="both"/>
        <w:rPr>
          <w:rFonts w:ascii="Arial" w:hAnsi="Arial" w:cs="Arial"/>
          <w:sz w:val="20"/>
          <w:szCs w:val="20"/>
          <w:lang w:val="en-US"/>
        </w:rPr>
      </w:pPr>
      <w:r>
        <w:rPr>
          <w:rFonts w:ascii="Arial" w:hAnsi="Arial" w:cs="Arial"/>
          <w:sz w:val="20"/>
          <w:szCs w:val="20"/>
          <w:lang w:val="en-GB"/>
        </w:rPr>
        <w:t xml:space="preserve">This study </w:t>
      </w:r>
      <w:r w:rsidR="00B407C9" w:rsidRPr="001B0EE8">
        <w:rPr>
          <w:rFonts w:ascii="Arial" w:hAnsi="Arial" w:cs="Arial"/>
          <w:sz w:val="20"/>
          <w:szCs w:val="20"/>
          <w:lang w:val="en-GB"/>
        </w:rPr>
        <w:t>ha</w:t>
      </w:r>
      <w:r>
        <w:rPr>
          <w:rFonts w:ascii="Arial" w:hAnsi="Arial" w:cs="Arial"/>
          <w:sz w:val="20"/>
          <w:szCs w:val="20"/>
          <w:lang w:val="en-GB"/>
        </w:rPr>
        <w:t xml:space="preserve">s </w:t>
      </w:r>
      <w:r w:rsidR="00B407C9" w:rsidRPr="001B0EE8">
        <w:rPr>
          <w:rFonts w:ascii="Arial" w:hAnsi="Arial" w:cs="Arial"/>
          <w:sz w:val="20"/>
          <w:szCs w:val="20"/>
          <w:lang w:val="en-GB"/>
        </w:rPr>
        <w:t>been conducted according to the principles of the Declaration of Helsinki approved by the World Medical Association</w:t>
      </w:r>
      <w:r w:rsidR="00B407C9">
        <w:rPr>
          <w:rFonts w:ascii="Arial" w:hAnsi="Arial" w:cs="Arial"/>
          <w:sz w:val="20"/>
          <w:szCs w:val="20"/>
          <w:lang w:val="en-GB"/>
        </w:rPr>
        <w:t xml:space="preserve"> </w:t>
      </w:r>
      <w:r>
        <w:rPr>
          <w:rFonts w:ascii="Arial" w:hAnsi="Arial" w:cs="Arial"/>
          <w:sz w:val="20"/>
          <w:szCs w:val="20"/>
          <w:lang w:val="en-GB"/>
        </w:rPr>
        <w:t>(1)</w:t>
      </w:r>
      <w:r w:rsidR="00B407C9" w:rsidRPr="001B0EE8">
        <w:rPr>
          <w:rFonts w:ascii="Arial" w:hAnsi="Arial" w:cs="Arial"/>
          <w:sz w:val="20"/>
          <w:szCs w:val="20"/>
          <w:lang w:val="en-GB"/>
        </w:rPr>
        <w:t xml:space="preserve">, the European </w:t>
      </w:r>
      <w:r w:rsidR="00B407C9" w:rsidRPr="001B0EE8">
        <w:rPr>
          <w:rFonts w:ascii="Arial" w:hAnsi="Arial" w:cs="Arial"/>
          <w:color w:val="000000"/>
          <w:sz w:val="20"/>
          <w:szCs w:val="20"/>
          <w:lang w:val="en-GB"/>
        </w:rPr>
        <w:t>Convention for the Protection of Human Rights and Dignity of the Human Being with regard to the application of Biology and Medicine, and within the requirements established by Spanish legi</w:t>
      </w:r>
      <w:r>
        <w:rPr>
          <w:rFonts w:ascii="Arial" w:hAnsi="Arial" w:cs="Arial"/>
          <w:color w:val="000000"/>
          <w:sz w:val="20"/>
          <w:szCs w:val="20"/>
          <w:lang w:val="en-GB"/>
        </w:rPr>
        <w:t>slation for biomedical research</w:t>
      </w:r>
      <w:r w:rsidR="00B407C9" w:rsidRPr="00416EEE">
        <w:rPr>
          <w:rFonts w:ascii="Arial" w:hAnsi="Arial" w:cs="Arial"/>
          <w:color w:val="000000"/>
          <w:sz w:val="20"/>
          <w:szCs w:val="20"/>
          <w:lang w:val="en-GB"/>
        </w:rPr>
        <w:t xml:space="preserve">. </w:t>
      </w:r>
      <w:r w:rsidR="00740079" w:rsidRPr="00416EEE">
        <w:rPr>
          <w:rFonts w:ascii="Arial" w:hAnsi="Arial" w:cs="Arial"/>
          <w:sz w:val="20"/>
          <w:szCs w:val="20"/>
          <w:lang w:val="en-US"/>
        </w:rPr>
        <w:t xml:space="preserve">Our studies were approved by the Ethics Committees for Clinical Research at the Hospital Universitario Dr. </w:t>
      </w:r>
      <w:proofErr w:type="spellStart"/>
      <w:r w:rsidR="00740079" w:rsidRPr="00416EEE">
        <w:rPr>
          <w:rFonts w:ascii="Arial" w:hAnsi="Arial" w:cs="Arial"/>
          <w:sz w:val="20"/>
          <w:szCs w:val="20"/>
          <w:lang w:val="en-US"/>
        </w:rPr>
        <w:t>Negrín</w:t>
      </w:r>
      <w:proofErr w:type="spellEnd"/>
      <w:r w:rsidR="00740079" w:rsidRPr="00416EEE">
        <w:rPr>
          <w:rFonts w:ascii="Arial" w:hAnsi="Arial" w:cs="Arial"/>
          <w:sz w:val="20"/>
          <w:szCs w:val="20"/>
          <w:lang w:val="en-US"/>
        </w:rPr>
        <w:t xml:space="preserve"> (Las Palmas de Gran </w:t>
      </w:r>
      <w:proofErr w:type="spellStart"/>
      <w:r w:rsidR="00740079" w:rsidRPr="00416EEE">
        <w:rPr>
          <w:rFonts w:ascii="Arial" w:hAnsi="Arial" w:cs="Arial"/>
          <w:sz w:val="20"/>
          <w:szCs w:val="20"/>
          <w:lang w:val="en-US"/>
        </w:rPr>
        <w:t>Canaria</w:t>
      </w:r>
      <w:proofErr w:type="spellEnd"/>
      <w:r w:rsidR="00740079" w:rsidRPr="00416EEE">
        <w:rPr>
          <w:rFonts w:ascii="Arial" w:hAnsi="Arial" w:cs="Arial"/>
          <w:sz w:val="20"/>
          <w:szCs w:val="20"/>
          <w:lang w:val="en-US"/>
        </w:rPr>
        <w:t xml:space="preserve">, Spain, approval No. 2008-0915-EPI), Hospital Virgen de La Luz (Cuenca, Spain, approval No. 2014/PI 1114), Hospital </w:t>
      </w:r>
      <w:proofErr w:type="spellStart"/>
      <w:r w:rsidR="00740079" w:rsidRPr="00416EEE">
        <w:rPr>
          <w:rFonts w:ascii="Arial" w:hAnsi="Arial" w:cs="Arial"/>
          <w:sz w:val="20"/>
          <w:szCs w:val="20"/>
          <w:lang w:val="en-US"/>
        </w:rPr>
        <w:t>Clínico</w:t>
      </w:r>
      <w:proofErr w:type="spellEnd"/>
      <w:r w:rsidR="00740079" w:rsidRPr="00416EEE">
        <w:rPr>
          <w:rFonts w:ascii="Arial" w:hAnsi="Arial" w:cs="Arial"/>
          <w:sz w:val="20"/>
          <w:szCs w:val="20"/>
          <w:lang w:val="en-US"/>
        </w:rPr>
        <w:t xml:space="preserve"> Universitario de Valladolid (Valladolid, Spain, approval No. PI17-594) and the local institutional review boards of all participating hospitals. The studies were granted a waiver of the need for informed consent. </w:t>
      </w:r>
      <w:r w:rsidR="00B407C9" w:rsidRPr="00416EEE">
        <w:rPr>
          <w:rFonts w:ascii="Arial" w:hAnsi="Arial" w:cs="Arial"/>
          <w:sz w:val="20"/>
          <w:szCs w:val="20"/>
          <w:lang w:val="en-US"/>
        </w:rPr>
        <w:t>Patients’ data were anonymized and</w:t>
      </w:r>
      <w:r w:rsidR="00B407C9" w:rsidRPr="001B0EE8">
        <w:rPr>
          <w:rFonts w:ascii="Arial" w:hAnsi="Arial" w:cs="Arial"/>
          <w:sz w:val="20"/>
          <w:szCs w:val="20"/>
          <w:lang w:val="en-US"/>
        </w:rPr>
        <w:t xml:space="preserve"> recorded in a secure, computer-based case report form specifically designed for the study. None of the findings reported in the present study have been published elsewhere. </w:t>
      </w:r>
    </w:p>
    <w:p w14:paraId="0EE1E7C9" w14:textId="77777777" w:rsidR="00B407C9" w:rsidRPr="001B0EE8" w:rsidRDefault="00B407C9" w:rsidP="0056611E">
      <w:pPr>
        <w:shd w:val="clear" w:color="auto" w:fill="FFFFFF"/>
        <w:spacing w:before="120" w:after="0" w:line="480" w:lineRule="auto"/>
        <w:jc w:val="both"/>
        <w:rPr>
          <w:rFonts w:ascii="Arial" w:hAnsi="Arial" w:cs="Arial"/>
          <w:color w:val="000000" w:themeColor="text1"/>
          <w:sz w:val="20"/>
          <w:szCs w:val="20"/>
          <w:lang w:val="en-US"/>
        </w:rPr>
      </w:pPr>
      <w:r w:rsidRPr="001B0EE8">
        <w:rPr>
          <w:rFonts w:ascii="Arial" w:hAnsi="Arial" w:cs="Arial"/>
          <w:b/>
          <w:color w:val="000000" w:themeColor="text1"/>
          <w:sz w:val="20"/>
          <w:szCs w:val="20"/>
          <w:lang w:val="en-US"/>
        </w:rPr>
        <w:t>Justification of the study</w:t>
      </w:r>
    </w:p>
    <w:p w14:paraId="0B85BE06" w14:textId="160BFF3E" w:rsidR="00B407C9" w:rsidRPr="001B0EE8" w:rsidRDefault="00B407C9" w:rsidP="00B407C9">
      <w:pPr>
        <w:spacing w:after="0" w:line="480" w:lineRule="auto"/>
        <w:ind w:firstLine="708"/>
        <w:jc w:val="both"/>
        <w:rPr>
          <w:rFonts w:ascii="Arial" w:hAnsi="Arial" w:cs="Arial"/>
          <w:bCs/>
          <w:sz w:val="20"/>
          <w:szCs w:val="20"/>
          <w:lang w:val="en-US"/>
        </w:rPr>
      </w:pPr>
      <w:r w:rsidRPr="001B0EE8">
        <w:rPr>
          <w:rFonts w:ascii="Arial" w:hAnsi="Arial" w:cs="Arial"/>
          <w:bCs/>
          <w:sz w:val="20"/>
          <w:szCs w:val="20"/>
          <w:lang w:val="en-US"/>
        </w:rPr>
        <w:t>Although the clinical definition and classification of the acute respiratory distress syndrome (ARDS) has been refined since its first description</w:t>
      </w:r>
      <w:r>
        <w:rPr>
          <w:rFonts w:ascii="Arial" w:hAnsi="Arial" w:cs="Arial"/>
          <w:bCs/>
          <w:sz w:val="20"/>
          <w:szCs w:val="20"/>
          <w:lang w:val="en-US"/>
        </w:rPr>
        <w:t xml:space="preserve"> </w:t>
      </w:r>
      <w:r w:rsidR="005A2D7E">
        <w:rPr>
          <w:rFonts w:ascii="Arial" w:hAnsi="Arial" w:cs="Arial"/>
          <w:bCs/>
          <w:sz w:val="20"/>
          <w:szCs w:val="20"/>
          <w:lang w:val="en-US"/>
        </w:rPr>
        <w:t>(</w:t>
      </w:r>
      <w:r w:rsidR="00041366">
        <w:rPr>
          <w:rFonts w:ascii="Arial" w:hAnsi="Arial" w:cs="Arial"/>
          <w:bCs/>
          <w:sz w:val="20"/>
          <w:szCs w:val="20"/>
          <w:lang w:val="en-US"/>
        </w:rPr>
        <w:t>2)</w:t>
      </w:r>
      <w:r w:rsidRPr="001B0EE8">
        <w:rPr>
          <w:rFonts w:ascii="Arial" w:hAnsi="Arial" w:cs="Arial"/>
          <w:bCs/>
          <w:sz w:val="20"/>
          <w:szCs w:val="20"/>
          <w:lang w:val="en-US"/>
        </w:rPr>
        <w:t xml:space="preserve">, current definition of ARDS has a limited ability in </w:t>
      </w:r>
      <w:r w:rsidRPr="00416EEE">
        <w:rPr>
          <w:rFonts w:ascii="Arial" w:hAnsi="Arial" w:cs="Arial"/>
          <w:bCs/>
          <w:sz w:val="20"/>
          <w:szCs w:val="20"/>
          <w:lang w:val="en-US"/>
        </w:rPr>
        <w:t xml:space="preserve">identifying </w:t>
      </w:r>
      <w:r w:rsidR="00C60AED" w:rsidRPr="00416EEE">
        <w:rPr>
          <w:rFonts w:ascii="Arial" w:hAnsi="Arial" w:cs="Arial"/>
          <w:bCs/>
          <w:sz w:val="20"/>
          <w:szCs w:val="20"/>
          <w:lang w:val="en-US"/>
        </w:rPr>
        <w:t xml:space="preserve">categories </w:t>
      </w:r>
      <w:r w:rsidRPr="00416EEE">
        <w:rPr>
          <w:rFonts w:ascii="Arial" w:hAnsi="Arial" w:cs="Arial"/>
          <w:bCs/>
          <w:sz w:val="20"/>
          <w:szCs w:val="20"/>
          <w:lang w:val="en-US"/>
        </w:rPr>
        <w:t>of ARDS</w:t>
      </w:r>
      <w:r w:rsidRPr="001B0EE8">
        <w:rPr>
          <w:rFonts w:ascii="Arial" w:hAnsi="Arial" w:cs="Arial"/>
          <w:bCs/>
          <w:sz w:val="20"/>
          <w:szCs w:val="20"/>
          <w:lang w:val="en-US"/>
        </w:rPr>
        <w:t xml:space="preserve"> patients with similar severity and/or outcome</w:t>
      </w:r>
      <w:r w:rsidR="005A2D7E">
        <w:rPr>
          <w:rFonts w:ascii="Arial" w:hAnsi="Arial" w:cs="Arial"/>
          <w:bCs/>
          <w:sz w:val="20"/>
          <w:szCs w:val="20"/>
          <w:lang w:val="en-US"/>
        </w:rPr>
        <w:t xml:space="preserve"> (</w:t>
      </w:r>
      <w:r w:rsidR="00041366">
        <w:rPr>
          <w:rFonts w:ascii="Arial" w:hAnsi="Arial" w:cs="Arial"/>
          <w:bCs/>
          <w:sz w:val="20"/>
          <w:szCs w:val="20"/>
          <w:lang w:val="en-US"/>
        </w:rPr>
        <w:t>3,4</w:t>
      </w:r>
      <w:r w:rsidR="005A2D7E">
        <w:rPr>
          <w:rFonts w:ascii="Arial" w:hAnsi="Arial" w:cs="Arial"/>
          <w:bCs/>
          <w:sz w:val="20"/>
          <w:szCs w:val="20"/>
          <w:lang w:val="en-US"/>
        </w:rPr>
        <w:t>)</w:t>
      </w:r>
      <w:r w:rsidRPr="001B0EE8">
        <w:rPr>
          <w:rFonts w:ascii="Arial" w:hAnsi="Arial" w:cs="Arial"/>
          <w:bCs/>
          <w:sz w:val="20"/>
          <w:szCs w:val="20"/>
          <w:lang w:val="en-US"/>
        </w:rPr>
        <w:t>. At present, patients are classified as having mild, moderate, or severe ARDS based on the ratio of arterial oxygen partial pressure to fractional inspired oxygen (PaO</w:t>
      </w:r>
      <w:r w:rsidRPr="001B0EE8">
        <w:rPr>
          <w:rFonts w:ascii="Arial" w:hAnsi="Arial" w:cs="Arial"/>
          <w:bCs/>
          <w:sz w:val="20"/>
          <w:szCs w:val="20"/>
          <w:vertAlign w:val="subscript"/>
          <w:lang w:val="en-US"/>
        </w:rPr>
        <w:t>2</w:t>
      </w:r>
      <w:r w:rsidRPr="001B0EE8">
        <w:rPr>
          <w:rFonts w:ascii="Arial" w:hAnsi="Arial" w:cs="Arial"/>
          <w:bCs/>
          <w:sz w:val="20"/>
          <w:szCs w:val="20"/>
          <w:lang w:val="en-US"/>
        </w:rPr>
        <w:t>/FiO</w:t>
      </w:r>
      <w:r w:rsidRPr="001B0EE8">
        <w:rPr>
          <w:rFonts w:ascii="Arial" w:hAnsi="Arial" w:cs="Arial"/>
          <w:bCs/>
          <w:sz w:val="20"/>
          <w:szCs w:val="20"/>
          <w:vertAlign w:val="subscript"/>
          <w:lang w:val="en-US"/>
        </w:rPr>
        <w:t>2</w:t>
      </w:r>
      <w:r w:rsidRPr="001B0EE8">
        <w:rPr>
          <w:rFonts w:ascii="Arial" w:hAnsi="Arial" w:cs="Arial"/>
          <w:bCs/>
          <w:sz w:val="20"/>
          <w:szCs w:val="20"/>
          <w:lang w:val="en-US"/>
        </w:rPr>
        <w:t>) at ARDS onset. Attempting to predict outcomes based solely in Pa</w:t>
      </w:r>
      <w:r w:rsidRPr="001B0EE8">
        <w:rPr>
          <w:rFonts w:ascii="Arial" w:hAnsi="Arial" w:cs="Arial"/>
          <w:bCs/>
          <w:sz w:val="20"/>
          <w:szCs w:val="20"/>
          <w:vertAlign w:val="subscript"/>
          <w:lang w:val="en-US"/>
        </w:rPr>
        <w:t>2</w:t>
      </w:r>
      <w:r w:rsidRPr="001B0EE8">
        <w:rPr>
          <w:rFonts w:ascii="Arial" w:hAnsi="Arial" w:cs="Arial"/>
          <w:bCs/>
          <w:sz w:val="20"/>
          <w:szCs w:val="20"/>
          <w:lang w:val="en-US"/>
        </w:rPr>
        <w:t>/FiO</w:t>
      </w:r>
      <w:r w:rsidRPr="001B0EE8">
        <w:rPr>
          <w:rFonts w:ascii="Arial" w:hAnsi="Arial" w:cs="Arial"/>
          <w:bCs/>
          <w:sz w:val="20"/>
          <w:szCs w:val="20"/>
          <w:vertAlign w:val="subscript"/>
          <w:lang w:val="en-US"/>
        </w:rPr>
        <w:t>2</w:t>
      </w:r>
      <w:r w:rsidRPr="001B0EE8">
        <w:rPr>
          <w:rFonts w:ascii="Arial" w:hAnsi="Arial" w:cs="Arial"/>
          <w:bCs/>
          <w:sz w:val="20"/>
          <w:szCs w:val="20"/>
          <w:lang w:val="en-US"/>
        </w:rPr>
        <w:t xml:space="preserve"> on this basis is inherently flawed because it does not consider the sensitivity of PaO</w:t>
      </w:r>
      <w:r w:rsidRPr="001B0EE8">
        <w:rPr>
          <w:rFonts w:ascii="Arial" w:hAnsi="Arial" w:cs="Arial"/>
          <w:bCs/>
          <w:sz w:val="20"/>
          <w:szCs w:val="20"/>
          <w:vertAlign w:val="subscript"/>
          <w:lang w:val="en-US"/>
        </w:rPr>
        <w:t>2</w:t>
      </w:r>
      <w:r w:rsidRPr="001B0EE8">
        <w:rPr>
          <w:rFonts w:ascii="Arial" w:hAnsi="Arial" w:cs="Arial"/>
          <w:bCs/>
          <w:sz w:val="20"/>
          <w:szCs w:val="20"/>
          <w:lang w:val="en-US"/>
        </w:rPr>
        <w:t xml:space="preserve"> to ventilator settings and the effects of routine care during the first 24 hours after its diagnosis</w:t>
      </w:r>
      <w:r>
        <w:rPr>
          <w:rFonts w:ascii="Arial" w:hAnsi="Arial" w:cs="Arial"/>
          <w:bCs/>
          <w:sz w:val="20"/>
          <w:szCs w:val="20"/>
          <w:lang w:val="en-US"/>
        </w:rPr>
        <w:t xml:space="preserve"> </w:t>
      </w:r>
      <w:r w:rsidR="005A2D7E">
        <w:rPr>
          <w:rFonts w:ascii="Arial" w:hAnsi="Arial" w:cs="Arial"/>
          <w:bCs/>
          <w:sz w:val="20"/>
          <w:szCs w:val="20"/>
          <w:lang w:val="en-US"/>
        </w:rPr>
        <w:t>(</w:t>
      </w:r>
      <w:r w:rsidR="00041366">
        <w:rPr>
          <w:rFonts w:ascii="Arial" w:hAnsi="Arial" w:cs="Arial"/>
          <w:bCs/>
          <w:sz w:val="20"/>
          <w:szCs w:val="20"/>
          <w:lang w:val="en-US"/>
        </w:rPr>
        <w:t>4,5</w:t>
      </w:r>
      <w:r w:rsidR="005A2D7E">
        <w:rPr>
          <w:rFonts w:ascii="Arial" w:hAnsi="Arial" w:cs="Arial"/>
          <w:bCs/>
          <w:sz w:val="20"/>
          <w:szCs w:val="20"/>
          <w:lang w:val="en-US"/>
        </w:rPr>
        <w:t>)</w:t>
      </w:r>
      <w:r w:rsidRPr="001B0EE8">
        <w:rPr>
          <w:rFonts w:ascii="Arial" w:hAnsi="Arial" w:cs="Arial"/>
          <w:bCs/>
          <w:sz w:val="20"/>
          <w:szCs w:val="20"/>
          <w:lang w:val="en-US"/>
        </w:rPr>
        <w:t>.</w:t>
      </w:r>
      <w:r w:rsidR="005A2D7E">
        <w:rPr>
          <w:rFonts w:ascii="Arial" w:hAnsi="Arial" w:cs="Arial"/>
          <w:bCs/>
          <w:sz w:val="20"/>
          <w:szCs w:val="20"/>
          <w:lang w:val="en-US"/>
        </w:rPr>
        <w:t xml:space="preserve"> </w:t>
      </w:r>
      <w:r w:rsidRPr="001B0EE8">
        <w:rPr>
          <w:rFonts w:ascii="Arial" w:hAnsi="Arial" w:cs="Arial"/>
          <w:bCs/>
          <w:sz w:val="20"/>
          <w:szCs w:val="20"/>
          <w:lang w:val="en-US"/>
        </w:rPr>
        <w:t xml:space="preserve">There is a need for a new conceptual approach to ARDS </w:t>
      </w:r>
      <w:r w:rsidRPr="00416EEE">
        <w:rPr>
          <w:rFonts w:ascii="Arial" w:hAnsi="Arial" w:cs="Arial"/>
          <w:bCs/>
          <w:sz w:val="20"/>
          <w:szCs w:val="20"/>
          <w:lang w:val="en-US"/>
        </w:rPr>
        <w:t xml:space="preserve">classification. </w:t>
      </w:r>
      <w:r w:rsidR="00C60AED" w:rsidRPr="00416EEE">
        <w:rPr>
          <w:rFonts w:ascii="Arial" w:hAnsi="Arial" w:cs="Arial"/>
          <w:bCs/>
          <w:sz w:val="20"/>
          <w:szCs w:val="20"/>
          <w:lang w:val="en-US"/>
        </w:rPr>
        <w:t xml:space="preserve">There is not a scoring system to assess </w:t>
      </w:r>
      <w:r w:rsidR="00FF0ACF" w:rsidRPr="00416EEE">
        <w:rPr>
          <w:rFonts w:ascii="Arial" w:hAnsi="Arial" w:cs="Arial"/>
          <w:bCs/>
          <w:sz w:val="20"/>
          <w:szCs w:val="20"/>
          <w:lang w:val="en-US"/>
        </w:rPr>
        <w:t xml:space="preserve">on how an ARDS patient is presenting or progressing. </w:t>
      </w:r>
      <w:r w:rsidR="00C60AED" w:rsidRPr="00416EEE">
        <w:rPr>
          <w:rFonts w:ascii="Arial" w:hAnsi="Arial" w:cs="Arial"/>
          <w:bCs/>
          <w:sz w:val="20"/>
          <w:szCs w:val="20"/>
          <w:lang w:val="en-US"/>
        </w:rPr>
        <w:t xml:space="preserve">Scoring systems provide an average prediction value for ranking patients according to how </w:t>
      </w:r>
      <w:r w:rsidR="00160316" w:rsidRPr="00416EEE">
        <w:rPr>
          <w:rFonts w:ascii="Arial" w:hAnsi="Arial" w:cs="Arial"/>
          <w:bCs/>
          <w:sz w:val="20"/>
          <w:szCs w:val="20"/>
          <w:lang w:val="en-US"/>
        </w:rPr>
        <w:t>well the score anticipate the true outcome in the intensive care unit (ICU or in the hospital. We hypothesized that a clinical ARDS score could stratify and identify distinct prognostic classes of ARDS (termed the SPIRES score), and could be helpful for selecting ARDS patients for therapeutic clinical trials.</w:t>
      </w:r>
    </w:p>
    <w:p w14:paraId="24D7A1E8" w14:textId="77777777" w:rsidR="00B407C9" w:rsidRPr="001B0EE8" w:rsidRDefault="00B407C9" w:rsidP="0056611E">
      <w:pPr>
        <w:spacing w:before="120" w:after="0" w:line="480" w:lineRule="auto"/>
        <w:rPr>
          <w:rFonts w:ascii="Arial" w:hAnsi="Arial" w:cs="Arial"/>
          <w:b/>
          <w:bCs/>
          <w:sz w:val="20"/>
          <w:szCs w:val="20"/>
          <w:lang w:val="en-US"/>
        </w:rPr>
      </w:pPr>
      <w:r w:rsidRPr="001B0EE8">
        <w:rPr>
          <w:rFonts w:ascii="Arial" w:hAnsi="Arial" w:cs="Arial"/>
          <w:b/>
          <w:bCs/>
          <w:sz w:val="20"/>
          <w:szCs w:val="20"/>
          <w:lang w:val="en-US"/>
        </w:rPr>
        <w:t>Patient population</w:t>
      </w:r>
    </w:p>
    <w:p w14:paraId="7F6AFDD2" w14:textId="71A4D0FD" w:rsidR="00B407C9" w:rsidRPr="001B0EE8" w:rsidRDefault="009B3EC3" w:rsidP="00B407C9">
      <w:pPr>
        <w:spacing w:after="0" w:line="480" w:lineRule="auto"/>
        <w:ind w:firstLine="708"/>
        <w:jc w:val="both"/>
        <w:rPr>
          <w:rFonts w:ascii="Arial" w:hAnsi="Arial" w:cs="Arial"/>
          <w:sz w:val="20"/>
          <w:szCs w:val="20"/>
          <w:lang w:val="en-GB"/>
        </w:rPr>
      </w:pPr>
      <w:r w:rsidRPr="00416EEE">
        <w:rPr>
          <w:rFonts w:ascii="Arial" w:hAnsi="Arial" w:cs="Arial"/>
          <w:sz w:val="20"/>
          <w:szCs w:val="20"/>
          <w:lang w:val="en-US"/>
        </w:rPr>
        <w:t xml:space="preserve">This study was conducted in three steps. For the first two steps (model development and internal/internal-external validation), we performed </w:t>
      </w:r>
      <w:r w:rsidR="00041366" w:rsidRPr="00416EEE">
        <w:rPr>
          <w:rFonts w:ascii="Arial" w:hAnsi="Arial" w:cs="Arial"/>
          <w:sz w:val="20"/>
          <w:szCs w:val="20"/>
          <w:lang w:val="en-US"/>
        </w:rPr>
        <w:t>a secondary</w:t>
      </w:r>
      <w:r w:rsidR="00041366">
        <w:rPr>
          <w:rFonts w:ascii="Arial" w:hAnsi="Arial" w:cs="Arial"/>
          <w:sz w:val="20"/>
          <w:szCs w:val="20"/>
          <w:lang w:val="en-US"/>
        </w:rPr>
        <w:t xml:space="preserve"> analysis of </w:t>
      </w:r>
      <w:r w:rsidR="002F45D1">
        <w:rPr>
          <w:rFonts w:ascii="Arial" w:hAnsi="Arial" w:cs="Arial"/>
          <w:sz w:val="20"/>
          <w:szCs w:val="20"/>
          <w:lang w:val="en-US"/>
        </w:rPr>
        <w:t xml:space="preserve">an unrestricted set of pooled </w:t>
      </w:r>
      <w:r w:rsidR="00B407C9" w:rsidRPr="001B0EE8">
        <w:rPr>
          <w:rFonts w:ascii="Arial" w:hAnsi="Arial" w:cs="Arial"/>
          <w:sz w:val="20"/>
          <w:szCs w:val="20"/>
          <w:lang w:val="en-US"/>
        </w:rPr>
        <w:lastRenderedPageBreak/>
        <w:t>data from 1</w:t>
      </w:r>
      <w:r w:rsidR="00FF0ACF">
        <w:rPr>
          <w:rFonts w:ascii="Arial" w:hAnsi="Arial" w:cs="Arial"/>
          <w:sz w:val="20"/>
          <w:szCs w:val="20"/>
          <w:lang w:val="en-US"/>
        </w:rPr>
        <w:t>,</w:t>
      </w:r>
      <w:r w:rsidR="00B407C9" w:rsidRPr="001B0EE8">
        <w:rPr>
          <w:rFonts w:ascii="Arial" w:hAnsi="Arial" w:cs="Arial"/>
          <w:sz w:val="20"/>
          <w:szCs w:val="20"/>
          <w:lang w:val="en-US"/>
        </w:rPr>
        <w:t xml:space="preserve">000 adult patients included prospectively in three multicenter, observational cohorts enrolling consecutive patients with moderate-to-severe ARDS managed with lung-protective mechanical ventilation (MV) in a network of ICUs in Spain under an </w:t>
      </w:r>
      <w:r w:rsidR="00FF0ACF">
        <w:rPr>
          <w:rFonts w:ascii="Arial" w:hAnsi="Arial" w:cs="Arial"/>
          <w:sz w:val="20"/>
          <w:szCs w:val="20"/>
          <w:lang w:val="en-US"/>
        </w:rPr>
        <w:t>I</w:t>
      </w:r>
      <w:r w:rsidR="00B407C9" w:rsidRPr="001B0EE8">
        <w:rPr>
          <w:rFonts w:ascii="Arial" w:hAnsi="Arial" w:cs="Arial"/>
          <w:sz w:val="20"/>
          <w:szCs w:val="20"/>
          <w:lang w:val="en-US"/>
        </w:rPr>
        <w:t xml:space="preserve">nitiative </w:t>
      </w:r>
      <w:r w:rsidR="00FF0ACF">
        <w:rPr>
          <w:rFonts w:ascii="Arial" w:hAnsi="Arial" w:cs="Arial"/>
          <w:sz w:val="20"/>
          <w:szCs w:val="20"/>
          <w:lang w:val="en-US"/>
        </w:rPr>
        <w:t>for Epidemiology, Stratification and Therapies of ARDS (SIESTA) Program (</w:t>
      </w:r>
      <w:r w:rsidR="00041366">
        <w:rPr>
          <w:rFonts w:ascii="Arial" w:hAnsi="Arial" w:cs="Arial"/>
          <w:sz w:val="20"/>
          <w:szCs w:val="20"/>
          <w:lang w:val="en-US"/>
        </w:rPr>
        <w:t>6</w:t>
      </w:r>
      <w:r w:rsidR="00F21377">
        <w:rPr>
          <w:rFonts w:ascii="Arial" w:hAnsi="Arial" w:cs="Arial"/>
          <w:sz w:val="20"/>
          <w:szCs w:val="20"/>
          <w:lang w:val="en-US"/>
        </w:rPr>
        <w:t>-9</w:t>
      </w:r>
      <w:r w:rsidR="00FF0ACF">
        <w:rPr>
          <w:rFonts w:ascii="Arial" w:hAnsi="Arial" w:cs="Arial"/>
          <w:sz w:val="20"/>
          <w:szCs w:val="20"/>
          <w:lang w:val="en-US"/>
        </w:rPr>
        <w:t>)</w:t>
      </w:r>
      <w:r w:rsidR="00B407C9" w:rsidRPr="001B0EE8">
        <w:rPr>
          <w:rFonts w:ascii="Arial" w:hAnsi="Arial" w:cs="Arial"/>
          <w:sz w:val="20"/>
          <w:szCs w:val="20"/>
          <w:lang w:val="en-US"/>
        </w:rPr>
        <w:t xml:space="preserve">. </w:t>
      </w:r>
      <w:r w:rsidR="00B407C9" w:rsidRPr="001B0EE8">
        <w:rPr>
          <w:rFonts w:ascii="Arial" w:hAnsi="Arial" w:cs="Arial"/>
          <w:sz w:val="20"/>
          <w:szCs w:val="20"/>
          <w:lang w:val="en-GB"/>
        </w:rPr>
        <w:t xml:space="preserve">In the ALIEN cohort </w:t>
      </w:r>
      <w:r w:rsidR="00B407C9" w:rsidRPr="001B0EE8">
        <w:rPr>
          <w:rFonts w:ascii="Arial" w:hAnsi="Arial" w:cs="Arial"/>
          <w:sz w:val="20"/>
          <w:szCs w:val="20"/>
          <w:lang w:val="en-US"/>
        </w:rPr>
        <w:t>(</w:t>
      </w:r>
      <w:r w:rsidR="002F45D1">
        <w:rPr>
          <w:rFonts w:ascii="Arial" w:hAnsi="Arial" w:cs="Arial"/>
          <w:sz w:val="20"/>
          <w:szCs w:val="20"/>
          <w:lang w:val="en-US"/>
        </w:rPr>
        <w:t xml:space="preserve">ClinicalTrials.gov </w:t>
      </w:r>
      <w:r w:rsidR="00B407C9" w:rsidRPr="001B0EE8">
        <w:rPr>
          <w:rFonts w:ascii="Arial" w:hAnsi="Arial" w:cs="Arial"/>
          <w:sz w:val="20"/>
          <w:szCs w:val="20"/>
          <w:lang w:val="en-US"/>
        </w:rPr>
        <w:t>NCT00736892)</w:t>
      </w:r>
      <w:r w:rsidR="00B407C9" w:rsidRPr="001B0EE8">
        <w:rPr>
          <w:rFonts w:ascii="Arial" w:hAnsi="Arial" w:cs="Arial"/>
          <w:sz w:val="20"/>
          <w:szCs w:val="20"/>
          <w:lang w:val="en-GB"/>
        </w:rPr>
        <w:t xml:space="preserve">, </w:t>
      </w:r>
      <w:r w:rsidR="00C81385">
        <w:rPr>
          <w:rFonts w:ascii="Arial" w:hAnsi="Arial" w:cs="Arial"/>
          <w:sz w:val="20"/>
          <w:szCs w:val="20"/>
          <w:lang w:val="en-GB"/>
        </w:rPr>
        <w:t xml:space="preserve">22 </w:t>
      </w:r>
      <w:r w:rsidR="00B407C9" w:rsidRPr="001B0EE8">
        <w:rPr>
          <w:rFonts w:ascii="Arial" w:hAnsi="Arial" w:cs="Arial"/>
          <w:sz w:val="20"/>
          <w:szCs w:val="20"/>
          <w:lang w:val="en-GB"/>
        </w:rPr>
        <w:t>participating ICUs included 300 patients</w:t>
      </w:r>
      <w:r w:rsidR="00B407C9" w:rsidRPr="001B0EE8">
        <w:rPr>
          <w:rFonts w:ascii="Arial" w:hAnsi="Arial" w:cs="Arial"/>
          <w:sz w:val="20"/>
          <w:szCs w:val="20"/>
          <w:lang w:val="en-US"/>
        </w:rPr>
        <w:t xml:space="preserve"> from September 2008 to May 2010</w:t>
      </w:r>
      <w:r w:rsidR="00B407C9" w:rsidRPr="001B0EE8">
        <w:rPr>
          <w:rFonts w:ascii="Arial" w:hAnsi="Arial" w:cs="Arial"/>
          <w:sz w:val="20"/>
          <w:szCs w:val="20"/>
          <w:lang w:val="en-GB"/>
        </w:rPr>
        <w:t>, from which 255 patients were used to estimate the 1-year incidence of moderate/severe ARDS in 13 geographical areas of Spain</w:t>
      </w:r>
      <w:r w:rsidR="00B407C9">
        <w:rPr>
          <w:rFonts w:ascii="Arial" w:hAnsi="Arial" w:cs="Arial"/>
          <w:sz w:val="20"/>
          <w:szCs w:val="20"/>
          <w:lang w:val="en-GB"/>
        </w:rPr>
        <w:t xml:space="preserve"> </w:t>
      </w:r>
      <w:r w:rsidR="00FF0ACF">
        <w:rPr>
          <w:rFonts w:ascii="Arial" w:hAnsi="Arial" w:cs="Arial"/>
          <w:sz w:val="20"/>
          <w:szCs w:val="20"/>
          <w:lang w:val="en-GB"/>
        </w:rPr>
        <w:t>(</w:t>
      </w:r>
      <w:r w:rsidR="00041366">
        <w:rPr>
          <w:rFonts w:ascii="Arial" w:hAnsi="Arial" w:cs="Arial"/>
          <w:sz w:val="20"/>
          <w:szCs w:val="20"/>
          <w:lang w:val="en-GB"/>
        </w:rPr>
        <w:t>6</w:t>
      </w:r>
      <w:r w:rsidR="00FF0ACF">
        <w:rPr>
          <w:rFonts w:ascii="Arial" w:hAnsi="Arial" w:cs="Arial"/>
          <w:sz w:val="20"/>
          <w:szCs w:val="20"/>
          <w:lang w:val="en-GB"/>
        </w:rPr>
        <w:t>)</w:t>
      </w:r>
      <w:r w:rsidR="00B407C9" w:rsidRPr="001B0EE8">
        <w:rPr>
          <w:rFonts w:ascii="Arial" w:hAnsi="Arial" w:cs="Arial"/>
          <w:sz w:val="20"/>
          <w:szCs w:val="20"/>
          <w:lang w:val="en-GB"/>
        </w:rPr>
        <w:t xml:space="preserve">. In the STANDARDS </w:t>
      </w:r>
      <w:r w:rsidR="0056611E">
        <w:rPr>
          <w:rFonts w:ascii="Arial" w:hAnsi="Arial" w:cs="Arial"/>
          <w:sz w:val="20"/>
          <w:szCs w:val="20"/>
          <w:lang w:val="en-GB"/>
        </w:rPr>
        <w:t>cohort</w:t>
      </w:r>
      <w:r w:rsidR="00B407C9" w:rsidRPr="001B0EE8">
        <w:rPr>
          <w:rFonts w:ascii="Arial" w:hAnsi="Arial" w:cs="Arial"/>
          <w:sz w:val="20"/>
          <w:szCs w:val="20"/>
          <w:lang w:val="en-GB"/>
        </w:rPr>
        <w:t xml:space="preserve"> </w:t>
      </w:r>
      <w:r w:rsidR="00B407C9" w:rsidRPr="001B0EE8">
        <w:rPr>
          <w:rFonts w:ascii="Arial" w:hAnsi="Arial" w:cs="Arial"/>
          <w:sz w:val="20"/>
          <w:szCs w:val="20"/>
          <w:lang w:val="en-US"/>
        </w:rPr>
        <w:t>(NCT02288949)</w:t>
      </w:r>
      <w:r w:rsidR="00B407C9" w:rsidRPr="001B0EE8">
        <w:rPr>
          <w:rFonts w:ascii="Arial" w:hAnsi="Arial" w:cs="Arial"/>
          <w:sz w:val="20"/>
          <w:szCs w:val="20"/>
          <w:lang w:val="en-GB"/>
        </w:rPr>
        <w:t xml:space="preserve">, </w:t>
      </w:r>
      <w:r w:rsidR="00C81385">
        <w:rPr>
          <w:rFonts w:ascii="Arial" w:hAnsi="Arial" w:cs="Arial"/>
          <w:sz w:val="20"/>
          <w:szCs w:val="20"/>
          <w:lang w:val="en-GB"/>
        </w:rPr>
        <w:t xml:space="preserve">24 </w:t>
      </w:r>
      <w:r w:rsidR="00B407C9" w:rsidRPr="001B0EE8">
        <w:rPr>
          <w:rFonts w:ascii="Arial" w:hAnsi="Arial" w:cs="Arial"/>
          <w:sz w:val="20"/>
          <w:szCs w:val="20"/>
          <w:lang w:val="en-GB"/>
        </w:rPr>
        <w:t>participating ICUs included 300 patients</w:t>
      </w:r>
      <w:r w:rsidR="00B407C9" w:rsidRPr="001B0EE8">
        <w:rPr>
          <w:rFonts w:ascii="Arial" w:hAnsi="Arial" w:cs="Arial"/>
          <w:sz w:val="20"/>
          <w:szCs w:val="20"/>
          <w:lang w:val="en-US"/>
        </w:rPr>
        <w:t xml:space="preserve"> from September 2013 to July 2015, and </w:t>
      </w:r>
      <w:r w:rsidR="00B407C9" w:rsidRPr="001B0EE8">
        <w:rPr>
          <w:rFonts w:ascii="Arial" w:hAnsi="Arial" w:cs="Arial"/>
          <w:sz w:val="20"/>
          <w:szCs w:val="20"/>
          <w:lang w:val="en-GB"/>
        </w:rPr>
        <w:t>were used to quantify the risk of death in ARDS</w:t>
      </w:r>
      <w:r w:rsidR="00B407C9">
        <w:rPr>
          <w:rFonts w:ascii="Arial" w:hAnsi="Arial" w:cs="Arial"/>
          <w:sz w:val="20"/>
          <w:szCs w:val="20"/>
          <w:lang w:val="en-GB"/>
        </w:rPr>
        <w:t xml:space="preserve"> </w:t>
      </w:r>
      <w:r w:rsidR="00EA67C3">
        <w:rPr>
          <w:rFonts w:ascii="Arial" w:hAnsi="Arial" w:cs="Arial"/>
          <w:sz w:val="20"/>
          <w:szCs w:val="20"/>
          <w:lang w:val="en-GB"/>
        </w:rPr>
        <w:t>(</w:t>
      </w:r>
      <w:r w:rsidR="00041366">
        <w:rPr>
          <w:rFonts w:ascii="Arial" w:hAnsi="Arial" w:cs="Arial"/>
          <w:sz w:val="20"/>
          <w:szCs w:val="20"/>
          <w:lang w:val="en-GB"/>
        </w:rPr>
        <w:t>7</w:t>
      </w:r>
      <w:r w:rsidR="00EA67C3">
        <w:rPr>
          <w:rFonts w:ascii="Arial" w:hAnsi="Arial" w:cs="Arial"/>
          <w:sz w:val="20"/>
          <w:szCs w:val="20"/>
          <w:lang w:val="en-GB"/>
        </w:rPr>
        <w:t xml:space="preserve">) </w:t>
      </w:r>
      <w:r w:rsidR="00B407C9" w:rsidRPr="001B0EE8">
        <w:rPr>
          <w:rFonts w:ascii="Arial" w:hAnsi="Arial" w:cs="Arial"/>
          <w:sz w:val="20"/>
          <w:szCs w:val="20"/>
          <w:lang w:val="en-GB"/>
        </w:rPr>
        <w:t>and for testing whether driving pressure was superior to the variables that define it in predicting outcome in ARDS patients</w:t>
      </w:r>
      <w:r w:rsidR="00B407C9">
        <w:rPr>
          <w:rFonts w:ascii="Arial" w:hAnsi="Arial" w:cs="Arial"/>
          <w:sz w:val="20"/>
          <w:szCs w:val="20"/>
          <w:lang w:val="en-GB"/>
        </w:rPr>
        <w:t xml:space="preserve"> </w:t>
      </w:r>
      <w:r w:rsidR="00EA67C3">
        <w:rPr>
          <w:rFonts w:ascii="Arial" w:hAnsi="Arial" w:cs="Arial"/>
          <w:sz w:val="20"/>
          <w:szCs w:val="20"/>
          <w:lang w:val="en-GB"/>
        </w:rPr>
        <w:t>(</w:t>
      </w:r>
      <w:r w:rsidR="00041366">
        <w:rPr>
          <w:rFonts w:ascii="Arial" w:hAnsi="Arial" w:cs="Arial"/>
          <w:sz w:val="20"/>
          <w:szCs w:val="20"/>
          <w:lang w:val="en-GB"/>
        </w:rPr>
        <w:t>8</w:t>
      </w:r>
      <w:r w:rsidR="00EA67C3">
        <w:rPr>
          <w:rFonts w:ascii="Arial" w:hAnsi="Arial" w:cs="Arial"/>
          <w:sz w:val="20"/>
          <w:szCs w:val="20"/>
          <w:lang w:val="en-GB"/>
        </w:rPr>
        <w:t>)</w:t>
      </w:r>
      <w:r w:rsidR="00B407C9" w:rsidRPr="001B0EE8">
        <w:rPr>
          <w:rFonts w:ascii="Arial" w:hAnsi="Arial" w:cs="Arial"/>
          <w:sz w:val="20"/>
          <w:szCs w:val="20"/>
          <w:lang w:val="en-GB"/>
        </w:rPr>
        <w:t xml:space="preserve">. </w:t>
      </w:r>
      <w:r w:rsidR="002F45D1">
        <w:rPr>
          <w:rFonts w:ascii="Arial" w:hAnsi="Arial" w:cs="Arial"/>
          <w:sz w:val="20"/>
          <w:szCs w:val="20"/>
          <w:lang w:val="en-GB"/>
        </w:rPr>
        <w:t xml:space="preserve">The STANDARDS-2 cohort was designed as a continuation of the STANDARDS cohort with the purpose of having a large database of ARDS patients combining our collective efforts. </w:t>
      </w:r>
      <w:r w:rsidR="00EA67C3">
        <w:rPr>
          <w:rFonts w:ascii="Arial" w:hAnsi="Arial" w:cs="Arial"/>
          <w:sz w:val="20"/>
          <w:szCs w:val="20"/>
          <w:lang w:val="en-GB"/>
        </w:rPr>
        <w:t xml:space="preserve">In the </w:t>
      </w:r>
      <w:r w:rsidR="00B407C9" w:rsidRPr="001B0EE8">
        <w:rPr>
          <w:rFonts w:ascii="Arial" w:hAnsi="Arial" w:cs="Arial"/>
          <w:sz w:val="20"/>
          <w:szCs w:val="20"/>
          <w:lang w:val="en-GB"/>
        </w:rPr>
        <w:t xml:space="preserve">STANDARDS-2 cohort </w:t>
      </w:r>
      <w:r w:rsidR="00B407C9" w:rsidRPr="001B0EE8">
        <w:rPr>
          <w:rFonts w:ascii="Arial" w:hAnsi="Arial" w:cs="Arial"/>
          <w:sz w:val="20"/>
          <w:szCs w:val="20"/>
          <w:lang w:val="en-US"/>
        </w:rPr>
        <w:t>(</w:t>
      </w:r>
      <w:r w:rsidR="00B407C9" w:rsidRPr="001B0EE8">
        <w:rPr>
          <w:rFonts w:ascii="Arial" w:hAnsi="Arial" w:cs="Arial"/>
          <w:color w:val="000000"/>
          <w:sz w:val="20"/>
          <w:szCs w:val="20"/>
          <w:shd w:val="clear" w:color="auto" w:fill="FFFFFF"/>
          <w:lang w:val="en-US"/>
        </w:rPr>
        <w:t>NCT02836444</w:t>
      </w:r>
      <w:r w:rsidR="00B407C9" w:rsidRPr="001B0EE8">
        <w:rPr>
          <w:rFonts w:ascii="Arial" w:hAnsi="Arial" w:cs="Arial"/>
          <w:sz w:val="20"/>
          <w:szCs w:val="20"/>
          <w:lang w:val="en-US"/>
        </w:rPr>
        <w:t xml:space="preserve">), </w:t>
      </w:r>
      <w:r w:rsidR="00C81385">
        <w:rPr>
          <w:rFonts w:ascii="Arial" w:hAnsi="Arial" w:cs="Arial"/>
          <w:sz w:val="20"/>
          <w:szCs w:val="20"/>
          <w:lang w:val="en-US"/>
        </w:rPr>
        <w:t>21 participating ICUs included 4</w:t>
      </w:r>
      <w:r w:rsidR="00B407C9" w:rsidRPr="001B0EE8">
        <w:rPr>
          <w:rFonts w:ascii="Arial" w:hAnsi="Arial" w:cs="Arial"/>
          <w:sz w:val="20"/>
          <w:szCs w:val="20"/>
          <w:lang w:val="en-GB"/>
        </w:rPr>
        <w:t xml:space="preserve">00 patients </w:t>
      </w:r>
      <w:r w:rsidR="00B407C9" w:rsidRPr="001B0EE8">
        <w:rPr>
          <w:rFonts w:ascii="Arial" w:hAnsi="Arial" w:cs="Arial"/>
          <w:sz w:val="20"/>
          <w:szCs w:val="20"/>
          <w:lang w:val="en-US"/>
        </w:rPr>
        <w:t xml:space="preserve">from August 2015 to </w:t>
      </w:r>
      <w:r w:rsidR="00C81385">
        <w:rPr>
          <w:rFonts w:ascii="Arial" w:hAnsi="Arial" w:cs="Arial"/>
          <w:sz w:val="20"/>
          <w:szCs w:val="20"/>
          <w:lang w:val="en-US"/>
        </w:rPr>
        <w:t>April</w:t>
      </w:r>
      <w:r w:rsidR="00B407C9" w:rsidRPr="001B0EE8">
        <w:rPr>
          <w:rFonts w:ascii="Arial" w:hAnsi="Arial" w:cs="Arial"/>
          <w:sz w:val="20"/>
          <w:szCs w:val="20"/>
          <w:lang w:val="en-US"/>
        </w:rPr>
        <w:t xml:space="preserve"> 2017</w:t>
      </w:r>
      <w:r w:rsidR="00EA67C3">
        <w:rPr>
          <w:rFonts w:ascii="Arial" w:hAnsi="Arial" w:cs="Arial"/>
          <w:sz w:val="20"/>
          <w:szCs w:val="20"/>
          <w:lang w:val="en-US"/>
        </w:rPr>
        <w:t>, and were used to determine whether an enrichment strategy could be useful for selecting patients into future clinical trials (</w:t>
      </w:r>
      <w:r w:rsidR="00041366">
        <w:rPr>
          <w:rFonts w:ascii="Arial" w:hAnsi="Arial" w:cs="Arial"/>
          <w:sz w:val="20"/>
          <w:szCs w:val="20"/>
          <w:lang w:val="en-US"/>
        </w:rPr>
        <w:t>9</w:t>
      </w:r>
      <w:r w:rsidR="00EF740E">
        <w:rPr>
          <w:rFonts w:ascii="Arial" w:hAnsi="Arial" w:cs="Arial"/>
          <w:sz w:val="20"/>
          <w:szCs w:val="20"/>
          <w:lang w:val="en-US"/>
        </w:rPr>
        <w:t>)</w:t>
      </w:r>
      <w:r w:rsidR="00B407C9" w:rsidRPr="001B0EE8">
        <w:rPr>
          <w:rFonts w:ascii="Arial" w:hAnsi="Arial" w:cs="Arial"/>
          <w:sz w:val="20"/>
          <w:szCs w:val="20"/>
          <w:lang w:val="en-GB"/>
        </w:rPr>
        <w:t xml:space="preserve">. </w:t>
      </w:r>
    </w:p>
    <w:p w14:paraId="46985880" w14:textId="3B55CD69" w:rsidR="0056611E" w:rsidRDefault="00B407C9" w:rsidP="008E48BE">
      <w:pPr>
        <w:spacing w:after="0" w:line="480" w:lineRule="auto"/>
        <w:ind w:firstLine="709"/>
        <w:jc w:val="both"/>
        <w:rPr>
          <w:rFonts w:ascii="Arial" w:hAnsi="Arial" w:cs="Arial"/>
          <w:color w:val="222222"/>
          <w:sz w:val="20"/>
          <w:szCs w:val="20"/>
          <w:shd w:val="clear" w:color="auto" w:fill="FFFFFF"/>
          <w:lang w:val="en-US" w:eastAsia="es-ES"/>
        </w:rPr>
      </w:pPr>
      <w:r w:rsidRPr="001B0EE8">
        <w:rPr>
          <w:rFonts w:ascii="Arial" w:hAnsi="Arial" w:cs="Arial"/>
          <w:sz w:val="20"/>
          <w:szCs w:val="20"/>
          <w:lang w:val="en-US"/>
        </w:rPr>
        <w:t>Patients admitted to participating ICUs were screened</w:t>
      </w:r>
      <w:r w:rsidR="009D66F3">
        <w:rPr>
          <w:rFonts w:ascii="Arial" w:hAnsi="Arial" w:cs="Arial"/>
          <w:sz w:val="20"/>
          <w:szCs w:val="20"/>
          <w:lang w:val="en-US"/>
        </w:rPr>
        <w:t xml:space="preserve"> daily during the study periods</w:t>
      </w:r>
      <w:r w:rsidRPr="001B0EE8">
        <w:rPr>
          <w:rFonts w:ascii="Arial" w:hAnsi="Arial" w:cs="Arial"/>
          <w:sz w:val="20"/>
          <w:szCs w:val="20"/>
          <w:lang w:val="en-US"/>
        </w:rPr>
        <w:t>. All consecutive patients meeting the American-European Consensus Conference (AECC) criteria for ARDS</w:t>
      </w:r>
      <w:r>
        <w:rPr>
          <w:rFonts w:ascii="Arial" w:hAnsi="Arial" w:cs="Arial"/>
          <w:sz w:val="20"/>
          <w:szCs w:val="20"/>
          <w:lang w:val="en-US"/>
        </w:rPr>
        <w:t xml:space="preserve"> </w:t>
      </w:r>
      <w:r w:rsidR="00EF740E">
        <w:rPr>
          <w:rFonts w:ascii="Arial" w:hAnsi="Arial" w:cs="Arial"/>
          <w:sz w:val="20"/>
          <w:szCs w:val="20"/>
          <w:lang w:val="en-US"/>
        </w:rPr>
        <w:t>(1</w:t>
      </w:r>
      <w:r w:rsidR="0007475B">
        <w:rPr>
          <w:rFonts w:ascii="Arial" w:hAnsi="Arial" w:cs="Arial"/>
          <w:sz w:val="20"/>
          <w:szCs w:val="20"/>
          <w:lang w:val="en-US"/>
        </w:rPr>
        <w:t>0</w:t>
      </w:r>
      <w:r w:rsidR="00EF740E">
        <w:rPr>
          <w:rFonts w:ascii="Arial" w:hAnsi="Arial" w:cs="Arial"/>
          <w:sz w:val="20"/>
          <w:szCs w:val="20"/>
          <w:lang w:val="en-US"/>
        </w:rPr>
        <w:t>)</w:t>
      </w:r>
      <w:r w:rsidRPr="001B0EE8">
        <w:rPr>
          <w:rFonts w:ascii="Arial" w:hAnsi="Arial" w:cs="Arial"/>
          <w:sz w:val="20"/>
          <w:szCs w:val="20"/>
          <w:lang w:val="en-US"/>
        </w:rPr>
        <w:t xml:space="preserve"> on positive end-expiratory pressure (PEEP) ≥5 cmH</w:t>
      </w:r>
      <w:r w:rsidRPr="001B0EE8">
        <w:rPr>
          <w:rFonts w:ascii="Arial" w:hAnsi="Arial" w:cs="Arial"/>
          <w:sz w:val="20"/>
          <w:szCs w:val="20"/>
          <w:vertAlign w:val="subscript"/>
          <w:lang w:val="en-US"/>
        </w:rPr>
        <w:t>2</w:t>
      </w:r>
      <w:r w:rsidRPr="001B0EE8">
        <w:rPr>
          <w:rFonts w:ascii="Arial" w:hAnsi="Arial" w:cs="Arial"/>
          <w:sz w:val="20"/>
          <w:szCs w:val="20"/>
          <w:lang w:val="en-US"/>
        </w:rPr>
        <w:t>O (</w:t>
      </w:r>
      <w:r w:rsidR="00EF740E">
        <w:rPr>
          <w:rFonts w:ascii="Arial" w:hAnsi="Arial" w:cs="Arial"/>
          <w:sz w:val="20"/>
          <w:szCs w:val="20"/>
          <w:lang w:val="en-US"/>
        </w:rPr>
        <w:t xml:space="preserve">in </w:t>
      </w:r>
      <w:r w:rsidR="009D66F3">
        <w:rPr>
          <w:rFonts w:ascii="Arial" w:hAnsi="Arial" w:cs="Arial"/>
          <w:sz w:val="20"/>
          <w:szCs w:val="20"/>
          <w:lang w:val="en-US"/>
        </w:rPr>
        <w:t>the ALIEN cohort</w:t>
      </w:r>
      <w:r w:rsidRPr="001B0EE8">
        <w:rPr>
          <w:rFonts w:ascii="Arial" w:hAnsi="Arial" w:cs="Arial"/>
          <w:sz w:val="20"/>
          <w:szCs w:val="20"/>
          <w:lang w:val="en-US"/>
        </w:rPr>
        <w:t>) and the Berlin criteria for moderate or severe ARDS</w:t>
      </w:r>
      <w:r>
        <w:rPr>
          <w:rFonts w:ascii="Arial" w:hAnsi="Arial" w:cs="Arial"/>
          <w:sz w:val="20"/>
          <w:szCs w:val="20"/>
          <w:lang w:val="en-US"/>
        </w:rPr>
        <w:t xml:space="preserve"> </w:t>
      </w:r>
      <w:r w:rsidR="00EF740E">
        <w:rPr>
          <w:rFonts w:ascii="Arial" w:hAnsi="Arial" w:cs="Arial"/>
          <w:sz w:val="20"/>
          <w:szCs w:val="20"/>
          <w:lang w:val="en-US"/>
        </w:rPr>
        <w:t>(</w:t>
      </w:r>
      <w:r w:rsidR="009D66F3">
        <w:rPr>
          <w:rFonts w:ascii="Arial" w:hAnsi="Arial" w:cs="Arial"/>
          <w:sz w:val="20"/>
          <w:szCs w:val="20"/>
          <w:lang w:val="en-US"/>
        </w:rPr>
        <w:t>3</w:t>
      </w:r>
      <w:r w:rsidR="00EF740E">
        <w:rPr>
          <w:rFonts w:ascii="Arial" w:hAnsi="Arial" w:cs="Arial"/>
          <w:sz w:val="20"/>
          <w:szCs w:val="20"/>
          <w:lang w:val="en-US"/>
        </w:rPr>
        <w:t xml:space="preserve">) </w:t>
      </w:r>
      <w:r w:rsidRPr="001B0EE8">
        <w:rPr>
          <w:rFonts w:ascii="Arial" w:hAnsi="Arial" w:cs="Arial"/>
          <w:sz w:val="20"/>
          <w:szCs w:val="20"/>
          <w:lang w:val="en-US"/>
        </w:rPr>
        <w:t>(</w:t>
      </w:r>
      <w:r w:rsidR="00EF740E">
        <w:rPr>
          <w:rFonts w:ascii="Arial" w:hAnsi="Arial" w:cs="Arial"/>
          <w:sz w:val="20"/>
          <w:szCs w:val="20"/>
          <w:lang w:val="en-US"/>
        </w:rPr>
        <w:t xml:space="preserve">in </w:t>
      </w:r>
      <w:r w:rsidRPr="001B0EE8">
        <w:rPr>
          <w:rFonts w:ascii="Arial" w:hAnsi="Arial" w:cs="Arial"/>
          <w:sz w:val="20"/>
          <w:szCs w:val="20"/>
          <w:lang w:val="en-US"/>
        </w:rPr>
        <w:t xml:space="preserve">the STANDARDS </w:t>
      </w:r>
      <w:r w:rsidR="00EF740E">
        <w:rPr>
          <w:rFonts w:ascii="Arial" w:hAnsi="Arial" w:cs="Arial"/>
          <w:sz w:val="20"/>
          <w:szCs w:val="20"/>
          <w:lang w:val="en-US"/>
        </w:rPr>
        <w:t xml:space="preserve">and STANDARDS-2 </w:t>
      </w:r>
      <w:r w:rsidRPr="001B0EE8">
        <w:rPr>
          <w:rFonts w:ascii="Arial" w:hAnsi="Arial" w:cs="Arial"/>
          <w:sz w:val="20"/>
          <w:szCs w:val="20"/>
          <w:lang w:val="en-US"/>
        </w:rPr>
        <w:t xml:space="preserve">cohorts) were included. </w:t>
      </w:r>
      <w:r w:rsidRPr="001B0EE8">
        <w:rPr>
          <w:rFonts w:ascii="Arial" w:hAnsi="Arial" w:cs="Arial"/>
          <w:color w:val="222222"/>
          <w:sz w:val="20"/>
          <w:szCs w:val="20"/>
          <w:shd w:val="clear" w:color="auto" w:fill="FFFFFF"/>
          <w:lang w:val="en-US" w:eastAsia="es-ES"/>
        </w:rPr>
        <w:t>By leaving the assessment of PaO</w:t>
      </w:r>
      <w:r w:rsidRPr="001B0EE8">
        <w:rPr>
          <w:rFonts w:ascii="Arial" w:hAnsi="Arial" w:cs="Arial"/>
          <w:color w:val="222222"/>
          <w:sz w:val="20"/>
          <w:szCs w:val="20"/>
          <w:shd w:val="clear" w:color="auto" w:fill="FFFFFF"/>
          <w:vertAlign w:val="subscript"/>
          <w:lang w:val="en-US" w:eastAsia="es-ES"/>
        </w:rPr>
        <w:t>2</w:t>
      </w:r>
      <w:r w:rsidRPr="001B0EE8">
        <w:rPr>
          <w:rFonts w:ascii="Arial" w:hAnsi="Arial" w:cs="Arial"/>
          <w:color w:val="222222"/>
          <w:sz w:val="20"/>
          <w:szCs w:val="20"/>
          <w:shd w:val="clear" w:color="auto" w:fill="FFFFFF"/>
          <w:lang w:val="en-US" w:eastAsia="es-ES"/>
        </w:rPr>
        <w:t>/FiO</w:t>
      </w:r>
      <w:r w:rsidRPr="001B0EE8">
        <w:rPr>
          <w:rFonts w:ascii="Arial" w:hAnsi="Arial" w:cs="Arial"/>
          <w:color w:val="222222"/>
          <w:sz w:val="20"/>
          <w:szCs w:val="20"/>
          <w:shd w:val="clear" w:color="auto" w:fill="FFFFFF"/>
          <w:vertAlign w:val="subscript"/>
          <w:lang w:val="en-US" w:eastAsia="es-ES"/>
        </w:rPr>
        <w:t>2</w:t>
      </w:r>
      <w:r w:rsidRPr="001B0EE8">
        <w:rPr>
          <w:rFonts w:ascii="Arial" w:hAnsi="Arial" w:cs="Arial"/>
          <w:color w:val="222222"/>
          <w:sz w:val="20"/>
          <w:szCs w:val="20"/>
          <w:shd w:val="clear" w:color="auto" w:fill="FFFFFF"/>
          <w:lang w:val="en-US" w:eastAsia="es-ES"/>
        </w:rPr>
        <w:t xml:space="preserve"> essentially unchanged, the AECC definition and the Berlin criteria are essentially identical</w:t>
      </w:r>
      <w:r>
        <w:rPr>
          <w:rFonts w:ascii="Arial" w:hAnsi="Arial" w:cs="Arial"/>
          <w:color w:val="222222"/>
          <w:sz w:val="20"/>
          <w:szCs w:val="20"/>
          <w:shd w:val="clear" w:color="auto" w:fill="FFFFFF"/>
          <w:lang w:val="en-US" w:eastAsia="es-ES"/>
        </w:rPr>
        <w:t xml:space="preserve"> </w:t>
      </w:r>
      <w:r w:rsidR="00EF740E">
        <w:rPr>
          <w:rFonts w:ascii="Arial" w:hAnsi="Arial" w:cs="Arial"/>
          <w:color w:val="222222"/>
          <w:sz w:val="20"/>
          <w:szCs w:val="20"/>
          <w:shd w:val="clear" w:color="auto" w:fill="FFFFFF"/>
          <w:lang w:val="en-US" w:eastAsia="es-ES"/>
        </w:rPr>
        <w:t>(</w:t>
      </w:r>
      <w:r w:rsidR="009D66F3">
        <w:rPr>
          <w:rFonts w:ascii="Arial" w:hAnsi="Arial" w:cs="Arial"/>
          <w:color w:val="222222"/>
          <w:sz w:val="20"/>
          <w:szCs w:val="20"/>
          <w:shd w:val="clear" w:color="auto" w:fill="FFFFFF"/>
          <w:lang w:val="en-US" w:eastAsia="es-ES"/>
        </w:rPr>
        <w:t>4</w:t>
      </w:r>
      <w:r w:rsidR="00EF740E">
        <w:rPr>
          <w:rFonts w:ascii="Arial" w:hAnsi="Arial" w:cs="Arial"/>
          <w:color w:val="222222"/>
          <w:sz w:val="20"/>
          <w:szCs w:val="20"/>
          <w:shd w:val="clear" w:color="auto" w:fill="FFFFFF"/>
          <w:lang w:val="en-US" w:eastAsia="es-ES"/>
        </w:rPr>
        <w:t>)</w:t>
      </w:r>
      <w:r w:rsidRPr="001B0EE8">
        <w:rPr>
          <w:rFonts w:ascii="Arial" w:hAnsi="Arial" w:cs="Arial"/>
          <w:color w:val="222222"/>
          <w:sz w:val="20"/>
          <w:szCs w:val="20"/>
          <w:shd w:val="clear" w:color="auto" w:fill="FFFFFF"/>
          <w:lang w:val="en-US" w:eastAsia="es-ES"/>
        </w:rPr>
        <w:t>. The requirement of a minimum PEEP level of 5 cmH</w:t>
      </w:r>
      <w:r w:rsidRPr="001B0EE8">
        <w:rPr>
          <w:rFonts w:ascii="Arial" w:hAnsi="Arial" w:cs="Arial"/>
          <w:color w:val="222222"/>
          <w:sz w:val="20"/>
          <w:szCs w:val="20"/>
          <w:shd w:val="clear" w:color="auto" w:fill="FFFFFF"/>
          <w:vertAlign w:val="subscript"/>
          <w:lang w:val="en-US" w:eastAsia="es-ES"/>
        </w:rPr>
        <w:t>2</w:t>
      </w:r>
      <w:r w:rsidRPr="001B0EE8">
        <w:rPr>
          <w:rFonts w:ascii="Arial" w:hAnsi="Arial" w:cs="Arial"/>
          <w:color w:val="222222"/>
          <w:sz w:val="20"/>
          <w:szCs w:val="20"/>
          <w:shd w:val="clear" w:color="auto" w:fill="FFFFFF"/>
          <w:lang w:val="en-US" w:eastAsia="es-ES"/>
        </w:rPr>
        <w:t>O has no impact on the definition since it is hard to conceive that a patient with ARDS would be managed with PEEP&lt;5 cmH</w:t>
      </w:r>
      <w:r w:rsidRPr="001B0EE8">
        <w:rPr>
          <w:rFonts w:ascii="Arial" w:hAnsi="Arial" w:cs="Arial"/>
          <w:color w:val="222222"/>
          <w:sz w:val="20"/>
          <w:szCs w:val="20"/>
          <w:shd w:val="clear" w:color="auto" w:fill="FFFFFF"/>
          <w:vertAlign w:val="subscript"/>
          <w:lang w:val="en-US" w:eastAsia="es-ES"/>
        </w:rPr>
        <w:t>2</w:t>
      </w:r>
      <w:r w:rsidRPr="001B0EE8">
        <w:rPr>
          <w:rFonts w:ascii="Arial" w:hAnsi="Arial" w:cs="Arial"/>
          <w:color w:val="222222"/>
          <w:sz w:val="20"/>
          <w:szCs w:val="20"/>
          <w:shd w:val="clear" w:color="auto" w:fill="FFFFFF"/>
          <w:lang w:val="en-US" w:eastAsia="es-ES"/>
        </w:rPr>
        <w:t>O. Thus, our screening applies only to patients with moderate-to-severe ARDS</w:t>
      </w:r>
      <w:r w:rsidR="00EF740E">
        <w:rPr>
          <w:rFonts w:ascii="Arial" w:hAnsi="Arial" w:cs="Arial"/>
          <w:color w:val="222222"/>
          <w:sz w:val="20"/>
          <w:szCs w:val="20"/>
          <w:shd w:val="clear" w:color="auto" w:fill="FFFFFF"/>
          <w:lang w:val="en-US" w:eastAsia="es-ES"/>
        </w:rPr>
        <w:t>,</w:t>
      </w:r>
      <w:r w:rsidRPr="001B0EE8">
        <w:rPr>
          <w:rFonts w:ascii="Arial" w:hAnsi="Arial" w:cs="Arial"/>
          <w:color w:val="222222"/>
          <w:sz w:val="20"/>
          <w:szCs w:val="20"/>
          <w:shd w:val="clear" w:color="auto" w:fill="FFFFFF"/>
          <w:lang w:val="en-US" w:eastAsia="es-ES"/>
        </w:rPr>
        <w:t xml:space="preserve"> </w:t>
      </w:r>
      <w:r w:rsidR="00EF740E">
        <w:rPr>
          <w:rFonts w:ascii="Arial" w:hAnsi="Arial" w:cs="Arial"/>
          <w:color w:val="222222"/>
          <w:sz w:val="20"/>
          <w:szCs w:val="20"/>
          <w:shd w:val="clear" w:color="auto" w:fill="FFFFFF"/>
          <w:lang w:val="en-US" w:eastAsia="es-ES"/>
        </w:rPr>
        <w:t>which include: (i) having an initiating clinical condition (pneumonia, aspiration, inhalation injury, sepsis, trauma, acute pancreatitis, etc.), (ii) within one week of the known clinical insult or new or worsening respiratory symptoms, (iii) bilateral pulmonary infiltrates on chest imaging (chest radiograph or computed tomography scan), (iv) absence of left atrial hypertension or no clinical signs of left heart failure, (v) hypoxemia (as defined by a PaO</w:t>
      </w:r>
      <w:r w:rsidR="00EF740E" w:rsidRPr="001B0EE8">
        <w:rPr>
          <w:rFonts w:ascii="Arial" w:hAnsi="Arial" w:cs="Arial"/>
          <w:color w:val="222222"/>
          <w:sz w:val="20"/>
          <w:szCs w:val="20"/>
          <w:shd w:val="clear" w:color="auto" w:fill="FFFFFF"/>
          <w:vertAlign w:val="subscript"/>
          <w:lang w:val="en-US" w:eastAsia="es-ES"/>
        </w:rPr>
        <w:t>2</w:t>
      </w:r>
      <w:r w:rsidR="00EF740E">
        <w:rPr>
          <w:rFonts w:ascii="Arial" w:hAnsi="Arial" w:cs="Arial"/>
          <w:color w:val="222222"/>
          <w:sz w:val="20"/>
          <w:szCs w:val="20"/>
          <w:shd w:val="clear" w:color="auto" w:fill="FFFFFF"/>
          <w:lang w:val="en-US" w:eastAsia="es-ES"/>
        </w:rPr>
        <w:t>/FiO</w:t>
      </w:r>
      <w:r w:rsidR="00EF740E" w:rsidRPr="001B0EE8">
        <w:rPr>
          <w:rFonts w:ascii="Arial" w:hAnsi="Arial" w:cs="Arial"/>
          <w:color w:val="222222"/>
          <w:sz w:val="20"/>
          <w:szCs w:val="20"/>
          <w:shd w:val="clear" w:color="auto" w:fill="FFFFFF"/>
          <w:vertAlign w:val="subscript"/>
          <w:lang w:val="en-US" w:eastAsia="es-ES"/>
        </w:rPr>
        <w:t>2</w:t>
      </w:r>
      <w:r w:rsidR="00EF740E">
        <w:rPr>
          <w:rFonts w:ascii="Arial" w:hAnsi="Arial" w:cs="Arial"/>
          <w:color w:val="222222"/>
          <w:sz w:val="20"/>
          <w:szCs w:val="20"/>
          <w:shd w:val="clear" w:color="auto" w:fill="FFFFFF"/>
          <w:lang w:val="en-US" w:eastAsia="es-ES"/>
        </w:rPr>
        <w:t xml:space="preserve"> ≤200 mmHg on PEEP≥5 cmH</w:t>
      </w:r>
      <w:r w:rsidR="00EF740E" w:rsidRPr="001B0EE8">
        <w:rPr>
          <w:rFonts w:ascii="Arial" w:hAnsi="Arial" w:cs="Arial"/>
          <w:color w:val="222222"/>
          <w:sz w:val="20"/>
          <w:szCs w:val="20"/>
          <w:shd w:val="clear" w:color="auto" w:fill="FFFFFF"/>
          <w:vertAlign w:val="subscript"/>
          <w:lang w:val="en-US" w:eastAsia="es-ES"/>
        </w:rPr>
        <w:t>2</w:t>
      </w:r>
      <w:r w:rsidR="00EF740E">
        <w:rPr>
          <w:rFonts w:ascii="Arial" w:hAnsi="Arial" w:cs="Arial"/>
          <w:color w:val="222222"/>
          <w:sz w:val="20"/>
          <w:szCs w:val="20"/>
          <w:shd w:val="clear" w:color="auto" w:fill="FFFFFF"/>
          <w:lang w:val="en-US" w:eastAsia="es-ES"/>
        </w:rPr>
        <w:t>O, regardless of FiO</w:t>
      </w:r>
      <w:r w:rsidR="00EF740E" w:rsidRPr="001B0EE8">
        <w:rPr>
          <w:rFonts w:ascii="Arial" w:hAnsi="Arial" w:cs="Arial"/>
          <w:color w:val="222222"/>
          <w:sz w:val="20"/>
          <w:szCs w:val="20"/>
          <w:shd w:val="clear" w:color="auto" w:fill="FFFFFF"/>
          <w:vertAlign w:val="subscript"/>
          <w:lang w:val="en-US" w:eastAsia="es-ES"/>
        </w:rPr>
        <w:t>2</w:t>
      </w:r>
      <w:r w:rsidR="00EF740E">
        <w:rPr>
          <w:rFonts w:ascii="Arial" w:hAnsi="Arial" w:cs="Arial"/>
          <w:color w:val="222222"/>
          <w:sz w:val="20"/>
          <w:szCs w:val="20"/>
          <w:shd w:val="clear" w:color="auto" w:fill="FFFFFF"/>
          <w:lang w:val="en-US" w:eastAsia="es-ES"/>
        </w:rPr>
        <w:t>)</w:t>
      </w:r>
      <w:r w:rsidRPr="001B0EE8">
        <w:rPr>
          <w:rFonts w:ascii="Arial" w:hAnsi="Arial" w:cs="Arial"/>
          <w:color w:val="222222"/>
          <w:sz w:val="20"/>
          <w:szCs w:val="20"/>
          <w:shd w:val="clear" w:color="auto" w:fill="FFFFFF"/>
          <w:lang w:val="en-US" w:eastAsia="es-ES"/>
        </w:rPr>
        <w:t xml:space="preserve">. </w:t>
      </w:r>
      <w:r w:rsidR="0056611E">
        <w:rPr>
          <w:rFonts w:ascii="Arial" w:hAnsi="Arial" w:cs="Arial"/>
          <w:color w:val="222222"/>
          <w:sz w:val="20"/>
          <w:szCs w:val="20"/>
          <w:shd w:val="clear" w:color="auto" w:fill="FFFFFF"/>
          <w:lang w:val="en-US" w:eastAsia="es-ES"/>
        </w:rPr>
        <w:t>We did not enroll patients with mild ARDS (PaO</w:t>
      </w:r>
      <w:r w:rsidR="0056611E" w:rsidRPr="0056611E">
        <w:rPr>
          <w:rFonts w:ascii="Arial" w:hAnsi="Arial" w:cs="Arial"/>
          <w:color w:val="222222"/>
          <w:sz w:val="20"/>
          <w:szCs w:val="20"/>
          <w:shd w:val="clear" w:color="auto" w:fill="FFFFFF"/>
          <w:vertAlign w:val="subscript"/>
          <w:lang w:val="en-US" w:eastAsia="es-ES"/>
        </w:rPr>
        <w:t>2</w:t>
      </w:r>
      <w:r w:rsidR="0056611E">
        <w:rPr>
          <w:rFonts w:ascii="Arial" w:hAnsi="Arial" w:cs="Arial"/>
          <w:color w:val="222222"/>
          <w:sz w:val="20"/>
          <w:szCs w:val="20"/>
          <w:shd w:val="clear" w:color="auto" w:fill="FFFFFF"/>
          <w:lang w:val="en-US" w:eastAsia="es-ES"/>
        </w:rPr>
        <w:t>FiO</w:t>
      </w:r>
      <w:r w:rsidR="0056611E" w:rsidRPr="0056611E">
        <w:rPr>
          <w:rFonts w:ascii="Arial" w:hAnsi="Arial" w:cs="Arial"/>
          <w:color w:val="222222"/>
          <w:sz w:val="20"/>
          <w:szCs w:val="20"/>
          <w:shd w:val="clear" w:color="auto" w:fill="FFFFFF"/>
          <w:vertAlign w:val="subscript"/>
          <w:lang w:val="en-US" w:eastAsia="es-ES"/>
        </w:rPr>
        <w:t>2</w:t>
      </w:r>
      <w:r w:rsidR="0056611E">
        <w:rPr>
          <w:rFonts w:ascii="Arial" w:hAnsi="Arial" w:cs="Arial"/>
          <w:color w:val="222222"/>
          <w:sz w:val="20"/>
          <w:szCs w:val="20"/>
          <w:shd w:val="clear" w:color="auto" w:fill="FFFFFF"/>
          <w:lang w:val="en-US" w:eastAsia="es-ES"/>
        </w:rPr>
        <w:t xml:space="preserve">&gt;200 mmHg). However, we are confident that no patients with mild ARDS were excluded during our observational periods if they moved to a more severe category, although we do not have data on the precise number of those patients. </w:t>
      </w:r>
    </w:p>
    <w:p w14:paraId="5D88000A" w14:textId="77777777" w:rsidR="00B407C9" w:rsidRPr="001B0EE8" w:rsidRDefault="008E48BE" w:rsidP="008E48BE">
      <w:pPr>
        <w:spacing w:after="0" w:line="480" w:lineRule="auto"/>
        <w:ind w:firstLine="709"/>
        <w:jc w:val="both"/>
        <w:rPr>
          <w:rFonts w:ascii="Arial" w:hAnsi="Arial" w:cs="Arial"/>
          <w:sz w:val="20"/>
          <w:szCs w:val="20"/>
          <w:lang w:val="en-US"/>
        </w:rPr>
      </w:pPr>
      <w:r w:rsidRPr="001B0EE8">
        <w:rPr>
          <w:rFonts w:ascii="Arial" w:hAnsi="Arial" w:cs="Arial"/>
          <w:sz w:val="20"/>
          <w:szCs w:val="20"/>
          <w:lang w:val="en-US"/>
        </w:rPr>
        <w:lastRenderedPageBreak/>
        <w:t>Onset of ARDS was defined as the day in which the patient first met moderate/severe ARDS criteria. For qualifying values of PaO</w:t>
      </w:r>
      <w:r w:rsidRPr="001B0EE8">
        <w:rPr>
          <w:rFonts w:ascii="Arial" w:hAnsi="Arial" w:cs="Arial"/>
          <w:sz w:val="20"/>
          <w:szCs w:val="20"/>
          <w:vertAlign w:val="subscript"/>
          <w:lang w:val="en-US"/>
        </w:rPr>
        <w:t>2</w:t>
      </w:r>
      <w:r w:rsidRPr="001B0EE8">
        <w:rPr>
          <w:rFonts w:ascii="Arial" w:hAnsi="Arial" w:cs="Arial"/>
          <w:sz w:val="20"/>
          <w:szCs w:val="20"/>
          <w:lang w:val="en-US"/>
        </w:rPr>
        <w:t>/FiO</w:t>
      </w:r>
      <w:r w:rsidRPr="001B0EE8">
        <w:rPr>
          <w:rFonts w:ascii="Arial" w:hAnsi="Arial" w:cs="Arial"/>
          <w:sz w:val="20"/>
          <w:szCs w:val="20"/>
          <w:vertAlign w:val="subscript"/>
          <w:lang w:val="en-US"/>
        </w:rPr>
        <w:t>2</w:t>
      </w:r>
      <w:r w:rsidRPr="001B0EE8">
        <w:rPr>
          <w:rFonts w:ascii="Arial" w:hAnsi="Arial" w:cs="Arial"/>
          <w:sz w:val="20"/>
          <w:szCs w:val="20"/>
          <w:lang w:val="en-US"/>
        </w:rPr>
        <w:t>, physicians considered blood gases while patients were clinically stable and did not consider a transient fall in PaO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resulting from acute events unrelated to the disease process. </w:t>
      </w:r>
      <w:r w:rsidR="00B407C9" w:rsidRPr="001B0EE8">
        <w:rPr>
          <w:rFonts w:ascii="Arial" w:hAnsi="Arial" w:cs="Arial"/>
          <w:sz w:val="20"/>
          <w:szCs w:val="20"/>
          <w:lang w:val="en-US"/>
        </w:rPr>
        <w:t xml:space="preserve">We </w:t>
      </w:r>
      <w:r w:rsidR="00B407C9" w:rsidRPr="001B0EE8">
        <w:rPr>
          <w:rFonts w:ascii="Arial" w:hAnsi="Arial" w:cs="Arial"/>
          <w:color w:val="000000"/>
          <w:sz w:val="20"/>
          <w:szCs w:val="20"/>
          <w:lang w:val="en-US" w:eastAsia="es-ES"/>
        </w:rPr>
        <w:t>excluded patients younger than 18 years old, patients with severe chronic pulmonary disease, acute cardiac failure, brain death, patients with a do-not-resuscitate orders, or postoperative patients receiving MV for &lt;24 hours.</w:t>
      </w:r>
      <w:r w:rsidR="00B407C9" w:rsidRPr="001B0EE8">
        <w:rPr>
          <w:rFonts w:ascii="Arial" w:hAnsi="Arial" w:cs="Arial"/>
          <w:sz w:val="20"/>
          <w:szCs w:val="20"/>
          <w:lang w:val="en-US"/>
        </w:rPr>
        <w:t xml:space="preserve"> Also, because diagnostic confusion could occur with other diseases that cause hypoxemia and bilateral pulmonary infiltrates, physicians </w:t>
      </w:r>
      <w:r w:rsidR="003D75BD">
        <w:rPr>
          <w:rFonts w:ascii="Arial" w:hAnsi="Arial" w:cs="Arial"/>
          <w:sz w:val="20"/>
          <w:szCs w:val="20"/>
          <w:lang w:val="en-US"/>
        </w:rPr>
        <w:t xml:space="preserve">excluded </w:t>
      </w:r>
      <w:r w:rsidR="00B407C9" w:rsidRPr="001B0EE8">
        <w:rPr>
          <w:rFonts w:ascii="Arial" w:hAnsi="Arial" w:cs="Arial"/>
          <w:sz w:val="20"/>
          <w:szCs w:val="20"/>
          <w:lang w:val="en-US"/>
        </w:rPr>
        <w:t>lymphangitic carcinoma, acute eosinophilic pneumonia, hypersensitivity pneumonitis, and</w:t>
      </w:r>
      <w:r>
        <w:rPr>
          <w:rFonts w:ascii="Arial" w:hAnsi="Arial" w:cs="Arial"/>
          <w:sz w:val="20"/>
          <w:szCs w:val="20"/>
          <w:lang w:val="en-US"/>
        </w:rPr>
        <w:t xml:space="preserve"> idiopathic pulmonary fibrosis. </w:t>
      </w:r>
    </w:p>
    <w:p w14:paraId="45765BCB" w14:textId="77777777" w:rsidR="00B407C9" w:rsidRPr="001B0EE8" w:rsidRDefault="00B407C9" w:rsidP="00B407C9">
      <w:pPr>
        <w:shd w:val="clear" w:color="auto" w:fill="FFFFFF"/>
        <w:spacing w:after="0" w:line="480" w:lineRule="auto"/>
        <w:ind w:firstLine="708"/>
        <w:jc w:val="both"/>
        <w:rPr>
          <w:rFonts w:ascii="Arial" w:hAnsi="Arial" w:cs="Arial"/>
          <w:color w:val="000000" w:themeColor="text1"/>
          <w:sz w:val="20"/>
          <w:szCs w:val="20"/>
          <w:lang w:val="en-US"/>
        </w:rPr>
      </w:pPr>
      <w:r w:rsidRPr="001B0EE8">
        <w:rPr>
          <w:rFonts w:ascii="Arial" w:hAnsi="Arial" w:cs="Arial"/>
          <w:sz w:val="20"/>
          <w:szCs w:val="20"/>
          <w:lang w:val="en-US"/>
        </w:rPr>
        <w:t xml:space="preserve">Although patient care was not strictly protocolized, clinicians were asked to follow current guidelines for the general critical care management, which included the following: (i) in </w:t>
      </w:r>
      <w:r w:rsidRPr="001B0EE8">
        <w:rPr>
          <w:rFonts w:ascii="Arial" w:hAnsi="Arial" w:cs="Arial"/>
          <w:color w:val="000000"/>
          <w:sz w:val="20"/>
          <w:szCs w:val="20"/>
          <w:lang w:val="en-US" w:eastAsia="es-ES"/>
        </w:rPr>
        <w:t xml:space="preserve">case of sepsis, physicians were urged to ensure early identification of causative microorganism, intravenous administration of antibiotics as soon as sepsis was suspected or recognized, and to optimize antibiotic selection and timely administration on the basis of antibiogram; (ii) fluid resuscitation and vasopressor use were individualized with the goal of maintaining a systolic blood pressure ≥90 mmHg or a mean arterial pressure ≥65 mmHg; (iii) to maintain hemoglobin between 7 to 10 g/dL. </w:t>
      </w:r>
      <w:r w:rsidRPr="001B0EE8">
        <w:rPr>
          <w:rFonts w:ascii="Arial" w:hAnsi="Arial" w:cs="Arial"/>
          <w:sz w:val="20"/>
          <w:szCs w:val="20"/>
          <w:lang w:val="en-US"/>
        </w:rPr>
        <w:t>For ventilatory management, clinicians were encouraged to follow current recommendations for lung-protective MV with a tidal volume (VT) of 4-8 ml/kg predicted body weight (PBW), a plateau pressure (</w:t>
      </w:r>
      <w:proofErr w:type="spellStart"/>
      <w:r w:rsidRPr="001B0EE8">
        <w:rPr>
          <w:rFonts w:ascii="Arial" w:hAnsi="Arial" w:cs="Arial"/>
          <w:sz w:val="20"/>
          <w:szCs w:val="20"/>
          <w:lang w:val="en-US"/>
        </w:rPr>
        <w:t>Pplat</w:t>
      </w:r>
      <w:proofErr w:type="spellEnd"/>
      <w:r w:rsidRPr="001B0EE8">
        <w:rPr>
          <w:rFonts w:ascii="Arial" w:hAnsi="Arial" w:cs="Arial"/>
          <w:sz w:val="20"/>
          <w:szCs w:val="20"/>
          <w:lang w:val="en-US"/>
        </w:rPr>
        <w:t>) &lt;30 cmH</w:t>
      </w:r>
      <w:r w:rsidRPr="001B0EE8">
        <w:rPr>
          <w:rFonts w:ascii="Arial" w:hAnsi="Arial" w:cs="Arial"/>
          <w:sz w:val="20"/>
          <w:szCs w:val="20"/>
          <w:vertAlign w:val="subscript"/>
          <w:lang w:val="en-US"/>
        </w:rPr>
        <w:t>2</w:t>
      </w:r>
      <w:r w:rsidRPr="001B0EE8">
        <w:rPr>
          <w:rFonts w:ascii="Arial" w:hAnsi="Arial" w:cs="Arial"/>
          <w:sz w:val="20"/>
          <w:szCs w:val="20"/>
          <w:lang w:val="en-US"/>
        </w:rPr>
        <w:t xml:space="preserve">O, a ventilatory rate (RR) to maintain </w:t>
      </w:r>
      <w:r w:rsidR="0017428C">
        <w:rPr>
          <w:rFonts w:ascii="Arial" w:hAnsi="Arial" w:cs="Arial"/>
          <w:sz w:val="20"/>
          <w:szCs w:val="20"/>
          <w:lang w:val="en-US"/>
        </w:rPr>
        <w:t xml:space="preserve">a </w:t>
      </w:r>
      <w:r w:rsidRPr="001B0EE8">
        <w:rPr>
          <w:rFonts w:ascii="Arial" w:hAnsi="Arial" w:cs="Arial"/>
          <w:sz w:val="20"/>
          <w:szCs w:val="20"/>
          <w:lang w:val="en-US"/>
        </w:rPr>
        <w:t>PaCO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between 35-50 mmHg (permissive hypercapnia was allowed to target VT), and PEEP and 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combinations according to the PEEP-FiO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table of the ARDS protocol</w:t>
      </w:r>
      <w:r w:rsidR="008E48BE">
        <w:rPr>
          <w:rFonts w:ascii="Arial" w:hAnsi="Arial" w:cs="Arial"/>
          <w:sz w:val="20"/>
          <w:szCs w:val="20"/>
          <w:lang w:val="en-US"/>
        </w:rPr>
        <w:t xml:space="preserve"> (1</w:t>
      </w:r>
      <w:r w:rsidR="003D75BD">
        <w:rPr>
          <w:rFonts w:ascii="Arial" w:hAnsi="Arial" w:cs="Arial"/>
          <w:sz w:val="20"/>
          <w:szCs w:val="20"/>
          <w:lang w:val="en-US"/>
        </w:rPr>
        <w:t>1</w:t>
      </w:r>
      <w:r w:rsidR="008E48BE">
        <w:rPr>
          <w:rFonts w:ascii="Arial" w:hAnsi="Arial" w:cs="Arial"/>
          <w:sz w:val="20"/>
          <w:szCs w:val="20"/>
          <w:lang w:val="en-US"/>
        </w:rPr>
        <w:t>)</w:t>
      </w:r>
      <w:r w:rsidRPr="001B0EE8">
        <w:rPr>
          <w:rFonts w:ascii="Arial" w:hAnsi="Arial" w:cs="Arial"/>
          <w:sz w:val="20"/>
          <w:szCs w:val="20"/>
          <w:lang w:val="en-US"/>
        </w:rPr>
        <w:t xml:space="preserve">, ensuring that </w:t>
      </w:r>
      <w:r w:rsidRPr="001B0EE8">
        <w:rPr>
          <w:rFonts w:ascii="Arial" w:hAnsi="Arial" w:cs="Arial"/>
          <w:color w:val="000000" w:themeColor="text1"/>
          <w:sz w:val="20"/>
          <w:szCs w:val="20"/>
          <w:lang w:val="en-US"/>
        </w:rPr>
        <w:t>among the PEEP and FiO</w:t>
      </w:r>
      <w:r w:rsidRPr="001B0EE8">
        <w:rPr>
          <w:rFonts w:ascii="Arial" w:hAnsi="Arial" w:cs="Arial"/>
          <w:sz w:val="20"/>
          <w:szCs w:val="20"/>
          <w:vertAlign w:val="subscript"/>
          <w:lang w:val="en-US"/>
        </w:rPr>
        <w:t>2</w:t>
      </w:r>
      <w:r w:rsidRPr="001B0EE8">
        <w:rPr>
          <w:rFonts w:ascii="Arial" w:hAnsi="Arial" w:cs="Arial"/>
          <w:color w:val="000000" w:themeColor="text1"/>
          <w:sz w:val="20"/>
          <w:szCs w:val="20"/>
          <w:lang w:val="en-US"/>
        </w:rPr>
        <w:t xml:space="preserve"> combinations, clinicians should use the PEEP levels that allowed the reduction of FiO</w:t>
      </w:r>
      <w:r w:rsidRPr="001B0EE8">
        <w:rPr>
          <w:rFonts w:ascii="Arial" w:hAnsi="Arial" w:cs="Arial"/>
          <w:sz w:val="20"/>
          <w:szCs w:val="20"/>
          <w:vertAlign w:val="subscript"/>
          <w:lang w:val="en-US"/>
        </w:rPr>
        <w:t>2</w:t>
      </w:r>
      <w:r w:rsidRPr="001B0EE8">
        <w:rPr>
          <w:rFonts w:ascii="Arial" w:hAnsi="Arial" w:cs="Arial"/>
          <w:color w:val="000000" w:themeColor="text1"/>
          <w:sz w:val="20"/>
          <w:szCs w:val="20"/>
          <w:lang w:val="en-US"/>
        </w:rPr>
        <w:t xml:space="preserve"> to the lowest level for maintaining a PaO</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 </w:t>
      </w:r>
      <w:r>
        <w:rPr>
          <w:rFonts w:ascii="Arial" w:hAnsi="Arial" w:cs="Arial"/>
          <w:color w:val="000000" w:themeColor="text1"/>
          <w:sz w:val="20"/>
          <w:szCs w:val="20"/>
          <w:lang w:val="en-US"/>
        </w:rPr>
        <w:t xml:space="preserve">within a target range of </w:t>
      </w:r>
      <w:r w:rsidRPr="001B0EE8">
        <w:rPr>
          <w:rFonts w:ascii="Arial" w:hAnsi="Arial" w:cs="Arial"/>
          <w:color w:val="000000" w:themeColor="text1"/>
          <w:sz w:val="20"/>
          <w:szCs w:val="20"/>
          <w:lang w:val="en-US"/>
        </w:rPr>
        <w:t>60 </w:t>
      </w:r>
      <w:r>
        <w:rPr>
          <w:rFonts w:ascii="Arial" w:hAnsi="Arial" w:cs="Arial"/>
          <w:color w:val="000000" w:themeColor="text1"/>
          <w:sz w:val="20"/>
          <w:szCs w:val="20"/>
          <w:lang w:val="en-US"/>
        </w:rPr>
        <w:t xml:space="preserve">to 100 </w:t>
      </w:r>
      <w:r w:rsidRPr="001B0EE8">
        <w:rPr>
          <w:rFonts w:ascii="Arial" w:hAnsi="Arial" w:cs="Arial"/>
          <w:color w:val="000000" w:themeColor="text1"/>
          <w:sz w:val="20"/>
          <w:szCs w:val="20"/>
          <w:lang w:val="en-US"/>
        </w:rPr>
        <w:t>mmHg or a peripheral capillary oxygen saturation (SpO</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 </w:t>
      </w:r>
      <w:r>
        <w:rPr>
          <w:rFonts w:ascii="Arial" w:hAnsi="Arial" w:cs="Arial"/>
          <w:color w:val="000000" w:themeColor="text1"/>
          <w:sz w:val="20"/>
          <w:szCs w:val="20"/>
          <w:lang w:val="en-US"/>
        </w:rPr>
        <w:t xml:space="preserve">within a target range of </w:t>
      </w:r>
      <w:r w:rsidRPr="001B0EE8">
        <w:rPr>
          <w:rFonts w:ascii="Arial" w:hAnsi="Arial" w:cs="Arial"/>
          <w:color w:val="000000" w:themeColor="text1"/>
          <w:sz w:val="20"/>
          <w:szCs w:val="20"/>
          <w:lang w:val="en-US"/>
        </w:rPr>
        <w:t>90</w:t>
      </w:r>
      <w:r>
        <w:rPr>
          <w:rFonts w:ascii="Arial" w:hAnsi="Arial" w:cs="Arial"/>
          <w:color w:val="000000" w:themeColor="text1"/>
          <w:sz w:val="20"/>
          <w:szCs w:val="20"/>
          <w:lang w:val="en-US"/>
        </w:rPr>
        <w:t xml:space="preserve"> to 98</w:t>
      </w:r>
      <w:r w:rsidRPr="001B0EE8">
        <w:rPr>
          <w:rFonts w:ascii="Arial" w:hAnsi="Arial" w:cs="Arial"/>
          <w:color w:val="000000" w:themeColor="text1"/>
          <w:sz w:val="20"/>
          <w:szCs w:val="20"/>
          <w:lang w:val="en-US"/>
        </w:rPr>
        <w:t xml:space="preserve">%. The choice of drugs for sedation and analgesia, early neuromuscular blockade, prone positioning, recruitment maneuvers, hemodynamic management modalities, and the decision to perform a tracheotomy were left to the discretion of the attending physician. </w:t>
      </w:r>
      <w:r w:rsidRPr="001B0EE8">
        <w:rPr>
          <w:rFonts w:ascii="Arial" w:hAnsi="Arial" w:cs="Arial"/>
          <w:sz w:val="20"/>
          <w:szCs w:val="20"/>
          <w:lang w:val="en-US"/>
        </w:rPr>
        <w:t>PBW was calculated using the following equations: 50 + 0.91 x [height (cm) – 152) for men and 45.5 + 0.91 x [height (cm) – 152] for women</w:t>
      </w:r>
      <w:r>
        <w:rPr>
          <w:rFonts w:ascii="Arial" w:hAnsi="Arial" w:cs="Arial"/>
          <w:sz w:val="20"/>
          <w:szCs w:val="20"/>
          <w:lang w:val="en-US"/>
        </w:rPr>
        <w:t xml:space="preserve"> </w:t>
      </w:r>
      <w:r w:rsidR="003D75BD">
        <w:rPr>
          <w:rFonts w:ascii="Arial" w:hAnsi="Arial" w:cs="Arial"/>
          <w:sz w:val="20"/>
          <w:szCs w:val="20"/>
          <w:lang w:val="en-US"/>
        </w:rPr>
        <w:t>(11</w:t>
      </w:r>
      <w:r w:rsidR="008E48BE">
        <w:rPr>
          <w:rFonts w:ascii="Arial" w:hAnsi="Arial" w:cs="Arial"/>
          <w:sz w:val="20"/>
          <w:szCs w:val="20"/>
          <w:lang w:val="en-US"/>
        </w:rPr>
        <w:t>)</w:t>
      </w:r>
      <w:r w:rsidRPr="001B0EE8">
        <w:rPr>
          <w:rFonts w:ascii="Arial" w:hAnsi="Arial" w:cs="Arial"/>
          <w:sz w:val="20"/>
          <w:szCs w:val="20"/>
          <w:lang w:val="en-US"/>
        </w:rPr>
        <w:t xml:space="preserve">. None of the patients were included in any clinical trial or received nitric oxide, activated protein C, or high frequency ventilation. Although </w:t>
      </w:r>
      <w:r w:rsidRPr="001B0EE8">
        <w:rPr>
          <w:rFonts w:ascii="Arial" w:hAnsi="Arial" w:cs="Arial"/>
          <w:sz w:val="20"/>
          <w:szCs w:val="20"/>
          <w:lang w:val="en-US" w:eastAsia="es-ES"/>
        </w:rPr>
        <w:t xml:space="preserve">prone positioning and recruitment maneuvers were used in some patients, we do not have data on timing of prone positioning, or whether prone ventilation </w:t>
      </w:r>
      <w:r w:rsidRPr="001B0EE8">
        <w:rPr>
          <w:rFonts w:ascii="Arial" w:hAnsi="Arial" w:cs="Arial"/>
          <w:sz w:val="20"/>
          <w:szCs w:val="20"/>
          <w:lang w:val="en-US" w:eastAsia="es-ES"/>
        </w:rPr>
        <w:lastRenderedPageBreak/>
        <w:t xml:space="preserve">and recruitment maneuvers were applied as a rescue therapy, as a routine practice, or following any specific protocol. </w:t>
      </w:r>
      <w:r w:rsidRPr="001B0EE8">
        <w:rPr>
          <w:rFonts w:ascii="Arial" w:hAnsi="Arial" w:cs="Arial"/>
          <w:color w:val="000000" w:themeColor="text1"/>
          <w:sz w:val="20"/>
          <w:szCs w:val="20"/>
          <w:lang w:val="en-US"/>
        </w:rPr>
        <w:t xml:space="preserve">Weaning off </w:t>
      </w:r>
      <w:r w:rsidR="008E48BE">
        <w:rPr>
          <w:rFonts w:ascii="Arial" w:hAnsi="Arial" w:cs="Arial"/>
          <w:color w:val="000000" w:themeColor="text1"/>
          <w:sz w:val="20"/>
          <w:szCs w:val="20"/>
          <w:lang w:val="en-US"/>
        </w:rPr>
        <w:t>MV</w:t>
      </w:r>
      <w:r w:rsidRPr="001B0EE8">
        <w:rPr>
          <w:rFonts w:ascii="Arial" w:hAnsi="Arial" w:cs="Arial"/>
          <w:color w:val="000000" w:themeColor="text1"/>
          <w:sz w:val="20"/>
          <w:szCs w:val="20"/>
          <w:lang w:val="en-US"/>
        </w:rPr>
        <w:t xml:space="preserve"> was not strictly protocolized, but could be started when the attending physician considered it clinically appropriate. Patients were assessed daily for readiness for a spontaneous breathing trial (SBT) based on the </w:t>
      </w:r>
      <w:proofErr w:type="spellStart"/>
      <w:r w:rsidRPr="001B0EE8">
        <w:rPr>
          <w:rFonts w:ascii="Arial" w:hAnsi="Arial" w:cs="Arial"/>
          <w:color w:val="000000" w:themeColor="text1"/>
          <w:sz w:val="20"/>
          <w:szCs w:val="20"/>
          <w:lang w:val="en-US"/>
        </w:rPr>
        <w:t>ARDSnet</w:t>
      </w:r>
      <w:proofErr w:type="spellEnd"/>
      <w:r w:rsidRPr="001B0EE8">
        <w:rPr>
          <w:rFonts w:ascii="Arial" w:hAnsi="Arial" w:cs="Arial"/>
          <w:color w:val="000000" w:themeColor="text1"/>
          <w:sz w:val="20"/>
          <w:szCs w:val="20"/>
          <w:lang w:val="en-US"/>
        </w:rPr>
        <w:t xml:space="preserve"> protocol</w:t>
      </w:r>
      <w:r w:rsidR="003D75BD">
        <w:rPr>
          <w:rFonts w:ascii="Arial" w:hAnsi="Arial" w:cs="Arial"/>
          <w:color w:val="000000" w:themeColor="text1"/>
          <w:sz w:val="20"/>
          <w:szCs w:val="20"/>
          <w:lang w:val="en-US"/>
        </w:rPr>
        <w:t xml:space="preserve"> (11</w:t>
      </w:r>
      <w:r w:rsidR="008E48BE">
        <w:rPr>
          <w:rFonts w:ascii="Arial" w:hAnsi="Arial" w:cs="Arial"/>
          <w:color w:val="000000" w:themeColor="text1"/>
          <w:sz w:val="20"/>
          <w:szCs w:val="20"/>
          <w:lang w:val="en-US"/>
        </w:rPr>
        <w:t>)</w:t>
      </w:r>
      <w:r w:rsidRPr="001B0EE8">
        <w:rPr>
          <w:rFonts w:ascii="Arial" w:hAnsi="Arial" w:cs="Arial"/>
          <w:color w:val="000000" w:themeColor="text1"/>
          <w:sz w:val="20"/>
          <w:szCs w:val="20"/>
          <w:lang w:val="en-US"/>
        </w:rPr>
        <w:t>. In general, pre-requisites for the SBT included a PaO</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/FiO</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&gt;200 with PEEP&lt;10 cmH</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O, no vasopressors, continuous sedation minimized, and ability to cough during tracheal aspirations. Spontaneous ventilation was tested with a T-piece or with pressure support at 8 cmH</w:t>
      </w:r>
      <w:r w:rsidRPr="001B0EE8">
        <w:rPr>
          <w:rFonts w:ascii="Arial" w:hAnsi="Arial" w:cs="Arial"/>
          <w:color w:val="000000" w:themeColor="text1"/>
          <w:sz w:val="20"/>
          <w:szCs w:val="20"/>
          <w:vertAlign w:val="subscript"/>
          <w:lang w:val="en-US"/>
        </w:rPr>
        <w:t>2</w:t>
      </w:r>
      <w:r w:rsidRPr="001B0EE8">
        <w:rPr>
          <w:rFonts w:ascii="Arial" w:hAnsi="Arial" w:cs="Arial"/>
          <w:color w:val="000000" w:themeColor="text1"/>
          <w:sz w:val="20"/>
          <w:szCs w:val="20"/>
          <w:lang w:val="en-US"/>
        </w:rPr>
        <w:t>O. The duration of the SBT was at least 30 min and no longer than 120 minutes. If the patient passed the trial, a decision for extubation was taken, unless there was a specific reason not to extubate. Weaning and the decision to extubate were left to the discretion of the responsible clinician.  Decisions about noninvasive ventilation, reintubation or extubation, were dictated by common clinical criteria.</w:t>
      </w:r>
    </w:p>
    <w:p w14:paraId="68AC649E" w14:textId="77777777" w:rsidR="00B407C9" w:rsidRPr="001B0EE8" w:rsidRDefault="00B407C9" w:rsidP="0056611E">
      <w:pPr>
        <w:shd w:val="clear" w:color="auto" w:fill="FFFFFF"/>
        <w:spacing w:before="120" w:after="0" w:line="480" w:lineRule="auto"/>
        <w:jc w:val="both"/>
        <w:rPr>
          <w:rFonts w:ascii="Arial" w:hAnsi="Arial" w:cs="Arial"/>
          <w:b/>
          <w:sz w:val="20"/>
          <w:szCs w:val="20"/>
          <w:lang w:val="en-US" w:eastAsia="es-ES"/>
        </w:rPr>
      </w:pPr>
      <w:r w:rsidRPr="001B0EE8">
        <w:rPr>
          <w:rFonts w:ascii="Arial" w:hAnsi="Arial" w:cs="Arial"/>
          <w:b/>
          <w:color w:val="000000" w:themeColor="text1"/>
          <w:sz w:val="20"/>
          <w:szCs w:val="20"/>
          <w:lang w:val="en-US"/>
        </w:rPr>
        <w:t>Data collection and follow-up</w:t>
      </w:r>
    </w:p>
    <w:p w14:paraId="389CF47D" w14:textId="16809823" w:rsidR="00B407C9" w:rsidRPr="001B0EE8" w:rsidRDefault="00B407C9" w:rsidP="0017428C">
      <w:pPr>
        <w:spacing w:after="0" w:line="480" w:lineRule="auto"/>
        <w:ind w:firstLine="708"/>
        <w:jc w:val="both"/>
        <w:rPr>
          <w:rFonts w:ascii="Arial" w:hAnsi="Arial" w:cs="Arial"/>
          <w:sz w:val="20"/>
          <w:szCs w:val="20"/>
          <w:lang w:val="en-US" w:eastAsia="es-ES"/>
        </w:rPr>
      </w:pPr>
      <w:r w:rsidRPr="001B0EE8">
        <w:rPr>
          <w:rFonts w:ascii="Arial" w:hAnsi="Arial" w:cs="Arial"/>
          <w:color w:val="000000" w:themeColor="text1"/>
          <w:sz w:val="20"/>
          <w:szCs w:val="20"/>
          <w:shd w:val="clear" w:color="auto" w:fill="FFFFFF"/>
          <w:lang w:val="en-US"/>
        </w:rPr>
        <w:t>Data were collected in each participating ICU using standardized case report forms</w:t>
      </w:r>
      <w:r w:rsidR="0017428C">
        <w:rPr>
          <w:rFonts w:ascii="Arial" w:hAnsi="Arial" w:cs="Arial"/>
          <w:color w:val="000000" w:themeColor="text1"/>
          <w:sz w:val="20"/>
          <w:szCs w:val="20"/>
          <w:shd w:val="clear" w:color="auto" w:fill="FFFFFF"/>
          <w:lang w:val="en-US"/>
        </w:rPr>
        <w:t>, and tra</w:t>
      </w:r>
      <w:r w:rsidRPr="001B0EE8">
        <w:rPr>
          <w:rFonts w:ascii="Arial" w:hAnsi="Arial" w:cs="Arial"/>
          <w:color w:val="000000" w:themeColor="text1"/>
          <w:sz w:val="20"/>
          <w:szCs w:val="20"/>
          <w:shd w:val="clear" w:color="auto" w:fill="FFFFFF"/>
          <w:lang w:val="en-US"/>
        </w:rPr>
        <w:t xml:space="preserve">nsmitted to the coordinating center (Hospital Universitario Dr. </w:t>
      </w:r>
      <w:proofErr w:type="spellStart"/>
      <w:r w:rsidRPr="001B0EE8">
        <w:rPr>
          <w:rFonts w:ascii="Arial" w:hAnsi="Arial" w:cs="Arial"/>
          <w:color w:val="000000" w:themeColor="text1"/>
          <w:sz w:val="20"/>
          <w:szCs w:val="20"/>
          <w:shd w:val="clear" w:color="auto" w:fill="FFFFFF"/>
          <w:lang w:val="en-US"/>
        </w:rPr>
        <w:t>Negrin</w:t>
      </w:r>
      <w:proofErr w:type="spellEnd"/>
      <w:r w:rsidR="0017428C">
        <w:rPr>
          <w:rFonts w:ascii="Arial" w:hAnsi="Arial" w:cs="Arial"/>
          <w:color w:val="000000" w:themeColor="text1"/>
          <w:sz w:val="20"/>
          <w:szCs w:val="20"/>
          <w:shd w:val="clear" w:color="auto" w:fill="FFFFFF"/>
          <w:lang w:val="en-US"/>
        </w:rPr>
        <w:t>)</w:t>
      </w:r>
      <w:r w:rsidRPr="001B0EE8">
        <w:rPr>
          <w:rFonts w:ascii="Arial" w:hAnsi="Arial" w:cs="Arial"/>
          <w:color w:val="000000" w:themeColor="text1"/>
          <w:sz w:val="20"/>
          <w:szCs w:val="20"/>
          <w:shd w:val="clear" w:color="auto" w:fill="FFFFFF"/>
          <w:lang w:val="en-US"/>
        </w:rPr>
        <w:t xml:space="preserve"> when the patient was discharged from hospital. Before exporting the data into a computerized database, a trained data collector from the coordinating center checked the completeness and the quality of information. Logical checks were performed for missing data and to find inconsistencies, especially regarding clinical diagnosis, date, and severity scores. If necessary, the data collector contacted the investigator by phone to validate the data or reformat the data for entry into the database. For the purpose of this study, we analyzed information from </w:t>
      </w:r>
      <w:r w:rsidR="002F45D1">
        <w:rPr>
          <w:rFonts w:ascii="Arial" w:hAnsi="Arial" w:cs="Arial"/>
          <w:color w:val="000000" w:themeColor="text1"/>
          <w:sz w:val="20"/>
          <w:szCs w:val="20"/>
          <w:shd w:val="clear" w:color="auto" w:fill="FFFFFF"/>
          <w:lang w:val="en-US"/>
        </w:rPr>
        <w:t xml:space="preserve">121 clinical variables including </w:t>
      </w:r>
      <w:r w:rsidRPr="001B0EE8">
        <w:rPr>
          <w:rFonts w:ascii="Arial" w:hAnsi="Arial" w:cs="Arial"/>
          <w:color w:val="000000" w:themeColor="text1"/>
          <w:sz w:val="20"/>
          <w:szCs w:val="20"/>
          <w:shd w:val="clear" w:color="auto" w:fill="FFFFFF"/>
          <w:lang w:val="en-US"/>
        </w:rPr>
        <w:t xml:space="preserve">demographics, comorbidities, main cause of ARDS, </w:t>
      </w:r>
      <w:r w:rsidRPr="001B0EE8">
        <w:rPr>
          <w:rFonts w:ascii="Arial" w:hAnsi="Arial" w:cs="Arial"/>
          <w:sz w:val="20"/>
          <w:szCs w:val="20"/>
          <w:lang w:val="en-US"/>
        </w:rPr>
        <w:t>Acute Physiology And Chronic Health Evaluation II (APACHE II) score</w:t>
      </w:r>
      <w:r>
        <w:rPr>
          <w:rFonts w:ascii="Arial" w:hAnsi="Arial" w:cs="Arial"/>
          <w:sz w:val="20"/>
          <w:szCs w:val="20"/>
          <w:lang w:val="en-US"/>
        </w:rPr>
        <w:t xml:space="preserve"> </w:t>
      </w:r>
      <w:r w:rsidR="0017428C">
        <w:rPr>
          <w:rFonts w:ascii="Arial" w:hAnsi="Arial" w:cs="Arial"/>
          <w:sz w:val="20"/>
          <w:szCs w:val="20"/>
          <w:lang w:val="en-US"/>
        </w:rPr>
        <w:t>(1</w:t>
      </w:r>
      <w:r w:rsidR="003D75BD">
        <w:rPr>
          <w:rFonts w:ascii="Arial" w:hAnsi="Arial" w:cs="Arial"/>
          <w:sz w:val="20"/>
          <w:szCs w:val="20"/>
          <w:lang w:val="en-US"/>
        </w:rPr>
        <w:t>2</w:t>
      </w:r>
      <w:r w:rsidR="0017428C">
        <w:rPr>
          <w:rFonts w:ascii="Arial" w:hAnsi="Arial" w:cs="Arial"/>
          <w:sz w:val="20"/>
          <w:szCs w:val="20"/>
          <w:lang w:val="en-US"/>
        </w:rPr>
        <w:t>)</w:t>
      </w:r>
      <w:r w:rsidRPr="001B0EE8">
        <w:rPr>
          <w:rFonts w:ascii="Arial" w:hAnsi="Arial" w:cs="Arial"/>
          <w:sz w:val="20"/>
          <w:szCs w:val="20"/>
          <w:lang w:val="en-US"/>
        </w:rPr>
        <w:t xml:space="preserve"> during the first 24 h</w:t>
      </w:r>
      <w:r w:rsidR="003D75BD">
        <w:rPr>
          <w:rFonts w:ascii="Arial" w:hAnsi="Arial" w:cs="Arial"/>
          <w:sz w:val="20"/>
          <w:szCs w:val="20"/>
          <w:lang w:val="en-US"/>
        </w:rPr>
        <w:t>ours</w:t>
      </w:r>
      <w:r w:rsidRPr="001B0EE8">
        <w:rPr>
          <w:rFonts w:ascii="Arial" w:hAnsi="Arial" w:cs="Arial"/>
          <w:sz w:val="20"/>
          <w:szCs w:val="20"/>
          <w:lang w:val="en-US"/>
        </w:rPr>
        <w:t xml:space="preserve"> of ARDS diagnosis, hemodynamics (blood pressure and heart rate) and data f</w:t>
      </w:r>
      <w:r w:rsidRPr="001B0EE8">
        <w:rPr>
          <w:rFonts w:ascii="Arial" w:hAnsi="Arial" w:cs="Arial"/>
          <w:color w:val="000000" w:themeColor="text1"/>
          <w:sz w:val="20"/>
          <w:szCs w:val="20"/>
          <w:shd w:val="clear" w:color="auto" w:fill="FFFFFF"/>
          <w:lang w:val="en-US"/>
        </w:rPr>
        <w:t xml:space="preserve">rom ventilator settings and lung mechanics (VT, RR, PEEP, peak inspiratory pressure, </w:t>
      </w:r>
      <w:proofErr w:type="spellStart"/>
      <w:r w:rsidRPr="001B0EE8">
        <w:rPr>
          <w:rFonts w:ascii="Arial" w:hAnsi="Arial" w:cs="Arial"/>
          <w:color w:val="000000" w:themeColor="text1"/>
          <w:sz w:val="20"/>
          <w:szCs w:val="20"/>
          <w:shd w:val="clear" w:color="auto" w:fill="FFFFFF"/>
          <w:lang w:val="en-US"/>
        </w:rPr>
        <w:t>Pplat</w:t>
      </w:r>
      <w:proofErr w:type="spellEnd"/>
      <w:r w:rsidRPr="001B0EE8">
        <w:rPr>
          <w:rFonts w:ascii="Arial" w:hAnsi="Arial" w:cs="Arial"/>
          <w:color w:val="000000" w:themeColor="text1"/>
          <w:sz w:val="20"/>
          <w:szCs w:val="20"/>
          <w:shd w:val="clear" w:color="auto" w:fill="FFFFFF"/>
          <w:lang w:val="en-US"/>
        </w:rPr>
        <w:t>), gas exchange (PaO</w:t>
      </w:r>
      <w:r w:rsidRPr="001B0EE8">
        <w:rPr>
          <w:rFonts w:ascii="Arial" w:hAnsi="Arial" w:cs="Arial"/>
          <w:color w:val="000000" w:themeColor="text1"/>
          <w:sz w:val="20"/>
          <w:szCs w:val="20"/>
          <w:shd w:val="clear" w:color="auto" w:fill="FFFFFF"/>
          <w:vertAlign w:val="subscript"/>
          <w:lang w:val="en-US"/>
        </w:rPr>
        <w:t>2</w:t>
      </w:r>
      <w:r w:rsidRPr="001B0EE8">
        <w:rPr>
          <w:rFonts w:ascii="Arial" w:hAnsi="Arial" w:cs="Arial"/>
          <w:color w:val="000000" w:themeColor="text1"/>
          <w:sz w:val="20"/>
          <w:szCs w:val="20"/>
          <w:shd w:val="clear" w:color="auto" w:fill="FFFFFF"/>
          <w:lang w:val="en-US"/>
        </w:rPr>
        <w:t>, PaCO</w:t>
      </w:r>
      <w:r w:rsidRPr="001B0EE8">
        <w:rPr>
          <w:rFonts w:ascii="Arial" w:hAnsi="Arial" w:cs="Arial"/>
          <w:color w:val="000000" w:themeColor="text1"/>
          <w:sz w:val="20"/>
          <w:szCs w:val="20"/>
          <w:shd w:val="clear" w:color="auto" w:fill="FFFFFF"/>
          <w:vertAlign w:val="subscript"/>
          <w:lang w:val="en-US"/>
        </w:rPr>
        <w:t>2</w:t>
      </w:r>
      <w:r w:rsidRPr="001B0EE8">
        <w:rPr>
          <w:rFonts w:ascii="Arial" w:hAnsi="Arial" w:cs="Arial"/>
          <w:color w:val="000000" w:themeColor="text1"/>
          <w:sz w:val="20"/>
          <w:szCs w:val="20"/>
          <w:shd w:val="clear" w:color="auto" w:fill="FFFFFF"/>
          <w:lang w:val="en-US"/>
        </w:rPr>
        <w:t xml:space="preserve">, </w:t>
      </w:r>
      <w:r w:rsidR="007F75CC" w:rsidRPr="001B0EE8">
        <w:rPr>
          <w:rFonts w:ascii="Arial" w:hAnsi="Arial" w:cs="Arial"/>
          <w:color w:val="000000" w:themeColor="text1"/>
          <w:sz w:val="20"/>
          <w:szCs w:val="20"/>
          <w:shd w:val="clear" w:color="auto" w:fill="FFFFFF"/>
          <w:lang w:val="en-US"/>
        </w:rPr>
        <w:t>FiO</w:t>
      </w:r>
      <w:r w:rsidR="007F75CC" w:rsidRPr="001B0EE8">
        <w:rPr>
          <w:rFonts w:ascii="Arial" w:hAnsi="Arial" w:cs="Arial"/>
          <w:color w:val="000000" w:themeColor="text1"/>
          <w:sz w:val="20"/>
          <w:szCs w:val="20"/>
          <w:shd w:val="clear" w:color="auto" w:fill="FFFFFF"/>
          <w:vertAlign w:val="subscript"/>
          <w:lang w:val="en-US"/>
        </w:rPr>
        <w:t>2</w:t>
      </w:r>
      <w:r w:rsidR="007F75CC" w:rsidRPr="007F75CC">
        <w:rPr>
          <w:rFonts w:ascii="Arial" w:hAnsi="Arial" w:cs="Arial"/>
          <w:color w:val="000000" w:themeColor="text1"/>
          <w:sz w:val="20"/>
          <w:szCs w:val="20"/>
          <w:shd w:val="clear" w:color="auto" w:fill="FFFFFF"/>
          <w:lang w:val="en-US"/>
        </w:rPr>
        <w:t xml:space="preserve">, </w:t>
      </w:r>
      <w:r w:rsidRPr="001B0EE8">
        <w:rPr>
          <w:rFonts w:ascii="Arial" w:hAnsi="Arial" w:cs="Arial"/>
          <w:color w:val="000000" w:themeColor="text1"/>
          <w:sz w:val="20"/>
          <w:szCs w:val="20"/>
          <w:shd w:val="clear" w:color="auto" w:fill="FFFFFF"/>
          <w:lang w:val="en-US"/>
        </w:rPr>
        <w:t>PaO</w:t>
      </w:r>
      <w:r w:rsidRPr="001B0EE8">
        <w:rPr>
          <w:rFonts w:ascii="Arial" w:hAnsi="Arial" w:cs="Arial"/>
          <w:color w:val="000000" w:themeColor="text1"/>
          <w:sz w:val="20"/>
          <w:szCs w:val="20"/>
          <w:shd w:val="clear" w:color="auto" w:fill="FFFFFF"/>
          <w:vertAlign w:val="subscript"/>
          <w:lang w:val="en-US"/>
        </w:rPr>
        <w:t>2</w:t>
      </w:r>
      <w:r w:rsidRPr="001B0EE8">
        <w:rPr>
          <w:rFonts w:ascii="Arial" w:hAnsi="Arial" w:cs="Arial"/>
          <w:color w:val="000000" w:themeColor="text1"/>
          <w:sz w:val="20"/>
          <w:szCs w:val="20"/>
          <w:shd w:val="clear" w:color="auto" w:fill="FFFFFF"/>
          <w:lang w:val="en-US"/>
        </w:rPr>
        <w:t>/FiO</w:t>
      </w:r>
      <w:r w:rsidRPr="001B0EE8">
        <w:rPr>
          <w:rFonts w:ascii="Arial" w:hAnsi="Arial" w:cs="Arial"/>
          <w:color w:val="000000" w:themeColor="text1"/>
          <w:sz w:val="20"/>
          <w:szCs w:val="20"/>
          <w:shd w:val="clear" w:color="auto" w:fill="FFFFFF"/>
          <w:vertAlign w:val="subscript"/>
          <w:lang w:val="en-US"/>
        </w:rPr>
        <w:t>2</w:t>
      </w:r>
      <w:r w:rsidRPr="001B0EE8">
        <w:rPr>
          <w:rFonts w:ascii="Arial" w:hAnsi="Arial" w:cs="Arial"/>
          <w:color w:val="000000" w:themeColor="text1"/>
          <w:sz w:val="20"/>
          <w:szCs w:val="20"/>
          <w:shd w:val="clear" w:color="auto" w:fill="FFFFFF"/>
          <w:lang w:val="en-US"/>
        </w:rPr>
        <w:t>, pH), at ARDS onset and at 24 h</w:t>
      </w:r>
      <w:r w:rsidR="003D75BD">
        <w:rPr>
          <w:rFonts w:ascii="Arial" w:hAnsi="Arial" w:cs="Arial"/>
          <w:color w:val="000000" w:themeColor="text1"/>
          <w:sz w:val="20"/>
          <w:szCs w:val="20"/>
          <w:shd w:val="clear" w:color="auto" w:fill="FFFFFF"/>
          <w:lang w:val="en-US"/>
        </w:rPr>
        <w:t>ours</w:t>
      </w:r>
      <w:r w:rsidRPr="001B0EE8">
        <w:rPr>
          <w:rFonts w:ascii="Arial" w:hAnsi="Arial" w:cs="Arial"/>
          <w:color w:val="000000" w:themeColor="text1"/>
          <w:sz w:val="20"/>
          <w:szCs w:val="20"/>
          <w:shd w:val="clear" w:color="auto" w:fill="FFFFFF"/>
          <w:lang w:val="en-US"/>
        </w:rPr>
        <w:t xml:space="preserve"> of ARDS diagnosis. </w:t>
      </w:r>
      <w:r w:rsidRPr="001B0EE8">
        <w:rPr>
          <w:rFonts w:ascii="Arial" w:hAnsi="Arial" w:cs="Arial"/>
          <w:sz w:val="20"/>
          <w:szCs w:val="20"/>
          <w:lang w:val="en-US"/>
        </w:rPr>
        <w:t>We recorded the occurrence of extrapulmonary organ system failures (OF) included in the Sequential Organ Failure Assessment (SOFA) scale</w:t>
      </w:r>
      <w:r>
        <w:rPr>
          <w:rFonts w:ascii="Arial" w:hAnsi="Arial" w:cs="Arial"/>
          <w:sz w:val="20"/>
          <w:szCs w:val="20"/>
          <w:lang w:val="en-US"/>
        </w:rPr>
        <w:t xml:space="preserve"> </w:t>
      </w:r>
      <w:r w:rsidR="003D75BD">
        <w:rPr>
          <w:rFonts w:ascii="Arial" w:hAnsi="Arial" w:cs="Arial"/>
          <w:sz w:val="20"/>
          <w:szCs w:val="20"/>
          <w:lang w:val="en-US"/>
        </w:rPr>
        <w:t>(13</w:t>
      </w:r>
      <w:r w:rsidR="0017428C">
        <w:rPr>
          <w:rFonts w:ascii="Arial" w:hAnsi="Arial" w:cs="Arial"/>
          <w:sz w:val="20"/>
          <w:szCs w:val="20"/>
          <w:lang w:val="en-US"/>
        </w:rPr>
        <w:t>)</w:t>
      </w:r>
      <w:r w:rsidRPr="001B0EE8">
        <w:rPr>
          <w:rFonts w:ascii="Arial" w:hAnsi="Arial" w:cs="Arial"/>
          <w:sz w:val="20"/>
          <w:szCs w:val="20"/>
          <w:lang w:val="en-US"/>
        </w:rPr>
        <w:t xml:space="preserve"> at ARDS onset and after 24 h</w:t>
      </w:r>
      <w:r w:rsidR="003D75BD">
        <w:rPr>
          <w:rFonts w:ascii="Arial" w:hAnsi="Arial" w:cs="Arial"/>
          <w:sz w:val="20"/>
          <w:szCs w:val="20"/>
          <w:lang w:val="en-US"/>
        </w:rPr>
        <w:t>ours</w:t>
      </w:r>
      <w:r w:rsidRPr="001B0EE8">
        <w:rPr>
          <w:rFonts w:ascii="Arial" w:hAnsi="Arial" w:cs="Arial"/>
          <w:sz w:val="20"/>
          <w:szCs w:val="20"/>
          <w:lang w:val="en-US"/>
        </w:rPr>
        <w:t xml:space="preserve"> of ARDS diagnosis. Those extrapulmonary organ systems are: cardiovascular system, liver, kidney, coagulation system, and central nervous system. Since the term “organ dysfunction” is unclear and because organ dysfunction may emerge for reasons other than sepsis, extrapulmonary organ failure was defined as an acute change in organ-specific SOFA score ≥2</w:t>
      </w:r>
      <w:r>
        <w:rPr>
          <w:rFonts w:ascii="Arial" w:hAnsi="Arial" w:cs="Arial"/>
          <w:sz w:val="20"/>
          <w:szCs w:val="20"/>
          <w:lang w:val="en-US"/>
        </w:rPr>
        <w:t xml:space="preserve"> </w:t>
      </w:r>
      <w:r w:rsidR="0017428C">
        <w:rPr>
          <w:rFonts w:ascii="Arial" w:hAnsi="Arial" w:cs="Arial"/>
          <w:sz w:val="20"/>
          <w:szCs w:val="20"/>
          <w:lang w:val="en-US"/>
        </w:rPr>
        <w:t>(</w:t>
      </w:r>
      <w:r w:rsidR="003D75BD">
        <w:rPr>
          <w:rFonts w:ascii="Arial" w:hAnsi="Arial" w:cs="Arial"/>
          <w:sz w:val="20"/>
          <w:szCs w:val="20"/>
          <w:lang w:val="en-US"/>
        </w:rPr>
        <w:t>14,</w:t>
      </w:r>
      <w:r>
        <w:rPr>
          <w:rFonts w:ascii="Arial" w:hAnsi="Arial" w:cs="Arial"/>
          <w:sz w:val="20"/>
          <w:szCs w:val="20"/>
          <w:lang w:val="en-US"/>
        </w:rPr>
        <w:t>15</w:t>
      </w:r>
      <w:r w:rsidR="0017428C">
        <w:rPr>
          <w:rFonts w:ascii="Arial" w:hAnsi="Arial" w:cs="Arial"/>
          <w:sz w:val="20"/>
          <w:szCs w:val="20"/>
          <w:lang w:val="en-US"/>
        </w:rPr>
        <w:t>)</w:t>
      </w:r>
      <w:r w:rsidRPr="001B0EE8">
        <w:rPr>
          <w:rFonts w:ascii="Arial" w:hAnsi="Arial" w:cs="Arial"/>
          <w:sz w:val="20"/>
          <w:szCs w:val="20"/>
          <w:lang w:val="en-US"/>
        </w:rPr>
        <w:t xml:space="preserve">. The baseline SOFA score was assumed to be zero in </w:t>
      </w:r>
      <w:r w:rsidRPr="001B0EE8">
        <w:rPr>
          <w:rFonts w:ascii="Arial" w:hAnsi="Arial" w:cs="Arial"/>
          <w:sz w:val="20"/>
          <w:szCs w:val="20"/>
          <w:lang w:val="en-US"/>
        </w:rPr>
        <w:lastRenderedPageBreak/>
        <w:t>patients not known to have preexisting organ dysfunction. Sepsis was defined according to 2001 International Consensus Conference criteria</w:t>
      </w:r>
      <w:r>
        <w:rPr>
          <w:rFonts w:ascii="Arial" w:hAnsi="Arial" w:cs="Arial"/>
          <w:sz w:val="20"/>
          <w:szCs w:val="20"/>
          <w:lang w:val="en-US"/>
        </w:rPr>
        <w:t xml:space="preserve"> </w:t>
      </w:r>
      <w:r w:rsidR="0017428C">
        <w:rPr>
          <w:rFonts w:ascii="Arial" w:hAnsi="Arial" w:cs="Arial"/>
          <w:sz w:val="20"/>
          <w:szCs w:val="20"/>
          <w:lang w:val="en-US"/>
        </w:rPr>
        <w:t>(1</w:t>
      </w:r>
      <w:r w:rsidR="003D75BD">
        <w:rPr>
          <w:rFonts w:ascii="Arial" w:hAnsi="Arial" w:cs="Arial"/>
          <w:sz w:val="20"/>
          <w:szCs w:val="20"/>
          <w:lang w:val="en-US"/>
        </w:rPr>
        <w:t>6</w:t>
      </w:r>
      <w:r w:rsidR="0017428C">
        <w:rPr>
          <w:rFonts w:ascii="Arial" w:hAnsi="Arial" w:cs="Arial"/>
          <w:sz w:val="20"/>
          <w:szCs w:val="20"/>
          <w:lang w:val="en-US"/>
        </w:rPr>
        <w:t>)</w:t>
      </w:r>
      <w:r w:rsidRPr="001B0EE8">
        <w:rPr>
          <w:rFonts w:ascii="Arial" w:hAnsi="Arial" w:cs="Arial"/>
          <w:sz w:val="20"/>
          <w:szCs w:val="20"/>
          <w:lang w:val="en-US"/>
        </w:rPr>
        <w:t xml:space="preserve">. </w:t>
      </w:r>
      <w:r w:rsidRPr="001B0EE8">
        <w:rPr>
          <w:rFonts w:ascii="Arial" w:hAnsi="Arial" w:cs="Arial"/>
          <w:color w:val="000000" w:themeColor="text1"/>
          <w:sz w:val="20"/>
          <w:szCs w:val="20"/>
          <w:shd w:val="clear" w:color="auto" w:fill="FFFFFF"/>
          <w:lang w:val="en-US"/>
        </w:rPr>
        <w:t>We also collected complications, administration of vasopressors, and temporal changes in organ dysfunction as assessed by the SOFA scale at ARDS onset and at 24 hours. We recorded the actual duration of MV, the length of stay in the ICU and the length of stay in the hospital. We recorded date and status (alive or dead) of the patient at ICU and hospital discharge, and causes of death.</w:t>
      </w:r>
    </w:p>
    <w:p w14:paraId="050D1DED" w14:textId="77777777" w:rsidR="00B407C9" w:rsidRPr="00A035CB" w:rsidRDefault="00B407C9" w:rsidP="00A035CB">
      <w:pPr>
        <w:spacing w:before="120" w:after="0" w:line="480" w:lineRule="auto"/>
        <w:jc w:val="both"/>
        <w:rPr>
          <w:rFonts w:ascii="Arial" w:hAnsi="Arial" w:cs="Arial"/>
          <w:b/>
          <w:sz w:val="20"/>
          <w:szCs w:val="20"/>
          <w:lang w:val="en-US"/>
        </w:rPr>
      </w:pPr>
      <w:r w:rsidRPr="00A035CB">
        <w:rPr>
          <w:rFonts w:ascii="Arial" w:hAnsi="Arial" w:cs="Arial"/>
          <w:b/>
          <w:sz w:val="20"/>
          <w:szCs w:val="20"/>
          <w:lang w:val="en-US"/>
        </w:rPr>
        <w:t>Statistical analysis plan</w:t>
      </w:r>
    </w:p>
    <w:p w14:paraId="6341C046" w14:textId="3C46259C" w:rsidR="00B407C9" w:rsidRPr="003906D1" w:rsidRDefault="000623A9" w:rsidP="003906D1">
      <w:pPr>
        <w:spacing w:after="0" w:line="480" w:lineRule="auto"/>
        <w:ind w:firstLine="709"/>
        <w:jc w:val="both"/>
        <w:rPr>
          <w:rFonts w:ascii="Arial" w:hAnsi="Arial" w:cs="Arial"/>
          <w:sz w:val="20"/>
          <w:szCs w:val="20"/>
          <w:lang w:val="en-US"/>
        </w:rPr>
      </w:pPr>
      <w:r>
        <w:rPr>
          <w:rFonts w:ascii="Arial" w:hAnsi="Arial" w:cs="Arial"/>
          <w:sz w:val="20"/>
          <w:szCs w:val="20"/>
          <w:lang w:val="en-US"/>
        </w:rPr>
        <w:t xml:space="preserve">We </w:t>
      </w:r>
      <w:r w:rsidR="00E5039F">
        <w:rPr>
          <w:rFonts w:ascii="Arial" w:hAnsi="Arial" w:cs="Arial"/>
          <w:sz w:val="20"/>
          <w:szCs w:val="20"/>
          <w:lang w:val="en-US"/>
        </w:rPr>
        <w:t>first</w:t>
      </w:r>
      <w:r>
        <w:rPr>
          <w:rFonts w:ascii="Arial" w:hAnsi="Arial" w:cs="Arial"/>
          <w:sz w:val="20"/>
          <w:szCs w:val="20"/>
          <w:lang w:val="en-US"/>
        </w:rPr>
        <w:t xml:space="preserve"> described the full dataset of 1,000 patients. </w:t>
      </w:r>
      <w:r w:rsidR="00B407C9" w:rsidRPr="001B0EE8">
        <w:rPr>
          <w:rFonts w:ascii="Arial" w:hAnsi="Arial" w:cs="Arial"/>
          <w:sz w:val="20"/>
          <w:szCs w:val="20"/>
          <w:lang w:val="en-US"/>
        </w:rPr>
        <w:t>In each patient, we collected data from 121 clinical variables</w:t>
      </w:r>
      <w:r w:rsidR="00BA0180">
        <w:rPr>
          <w:rFonts w:ascii="Arial" w:hAnsi="Arial" w:cs="Arial"/>
          <w:sz w:val="20"/>
          <w:szCs w:val="20"/>
          <w:lang w:val="en-US"/>
        </w:rPr>
        <w:t xml:space="preserve">. </w:t>
      </w:r>
      <w:r w:rsidR="00B407C9" w:rsidRPr="001B0EE8">
        <w:rPr>
          <w:rFonts w:ascii="Arial" w:hAnsi="Arial" w:cs="Arial"/>
          <w:sz w:val="20"/>
          <w:szCs w:val="20"/>
          <w:lang w:val="en-US"/>
        </w:rPr>
        <w:t>Based on previous work by our group</w:t>
      </w:r>
      <w:r w:rsidR="00B407C9">
        <w:rPr>
          <w:rFonts w:ascii="Arial" w:hAnsi="Arial" w:cs="Arial"/>
          <w:sz w:val="20"/>
          <w:szCs w:val="20"/>
          <w:lang w:val="en-US"/>
        </w:rPr>
        <w:t xml:space="preserve"> </w:t>
      </w:r>
      <w:r w:rsidR="003D75BD">
        <w:rPr>
          <w:rFonts w:ascii="Arial" w:hAnsi="Arial" w:cs="Arial"/>
          <w:sz w:val="20"/>
          <w:szCs w:val="20"/>
          <w:lang w:val="en-US"/>
        </w:rPr>
        <w:t>(7,8)</w:t>
      </w:r>
      <w:r w:rsidR="00B407C9" w:rsidRPr="001B0EE8">
        <w:rPr>
          <w:rFonts w:ascii="Arial" w:hAnsi="Arial" w:cs="Arial"/>
          <w:sz w:val="20"/>
          <w:szCs w:val="20"/>
          <w:lang w:val="en-US"/>
        </w:rPr>
        <w:t>, we focused our analysis on clinically relevant variables collected within the first 24 hours of ARDS diagnosis to estimate the probability of ICU death</w:t>
      </w:r>
      <w:r w:rsidR="00BA0180">
        <w:rPr>
          <w:rFonts w:ascii="Arial" w:hAnsi="Arial" w:cs="Arial"/>
          <w:sz w:val="20"/>
          <w:szCs w:val="20"/>
          <w:lang w:val="en-US"/>
        </w:rPr>
        <w:t>,</w:t>
      </w:r>
      <w:r w:rsidR="00B407C9" w:rsidRPr="001B0EE8">
        <w:rPr>
          <w:rFonts w:ascii="Arial" w:hAnsi="Arial" w:cs="Arial"/>
          <w:sz w:val="20"/>
          <w:szCs w:val="20"/>
          <w:lang w:val="en-US"/>
        </w:rPr>
        <w:t xml:space="preserve"> independent of the underlying disease</w:t>
      </w:r>
      <w:r w:rsidR="003D75BD">
        <w:rPr>
          <w:rFonts w:ascii="Arial" w:hAnsi="Arial" w:cs="Arial"/>
          <w:sz w:val="20"/>
          <w:szCs w:val="20"/>
          <w:lang w:val="en-US"/>
        </w:rPr>
        <w:t xml:space="preserve"> </w:t>
      </w:r>
      <w:r w:rsidR="00B407C9" w:rsidRPr="001B0EE8">
        <w:rPr>
          <w:rFonts w:ascii="Arial" w:hAnsi="Arial" w:cs="Arial"/>
          <w:sz w:val="20"/>
          <w:szCs w:val="20"/>
          <w:lang w:val="en-US"/>
        </w:rPr>
        <w:t>or cause of death</w:t>
      </w:r>
      <w:r w:rsidR="00784D1B">
        <w:rPr>
          <w:rFonts w:ascii="Arial" w:hAnsi="Arial" w:cs="Arial"/>
          <w:sz w:val="20"/>
          <w:szCs w:val="20"/>
          <w:lang w:val="en-US"/>
        </w:rPr>
        <w:t xml:space="preserve"> (</w:t>
      </w:r>
      <w:r w:rsidR="00784D1B" w:rsidRPr="00784D1B">
        <w:rPr>
          <w:rFonts w:ascii="Arial" w:hAnsi="Arial" w:cs="Arial"/>
          <w:b/>
          <w:sz w:val="20"/>
          <w:szCs w:val="20"/>
          <w:lang w:val="en-US"/>
        </w:rPr>
        <w:t>Figure S1</w:t>
      </w:r>
      <w:r w:rsidR="00784D1B">
        <w:rPr>
          <w:rFonts w:ascii="Arial" w:hAnsi="Arial" w:cs="Arial"/>
          <w:sz w:val="20"/>
          <w:szCs w:val="20"/>
          <w:lang w:val="en-US"/>
        </w:rPr>
        <w:t>)</w:t>
      </w:r>
      <w:r w:rsidR="00B407C9" w:rsidRPr="001B0EE8">
        <w:rPr>
          <w:rFonts w:ascii="Arial" w:hAnsi="Arial" w:cs="Arial"/>
          <w:sz w:val="20"/>
          <w:szCs w:val="20"/>
          <w:lang w:val="en-US"/>
        </w:rPr>
        <w:t>. We listed in sequential order the values of each variable for all 1,000 patients at ARDS diagnosis (Day 0) and after 24 hours of general management and treatment (Day 1). Although the distribution of values of all variables identified patients with a wide range of ICU mortality risk, we narrowed the search to the following variables, as potential early predictors of outcome</w:t>
      </w:r>
      <w:r w:rsidR="00A47E52">
        <w:rPr>
          <w:rFonts w:ascii="Arial" w:hAnsi="Arial" w:cs="Arial"/>
          <w:sz w:val="20"/>
          <w:szCs w:val="20"/>
          <w:lang w:val="en-US"/>
        </w:rPr>
        <w:t xml:space="preserve">: </w:t>
      </w:r>
      <w:r w:rsidR="00B407C9" w:rsidRPr="001B0EE8">
        <w:rPr>
          <w:rFonts w:ascii="Arial" w:hAnsi="Arial" w:cs="Arial"/>
          <w:sz w:val="20"/>
          <w:szCs w:val="20"/>
          <w:lang w:val="en-US"/>
        </w:rPr>
        <w:t>age</w:t>
      </w:r>
      <w:r w:rsidR="00A47E52">
        <w:rPr>
          <w:rFonts w:ascii="Arial" w:hAnsi="Arial" w:cs="Arial"/>
          <w:sz w:val="20"/>
          <w:szCs w:val="20"/>
          <w:lang w:val="en-US"/>
        </w:rPr>
        <w:t xml:space="preserve">, </w:t>
      </w:r>
      <w:r w:rsidR="00B407C9" w:rsidRPr="001B0EE8">
        <w:rPr>
          <w:rFonts w:ascii="Arial" w:hAnsi="Arial" w:cs="Arial"/>
          <w:sz w:val="20"/>
          <w:szCs w:val="20"/>
          <w:lang w:val="en-US"/>
        </w:rPr>
        <w:t>gender</w:t>
      </w:r>
      <w:r w:rsidR="00A47E52">
        <w:rPr>
          <w:rFonts w:ascii="Arial" w:hAnsi="Arial" w:cs="Arial"/>
          <w:sz w:val="20"/>
          <w:szCs w:val="20"/>
          <w:lang w:val="en-US"/>
        </w:rPr>
        <w:t xml:space="preserve">, and </w:t>
      </w:r>
      <w:r w:rsidR="00B407C9" w:rsidRPr="001B0EE8">
        <w:rPr>
          <w:rFonts w:ascii="Arial" w:hAnsi="Arial" w:cs="Arial"/>
          <w:sz w:val="20"/>
          <w:szCs w:val="20"/>
          <w:lang w:val="en-US"/>
        </w:rPr>
        <w:t xml:space="preserve">APACHE II score, SOFA score, number of </w:t>
      </w:r>
      <w:proofErr w:type="spellStart"/>
      <w:r w:rsidR="00B407C9" w:rsidRPr="001B0EE8">
        <w:rPr>
          <w:rFonts w:ascii="Arial" w:hAnsi="Arial" w:cs="Arial"/>
          <w:sz w:val="20"/>
          <w:szCs w:val="20"/>
          <w:lang w:val="en-US"/>
        </w:rPr>
        <w:t>extrapulmonaray</w:t>
      </w:r>
      <w:proofErr w:type="spellEnd"/>
      <w:r w:rsidR="00B407C9" w:rsidRPr="001B0EE8">
        <w:rPr>
          <w:rFonts w:ascii="Arial" w:hAnsi="Arial" w:cs="Arial"/>
          <w:sz w:val="20"/>
          <w:szCs w:val="20"/>
          <w:lang w:val="en-US"/>
        </w:rPr>
        <w:t xml:space="preserve"> OF, PaO</w:t>
      </w:r>
      <w:r w:rsidR="00B407C9" w:rsidRPr="001B0EE8">
        <w:rPr>
          <w:rFonts w:ascii="Arial" w:hAnsi="Arial" w:cs="Arial"/>
          <w:sz w:val="20"/>
          <w:szCs w:val="20"/>
          <w:vertAlign w:val="subscript"/>
          <w:lang w:val="en-US"/>
        </w:rPr>
        <w:t>2</w:t>
      </w:r>
      <w:r w:rsidR="00B407C9" w:rsidRPr="001B0EE8">
        <w:rPr>
          <w:rFonts w:ascii="Arial" w:hAnsi="Arial" w:cs="Arial"/>
          <w:sz w:val="20"/>
          <w:szCs w:val="20"/>
          <w:lang w:val="en-US"/>
        </w:rPr>
        <w:t>, PaO</w:t>
      </w:r>
      <w:r w:rsidR="00B407C9" w:rsidRPr="001B0EE8">
        <w:rPr>
          <w:rFonts w:ascii="Arial" w:hAnsi="Arial" w:cs="Arial"/>
          <w:sz w:val="20"/>
          <w:szCs w:val="20"/>
          <w:vertAlign w:val="subscript"/>
          <w:lang w:val="en-US"/>
        </w:rPr>
        <w:t>2</w:t>
      </w:r>
      <w:r w:rsidR="00B407C9" w:rsidRPr="001B0EE8">
        <w:rPr>
          <w:rFonts w:ascii="Arial" w:hAnsi="Arial" w:cs="Arial"/>
          <w:sz w:val="20"/>
          <w:szCs w:val="20"/>
          <w:lang w:val="en-US"/>
        </w:rPr>
        <w:t>/FiO</w:t>
      </w:r>
      <w:r w:rsidR="00B407C9" w:rsidRPr="001B0EE8">
        <w:rPr>
          <w:rFonts w:ascii="Arial" w:hAnsi="Arial" w:cs="Arial"/>
          <w:sz w:val="20"/>
          <w:szCs w:val="20"/>
          <w:vertAlign w:val="subscript"/>
          <w:lang w:val="en-US"/>
        </w:rPr>
        <w:t>2</w:t>
      </w:r>
      <w:r w:rsidR="00B407C9" w:rsidRPr="001B0EE8">
        <w:rPr>
          <w:rFonts w:ascii="Arial" w:hAnsi="Arial" w:cs="Arial"/>
          <w:sz w:val="20"/>
          <w:szCs w:val="20"/>
          <w:lang w:val="en-US"/>
        </w:rPr>
        <w:t>, PaCO</w:t>
      </w:r>
      <w:r w:rsidR="00B407C9" w:rsidRPr="001B0EE8">
        <w:rPr>
          <w:rFonts w:ascii="Arial" w:hAnsi="Arial" w:cs="Arial"/>
          <w:sz w:val="20"/>
          <w:szCs w:val="20"/>
          <w:vertAlign w:val="subscript"/>
          <w:lang w:val="en-US"/>
        </w:rPr>
        <w:t>2</w:t>
      </w:r>
      <w:r w:rsidR="00A47E52">
        <w:rPr>
          <w:rFonts w:ascii="Arial" w:hAnsi="Arial" w:cs="Arial"/>
          <w:sz w:val="20"/>
          <w:szCs w:val="20"/>
          <w:lang w:val="en-US"/>
        </w:rPr>
        <w:t>, pH</w:t>
      </w:r>
      <w:r w:rsidR="00B407C9" w:rsidRPr="001B0EE8">
        <w:rPr>
          <w:rFonts w:ascii="Arial" w:hAnsi="Arial" w:cs="Arial"/>
          <w:sz w:val="20"/>
          <w:szCs w:val="20"/>
          <w:lang w:val="en-US"/>
        </w:rPr>
        <w:t xml:space="preserve">, </w:t>
      </w:r>
      <w:r w:rsidR="007F75CC" w:rsidRPr="001B0EE8">
        <w:rPr>
          <w:rFonts w:ascii="Arial" w:hAnsi="Arial" w:cs="Arial"/>
          <w:sz w:val="20"/>
          <w:szCs w:val="20"/>
          <w:lang w:val="en-US"/>
        </w:rPr>
        <w:t>FiO</w:t>
      </w:r>
      <w:r w:rsidR="007F75CC" w:rsidRPr="001B0EE8">
        <w:rPr>
          <w:rFonts w:ascii="Arial" w:hAnsi="Arial" w:cs="Arial"/>
          <w:sz w:val="20"/>
          <w:szCs w:val="20"/>
          <w:vertAlign w:val="subscript"/>
          <w:lang w:val="en-US"/>
        </w:rPr>
        <w:t>2</w:t>
      </w:r>
      <w:r w:rsidR="007F75CC" w:rsidRPr="001B0EE8">
        <w:rPr>
          <w:rFonts w:ascii="Arial" w:hAnsi="Arial" w:cs="Arial"/>
          <w:sz w:val="20"/>
          <w:szCs w:val="20"/>
          <w:lang w:val="en-US"/>
        </w:rPr>
        <w:t xml:space="preserve">, </w:t>
      </w:r>
      <w:r w:rsidR="00B407C9" w:rsidRPr="001B0EE8">
        <w:rPr>
          <w:rFonts w:ascii="Arial" w:hAnsi="Arial" w:cs="Arial"/>
          <w:sz w:val="20"/>
          <w:szCs w:val="20"/>
          <w:lang w:val="en-US"/>
        </w:rPr>
        <w:t xml:space="preserve">VT, RR, PEEP, </w:t>
      </w:r>
      <w:proofErr w:type="spellStart"/>
      <w:r w:rsidR="00B407C9" w:rsidRPr="001B0EE8">
        <w:rPr>
          <w:rFonts w:ascii="Arial" w:hAnsi="Arial" w:cs="Arial"/>
          <w:sz w:val="20"/>
          <w:szCs w:val="20"/>
          <w:lang w:val="en-US"/>
        </w:rPr>
        <w:t>Pplat</w:t>
      </w:r>
      <w:proofErr w:type="spellEnd"/>
      <w:r w:rsidR="00B407C9" w:rsidRPr="001B0EE8">
        <w:rPr>
          <w:rFonts w:ascii="Arial" w:hAnsi="Arial" w:cs="Arial"/>
          <w:sz w:val="20"/>
          <w:szCs w:val="20"/>
          <w:lang w:val="en-US"/>
        </w:rPr>
        <w:t xml:space="preserve">, </w:t>
      </w:r>
      <w:r w:rsidR="00BA0180">
        <w:rPr>
          <w:rFonts w:ascii="Arial" w:hAnsi="Arial" w:cs="Arial"/>
          <w:sz w:val="20"/>
          <w:szCs w:val="20"/>
          <w:lang w:val="en-US"/>
        </w:rPr>
        <w:t xml:space="preserve">driving pressure, </w:t>
      </w:r>
      <w:r w:rsidR="00B407C9" w:rsidRPr="001B0EE8">
        <w:rPr>
          <w:rFonts w:ascii="Arial" w:hAnsi="Arial" w:cs="Arial"/>
          <w:sz w:val="20"/>
          <w:szCs w:val="20"/>
          <w:lang w:val="en-US"/>
        </w:rPr>
        <w:t xml:space="preserve">minute ventilation (as </w:t>
      </w:r>
      <w:r w:rsidR="00A47E52">
        <w:rPr>
          <w:rFonts w:ascii="Arial" w:hAnsi="Arial" w:cs="Arial"/>
          <w:sz w:val="20"/>
          <w:szCs w:val="20"/>
          <w:lang w:val="en-US"/>
        </w:rPr>
        <w:t>an indirect measurement of dead space, and d</w:t>
      </w:r>
      <w:r w:rsidR="00B407C9" w:rsidRPr="001B0EE8">
        <w:rPr>
          <w:rFonts w:ascii="Arial" w:hAnsi="Arial" w:cs="Arial"/>
          <w:sz w:val="20"/>
          <w:szCs w:val="20"/>
          <w:lang w:val="en-US"/>
        </w:rPr>
        <w:t>efined by VT x RR, in liters/min) at ARDS onset and 24 h</w:t>
      </w:r>
      <w:r w:rsidR="007F75CC">
        <w:rPr>
          <w:rFonts w:ascii="Arial" w:hAnsi="Arial" w:cs="Arial"/>
          <w:sz w:val="20"/>
          <w:szCs w:val="20"/>
          <w:lang w:val="en-US"/>
        </w:rPr>
        <w:t>ours</w:t>
      </w:r>
      <w:r w:rsidR="00B407C9" w:rsidRPr="001B0EE8">
        <w:rPr>
          <w:rFonts w:ascii="Arial" w:hAnsi="Arial" w:cs="Arial"/>
          <w:sz w:val="20"/>
          <w:szCs w:val="20"/>
          <w:lang w:val="en-US"/>
        </w:rPr>
        <w:t xml:space="preserve"> later</w:t>
      </w:r>
      <w:r w:rsidR="00A47E52">
        <w:rPr>
          <w:rFonts w:ascii="Arial" w:hAnsi="Arial" w:cs="Arial"/>
          <w:sz w:val="20"/>
          <w:szCs w:val="20"/>
          <w:lang w:val="en-US"/>
        </w:rPr>
        <w:t xml:space="preserve"> (</w:t>
      </w:r>
      <w:r w:rsidR="00784D1B">
        <w:rPr>
          <w:rFonts w:ascii="Arial" w:hAnsi="Arial" w:cs="Arial"/>
          <w:b/>
          <w:sz w:val="20"/>
          <w:szCs w:val="20"/>
          <w:lang w:val="en-US"/>
        </w:rPr>
        <w:t>Table</w:t>
      </w:r>
      <w:r w:rsidR="00A47E52" w:rsidRPr="00A47E52">
        <w:rPr>
          <w:rFonts w:ascii="Arial" w:hAnsi="Arial" w:cs="Arial"/>
          <w:b/>
          <w:sz w:val="20"/>
          <w:szCs w:val="20"/>
          <w:lang w:val="en-US"/>
        </w:rPr>
        <w:t xml:space="preserve"> S1</w:t>
      </w:r>
      <w:r w:rsidR="00A47E52">
        <w:rPr>
          <w:rFonts w:ascii="Arial" w:hAnsi="Arial" w:cs="Arial"/>
          <w:sz w:val="20"/>
          <w:szCs w:val="20"/>
          <w:lang w:val="en-US"/>
        </w:rPr>
        <w:t>)</w:t>
      </w:r>
      <w:r w:rsidR="00B407C9" w:rsidRPr="001B0EE8">
        <w:rPr>
          <w:rFonts w:ascii="Arial" w:hAnsi="Arial" w:cs="Arial"/>
          <w:sz w:val="20"/>
          <w:szCs w:val="20"/>
          <w:lang w:val="en-US"/>
        </w:rPr>
        <w:t xml:space="preserve">. For </w:t>
      </w:r>
      <w:r w:rsidR="00376198">
        <w:rPr>
          <w:rFonts w:ascii="Arial" w:hAnsi="Arial" w:cs="Arial"/>
          <w:sz w:val="20"/>
          <w:szCs w:val="20"/>
          <w:lang w:val="en-US"/>
        </w:rPr>
        <w:t xml:space="preserve">the purpose of this study, </w:t>
      </w:r>
      <w:r w:rsidR="00B407C9" w:rsidRPr="001B0EE8">
        <w:rPr>
          <w:rFonts w:ascii="Arial" w:hAnsi="Arial" w:cs="Arial"/>
          <w:sz w:val="20"/>
          <w:szCs w:val="20"/>
          <w:lang w:val="en-US"/>
        </w:rPr>
        <w:t>the values of PaO</w:t>
      </w:r>
      <w:r w:rsidR="00B407C9" w:rsidRPr="001B0EE8">
        <w:rPr>
          <w:rFonts w:ascii="Arial" w:hAnsi="Arial" w:cs="Arial"/>
          <w:sz w:val="20"/>
          <w:szCs w:val="20"/>
          <w:vertAlign w:val="subscript"/>
          <w:lang w:val="en-US"/>
        </w:rPr>
        <w:t>2</w:t>
      </w:r>
      <w:r w:rsidR="00B407C9" w:rsidRPr="001B0EE8">
        <w:rPr>
          <w:rFonts w:ascii="Arial" w:hAnsi="Arial" w:cs="Arial"/>
          <w:sz w:val="20"/>
          <w:szCs w:val="20"/>
          <w:lang w:val="en-US"/>
        </w:rPr>
        <w:t>/FiO</w:t>
      </w:r>
      <w:r w:rsidR="00B407C9" w:rsidRPr="001B0EE8">
        <w:rPr>
          <w:rFonts w:ascii="Arial" w:hAnsi="Arial" w:cs="Arial"/>
          <w:sz w:val="20"/>
          <w:szCs w:val="20"/>
          <w:vertAlign w:val="subscript"/>
          <w:lang w:val="en-US"/>
        </w:rPr>
        <w:t>2</w:t>
      </w:r>
      <w:r w:rsidR="00B407C9" w:rsidRPr="001B0EE8">
        <w:rPr>
          <w:rFonts w:ascii="Arial" w:hAnsi="Arial" w:cs="Arial"/>
          <w:sz w:val="20"/>
          <w:szCs w:val="20"/>
          <w:lang w:val="en-US"/>
        </w:rPr>
        <w:t xml:space="preserve"> and </w:t>
      </w:r>
      <w:proofErr w:type="spellStart"/>
      <w:r w:rsidR="00B407C9" w:rsidRPr="001B0EE8">
        <w:rPr>
          <w:rFonts w:ascii="Arial" w:hAnsi="Arial" w:cs="Arial"/>
          <w:sz w:val="20"/>
          <w:szCs w:val="20"/>
          <w:lang w:val="en-US"/>
        </w:rPr>
        <w:t>Pplat</w:t>
      </w:r>
      <w:proofErr w:type="spellEnd"/>
      <w:r w:rsidR="00B407C9" w:rsidRPr="001B0EE8">
        <w:rPr>
          <w:rFonts w:ascii="Arial" w:hAnsi="Arial" w:cs="Arial"/>
          <w:sz w:val="20"/>
          <w:szCs w:val="20"/>
          <w:lang w:val="en-US"/>
        </w:rPr>
        <w:t xml:space="preserve"> at 24 hours were measured under </w:t>
      </w:r>
      <w:r w:rsidR="00376198">
        <w:rPr>
          <w:rFonts w:ascii="Arial" w:hAnsi="Arial" w:cs="Arial"/>
          <w:sz w:val="20"/>
          <w:szCs w:val="20"/>
          <w:lang w:val="en-US"/>
        </w:rPr>
        <w:t xml:space="preserve">a </w:t>
      </w:r>
      <w:r w:rsidR="00B407C9" w:rsidRPr="001B0EE8">
        <w:rPr>
          <w:rFonts w:ascii="Arial" w:hAnsi="Arial" w:cs="Arial"/>
          <w:sz w:val="20"/>
          <w:szCs w:val="20"/>
          <w:lang w:val="en-US"/>
        </w:rPr>
        <w:t>standardized ventilatory setting</w:t>
      </w:r>
      <w:r w:rsidR="00B407C9" w:rsidRPr="00416EEE">
        <w:rPr>
          <w:rFonts w:ascii="Arial" w:hAnsi="Arial" w:cs="Arial"/>
          <w:sz w:val="20"/>
          <w:szCs w:val="20"/>
          <w:lang w:val="en-US"/>
        </w:rPr>
        <w:t xml:space="preserve">. </w:t>
      </w:r>
      <w:r w:rsidR="008E23D2" w:rsidRPr="00416EEE">
        <w:rPr>
          <w:rFonts w:ascii="Arial" w:hAnsi="Arial" w:cs="Arial"/>
          <w:sz w:val="20"/>
          <w:szCs w:val="20"/>
          <w:lang w:val="en-US"/>
        </w:rPr>
        <w:t>At 24 hours after meeting moderate/severe ARDS criteria, PaO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 xml:space="preserve"> and </w:t>
      </w:r>
      <w:proofErr w:type="spellStart"/>
      <w:r w:rsidR="008E23D2" w:rsidRPr="00416EEE">
        <w:rPr>
          <w:rFonts w:ascii="Arial" w:hAnsi="Arial" w:cs="Arial"/>
          <w:sz w:val="20"/>
          <w:szCs w:val="20"/>
          <w:lang w:val="en-US"/>
        </w:rPr>
        <w:t>Pplat</w:t>
      </w:r>
      <w:proofErr w:type="spellEnd"/>
      <w:r w:rsidR="008E23D2" w:rsidRPr="00416EEE">
        <w:rPr>
          <w:rFonts w:ascii="Arial" w:hAnsi="Arial" w:cs="Arial"/>
          <w:sz w:val="20"/>
          <w:szCs w:val="20"/>
          <w:lang w:val="en-US"/>
        </w:rPr>
        <w:t xml:space="preserve"> were assessed in all patients under standardized ventilatory settings (PEEP=10 cmH</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O and 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=0.5) (</w:t>
      </w:r>
      <w:r w:rsidR="002F45D1" w:rsidRPr="00416EEE">
        <w:rPr>
          <w:rFonts w:ascii="Arial" w:hAnsi="Arial" w:cs="Arial"/>
          <w:sz w:val="20"/>
          <w:szCs w:val="20"/>
          <w:lang w:val="en-US"/>
        </w:rPr>
        <w:t>5</w:t>
      </w:r>
      <w:r w:rsidR="008E23D2" w:rsidRPr="00416EEE">
        <w:rPr>
          <w:rFonts w:ascii="Arial" w:hAnsi="Arial" w:cs="Arial"/>
          <w:sz w:val="20"/>
          <w:szCs w:val="20"/>
          <w:lang w:val="en-US"/>
        </w:rPr>
        <w:t>). When patients required PEEP&gt;10 or 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&gt;0.5 and could not tolerate a decrease in PEEP or 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 a set of rules for setting PEEP and 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 xml:space="preserve"> were applied </w:t>
      </w:r>
      <w:r w:rsidR="008E23D2" w:rsidRPr="00416EEE">
        <w:rPr>
          <w:rFonts w:ascii="Arial" w:hAnsi="Arial" w:cs="Arial"/>
          <w:i/>
          <w:sz w:val="20"/>
          <w:szCs w:val="20"/>
          <w:lang w:val="en-US"/>
        </w:rPr>
        <w:t>only</w:t>
      </w:r>
      <w:r w:rsidR="008E23D2" w:rsidRPr="00416EEE">
        <w:rPr>
          <w:rFonts w:ascii="Arial" w:hAnsi="Arial" w:cs="Arial"/>
          <w:sz w:val="20"/>
          <w:szCs w:val="20"/>
          <w:lang w:val="en-US"/>
        </w:rPr>
        <w:t xml:space="preserve"> during the standardized assessment, as described and validated previously by our group (</w:t>
      </w:r>
      <w:r w:rsidR="002F45D1" w:rsidRPr="00416EEE">
        <w:rPr>
          <w:rFonts w:ascii="Arial" w:hAnsi="Arial" w:cs="Arial"/>
          <w:sz w:val="20"/>
          <w:szCs w:val="20"/>
          <w:lang w:val="en-US"/>
        </w:rPr>
        <w:t>5,9</w:t>
      </w:r>
      <w:r w:rsidR="008E23D2" w:rsidRPr="00416EEE">
        <w:rPr>
          <w:rFonts w:ascii="Arial" w:hAnsi="Arial" w:cs="Arial"/>
          <w:sz w:val="20"/>
          <w:szCs w:val="20"/>
          <w:lang w:val="en-US"/>
        </w:rPr>
        <w:t>). At other times, PEEP and FiO</w:t>
      </w:r>
      <w:r w:rsidR="008E23D2" w:rsidRPr="00416EEE">
        <w:rPr>
          <w:rFonts w:ascii="Arial" w:hAnsi="Arial" w:cs="Arial"/>
          <w:sz w:val="20"/>
          <w:szCs w:val="20"/>
          <w:vertAlign w:val="subscript"/>
          <w:lang w:val="en-US"/>
        </w:rPr>
        <w:t>2</w:t>
      </w:r>
      <w:r w:rsidR="008E23D2" w:rsidRPr="00416EEE">
        <w:rPr>
          <w:rFonts w:ascii="Arial" w:hAnsi="Arial" w:cs="Arial"/>
          <w:sz w:val="20"/>
          <w:szCs w:val="20"/>
          <w:lang w:val="en-US"/>
        </w:rPr>
        <w:t xml:space="preserve"> levels were up to the discretion of managing clinicians. </w:t>
      </w:r>
      <w:r w:rsidR="00CF7425" w:rsidRPr="00416EEE">
        <w:rPr>
          <w:rFonts w:ascii="Arial" w:hAnsi="Arial" w:cs="Arial"/>
          <w:sz w:val="20"/>
          <w:szCs w:val="20"/>
          <w:lang w:val="en-US"/>
        </w:rPr>
        <w:t>W</w:t>
      </w:r>
      <w:r w:rsidR="00B407C9" w:rsidRPr="00416EEE">
        <w:rPr>
          <w:rFonts w:ascii="Arial" w:hAnsi="Arial" w:cs="Arial"/>
          <w:sz w:val="20"/>
          <w:szCs w:val="20"/>
          <w:lang w:val="en-US"/>
        </w:rPr>
        <w:t>e calculated driving pressure (</w:t>
      </w:r>
      <w:proofErr w:type="spellStart"/>
      <w:r w:rsidR="00B407C9" w:rsidRPr="00416EEE">
        <w:rPr>
          <w:rFonts w:ascii="Arial" w:hAnsi="Arial" w:cs="Arial"/>
          <w:sz w:val="20"/>
          <w:szCs w:val="20"/>
          <w:lang w:val="en-US"/>
        </w:rPr>
        <w:t>Pplat</w:t>
      </w:r>
      <w:proofErr w:type="spellEnd"/>
      <w:r w:rsidR="00B407C9" w:rsidRPr="00416EEE">
        <w:rPr>
          <w:rFonts w:ascii="Arial" w:hAnsi="Arial" w:cs="Arial"/>
          <w:sz w:val="20"/>
          <w:szCs w:val="20"/>
          <w:lang w:val="en-US"/>
        </w:rPr>
        <w:t xml:space="preserve"> minus PEEP) in all patients</w:t>
      </w:r>
      <w:r w:rsidR="00CF7425" w:rsidRPr="00416EEE">
        <w:rPr>
          <w:rFonts w:ascii="Arial" w:hAnsi="Arial" w:cs="Arial"/>
          <w:sz w:val="20"/>
          <w:szCs w:val="20"/>
          <w:lang w:val="en-US"/>
        </w:rPr>
        <w:t>. However, since whether driving pressure</w:t>
      </w:r>
      <w:r w:rsidR="00CF7425">
        <w:rPr>
          <w:rFonts w:ascii="Arial" w:hAnsi="Arial" w:cs="Arial"/>
          <w:sz w:val="20"/>
          <w:szCs w:val="20"/>
          <w:lang w:val="en-US"/>
        </w:rPr>
        <w:t xml:space="preserve"> relates causally to outcome remains to be established in randomized controlled trial, we valued </w:t>
      </w:r>
      <w:proofErr w:type="spellStart"/>
      <w:r w:rsidR="00B407C9" w:rsidRPr="001B0EE8">
        <w:rPr>
          <w:rFonts w:ascii="Arial" w:hAnsi="Arial" w:cs="Arial"/>
          <w:sz w:val="20"/>
          <w:szCs w:val="20"/>
          <w:lang w:val="en-US"/>
        </w:rPr>
        <w:t>Pplat</w:t>
      </w:r>
      <w:proofErr w:type="spellEnd"/>
      <w:r w:rsidR="00B407C9" w:rsidRPr="001B0EE8">
        <w:rPr>
          <w:rFonts w:ascii="Arial" w:hAnsi="Arial" w:cs="Arial"/>
          <w:sz w:val="20"/>
          <w:szCs w:val="20"/>
          <w:lang w:val="en-US"/>
        </w:rPr>
        <w:t xml:space="preserve"> over driving </w:t>
      </w:r>
      <w:r w:rsidR="00B407C9" w:rsidRPr="003906D1">
        <w:rPr>
          <w:rFonts w:ascii="Arial" w:hAnsi="Arial" w:cs="Arial"/>
          <w:sz w:val="20"/>
          <w:szCs w:val="20"/>
          <w:lang w:val="en-US"/>
        </w:rPr>
        <w:t xml:space="preserve">pressure for prognosis in our scoring model based on </w:t>
      </w:r>
      <w:r w:rsidR="00A035CB">
        <w:rPr>
          <w:rFonts w:ascii="Arial" w:hAnsi="Arial" w:cs="Arial"/>
          <w:sz w:val="20"/>
          <w:szCs w:val="20"/>
          <w:lang w:val="en-US"/>
        </w:rPr>
        <w:t>our</w:t>
      </w:r>
      <w:r w:rsidR="00B407C9" w:rsidRPr="003906D1">
        <w:rPr>
          <w:rFonts w:ascii="Arial" w:hAnsi="Arial" w:cs="Arial"/>
          <w:sz w:val="20"/>
          <w:szCs w:val="20"/>
          <w:lang w:val="en-US"/>
        </w:rPr>
        <w:t xml:space="preserve"> previous work </w:t>
      </w:r>
      <w:r w:rsidR="00376198" w:rsidRPr="003906D1">
        <w:rPr>
          <w:rFonts w:ascii="Arial" w:hAnsi="Arial" w:cs="Arial"/>
          <w:sz w:val="20"/>
          <w:szCs w:val="20"/>
          <w:lang w:val="en-US"/>
        </w:rPr>
        <w:t>(8)</w:t>
      </w:r>
      <w:r w:rsidR="00B407C9" w:rsidRPr="003906D1">
        <w:rPr>
          <w:rFonts w:ascii="Arial" w:hAnsi="Arial" w:cs="Arial"/>
          <w:sz w:val="20"/>
          <w:szCs w:val="20"/>
          <w:lang w:val="en-US"/>
        </w:rPr>
        <w:t>.</w:t>
      </w:r>
    </w:p>
    <w:p w14:paraId="6C7A1997" w14:textId="77777777" w:rsidR="00B407C9" w:rsidRPr="001B0EE8" w:rsidRDefault="00B407C9" w:rsidP="0017428C">
      <w:pPr>
        <w:spacing w:before="120" w:after="0" w:line="480" w:lineRule="auto"/>
        <w:jc w:val="both"/>
        <w:rPr>
          <w:rFonts w:ascii="Arial" w:hAnsi="Arial" w:cs="Arial"/>
          <w:b/>
          <w:i/>
          <w:sz w:val="20"/>
          <w:szCs w:val="20"/>
          <w:lang w:val="en-US"/>
        </w:rPr>
      </w:pPr>
      <w:r w:rsidRPr="006A4E3D">
        <w:rPr>
          <w:rFonts w:ascii="Arial" w:hAnsi="Arial" w:cs="Arial"/>
          <w:b/>
          <w:i/>
          <w:sz w:val="20"/>
          <w:szCs w:val="20"/>
          <w:lang w:val="en-US"/>
        </w:rPr>
        <w:t>Predefined rules an</w:t>
      </w:r>
      <w:r w:rsidRPr="001B0EE8">
        <w:rPr>
          <w:rFonts w:ascii="Arial" w:hAnsi="Arial" w:cs="Arial"/>
          <w:b/>
          <w:i/>
          <w:sz w:val="20"/>
          <w:szCs w:val="20"/>
          <w:lang w:val="en-US"/>
        </w:rPr>
        <w:t>d pre-specified statistical analysis for building the score</w:t>
      </w:r>
    </w:p>
    <w:p w14:paraId="23349FBB" w14:textId="6A1DAECE" w:rsidR="00B407C9" w:rsidRPr="001B0EE8" w:rsidRDefault="00A035CB" w:rsidP="00A035CB">
      <w:pPr>
        <w:spacing w:after="0" w:line="480" w:lineRule="auto"/>
        <w:ind w:firstLine="709"/>
        <w:jc w:val="both"/>
        <w:rPr>
          <w:rFonts w:ascii="Arial" w:hAnsi="Arial" w:cs="Arial"/>
          <w:sz w:val="20"/>
          <w:szCs w:val="20"/>
          <w:lang w:val="en-US"/>
        </w:rPr>
      </w:pPr>
      <w:r w:rsidRPr="00416EEE">
        <w:rPr>
          <w:rFonts w:ascii="Arial" w:hAnsi="Arial" w:cs="Arial"/>
          <w:sz w:val="20"/>
          <w:szCs w:val="20"/>
          <w:lang w:val="en-US"/>
        </w:rPr>
        <w:t xml:space="preserve">For building the final SPIRES scoring model, we considered the minimum number of variables that provided a similar performance as the full </w:t>
      </w:r>
      <w:r w:rsidR="000A4B53" w:rsidRPr="00416EEE">
        <w:rPr>
          <w:rFonts w:ascii="Arial" w:hAnsi="Arial" w:cs="Arial"/>
          <w:sz w:val="20"/>
          <w:szCs w:val="20"/>
          <w:lang w:val="en-US"/>
        </w:rPr>
        <w:t xml:space="preserve">28-predictor </w:t>
      </w:r>
      <w:r w:rsidRPr="00416EEE">
        <w:rPr>
          <w:rFonts w:ascii="Arial" w:hAnsi="Arial" w:cs="Arial"/>
          <w:sz w:val="20"/>
          <w:szCs w:val="20"/>
          <w:lang w:val="en-US"/>
        </w:rPr>
        <w:t xml:space="preserve">model. </w:t>
      </w:r>
      <w:r w:rsidR="00244B6A" w:rsidRPr="00416EEE">
        <w:rPr>
          <w:rFonts w:ascii="Arial" w:hAnsi="Arial" w:cs="Arial"/>
          <w:sz w:val="20"/>
          <w:szCs w:val="20"/>
          <w:lang w:val="en-US"/>
        </w:rPr>
        <w:t>W</w:t>
      </w:r>
      <w:r w:rsidR="00B407C9" w:rsidRPr="00416EEE">
        <w:rPr>
          <w:rFonts w:ascii="Arial" w:hAnsi="Arial" w:cs="Arial"/>
          <w:sz w:val="20"/>
          <w:szCs w:val="20"/>
          <w:lang w:val="en-US"/>
        </w:rPr>
        <w:t>e</w:t>
      </w:r>
      <w:r w:rsidR="00B407C9" w:rsidRPr="001B0EE8">
        <w:rPr>
          <w:rFonts w:ascii="Arial" w:hAnsi="Arial" w:cs="Arial"/>
          <w:sz w:val="20"/>
          <w:szCs w:val="20"/>
          <w:lang w:val="en-US"/>
        </w:rPr>
        <w:t xml:space="preserve"> defined and specified </w:t>
      </w:r>
      <w:r w:rsidR="00C439AB" w:rsidRPr="001B0EE8">
        <w:rPr>
          <w:rFonts w:ascii="Arial" w:hAnsi="Arial" w:cs="Arial"/>
          <w:sz w:val="20"/>
          <w:szCs w:val="20"/>
          <w:lang w:val="en-US"/>
        </w:rPr>
        <w:t xml:space="preserve">in advance </w:t>
      </w:r>
      <w:r w:rsidR="00B407C9" w:rsidRPr="001B0EE8">
        <w:rPr>
          <w:rFonts w:ascii="Arial" w:hAnsi="Arial" w:cs="Arial"/>
          <w:sz w:val="20"/>
          <w:szCs w:val="20"/>
          <w:lang w:val="en-US"/>
        </w:rPr>
        <w:lastRenderedPageBreak/>
        <w:t>rules and expectations before the final statistical analysis was conducted</w:t>
      </w:r>
      <w:r w:rsidR="00244B6A">
        <w:rPr>
          <w:rFonts w:ascii="Arial" w:hAnsi="Arial" w:cs="Arial"/>
          <w:sz w:val="20"/>
          <w:szCs w:val="20"/>
          <w:lang w:val="en-US"/>
        </w:rPr>
        <w:t>, realizing that overly detailed analyse</w:t>
      </w:r>
      <w:r w:rsidR="00244B6A" w:rsidRPr="001B0EE8">
        <w:rPr>
          <w:rFonts w:ascii="Arial" w:hAnsi="Arial" w:cs="Arial"/>
          <w:sz w:val="20"/>
          <w:szCs w:val="20"/>
          <w:lang w:val="en-US"/>
        </w:rPr>
        <w:t>s</w:t>
      </w:r>
      <w:r w:rsidR="00244B6A">
        <w:rPr>
          <w:rFonts w:ascii="Arial" w:hAnsi="Arial" w:cs="Arial"/>
          <w:sz w:val="20"/>
          <w:szCs w:val="20"/>
          <w:lang w:val="en-US"/>
        </w:rPr>
        <w:t xml:space="preserve"> </w:t>
      </w:r>
      <w:r w:rsidR="00244B6A" w:rsidRPr="001B0EE8">
        <w:rPr>
          <w:rFonts w:ascii="Arial" w:hAnsi="Arial" w:cs="Arial"/>
          <w:sz w:val="20"/>
          <w:szCs w:val="20"/>
          <w:lang w:val="en-US"/>
        </w:rPr>
        <w:t xml:space="preserve">could produce </w:t>
      </w:r>
      <w:r w:rsidR="00BA0180">
        <w:rPr>
          <w:rFonts w:ascii="Arial" w:hAnsi="Arial" w:cs="Arial"/>
          <w:sz w:val="20"/>
          <w:szCs w:val="20"/>
          <w:lang w:val="en-US"/>
        </w:rPr>
        <w:t>overoptimistic</w:t>
      </w:r>
      <w:r w:rsidR="00244B6A" w:rsidRPr="001B0EE8">
        <w:rPr>
          <w:rFonts w:ascii="Arial" w:hAnsi="Arial" w:cs="Arial"/>
          <w:sz w:val="20"/>
          <w:szCs w:val="20"/>
          <w:lang w:val="en-US"/>
        </w:rPr>
        <w:t xml:space="preserve"> results due to a combination of reduced statistical power to detect real differences, or due to an increase in the variance around the mean estimate, and/or an increased statistical likelihood of a false finding when many subgroups are examined</w:t>
      </w:r>
      <w:r w:rsidR="00B407C9" w:rsidRPr="001B0EE8">
        <w:rPr>
          <w:rFonts w:ascii="Arial" w:hAnsi="Arial" w:cs="Arial"/>
          <w:sz w:val="20"/>
          <w:szCs w:val="20"/>
          <w:lang w:val="en-US"/>
        </w:rPr>
        <w:t xml:space="preserve">. First, for selecting thresholds of risk for ICU death among the </w:t>
      </w:r>
      <w:r>
        <w:rPr>
          <w:rFonts w:ascii="Arial" w:hAnsi="Arial" w:cs="Arial"/>
          <w:sz w:val="20"/>
          <w:szCs w:val="20"/>
          <w:lang w:val="en-US"/>
        </w:rPr>
        <w:t>minimum</w:t>
      </w:r>
      <w:r w:rsidR="00B407C9" w:rsidRPr="001B0EE8">
        <w:rPr>
          <w:rFonts w:ascii="Arial" w:hAnsi="Arial" w:cs="Arial"/>
          <w:sz w:val="20"/>
          <w:szCs w:val="20"/>
          <w:lang w:val="en-US"/>
        </w:rPr>
        <w:t xml:space="preserve"> selected variables, we separated patients into subgroups by identifying the cut-offs where there appeared to be a stepwise increase in ICU mortality. Second, we required at least an absolute 15% ICU mortality difference between subgroups of severity and/or outcome for each risk variable at a 0.005 significance level</w:t>
      </w:r>
      <w:r w:rsidR="00B407C9">
        <w:rPr>
          <w:rFonts w:ascii="Arial" w:hAnsi="Arial" w:cs="Arial"/>
          <w:sz w:val="20"/>
          <w:szCs w:val="20"/>
          <w:lang w:val="en-US"/>
        </w:rPr>
        <w:t xml:space="preserve"> </w:t>
      </w:r>
      <w:r w:rsidR="00376198">
        <w:rPr>
          <w:rFonts w:ascii="Arial" w:hAnsi="Arial" w:cs="Arial"/>
          <w:sz w:val="20"/>
          <w:szCs w:val="20"/>
          <w:lang w:val="en-US"/>
        </w:rPr>
        <w:t>(17)</w:t>
      </w:r>
      <w:r w:rsidR="00B407C9" w:rsidRPr="001B0EE8">
        <w:rPr>
          <w:rFonts w:ascii="Arial" w:hAnsi="Arial" w:cs="Arial"/>
          <w:sz w:val="20"/>
          <w:szCs w:val="20"/>
          <w:lang w:val="en-US"/>
        </w:rPr>
        <w:t>. Third, we tried to stratify the ranges of each variables into a low, middle, and high-risk category</w:t>
      </w:r>
      <w:r w:rsidR="002F45D1" w:rsidRPr="00416EEE">
        <w:rPr>
          <w:rFonts w:ascii="Arial" w:hAnsi="Arial" w:cs="Arial"/>
          <w:sz w:val="20"/>
          <w:szCs w:val="20"/>
          <w:lang w:val="en-US"/>
        </w:rPr>
        <w:t>, akin to how clinicians routinely categorize patients into risk groups</w:t>
      </w:r>
      <w:r w:rsidR="00B407C9" w:rsidRPr="00416EEE">
        <w:rPr>
          <w:rFonts w:ascii="Arial" w:hAnsi="Arial" w:cs="Arial"/>
          <w:sz w:val="20"/>
          <w:szCs w:val="20"/>
          <w:lang w:val="en-US"/>
        </w:rPr>
        <w:t>. Forth, we expected at least 100 patients</w:t>
      </w:r>
      <w:r w:rsidR="00B407C9" w:rsidRPr="001B0EE8">
        <w:rPr>
          <w:rFonts w:ascii="Arial" w:hAnsi="Arial" w:cs="Arial"/>
          <w:sz w:val="20"/>
          <w:szCs w:val="20"/>
          <w:lang w:val="en-US"/>
        </w:rPr>
        <w:t xml:space="preserve"> and/or 50 deaths in each subgroup for selecting the risk variables. The decision for demanding a minimum number of 50 deaths was based on </w:t>
      </w:r>
      <w:r w:rsidR="00244B6A">
        <w:rPr>
          <w:rFonts w:ascii="Arial" w:hAnsi="Arial" w:cs="Arial"/>
          <w:sz w:val="20"/>
          <w:szCs w:val="20"/>
          <w:lang w:val="en-US"/>
        </w:rPr>
        <w:t xml:space="preserve">a review of </w:t>
      </w:r>
      <w:r w:rsidR="00B407C9" w:rsidRPr="001B0EE8">
        <w:rPr>
          <w:rFonts w:ascii="Arial" w:hAnsi="Arial" w:cs="Arial"/>
          <w:sz w:val="20"/>
          <w:szCs w:val="20"/>
          <w:lang w:val="en-US"/>
        </w:rPr>
        <w:t xml:space="preserve">159 randomized </w:t>
      </w:r>
      <w:r w:rsidR="00244B6A">
        <w:rPr>
          <w:rFonts w:ascii="Arial" w:hAnsi="Arial" w:cs="Arial"/>
          <w:sz w:val="20"/>
          <w:szCs w:val="20"/>
          <w:lang w:val="en-US"/>
        </w:rPr>
        <w:t xml:space="preserve">clinical </w:t>
      </w:r>
      <w:r w:rsidR="00B407C9" w:rsidRPr="001B0EE8">
        <w:rPr>
          <w:rFonts w:ascii="Arial" w:hAnsi="Arial" w:cs="Arial"/>
          <w:sz w:val="20"/>
          <w:szCs w:val="20"/>
          <w:lang w:val="en-US"/>
        </w:rPr>
        <w:t>trials that tested a variety of interventions in patients with ARDS</w:t>
      </w:r>
      <w:r w:rsidR="00376198">
        <w:rPr>
          <w:rFonts w:ascii="Arial" w:hAnsi="Arial" w:cs="Arial"/>
          <w:sz w:val="20"/>
          <w:szCs w:val="20"/>
          <w:lang w:val="en-US"/>
        </w:rPr>
        <w:t xml:space="preserve"> (18)</w:t>
      </w:r>
      <w:r w:rsidR="00B407C9" w:rsidRPr="001B0EE8">
        <w:rPr>
          <w:rFonts w:ascii="Arial" w:hAnsi="Arial" w:cs="Arial"/>
          <w:sz w:val="20"/>
          <w:szCs w:val="20"/>
          <w:lang w:val="en-US"/>
        </w:rPr>
        <w:t xml:space="preserve">. Fifth, for rating the thresholds of the prognostic variables, we assigned 1 point for the category with the lower risk of ICU death, 2 points for the category within the proximity of the overall ICU mortality of the sample population (middle risk), and 3 points for the category associated with an absolute risk of ICU death of at least 15% higher than the middle risk subgroup. Each patient was given a score based on the total points for each risk threshold and their overall ICU mortality was determined. Sixth, we attempted to build a scoring model in which the individual scores could aggregate patients into four or less classes or prognostic phenotypes with clear separation of survival from the first week of </w:t>
      </w:r>
      <w:r w:rsidR="00376198">
        <w:rPr>
          <w:rFonts w:ascii="Arial" w:hAnsi="Arial" w:cs="Arial"/>
          <w:sz w:val="20"/>
          <w:szCs w:val="20"/>
          <w:lang w:val="en-US"/>
        </w:rPr>
        <w:t xml:space="preserve">ARDS </w:t>
      </w:r>
      <w:r w:rsidR="00B407C9" w:rsidRPr="001B0EE8">
        <w:rPr>
          <w:rFonts w:ascii="Arial" w:hAnsi="Arial" w:cs="Arial"/>
          <w:sz w:val="20"/>
          <w:szCs w:val="20"/>
          <w:lang w:val="en-US"/>
        </w:rPr>
        <w:t>diagnosis.</w:t>
      </w:r>
    </w:p>
    <w:p w14:paraId="34E095BC" w14:textId="20C687AD" w:rsidR="00B407C9" w:rsidRPr="001B0EE8" w:rsidRDefault="00D04223" w:rsidP="0017428C">
      <w:pPr>
        <w:spacing w:before="120" w:after="0" w:line="480" w:lineRule="auto"/>
        <w:jc w:val="both"/>
        <w:rPr>
          <w:rFonts w:ascii="Arial" w:hAnsi="Arial" w:cs="Arial"/>
          <w:b/>
          <w:i/>
          <w:sz w:val="20"/>
          <w:szCs w:val="20"/>
          <w:lang w:val="en-US"/>
        </w:rPr>
      </w:pPr>
      <w:r>
        <w:rPr>
          <w:rFonts w:ascii="Arial" w:hAnsi="Arial" w:cs="Arial"/>
          <w:b/>
          <w:i/>
          <w:sz w:val="20"/>
          <w:szCs w:val="20"/>
          <w:lang w:val="en-US"/>
        </w:rPr>
        <w:t xml:space="preserve">Internal and </w:t>
      </w:r>
      <w:r w:rsidR="00B407C9">
        <w:rPr>
          <w:rFonts w:ascii="Arial" w:hAnsi="Arial" w:cs="Arial"/>
          <w:b/>
          <w:i/>
          <w:sz w:val="20"/>
          <w:szCs w:val="20"/>
          <w:lang w:val="en-US"/>
        </w:rPr>
        <w:t>I</w:t>
      </w:r>
      <w:r w:rsidR="00B407C9" w:rsidRPr="001B0EE8">
        <w:rPr>
          <w:rFonts w:ascii="Arial" w:hAnsi="Arial" w:cs="Arial"/>
          <w:b/>
          <w:i/>
          <w:sz w:val="20"/>
          <w:szCs w:val="20"/>
          <w:lang w:val="en-US"/>
        </w:rPr>
        <w:t>nternal-external validation</w:t>
      </w:r>
      <w:r w:rsidR="00B407C9">
        <w:rPr>
          <w:rFonts w:ascii="Arial" w:hAnsi="Arial" w:cs="Arial"/>
          <w:b/>
          <w:i/>
          <w:sz w:val="20"/>
          <w:szCs w:val="20"/>
          <w:lang w:val="en-US"/>
        </w:rPr>
        <w:t xml:space="preserve"> of the score</w:t>
      </w:r>
    </w:p>
    <w:p w14:paraId="0E3E8F5D" w14:textId="3D8CBC6E" w:rsidR="007A5B12" w:rsidRDefault="00B407C9" w:rsidP="00B407C9">
      <w:pPr>
        <w:spacing w:after="0" w:line="480" w:lineRule="auto"/>
        <w:ind w:firstLine="708"/>
        <w:jc w:val="both"/>
        <w:rPr>
          <w:rFonts w:ascii="Arial" w:hAnsi="Arial" w:cs="Arial"/>
          <w:sz w:val="20"/>
          <w:szCs w:val="20"/>
          <w:lang w:val="en-US"/>
        </w:rPr>
      </w:pPr>
      <w:r w:rsidRPr="001B0EE8">
        <w:rPr>
          <w:rFonts w:ascii="Arial" w:hAnsi="Arial" w:cs="Arial"/>
          <w:sz w:val="20"/>
          <w:szCs w:val="20"/>
          <w:lang w:val="en-US"/>
        </w:rPr>
        <w:t>Hundreds of models for clinical prediction of outcome are published every year. A popular approach is to randomly split the data into two parts: one to develop the model (</w:t>
      </w:r>
      <w:r w:rsidR="00784D1B">
        <w:rPr>
          <w:rFonts w:ascii="Arial" w:hAnsi="Arial" w:cs="Arial"/>
          <w:sz w:val="20"/>
          <w:szCs w:val="20"/>
          <w:lang w:val="en-US"/>
        </w:rPr>
        <w:t xml:space="preserve">training </w:t>
      </w:r>
      <w:r w:rsidRPr="001B0EE8">
        <w:rPr>
          <w:rFonts w:ascii="Arial" w:hAnsi="Arial" w:cs="Arial"/>
          <w:sz w:val="20"/>
          <w:szCs w:val="20"/>
          <w:lang w:val="en-US"/>
        </w:rPr>
        <w:t xml:space="preserve">cohort) and another to measure its performance (validation cohort). However, this split-sample method is </w:t>
      </w:r>
      <w:r w:rsidR="00376198">
        <w:rPr>
          <w:rFonts w:ascii="Arial" w:hAnsi="Arial" w:cs="Arial"/>
          <w:sz w:val="20"/>
          <w:szCs w:val="20"/>
          <w:lang w:val="en-US"/>
        </w:rPr>
        <w:t xml:space="preserve">often </w:t>
      </w:r>
      <w:r w:rsidRPr="001B0EE8">
        <w:rPr>
          <w:rFonts w:ascii="Arial" w:hAnsi="Arial" w:cs="Arial"/>
          <w:sz w:val="20"/>
          <w:szCs w:val="20"/>
          <w:lang w:val="en-US"/>
        </w:rPr>
        <w:t>inefficient</w:t>
      </w:r>
      <w:r>
        <w:rPr>
          <w:rFonts w:ascii="Arial" w:hAnsi="Arial" w:cs="Arial"/>
          <w:sz w:val="20"/>
          <w:szCs w:val="20"/>
          <w:lang w:val="en-US"/>
        </w:rPr>
        <w:t xml:space="preserve"> </w:t>
      </w:r>
      <w:r w:rsidR="00376198">
        <w:rPr>
          <w:rFonts w:ascii="Arial" w:hAnsi="Arial" w:cs="Arial"/>
          <w:sz w:val="20"/>
          <w:szCs w:val="20"/>
          <w:lang w:val="en-US"/>
        </w:rPr>
        <w:t>(19,20)</w:t>
      </w:r>
      <w:r w:rsidRPr="001B0EE8">
        <w:rPr>
          <w:rFonts w:ascii="Arial" w:hAnsi="Arial" w:cs="Arial"/>
          <w:sz w:val="20"/>
          <w:szCs w:val="20"/>
          <w:lang w:val="en-US"/>
        </w:rPr>
        <w:t>. For internal validation, bootstrapping is attractive, a computerized resampling technique which replicates the process of sample generation by drawing samples with replacement from the original dataset</w:t>
      </w:r>
      <w:r>
        <w:rPr>
          <w:rFonts w:ascii="Arial" w:hAnsi="Arial" w:cs="Arial"/>
          <w:sz w:val="20"/>
          <w:szCs w:val="20"/>
          <w:lang w:val="en-US"/>
        </w:rPr>
        <w:t xml:space="preserve"> </w:t>
      </w:r>
      <w:r w:rsidR="00784D1B">
        <w:rPr>
          <w:rFonts w:ascii="Arial" w:hAnsi="Arial" w:cs="Arial"/>
          <w:sz w:val="20"/>
          <w:szCs w:val="20"/>
          <w:lang w:val="en-US"/>
        </w:rPr>
        <w:t>(21</w:t>
      </w:r>
      <w:r w:rsidR="00784D1B" w:rsidRPr="00416EEE">
        <w:rPr>
          <w:rFonts w:ascii="Arial" w:hAnsi="Arial" w:cs="Arial"/>
          <w:sz w:val="20"/>
          <w:szCs w:val="20"/>
          <w:lang w:val="en-US"/>
        </w:rPr>
        <w:t>)</w:t>
      </w:r>
      <w:r w:rsidRPr="00416EEE">
        <w:rPr>
          <w:rFonts w:ascii="Arial" w:hAnsi="Arial" w:cs="Arial"/>
          <w:sz w:val="20"/>
          <w:szCs w:val="20"/>
          <w:lang w:val="en-US"/>
        </w:rPr>
        <w:t xml:space="preserve">. </w:t>
      </w:r>
      <w:r w:rsidR="0064541A" w:rsidRPr="00416EEE">
        <w:rPr>
          <w:rFonts w:ascii="Arial" w:hAnsi="Arial" w:cs="Arial"/>
          <w:sz w:val="20"/>
          <w:szCs w:val="20"/>
          <w:lang w:val="en-US"/>
        </w:rPr>
        <w:t xml:space="preserve">We searched in the data for model specification since the model was not pre-specified. </w:t>
      </w:r>
      <w:r w:rsidRPr="00416EEE">
        <w:rPr>
          <w:rFonts w:ascii="Arial" w:hAnsi="Arial" w:cs="Arial"/>
          <w:sz w:val="20"/>
          <w:szCs w:val="20"/>
          <w:lang w:val="en-US"/>
        </w:rPr>
        <w:t>Once the predictors</w:t>
      </w:r>
      <w:r w:rsidRPr="001B0EE8">
        <w:rPr>
          <w:rFonts w:ascii="Arial" w:hAnsi="Arial" w:cs="Arial"/>
          <w:sz w:val="20"/>
          <w:szCs w:val="20"/>
          <w:lang w:val="en-US"/>
        </w:rPr>
        <w:t xml:space="preserve"> or risk variables were identified by performing univariate logistic regression analysis, we performed a multivaria</w:t>
      </w:r>
      <w:r w:rsidR="00D04223">
        <w:rPr>
          <w:rFonts w:ascii="Arial" w:hAnsi="Arial" w:cs="Arial"/>
          <w:sz w:val="20"/>
          <w:szCs w:val="20"/>
          <w:lang w:val="en-US"/>
        </w:rPr>
        <w:t>ble</w:t>
      </w:r>
      <w:r w:rsidRPr="001B0EE8">
        <w:rPr>
          <w:rFonts w:ascii="Arial" w:hAnsi="Arial" w:cs="Arial"/>
          <w:sz w:val="20"/>
          <w:szCs w:val="20"/>
          <w:lang w:val="en-US"/>
        </w:rPr>
        <w:t xml:space="preserve"> logistic regression analysis. In our bootstrap analysis, we </w:t>
      </w:r>
      <w:r w:rsidR="000623A9">
        <w:rPr>
          <w:rFonts w:ascii="Arial" w:hAnsi="Arial" w:cs="Arial"/>
          <w:sz w:val="20"/>
          <w:szCs w:val="20"/>
          <w:lang w:val="en-US"/>
        </w:rPr>
        <w:t xml:space="preserve">repeated the </w:t>
      </w:r>
      <w:r w:rsidRPr="001B0EE8">
        <w:rPr>
          <w:rFonts w:ascii="Arial" w:hAnsi="Arial" w:cs="Arial"/>
          <w:sz w:val="20"/>
          <w:szCs w:val="20"/>
          <w:lang w:val="en-US"/>
        </w:rPr>
        <w:t>stepwise selection of variables with forward and backward techniques</w:t>
      </w:r>
      <w:r w:rsidR="000623A9">
        <w:rPr>
          <w:rFonts w:ascii="Arial" w:hAnsi="Arial" w:cs="Arial"/>
          <w:sz w:val="20"/>
          <w:szCs w:val="20"/>
          <w:lang w:val="en-US"/>
        </w:rPr>
        <w:t xml:space="preserve"> in 2,000 </w:t>
      </w:r>
      <w:r w:rsidR="000623A9">
        <w:rPr>
          <w:rFonts w:ascii="Arial" w:hAnsi="Arial" w:cs="Arial"/>
          <w:sz w:val="20"/>
          <w:szCs w:val="20"/>
          <w:lang w:val="en-US"/>
        </w:rPr>
        <w:lastRenderedPageBreak/>
        <w:t>samplings</w:t>
      </w:r>
      <w:r w:rsidRPr="001B0EE8">
        <w:rPr>
          <w:rFonts w:ascii="Arial" w:hAnsi="Arial" w:cs="Arial"/>
          <w:sz w:val="20"/>
          <w:szCs w:val="20"/>
          <w:lang w:val="en-US"/>
        </w:rPr>
        <w:t>. We used bootstrapping for internal validation because it gives reasonably valid estimates of the expected optimism in predictive performance provided that any selection of predictors is taken into account</w:t>
      </w:r>
      <w:r>
        <w:rPr>
          <w:rFonts w:ascii="Arial" w:hAnsi="Arial" w:cs="Arial"/>
          <w:sz w:val="20"/>
          <w:szCs w:val="20"/>
          <w:lang w:val="en-US"/>
        </w:rPr>
        <w:t xml:space="preserve"> </w:t>
      </w:r>
      <w:r w:rsidR="00784D1B">
        <w:rPr>
          <w:rFonts w:ascii="Arial" w:hAnsi="Arial" w:cs="Arial"/>
          <w:sz w:val="20"/>
          <w:szCs w:val="20"/>
          <w:lang w:val="en-US"/>
        </w:rPr>
        <w:t>(22)</w:t>
      </w:r>
      <w:r w:rsidRPr="001B0EE8">
        <w:rPr>
          <w:rFonts w:ascii="Arial" w:hAnsi="Arial" w:cs="Arial"/>
          <w:sz w:val="20"/>
          <w:szCs w:val="20"/>
          <w:lang w:val="en-US"/>
        </w:rPr>
        <w:t xml:space="preserve">.  With the probabilities obtained on the logistic model, we </w:t>
      </w:r>
      <w:r w:rsidR="000623A9">
        <w:rPr>
          <w:rFonts w:ascii="Arial" w:hAnsi="Arial" w:cs="Arial"/>
          <w:sz w:val="20"/>
          <w:szCs w:val="20"/>
          <w:lang w:val="en-US"/>
        </w:rPr>
        <w:t xml:space="preserve">evaluated the areas under the </w:t>
      </w:r>
      <w:r w:rsidRPr="001B0EE8">
        <w:rPr>
          <w:rFonts w:ascii="Arial" w:hAnsi="Arial" w:cs="Arial"/>
          <w:sz w:val="20"/>
          <w:szCs w:val="20"/>
          <w:lang w:val="en-US"/>
        </w:rPr>
        <w:t xml:space="preserve">receiver operating characteristic (ROC) </w:t>
      </w:r>
      <w:r w:rsidR="000623A9">
        <w:rPr>
          <w:rFonts w:ascii="Arial" w:hAnsi="Arial" w:cs="Arial"/>
          <w:sz w:val="20"/>
          <w:szCs w:val="20"/>
          <w:lang w:val="en-US"/>
        </w:rPr>
        <w:t>curves (AU</w:t>
      </w:r>
      <w:r w:rsidRPr="001B0EE8">
        <w:rPr>
          <w:rFonts w:ascii="Arial" w:hAnsi="Arial" w:cs="Arial"/>
          <w:sz w:val="20"/>
          <w:szCs w:val="20"/>
          <w:lang w:val="en-US"/>
        </w:rPr>
        <w:t>C)</w:t>
      </w:r>
      <w:r w:rsidR="000623A9">
        <w:rPr>
          <w:rFonts w:ascii="Arial" w:hAnsi="Arial" w:cs="Arial"/>
          <w:sz w:val="20"/>
          <w:szCs w:val="20"/>
          <w:lang w:val="en-US"/>
        </w:rPr>
        <w:t>,</w:t>
      </w:r>
      <w:r w:rsidRPr="001B0EE8">
        <w:rPr>
          <w:rFonts w:ascii="Arial" w:hAnsi="Arial" w:cs="Arial"/>
          <w:sz w:val="20"/>
          <w:szCs w:val="20"/>
          <w:lang w:val="en-US"/>
        </w:rPr>
        <w:t xml:space="preserve"> and estimate</w:t>
      </w:r>
      <w:r w:rsidR="000623A9">
        <w:rPr>
          <w:rFonts w:ascii="Arial" w:hAnsi="Arial" w:cs="Arial"/>
          <w:sz w:val="20"/>
          <w:szCs w:val="20"/>
          <w:lang w:val="en-US"/>
        </w:rPr>
        <w:t xml:space="preserve">d </w:t>
      </w:r>
      <w:r w:rsidRPr="001B0EE8">
        <w:rPr>
          <w:rFonts w:ascii="Arial" w:hAnsi="Arial" w:cs="Arial"/>
          <w:sz w:val="20"/>
          <w:szCs w:val="20"/>
          <w:lang w:val="en-US"/>
        </w:rPr>
        <w:t xml:space="preserve">the 95% confidence intervals (CI). </w:t>
      </w:r>
      <w:r w:rsidR="000623A9">
        <w:rPr>
          <w:rFonts w:ascii="Arial" w:hAnsi="Arial" w:cs="Arial"/>
          <w:sz w:val="20"/>
          <w:szCs w:val="20"/>
          <w:lang w:val="en-US"/>
        </w:rPr>
        <w:t xml:space="preserve">Test performance was defined as the performance of models from the bootstrap samples when applied to the original sample. </w:t>
      </w:r>
      <w:r w:rsidRPr="001B0EE8">
        <w:rPr>
          <w:rFonts w:ascii="Arial" w:hAnsi="Arial" w:cs="Arial"/>
          <w:sz w:val="20"/>
          <w:szCs w:val="20"/>
          <w:lang w:val="en-US"/>
        </w:rPr>
        <w:t xml:space="preserve">The difference between the bootstrap performance and the test performance </w:t>
      </w:r>
      <w:r w:rsidR="000623A9">
        <w:rPr>
          <w:rFonts w:ascii="Arial" w:hAnsi="Arial" w:cs="Arial"/>
          <w:sz w:val="20"/>
          <w:szCs w:val="20"/>
          <w:lang w:val="en-US"/>
        </w:rPr>
        <w:t>(</w:t>
      </w:r>
      <w:r w:rsidR="00784D1B">
        <w:rPr>
          <w:rFonts w:ascii="Arial" w:hAnsi="Arial" w:cs="Arial"/>
          <w:sz w:val="20"/>
          <w:szCs w:val="20"/>
          <w:lang w:val="en-US"/>
        </w:rPr>
        <w:t>“</w:t>
      </w:r>
      <w:r w:rsidRPr="001B0EE8">
        <w:rPr>
          <w:rFonts w:ascii="Arial" w:hAnsi="Arial" w:cs="Arial"/>
          <w:sz w:val="20"/>
          <w:szCs w:val="20"/>
          <w:lang w:val="en-US"/>
        </w:rPr>
        <w:t>optimism</w:t>
      </w:r>
      <w:r w:rsidR="00784D1B">
        <w:rPr>
          <w:rFonts w:ascii="Arial" w:hAnsi="Arial" w:cs="Arial"/>
          <w:sz w:val="20"/>
          <w:szCs w:val="20"/>
          <w:lang w:val="en-US"/>
        </w:rPr>
        <w:t>”</w:t>
      </w:r>
      <w:r w:rsidR="000623A9">
        <w:rPr>
          <w:rFonts w:ascii="Arial" w:hAnsi="Arial" w:cs="Arial"/>
          <w:sz w:val="20"/>
          <w:szCs w:val="20"/>
          <w:lang w:val="en-US"/>
        </w:rPr>
        <w:t xml:space="preserve">) was averaged over </w:t>
      </w:r>
      <w:r w:rsidRPr="001B0EE8">
        <w:rPr>
          <w:rFonts w:ascii="Arial" w:hAnsi="Arial" w:cs="Arial"/>
          <w:sz w:val="20"/>
          <w:szCs w:val="20"/>
          <w:lang w:val="en-US"/>
        </w:rPr>
        <w:t xml:space="preserve">200 </w:t>
      </w:r>
      <w:r w:rsidR="000623A9">
        <w:rPr>
          <w:rFonts w:ascii="Arial" w:hAnsi="Arial" w:cs="Arial"/>
          <w:sz w:val="20"/>
          <w:szCs w:val="20"/>
          <w:lang w:val="en-US"/>
        </w:rPr>
        <w:t xml:space="preserve">replications </w:t>
      </w:r>
      <w:r w:rsidRPr="001B0EE8">
        <w:rPr>
          <w:rFonts w:ascii="Arial" w:hAnsi="Arial" w:cs="Arial"/>
          <w:sz w:val="20"/>
          <w:szCs w:val="20"/>
          <w:lang w:val="en-US"/>
        </w:rPr>
        <w:t xml:space="preserve">for obtaining a stable estimate. </w:t>
      </w:r>
      <w:r w:rsidR="000623A9">
        <w:rPr>
          <w:rFonts w:ascii="Arial" w:hAnsi="Arial" w:cs="Arial"/>
          <w:sz w:val="20"/>
          <w:szCs w:val="20"/>
          <w:lang w:val="en-US"/>
        </w:rPr>
        <w:t>The o</w:t>
      </w:r>
      <w:r w:rsidRPr="001B0EE8">
        <w:rPr>
          <w:rFonts w:ascii="Arial" w:hAnsi="Arial" w:cs="Arial"/>
          <w:sz w:val="20"/>
          <w:szCs w:val="20"/>
          <w:lang w:val="en-US"/>
        </w:rPr>
        <w:t xml:space="preserve">ptimism was </w:t>
      </w:r>
      <w:r w:rsidR="000623A9">
        <w:rPr>
          <w:rFonts w:ascii="Arial" w:hAnsi="Arial" w:cs="Arial"/>
          <w:sz w:val="20"/>
          <w:szCs w:val="20"/>
          <w:lang w:val="en-US"/>
        </w:rPr>
        <w:t xml:space="preserve">also </w:t>
      </w:r>
      <w:r w:rsidRPr="001B0EE8">
        <w:rPr>
          <w:rFonts w:ascii="Arial" w:hAnsi="Arial" w:cs="Arial"/>
          <w:sz w:val="20"/>
          <w:szCs w:val="20"/>
          <w:lang w:val="en-US"/>
        </w:rPr>
        <w:t xml:space="preserve">approximated by internal validation of the </w:t>
      </w:r>
      <w:r w:rsidR="007A5B12">
        <w:rPr>
          <w:rFonts w:ascii="Arial" w:hAnsi="Arial" w:cs="Arial"/>
          <w:sz w:val="20"/>
          <w:szCs w:val="20"/>
          <w:lang w:val="en-US"/>
        </w:rPr>
        <w:t xml:space="preserve">full </w:t>
      </w:r>
      <w:r w:rsidRPr="001B0EE8">
        <w:rPr>
          <w:rFonts w:ascii="Arial" w:hAnsi="Arial" w:cs="Arial"/>
          <w:sz w:val="20"/>
          <w:szCs w:val="20"/>
          <w:lang w:val="en-US"/>
        </w:rPr>
        <w:t xml:space="preserve">28-predictor model. Then, we calculated the optimism-corrected performance, defined as the difference between the apparent performance in the sample and the optimism. </w:t>
      </w:r>
    </w:p>
    <w:p w14:paraId="2F36661E" w14:textId="77777777" w:rsidR="00D16C17" w:rsidRDefault="007A5B12" w:rsidP="00B407C9">
      <w:pPr>
        <w:spacing w:after="0" w:line="480" w:lineRule="auto"/>
        <w:ind w:firstLine="708"/>
        <w:jc w:val="both"/>
        <w:rPr>
          <w:rFonts w:ascii="Arial" w:hAnsi="Arial" w:cs="Arial"/>
          <w:sz w:val="20"/>
          <w:szCs w:val="20"/>
          <w:lang w:val="en-US"/>
        </w:rPr>
      </w:pPr>
      <w:r>
        <w:rPr>
          <w:rFonts w:ascii="Arial" w:hAnsi="Arial" w:cs="Arial"/>
          <w:sz w:val="20"/>
          <w:szCs w:val="20"/>
          <w:lang w:val="en-US"/>
        </w:rPr>
        <w:t>To adjust for optimism</w:t>
      </w:r>
      <w:r w:rsidR="00A035CB">
        <w:rPr>
          <w:rFonts w:ascii="Arial" w:hAnsi="Arial" w:cs="Arial"/>
          <w:sz w:val="20"/>
          <w:szCs w:val="20"/>
          <w:lang w:val="en-US"/>
        </w:rPr>
        <w:t xml:space="preserve"> in the final SPIRES scoring model</w:t>
      </w:r>
      <w:r>
        <w:rPr>
          <w:rFonts w:ascii="Arial" w:hAnsi="Arial" w:cs="Arial"/>
          <w:sz w:val="20"/>
          <w:szCs w:val="20"/>
          <w:lang w:val="en-US"/>
        </w:rPr>
        <w:t xml:space="preserve">, </w:t>
      </w:r>
      <w:r w:rsidR="00A01AAB">
        <w:rPr>
          <w:rFonts w:ascii="Arial" w:hAnsi="Arial" w:cs="Arial"/>
          <w:sz w:val="20"/>
          <w:szCs w:val="20"/>
          <w:lang w:val="en-US"/>
        </w:rPr>
        <w:t xml:space="preserve">we emphasize that </w:t>
      </w:r>
      <w:r>
        <w:rPr>
          <w:rFonts w:ascii="Arial" w:hAnsi="Arial" w:cs="Arial"/>
          <w:sz w:val="20"/>
          <w:szCs w:val="20"/>
          <w:lang w:val="en-US"/>
        </w:rPr>
        <w:t xml:space="preserve">we validated the performance of the </w:t>
      </w:r>
      <w:r w:rsidR="00A035CB">
        <w:rPr>
          <w:rFonts w:ascii="Arial" w:hAnsi="Arial" w:cs="Arial"/>
          <w:sz w:val="20"/>
          <w:szCs w:val="20"/>
          <w:lang w:val="en-US"/>
        </w:rPr>
        <w:t xml:space="preserve">final </w:t>
      </w:r>
      <w:r>
        <w:rPr>
          <w:rFonts w:ascii="Arial" w:hAnsi="Arial" w:cs="Arial"/>
          <w:sz w:val="20"/>
          <w:szCs w:val="20"/>
          <w:lang w:val="en-US"/>
        </w:rPr>
        <w:t>score as the apparent performance of the minimum-variables-predictor model minus the optimism calculated for the 28-predictor model</w:t>
      </w:r>
      <w:r w:rsidRPr="00416EEE">
        <w:rPr>
          <w:rFonts w:ascii="Arial" w:hAnsi="Arial" w:cs="Arial"/>
          <w:sz w:val="20"/>
          <w:szCs w:val="20"/>
          <w:lang w:val="en-US"/>
        </w:rPr>
        <w:t xml:space="preserve">. </w:t>
      </w:r>
      <w:r w:rsidR="00A035CB" w:rsidRPr="00416EEE">
        <w:rPr>
          <w:rFonts w:ascii="Arial" w:hAnsi="Arial" w:cs="Arial"/>
          <w:sz w:val="20"/>
          <w:szCs w:val="20"/>
          <w:lang w:val="en-US"/>
        </w:rPr>
        <w:t>The final minimum-variables score should provide a similar performance as the full model.</w:t>
      </w:r>
      <w:r w:rsidR="00A035CB">
        <w:rPr>
          <w:rFonts w:ascii="Arial" w:hAnsi="Arial" w:cs="Arial"/>
          <w:sz w:val="20"/>
          <w:szCs w:val="20"/>
          <w:lang w:val="en-US"/>
        </w:rPr>
        <w:t xml:space="preserve"> </w:t>
      </w:r>
    </w:p>
    <w:p w14:paraId="4B59543B" w14:textId="3B999BC6" w:rsidR="00A035CB" w:rsidRDefault="007A5B12" w:rsidP="00B407C9">
      <w:pPr>
        <w:spacing w:after="0" w:line="480" w:lineRule="auto"/>
        <w:ind w:firstLine="708"/>
        <w:jc w:val="both"/>
        <w:rPr>
          <w:rFonts w:ascii="Arial" w:hAnsi="Arial" w:cs="Arial"/>
          <w:sz w:val="20"/>
          <w:szCs w:val="20"/>
          <w:lang w:val="en-US"/>
        </w:rPr>
      </w:pPr>
      <w:r>
        <w:rPr>
          <w:rFonts w:ascii="Arial" w:hAnsi="Arial" w:cs="Arial"/>
          <w:sz w:val="20"/>
          <w:szCs w:val="20"/>
          <w:lang w:val="en-US"/>
        </w:rPr>
        <w:t>Since p</w:t>
      </w:r>
      <w:r w:rsidR="00784D1B" w:rsidRPr="001B0EE8">
        <w:rPr>
          <w:rFonts w:ascii="Arial" w:hAnsi="Arial" w:cs="Arial"/>
          <w:sz w:val="20"/>
          <w:szCs w:val="20"/>
          <w:lang w:val="en-US"/>
        </w:rPr>
        <w:t>rediction models often perform poorly when assessed in external validation studies</w:t>
      </w:r>
      <w:r>
        <w:rPr>
          <w:rFonts w:ascii="Arial" w:hAnsi="Arial" w:cs="Arial"/>
          <w:sz w:val="20"/>
          <w:szCs w:val="20"/>
          <w:lang w:val="en-US"/>
        </w:rPr>
        <w:t>, w</w:t>
      </w:r>
      <w:r w:rsidR="00B407C9" w:rsidRPr="001B0EE8">
        <w:rPr>
          <w:rFonts w:ascii="Arial" w:hAnsi="Arial" w:cs="Arial"/>
          <w:sz w:val="20"/>
          <w:szCs w:val="20"/>
          <w:lang w:val="en-US"/>
        </w:rPr>
        <w:t xml:space="preserve">e performed </w:t>
      </w:r>
      <w:r w:rsidR="00D04223">
        <w:rPr>
          <w:rFonts w:ascii="Arial" w:hAnsi="Arial" w:cs="Arial"/>
          <w:sz w:val="20"/>
          <w:szCs w:val="20"/>
          <w:lang w:val="en-US"/>
        </w:rPr>
        <w:t>internal-</w:t>
      </w:r>
      <w:r w:rsidR="00B407C9" w:rsidRPr="001B0EE8">
        <w:rPr>
          <w:rFonts w:ascii="Arial" w:hAnsi="Arial" w:cs="Arial"/>
          <w:sz w:val="20"/>
          <w:szCs w:val="20"/>
          <w:lang w:val="en-US"/>
        </w:rPr>
        <w:t>external validation in independent parts of the data by leaving each of the three parent cohorts out once</w:t>
      </w:r>
      <w:r w:rsidR="00784D1B">
        <w:rPr>
          <w:rFonts w:ascii="Arial" w:hAnsi="Arial" w:cs="Arial"/>
          <w:sz w:val="20"/>
          <w:szCs w:val="20"/>
          <w:lang w:val="en-US"/>
        </w:rPr>
        <w:t xml:space="preserve"> (20</w:t>
      </w:r>
      <w:r w:rsidR="00840089">
        <w:rPr>
          <w:rFonts w:ascii="Arial" w:hAnsi="Arial" w:cs="Arial"/>
          <w:sz w:val="20"/>
          <w:szCs w:val="20"/>
          <w:lang w:val="en-US"/>
        </w:rPr>
        <w:t>-22</w:t>
      </w:r>
      <w:r w:rsidR="00784D1B">
        <w:rPr>
          <w:rFonts w:ascii="Arial" w:hAnsi="Arial" w:cs="Arial"/>
          <w:sz w:val="20"/>
          <w:szCs w:val="20"/>
          <w:lang w:val="en-US"/>
        </w:rPr>
        <w:t>)</w:t>
      </w:r>
      <w:r w:rsidR="00B407C9" w:rsidRPr="001B0EE8">
        <w:rPr>
          <w:rFonts w:ascii="Arial" w:hAnsi="Arial" w:cs="Arial"/>
          <w:sz w:val="20"/>
          <w:szCs w:val="20"/>
          <w:lang w:val="en-US"/>
        </w:rPr>
        <w:t xml:space="preserve">. </w:t>
      </w:r>
      <w:r w:rsidR="003E6505">
        <w:rPr>
          <w:rFonts w:ascii="Arial" w:hAnsi="Arial" w:cs="Arial"/>
          <w:sz w:val="20"/>
          <w:szCs w:val="20"/>
          <w:lang w:val="en-US"/>
        </w:rPr>
        <w:t xml:space="preserve">Therefore, we assessed the </w:t>
      </w:r>
      <w:r w:rsidR="00DA3274">
        <w:rPr>
          <w:rFonts w:ascii="Arial" w:hAnsi="Arial" w:cs="Arial"/>
          <w:sz w:val="20"/>
          <w:szCs w:val="20"/>
          <w:lang w:val="en-US"/>
        </w:rPr>
        <w:t xml:space="preserve">apparent </w:t>
      </w:r>
      <w:r w:rsidR="003E6505">
        <w:rPr>
          <w:rFonts w:ascii="Arial" w:hAnsi="Arial" w:cs="Arial"/>
          <w:sz w:val="20"/>
          <w:szCs w:val="20"/>
          <w:lang w:val="en-US"/>
        </w:rPr>
        <w:t>performance of a model developed in the other cohorts</w:t>
      </w:r>
      <w:r w:rsidR="00DA3274">
        <w:rPr>
          <w:rFonts w:ascii="Arial" w:hAnsi="Arial" w:cs="Arial"/>
          <w:sz w:val="20"/>
          <w:szCs w:val="20"/>
          <w:lang w:val="en-US"/>
        </w:rPr>
        <w:t xml:space="preserve"> (“internal-external validation”) (20)</w:t>
      </w:r>
      <w:r w:rsidR="00DA3274" w:rsidRPr="00DA3274">
        <w:rPr>
          <w:rFonts w:ascii="Arial" w:hAnsi="Arial" w:cs="Arial"/>
          <w:sz w:val="20"/>
          <w:szCs w:val="20"/>
          <w:lang w:val="en-US"/>
        </w:rPr>
        <w:t xml:space="preserve"> </w:t>
      </w:r>
      <w:r w:rsidR="00DA3274">
        <w:rPr>
          <w:rFonts w:ascii="Arial" w:hAnsi="Arial" w:cs="Arial"/>
          <w:sz w:val="20"/>
          <w:szCs w:val="20"/>
          <w:lang w:val="en-US"/>
        </w:rPr>
        <w:t>(</w:t>
      </w:r>
      <w:r w:rsidR="00DA3274" w:rsidRPr="00784D1B">
        <w:rPr>
          <w:rFonts w:ascii="Arial" w:hAnsi="Arial" w:cs="Arial"/>
          <w:b/>
          <w:sz w:val="20"/>
          <w:szCs w:val="20"/>
          <w:lang w:val="en-US"/>
        </w:rPr>
        <w:t>Figure S2</w:t>
      </w:r>
      <w:r w:rsidR="00DA3274">
        <w:rPr>
          <w:rFonts w:ascii="Arial" w:hAnsi="Arial" w:cs="Arial"/>
          <w:sz w:val="20"/>
          <w:szCs w:val="20"/>
          <w:lang w:val="en-US"/>
        </w:rPr>
        <w:t>)</w:t>
      </w:r>
      <w:r w:rsidR="00DA3274" w:rsidRPr="001B0EE8">
        <w:rPr>
          <w:rFonts w:ascii="Arial" w:hAnsi="Arial" w:cs="Arial"/>
          <w:sz w:val="20"/>
          <w:szCs w:val="20"/>
          <w:lang w:val="en-US"/>
        </w:rPr>
        <w:t>.</w:t>
      </w:r>
      <w:r w:rsidR="003E6505">
        <w:rPr>
          <w:rFonts w:ascii="Arial" w:hAnsi="Arial" w:cs="Arial"/>
          <w:sz w:val="20"/>
          <w:szCs w:val="20"/>
          <w:lang w:val="en-US"/>
        </w:rPr>
        <w:t xml:space="preserve"> </w:t>
      </w:r>
      <w:r w:rsidR="00D16C17">
        <w:rPr>
          <w:rFonts w:ascii="Arial" w:hAnsi="Arial" w:cs="Arial"/>
          <w:sz w:val="20"/>
          <w:szCs w:val="20"/>
          <w:lang w:val="en-US"/>
        </w:rPr>
        <w:t xml:space="preserve">The strength </w:t>
      </w:r>
      <w:r w:rsidR="00461F40">
        <w:rPr>
          <w:rFonts w:ascii="Arial" w:hAnsi="Arial" w:cs="Arial"/>
          <w:sz w:val="20"/>
          <w:szCs w:val="20"/>
          <w:lang w:val="en-US"/>
        </w:rPr>
        <w:t>for assessing e</w:t>
      </w:r>
      <w:r w:rsidR="00B407C9" w:rsidRPr="001B0EE8">
        <w:rPr>
          <w:rFonts w:ascii="Arial" w:hAnsi="Arial" w:cs="Arial"/>
          <w:sz w:val="20"/>
          <w:szCs w:val="20"/>
          <w:lang w:val="en-US"/>
        </w:rPr>
        <w:t>xternal validation increase</w:t>
      </w:r>
      <w:r w:rsidR="00D16C17">
        <w:rPr>
          <w:rFonts w:ascii="Arial" w:hAnsi="Arial" w:cs="Arial"/>
          <w:sz w:val="20"/>
          <w:szCs w:val="20"/>
          <w:lang w:val="en-US"/>
        </w:rPr>
        <w:t>s</w:t>
      </w:r>
      <w:r w:rsidR="00B407C9" w:rsidRPr="001B0EE8">
        <w:rPr>
          <w:rFonts w:ascii="Arial" w:hAnsi="Arial" w:cs="Arial"/>
          <w:sz w:val="20"/>
          <w:szCs w:val="20"/>
          <w:lang w:val="en-US"/>
        </w:rPr>
        <w:t xml:space="preserve"> when studies include patients from different hospitals, as it occurred in our patient population.</w:t>
      </w:r>
      <w:r>
        <w:rPr>
          <w:rFonts w:ascii="Arial" w:hAnsi="Arial" w:cs="Arial"/>
          <w:sz w:val="20"/>
          <w:szCs w:val="20"/>
          <w:lang w:val="en-US"/>
        </w:rPr>
        <w:t xml:space="preserve"> </w:t>
      </w:r>
    </w:p>
    <w:p w14:paraId="110E9630" w14:textId="04D00BC5" w:rsidR="00B407C9" w:rsidRDefault="00B407C9" w:rsidP="00B407C9">
      <w:pPr>
        <w:spacing w:after="0" w:line="480" w:lineRule="auto"/>
        <w:ind w:firstLine="708"/>
        <w:jc w:val="both"/>
        <w:rPr>
          <w:rFonts w:ascii="Arial" w:hAnsi="Arial" w:cs="Arial"/>
          <w:sz w:val="20"/>
          <w:szCs w:val="20"/>
          <w:lang w:val="en-US"/>
        </w:rPr>
      </w:pPr>
      <w:r w:rsidRPr="001B0EE8">
        <w:rPr>
          <w:rFonts w:ascii="Arial" w:hAnsi="Arial" w:cs="Arial"/>
          <w:sz w:val="20"/>
          <w:szCs w:val="20"/>
          <w:lang w:val="en-US"/>
        </w:rPr>
        <w:t xml:space="preserve">Based on the results of </w:t>
      </w:r>
      <w:r w:rsidR="00784D1B">
        <w:rPr>
          <w:rFonts w:ascii="Arial" w:hAnsi="Arial" w:cs="Arial"/>
          <w:sz w:val="20"/>
          <w:szCs w:val="20"/>
          <w:lang w:val="en-US"/>
        </w:rPr>
        <w:t xml:space="preserve">the </w:t>
      </w:r>
      <w:r w:rsidRPr="001B0EE8">
        <w:rPr>
          <w:rFonts w:ascii="Arial" w:hAnsi="Arial" w:cs="Arial"/>
          <w:sz w:val="20"/>
          <w:szCs w:val="20"/>
          <w:lang w:val="en-US"/>
        </w:rPr>
        <w:t xml:space="preserve">scoring model, we aggregated patients with the same or similar scores into major prognostic classes with clear differences in ICU </w:t>
      </w:r>
      <w:r w:rsidR="00784D1B">
        <w:rPr>
          <w:rFonts w:ascii="Arial" w:hAnsi="Arial" w:cs="Arial"/>
          <w:sz w:val="20"/>
          <w:szCs w:val="20"/>
          <w:lang w:val="en-US"/>
        </w:rPr>
        <w:t>mortality</w:t>
      </w:r>
      <w:r w:rsidRPr="001B0EE8">
        <w:rPr>
          <w:rFonts w:ascii="Arial" w:hAnsi="Arial" w:cs="Arial"/>
          <w:sz w:val="20"/>
          <w:szCs w:val="20"/>
          <w:lang w:val="en-US"/>
        </w:rPr>
        <w:t xml:space="preserve">. Since each patient was given a </w:t>
      </w:r>
      <w:r w:rsidRPr="00416EEE">
        <w:rPr>
          <w:rFonts w:ascii="Arial" w:hAnsi="Arial" w:cs="Arial"/>
          <w:sz w:val="20"/>
          <w:szCs w:val="20"/>
          <w:lang w:val="en-US"/>
        </w:rPr>
        <w:t>score based on the risk variables, we compared the predictive val</w:t>
      </w:r>
      <w:r w:rsidR="00827E27" w:rsidRPr="00416EEE">
        <w:rPr>
          <w:rFonts w:ascii="Arial" w:hAnsi="Arial" w:cs="Arial"/>
          <w:sz w:val="20"/>
          <w:szCs w:val="20"/>
          <w:lang w:val="en-US"/>
        </w:rPr>
        <w:t>ue of the SPIRES s</w:t>
      </w:r>
      <w:r w:rsidRPr="00416EEE">
        <w:rPr>
          <w:rFonts w:ascii="Arial" w:hAnsi="Arial" w:cs="Arial"/>
          <w:sz w:val="20"/>
          <w:szCs w:val="20"/>
          <w:lang w:val="en-US"/>
        </w:rPr>
        <w:t xml:space="preserve">core with </w:t>
      </w:r>
      <w:r w:rsidR="002F45D1" w:rsidRPr="00416EEE">
        <w:rPr>
          <w:rFonts w:ascii="Arial" w:hAnsi="Arial" w:cs="Arial"/>
          <w:sz w:val="20"/>
          <w:szCs w:val="20"/>
          <w:lang w:val="en-US"/>
        </w:rPr>
        <w:t xml:space="preserve">four </w:t>
      </w:r>
      <w:r w:rsidR="00827E27" w:rsidRPr="00416EEE">
        <w:rPr>
          <w:rFonts w:ascii="Arial" w:hAnsi="Arial" w:cs="Arial"/>
          <w:sz w:val="20"/>
          <w:szCs w:val="20"/>
          <w:lang w:val="en-US"/>
        </w:rPr>
        <w:t xml:space="preserve">other </w:t>
      </w:r>
      <w:r w:rsidRPr="00416EEE">
        <w:rPr>
          <w:rFonts w:ascii="Arial" w:hAnsi="Arial" w:cs="Arial"/>
          <w:sz w:val="20"/>
          <w:szCs w:val="20"/>
          <w:lang w:val="en-US"/>
        </w:rPr>
        <w:t>models: baseline PaO</w:t>
      </w:r>
      <w:r w:rsidRPr="00416EEE">
        <w:rPr>
          <w:rFonts w:ascii="Arial" w:hAnsi="Arial" w:cs="Arial"/>
          <w:sz w:val="20"/>
          <w:szCs w:val="20"/>
          <w:vertAlign w:val="subscript"/>
          <w:lang w:val="en-US"/>
        </w:rPr>
        <w:t>2</w:t>
      </w:r>
      <w:r w:rsidRPr="00416EEE">
        <w:rPr>
          <w:rFonts w:ascii="Arial" w:hAnsi="Arial" w:cs="Arial"/>
          <w:sz w:val="20"/>
          <w:szCs w:val="20"/>
          <w:lang w:val="en-US"/>
        </w:rPr>
        <w:t>/FiO</w:t>
      </w:r>
      <w:r w:rsidRPr="00416EEE">
        <w:rPr>
          <w:rFonts w:ascii="Arial" w:hAnsi="Arial" w:cs="Arial"/>
          <w:sz w:val="20"/>
          <w:szCs w:val="20"/>
          <w:vertAlign w:val="subscript"/>
          <w:lang w:val="en-US"/>
        </w:rPr>
        <w:t>2</w:t>
      </w:r>
      <w:r w:rsidRPr="00416EEE">
        <w:rPr>
          <w:rFonts w:ascii="Arial" w:hAnsi="Arial" w:cs="Arial"/>
          <w:sz w:val="20"/>
          <w:szCs w:val="20"/>
          <w:lang w:val="en-US"/>
        </w:rPr>
        <w:t xml:space="preserve"> </w:t>
      </w:r>
      <w:r w:rsidR="00784D1B" w:rsidRPr="00416EEE">
        <w:rPr>
          <w:rFonts w:ascii="Arial" w:hAnsi="Arial" w:cs="Arial"/>
          <w:sz w:val="20"/>
          <w:szCs w:val="20"/>
          <w:lang w:val="en-US"/>
        </w:rPr>
        <w:t>at the time of diagnosis of moderate-to-severe ARDS</w:t>
      </w:r>
      <w:r w:rsidR="00827E27" w:rsidRPr="00416EEE">
        <w:rPr>
          <w:rFonts w:ascii="Arial" w:hAnsi="Arial" w:cs="Arial"/>
          <w:sz w:val="20"/>
          <w:szCs w:val="20"/>
          <w:lang w:val="en-US"/>
        </w:rPr>
        <w:t xml:space="preserve"> -</w:t>
      </w:r>
      <w:r w:rsidRPr="00416EEE">
        <w:rPr>
          <w:rFonts w:ascii="Arial" w:hAnsi="Arial" w:cs="Arial"/>
          <w:sz w:val="20"/>
          <w:szCs w:val="20"/>
          <w:lang w:val="en-US"/>
        </w:rPr>
        <w:t xml:space="preserve">as mandated by current </w:t>
      </w:r>
      <w:r w:rsidR="00827E27" w:rsidRPr="00416EEE">
        <w:rPr>
          <w:rFonts w:ascii="Arial" w:hAnsi="Arial" w:cs="Arial"/>
          <w:sz w:val="20"/>
          <w:szCs w:val="20"/>
          <w:lang w:val="en-US"/>
        </w:rPr>
        <w:t xml:space="preserve">ARDS </w:t>
      </w:r>
      <w:r w:rsidRPr="00416EEE">
        <w:rPr>
          <w:rFonts w:ascii="Arial" w:hAnsi="Arial" w:cs="Arial"/>
          <w:sz w:val="20"/>
          <w:szCs w:val="20"/>
          <w:lang w:val="en-US"/>
        </w:rPr>
        <w:t xml:space="preserve">definition-, APACHE II score on the day of ARDS diagnosis, SOFA score at </w:t>
      </w:r>
      <w:r w:rsidR="00827E27" w:rsidRPr="00416EEE">
        <w:rPr>
          <w:rFonts w:ascii="Arial" w:hAnsi="Arial" w:cs="Arial"/>
          <w:sz w:val="20"/>
          <w:szCs w:val="20"/>
          <w:lang w:val="en-US"/>
        </w:rPr>
        <w:t xml:space="preserve">the time of </w:t>
      </w:r>
      <w:r w:rsidRPr="00416EEE">
        <w:rPr>
          <w:rFonts w:ascii="Arial" w:hAnsi="Arial" w:cs="Arial"/>
          <w:sz w:val="20"/>
          <w:szCs w:val="20"/>
          <w:lang w:val="en-US"/>
        </w:rPr>
        <w:t>ARDS diagnosis</w:t>
      </w:r>
      <w:r w:rsidR="002F45D1" w:rsidRPr="00416EEE">
        <w:rPr>
          <w:rFonts w:ascii="Arial" w:hAnsi="Arial" w:cs="Arial"/>
          <w:sz w:val="20"/>
          <w:szCs w:val="20"/>
          <w:lang w:val="en-US"/>
        </w:rPr>
        <w:t>, and PaO</w:t>
      </w:r>
      <w:r w:rsidR="002F45D1" w:rsidRPr="00416EEE">
        <w:rPr>
          <w:rFonts w:ascii="Arial" w:hAnsi="Arial" w:cs="Arial"/>
          <w:sz w:val="20"/>
          <w:szCs w:val="20"/>
          <w:vertAlign w:val="subscript"/>
          <w:lang w:val="en-US"/>
        </w:rPr>
        <w:t>2</w:t>
      </w:r>
      <w:r w:rsidR="002F45D1" w:rsidRPr="00416EEE">
        <w:rPr>
          <w:rFonts w:ascii="Arial" w:hAnsi="Arial" w:cs="Arial"/>
          <w:sz w:val="20"/>
          <w:szCs w:val="20"/>
          <w:lang w:val="en-US"/>
        </w:rPr>
        <w:t>/FiO</w:t>
      </w:r>
      <w:r w:rsidR="002F45D1" w:rsidRPr="00416EEE">
        <w:rPr>
          <w:rFonts w:ascii="Arial" w:hAnsi="Arial" w:cs="Arial"/>
          <w:sz w:val="20"/>
          <w:szCs w:val="20"/>
          <w:vertAlign w:val="subscript"/>
          <w:lang w:val="en-US"/>
        </w:rPr>
        <w:t>2</w:t>
      </w:r>
      <w:r w:rsidR="002F45D1" w:rsidRPr="00416EEE">
        <w:rPr>
          <w:rFonts w:ascii="Arial" w:hAnsi="Arial" w:cs="Arial"/>
          <w:sz w:val="20"/>
          <w:szCs w:val="20"/>
          <w:lang w:val="en-US"/>
        </w:rPr>
        <w:t xml:space="preserve"> at 24 hours of ARDS diagnosis</w:t>
      </w:r>
      <w:r w:rsidRPr="00416EEE">
        <w:rPr>
          <w:rFonts w:ascii="Arial" w:hAnsi="Arial" w:cs="Arial"/>
          <w:sz w:val="20"/>
          <w:szCs w:val="20"/>
          <w:lang w:val="en-US"/>
        </w:rPr>
        <w:t>.</w:t>
      </w:r>
    </w:p>
    <w:p w14:paraId="2B770586" w14:textId="6A0475C4" w:rsidR="0007475B" w:rsidRPr="00416EEE" w:rsidRDefault="0007475B" w:rsidP="0007475B">
      <w:pPr>
        <w:spacing w:before="120" w:after="0" w:line="480" w:lineRule="auto"/>
        <w:jc w:val="both"/>
        <w:rPr>
          <w:rFonts w:ascii="Arial" w:hAnsi="Arial" w:cs="Arial"/>
          <w:b/>
          <w:i/>
          <w:sz w:val="20"/>
          <w:szCs w:val="20"/>
          <w:lang w:val="en-US"/>
        </w:rPr>
      </w:pPr>
      <w:r w:rsidRPr="00416EEE">
        <w:rPr>
          <w:rFonts w:ascii="Arial" w:hAnsi="Arial" w:cs="Arial"/>
          <w:b/>
          <w:i/>
          <w:sz w:val="20"/>
          <w:szCs w:val="20"/>
          <w:lang w:val="en-US"/>
        </w:rPr>
        <w:t>External validation of the score</w:t>
      </w:r>
    </w:p>
    <w:p w14:paraId="65B5FCA0" w14:textId="2314DCFF" w:rsidR="0007475B" w:rsidRPr="00416EEE" w:rsidRDefault="00A035CB" w:rsidP="008F2ADD">
      <w:pPr>
        <w:spacing w:after="0" w:line="480" w:lineRule="auto"/>
        <w:ind w:firstLine="708"/>
        <w:jc w:val="both"/>
        <w:rPr>
          <w:rFonts w:ascii="Arial" w:hAnsi="Arial" w:cs="Arial"/>
          <w:sz w:val="20"/>
          <w:szCs w:val="20"/>
          <w:lang w:val="en-US"/>
        </w:rPr>
      </w:pPr>
      <w:r w:rsidRPr="00416EEE">
        <w:rPr>
          <w:rFonts w:ascii="Arial" w:hAnsi="Arial" w:cs="Arial"/>
          <w:color w:val="222222"/>
          <w:sz w:val="20"/>
          <w:szCs w:val="20"/>
          <w:shd w:val="clear" w:color="auto" w:fill="FFFFFF"/>
          <w:lang w:val="en-US"/>
        </w:rPr>
        <w:t xml:space="preserve">As the third step, and for solving </w:t>
      </w:r>
      <w:r w:rsidR="00F915F4" w:rsidRPr="00416EEE">
        <w:rPr>
          <w:rFonts w:ascii="Arial" w:hAnsi="Arial" w:cs="Arial"/>
          <w:color w:val="222222"/>
          <w:sz w:val="20"/>
          <w:szCs w:val="20"/>
          <w:shd w:val="clear" w:color="auto" w:fill="FFFFFF"/>
          <w:lang w:val="en-US"/>
        </w:rPr>
        <w:t xml:space="preserve">the complexity of validating our scoring model by internal and internal-external validation with 1,000 patients enrolled in three independent cohorts, we tested the performance of the model in </w:t>
      </w:r>
      <w:r w:rsidRPr="00416EEE">
        <w:rPr>
          <w:rFonts w:ascii="Arial" w:hAnsi="Arial" w:cs="Arial"/>
          <w:color w:val="222222"/>
          <w:sz w:val="20"/>
          <w:szCs w:val="20"/>
          <w:shd w:val="clear" w:color="auto" w:fill="FFFFFF"/>
          <w:lang w:val="en-US"/>
        </w:rPr>
        <w:t xml:space="preserve">fully </w:t>
      </w:r>
      <w:r w:rsidR="00F915F4" w:rsidRPr="00416EEE">
        <w:rPr>
          <w:rFonts w:ascii="Arial" w:hAnsi="Arial" w:cs="Arial"/>
          <w:color w:val="222222"/>
          <w:sz w:val="20"/>
          <w:szCs w:val="20"/>
          <w:shd w:val="clear" w:color="auto" w:fill="FFFFFF"/>
          <w:lang w:val="en-US"/>
        </w:rPr>
        <w:t>new patients</w:t>
      </w:r>
      <w:r w:rsidR="00D16C17" w:rsidRPr="00416EEE">
        <w:rPr>
          <w:rFonts w:ascii="Arial" w:hAnsi="Arial" w:cs="Arial"/>
          <w:color w:val="222222"/>
          <w:sz w:val="20"/>
          <w:szCs w:val="20"/>
          <w:shd w:val="clear" w:color="auto" w:fill="FFFFFF"/>
          <w:lang w:val="en-US"/>
        </w:rPr>
        <w:t>.</w:t>
      </w:r>
      <w:r w:rsidR="00F915F4" w:rsidRPr="00416EEE">
        <w:rPr>
          <w:rFonts w:ascii="Arial" w:hAnsi="Arial" w:cs="Arial"/>
          <w:color w:val="222222"/>
          <w:sz w:val="20"/>
          <w:szCs w:val="20"/>
          <w:shd w:val="clear" w:color="auto" w:fill="FFFFFF"/>
          <w:lang w:val="en-US"/>
        </w:rPr>
        <w:t xml:space="preserve"> We </w:t>
      </w:r>
      <w:r w:rsidR="00D16C17" w:rsidRPr="00416EEE">
        <w:rPr>
          <w:rFonts w:ascii="Arial" w:hAnsi="Arial" w:cs="Arial"/>
          <w:color w:val="222222"/>
          <w:sz w:val="20"/>
          <w:szCs w:val="20"/>
          <w:shd w:val="clear" w:color="auto" w:fill="FFFFFF"/>
          <w:lang w:val="en-US"/>
        </w:rPr>
        <w:t xml:space="preserve">analyzed </w:t>
      </w:r>
      <w:r w:rsidR="00F915F4" w:rsidRPr="00416EEE">
        <w:rPr>
          <w:rFonts w:ascii="Arial" w:hAnsi="Arial" w:cs="Arial"/>
          <w:color w:val="222222"/>
          <w:sz w:val="20"/>
          <w:szCs w:val="20"/>
          <w:shd w:val="clear" w:color="auto" w:fill="FFFFFF"/>
          <w:lang w:val="en-US"/>
        </w:rPr>
        <w:t xml:space="preserve">a cohort of 301 consecutive patients with </w:t>
      </w:r>
      <w:r w:rsidR="00F915F4" w:rsidRPr="00416EEE">
        <w:rPr>
          <w:rFonts w:ascii="Arial" w:hAnsi="Arial" w:cs="Arial"/>
          <w:color w:val="222222"/>
          <w:sz w:val="20"/>
          <w:szCs w:val="20"/>
          <w:shd w:val="clear" w:color="auto" w:fill="FFFFFF"/>
          <w:lang w:val="en-US"/>
        </w:rPr>
        <w:lastRenderedPageBreak/>
        <w:t xml:space="preserve">moderate-to-severe ARDS included in the multicenter, observational “Prevalence AND Outcome of acute hypoxemic Respiratory </w:t>
      </w:r>
      <w:proofErr w:type="spellStart"/>
      <w:r w:rsidR="00F915F4" w:rsidRPr="00416EEE">
        <w:rPr>
          <w:rFonts w:ascii="Arial" w:hAnsi="Arial" w:cs="Arial"/>
          <w:color w:val="222222"/>
          <w:sz w:val="20"/>
          <w:szCs w:val="20"/>
          <w:shd w:val="clear" w:color="auto" w:fill="FFFFFF"/>
          <w:lang w:val="en-US"/>
        </w:rPr>
        <w:t>fAilure</w:t>
      </w:r>
      <w:proofErr w:type="spellEnd"/>
      <w:r w:rsidR="00F915F4" w:rsidRPr="00416EEE">
        <w:rPr>
          <w:rFonts w:ascii="Arial" w:hAnsi="Arial" w:cs="Arial"/>
          <w:color w:val="222222"/>
          <w:sz w:val="20"/>
          <w:szCs w:val="20"/>
          <w:shd w:val="clear" w:color="auto" w:fill="FFFFFF"/>
          <w:lang w:val="en-US"/>
        </w:rPr>
        <w:t xml:space="preserve"> (PANDORA)” study (NCT03145974</w:t>
      </w:r>
      <w:r w:rsidR="00A5441A" w:rsidRPr="00416EEE">
        <w:rPr>
          <w:rFonts w:ascii="Arial" w:hAnsi="Arial" w:cs="Arial"/>
          <w:color w:val="222222"/>
          <w:sz w:val="20"/>
          <w:szCs w:val="20"/>
          <w:shd w:val="clear" w:color="auto" w:fill="FFFFFF"/>
          <w:lang w:val="en-US"/>
        </w:rPr>
        <w:t xml:space="preserve">, </w:t>
      </w:r>
      <w:r w:rsidR="00F915F4" w:rsidRPr="00416EEE">
        <w:rPr>
          <w:rFonts w:ascii="Arial" w:hAnsi="Arial" w:cs="Arial"/>
          <w:color w:val="222222"/>
          <w:sz w:val="20"/>
          <w:szCs w:val="20"/>
          <w:shd w:val="clear" w:color="auto" w:fill="FFFFFF"/>
          <w:lang w:val="en-US"/>
        </w:rPr>
        <w:t xml:space="preserve">unpublished data). With this approach, </w:t>
      </w:r>
      <w:r w:rsidRPr="00416EEE">
        <w:rPr>
          <w:rFonts w:ascii="Arial" w:hAnsi="Arial" w:cs="Arial"/>
          <w:color w:val="222222"/>
          <w:sz w:val="20"/>
          <w:szCs w:val="20"/>
          <w:shd w:val="clear" w:color="auto" w:fill="FFFFFF"/>
          <w:lang w:val="en-US"/>
        </w:rPr>
        <w:t xml:space="preserve">we studied </w:t>
      </w:r>
      <w:r w:rsidR="00F915F4" w:rsidRPr="00416EEE">
        <w:rPr>
          <w:rFonts w:ascii="Arial" w:hAnsi="Arial" w:cs="Arial"/>
          <w:color w:val="222222"/>
          <w:sz w:val="20"/>
          <w:szCs w:val="20"/>
          <w:shd w:val="clear" w:color="auto" w:fill="FFFFFF"/>
          <w:lang w:val="en-US"/>
        </w:rPr>
        <w:t xml:space="preserve">the temporal aspect of external validity since this new cohort contains recently treated ARDS patients. Patients were admitted in a network of 22 ICUs from May 2017 to March 2018. </w:t>
      </w:r>
      <w:r w:rsidRPr="00416EEE">
        <w:rPr>
          <w:rFonts w:ascii="Arial" w:hAnsi="Arial" w:cs="Arial"/>
          <w:color w:val="222222"/>
          <w:sz w:val="20"/>
          <w:szCs w:val="20"/>
          <w:shd w:val="clear" w:color="auto" w:fill="FFFFFF"/>
          <w:lang w:val="en-US"/>
        </w:rPr>
        <w:t xml:space="preserve">This </w:t>
      </w:r>
      <w:r w:rsidR="008F2ADD" w:rsidRPr="00416EEE">
        <w:rPr>
          <w:rFonts w:ascii="Arial" w:hAnsi="Arial" w:cs="Arial"/>
          <w:color w:val="222222"/>
          <w:sz w:val="20"/>
          <w:szCs w:val="20"/>
          <w:shd w:val="clear" w:color="auto" w:fill="FFFFFF"/>
          <w:lang w:val="en-US"/>
        </w:rPr>
        <w:t>external validation cohort ha</w:t>
      </w:r>
      <w:r w:rsidRPr="00416EEE">
        <w:rPr>
          <w:rFonts w:ascii="Arial" w:hAnsi="Arial" w:cs="Arial"/>
          <w:color w:val="222222"/>
          <w:sz w:val="20"/>
          <w:szCs w:val="20"/>
          <w:shd w:val="clear" w:color="auto" w:fill="FFFFFF"/>
          <w:lang w:val="en-US"/>
        </w:rPr>
        <w:t>s</w:t>
      </w:r>
      <w:r w:rsidR="008F2ADD" w:rsidRPr="00416EEE">
        <w:rPr>
          <w:rFonts w:ascii="Arial" w:hAnsi="Arial" w:cs="Arial"/>
          <w:color w:val="222222"/>
          <w:sz w:val="20"/>
          <w:szCs w:val="20"/>
          <w:shd w:val="clear" w:color="auto" w:fill="FFFFFF"/>
          <w:lang w:val="en-US"/>
        </w:rPr>
        <w:t xml:space="preserve"> </w:t>
      </w:r>
      <w:r w:rsidR="00D16C17" w:rsidRPr="00416EEE">
        <w:rPr>
          <w:rFonts w:ascii="Arial" w:hAnsi="Arial" w:cs="Arial"/>
          <w:color w:val="222222"/>
          <w:sz w:val="20"/>
          <w:szCs w:val="20"/>
          <w:shd w:val="clear" w:color="auto" w:fill="FFFFFF"/>
          <w:lang w:val="en-US"/>
        </w:rPr>
        <w:t xml:space="preserve">a sufficient </w:t>
      </w:r>
      <w:r w:rsidR="008F2ADD" w:rsidRPr="00416EEE">
        <w:rPr>
          <w:rFonts w:ascii="Arial" w:hAnsi="Arial" w:cs="Arial"/>
          <w:color w:val="222222"/>
          <w:sz w:val="20"/>
          <w:szCs w:val="20"/>
          <w:lang w:val="en-US"/>
        </w:rPr>
        <w:t xml:space="preserve">number of events required </w:t>
      </w:r>
      <w:r w:rsidR="00D16C17" w:rsidRPr="00416EEE">
        <w:rPr>
          <w:rFonts w:ascii="Arial" w:hAnsi="Arial" w:cs="Arial"/>
          <w:color w:val="222222"/>
          <w:sz w:val="20"/>
          <w:szCs w:val="20"/>
          <w:lang w:val="en-US"/>
        </w:rPr>
        <w:t xml:space="preserve">for external validation </w:t>
      </w:r>
      <w:r w:rsidR="008F2ADD" w:rsidRPr="00416EEE">
        <w:rPr>
          <w:rFonts w:ascii="Arial" w:hAnsi="Arial" w:cs="Arial"/>
          <w:color w:val="222222"/>
          <w:sz w:val="20"/>
          <w:szCs w:val="20"/>
          <w:lang w:val="en-US"/>
        </w:rPr>
        <w:t xml:space="preserve">(23). </w:t>
      </w:r>
      <w:r w:rsidR="00F915F4" w:rsidRPr="00416EEE">
        <w:rPr>
          <w:rFonts w:ascii="Arial" w:hAnsi="Arial" w:cs="Arial"/>
          <w:color w:val="222222"/>
          <w:sz w:val="20"/>
          <w:szCs w:val="20"/>
          <w:shd w:val="clear" w:color="auto" w:fill="FFFFFF"/>
          <w:lang w:val="en-US"/>
        </w:rPr>
        <w:t>As recommended by recent guidelines (</w:t>
      </w:r>
      <w:r w:rsidR="008F2ADD" w:rsidRPr="00416EEE">
        <w:rPr>
          <w:rFonts w:ascii="Arial" w:hAnsi="Arial" w:cs="Arial"/>
          <w:color w:val="222222"/>
          <w:sz w:val="20"/>
          <w:szCs w:val="20"/>
          <w:shd w:val="clear" w:color="auto" w:fill="FFFFFF"/>
          <w:lang w:val="en-US"/>
        </w:rPr>
        <w:t>24)</w:t>
      </w:r>
      <w:r w:rsidR="00F915F4" w:rsidRPr="00416EEE">
        <w:rPr>
          <w:rFonts w:ascii="Arial" w:hAnsi="Arial" w:cs="Arial"/>
          <w:color w:val="222222"/>
          <w:sz w:val="20"/>
          <w:szCs w:val="20"/>
          <w:shd w:val="clear" w:color="auto" w:fill="FFFFFF"/>
          <w:lang w:val="en-US"/>
        </w:rPr>
        <w:t>, we avoided the retraining on the external dataset</w:t>
      </w:r>
      <w:r w:rsidR="00554AAB" w:rsidRPr="00416EEE">
        <w:rPr>
          <w:rFonts w:ascii="Arial" w:hAnsi="Arial" w:cs="Arial"/>
          <w:color w:val="222222"/>
          <w:sz w:val="20"/>
          <w:szCs w:val="20"/>
          <w:shd w:val="clear" w:color="auto" w:fill="FFFFFF"/>
          <w:lang w:val="en-US"/>
        </w:rPr>
        <w:t xml:space="preserve"> (</w:t>
      </w:r>
      <w:r w:rsidR="00554AAB" w:rsidRPr="00416EEE">
        <w:rPr>
          <w:rFonts w:ascii="Arial" w:hAnsi="Arial" w:cs="Arial"/>
          <w:b/>
          <w:color w:val="222222"/>
          <w:sz w:val="20"/>
          <w:szCs w:val="20"/>
          <w:shd w:val="clear" w:color="auto" w:fill="FFFFFF"/>
          <w:lang w:val="en-US"/>
        </w:rPr>
        <w:t>Figure S2</w:t>
      </w:r>
      <w:r w:rsidR="00554AAB" w:rsidRPr="00416EEE">
        <w:rPr>
          <w:rFonts w:ascii="Arial" w:hAnsi="Arial" w:cs="Arial"/>
          <w:color w:val="222222"/>
          <w:sz w:val="20"/>
          <w:szCs w:val="20"/>
          <w:shd w:val="clear" w:color="auto" w:fill="FFFFFF"/>
          <w:lang w:val="en-US"/>
        </w:rPr>
        <w:t>)</w:t>
      </w:r>
      <w:r w:rsidR="00F915F4" w:rsidRPr="00416EEE">
        <w:rPr>
          <w:rFonts w:ascii="Arial" w:hAnsi="Arial" w:cs="Arial"/>
          <w:color w:val="222222"/>
          <w:sz w:val="20"/>
          <w:szCs w:val="20"/>
          <w:shd w:val="clear" w:color="auto" w:fill="FFFFFF"/>
          <w:lang w:val="en-US"/>
        </w:rPr>
        <w:t>.</w:t>
      </w:r>
    </w:p>
    <w:p w14:paraId="77A47A23" w14:textId="7D4BB3CD" w:rsidR="00B407C9" w:rsidRPr="008F2ADD" w:rsidRDefault="007028BF" w:rsidP="0017428C">
      <w:pPr>
        <w:spacing w:before="120" w:after="0" w:line="480" w:lineRule="auto"/>
        <w:jc w:val="both"/>
        <w:rPr>
          <w:rFonts w:ascii="Arial" w:hAnsi="Arial" w:cs="Arial"/>
          <w:b/>
          <w:i/>
          <w:sz w:val="20"/>
          <w:szCs w:val="20"/>
          <w:lang w:val="en-US"/>
        </w:rPr>
      </w:pPr>
      <w:r w:rsidRPr="00181696">
        <w:rPr>
          <w:rFonts w:ascii="Arial" w:hAnsi="Arial" w:cs="Arial"/>
          <w:b/>
          <w:i/>
          <w:sz w:val="20"/>
          <w:szCs w:val="20"/>
          <w:lang w:val="en-US"/>
        </w:rPr>
        <w:t>Statistical Analysis Plan</w:t>
      </w:r>
    </w:p>
    <w:p w14:paraId="7BEE9496" w14:textId="77777777" w:rsidR="00B407C9" w:rsidRPr="001B0EE8" w:rsidRDefault="00B407C9" w:rsidP="00B407C9">
      <w:pPr>
        <w:spacing w:after="0" w:line="480" w:lineRule="auto"/>
        <w:ind w:firstLine="708"/>
        <w:jc w:val="both"/>
        <w:rPr>
          <w:rFonts w:ascii="Arial" w:hAnsi="Arial" w:cs="Arial"/>
          <w:sz w:val="20"/>
          <w:szCs w:val="20"/>
          <w:lang w:val="en-US"/>
        </w:rPr>
      </w:pPr>
      <w:r w:rsidRPr="001B0EE8">
        <w:rPr>
          <w:rFonts w:ascii="Arial" w:hAnsi="Arial" w:cs="Arial"/>
          <w:sz w:val="20"/>
          <w:szCs w:val="20"/>
          <w:lang w:val="en-US"/>
        </w:rPr>
        <w:t>We calculated the mean, standard deviation (SD), median and 25-75% percentiles (P</w:t>
      </w:r>
      <w:r w:rsidRPr="001B0EE8">
        <w:rPr>
          <w:rFonts w:ascii="Arial" w:hAnsi="Arial" w:cs="Arial"/>
          <w:sz w:val="20"/>
          <w:szCs w:val="20"/>
          <w:vertAlign w:val="subscript"/>
          <w:lang w:val="en-US"/>
        </w:rPr>
        <w:t>25%-75%</w:t>
      </w:r>
      <w:r w:rsidRPr="001B0EE8">
        <w:rPr>
          <w:rFonts w:ascii="Arial" w:hAnsi="Arial" w:cs="Arial"/>
          <w:sz w:val="20"/>
          <w:szCs w:val="20"/>
          <w:lang w:val="en-US"/>
        </w:rPr>
        <w:t xml:space="preserve">) of quantitative variables. We used the Shapiro-Wilk to test normal distribution of data. We calculated the frequency and percentage of qualitative variables. </w:t>
      </w:r>
      <w:r w:rsidR="00784D1B">
        <w:rPr>
          <w:rFonts w:ascii="Arial" w:hAnsi="Arial" w:cs="Arial"/>
          <w:sz w:val="20"/>
          <w:szCs w:val="20"/>
          <w:lang w:val="en-US"/>
        </w:rPr>
        <w:t>D</w:t>
      </w:r>
      <w:r w:rsidRPr="001B0EE8">
        <w:rPr>
          <w:rFonts w:ascii="Arial" w:hAnsi="Arial" w:cs="Arial"/>
          <w:sz w:val="20"/>
          <w:szCs w:val="20"/>
          <w:lang w:val="en-US"/>
        </w:rPr>
        <w:t>ata are reported as percentages or mean ± SD unless otherwise specified. We analyzed differences between distributions of categorical variables with the Fisher’s exact test. We did not choose any preselected cut-off points for defining subgroups of risk. Instead, the range of values for each variable were based on the distribution of each variable in the full dataset. We performed a univariate analysis of each variable as a predictor of outcome. We determined the overall significance for each independent association between the variable and the ICU outcome. Once we had determined the ICU mortality associated with each subgroup, we identified the variables that could be included in the score based on our predefined rules</w:t>
      </w:r>
      <w:r w:rsidR="00784D1B">
        <w:rPr>
          <w:rFonts w:ascii="Arial" w:hAnsi="Arial" w:cs="Arial"/>
          <w:sz w:val="20"/>
          <w:szCs w:val="20"/>
          <w:lang w:val="en-US"/>
        </w:rPr>
        <w:t xml:space="preserve">, the AUC, and the </w:t>
      </w:r>
      <w:r w:rsidRPr="001B0EE8">
        <w:rPr>
          <w:rFonts w:ascii="Arial" w:hAnsi="Arial" w:cs="Arial"/>
          <w:sz w:val="20"/>
          <w:szCs w:val="20"/>
          <w:lang w:val="en-US"/>
        </w:rPr>
        <w:t xml:space="preserve">pre-specified p-values. We performed logistic regression analyses to test risk variables in relation to ICU mortality. With the probabilities obtained </w:t>
      </w:r>
      <w:r w:rsidR="00784D1B">
        <w:rPr>
          <w:rFonts w:ascii="Arial" w:hAnsi="Arial" w:cs="Arial"/>
          <w:sz w:val="20"/>
          <w:szCs w:val="20"/>
          <w:lang w:val="en-US"/>
        </w:rPr>
        <w:t>in</w:t>
      </w:r>
      <w:r w:rsidRPr="001B0EE8">
        <w:rPr>
          <w:rFonts w:ascii="Arial" w:hAnsi="Arial" w:cs="Arial"/>
          <w:sz w:val="20"/>
          <w:szCs w:val="20"/>
          <w:lang w:val="en-US"/>
        </w:rPr>
        <w:t xml:space="preserve"> the logistic model, we </w:t>
      </w:r>
      <w:r w:rsidR="00784D1B">
        <w:rPr>
          <w:rFonts w:ascii="Arial" w:hAnsi="Arial" w:cs="Arial"/>
          <w:sz w:val="20"/>
          <w:szCs w:val="20"/>
          <w:lang w:val="en-US"/>
        </w:rPr>
        <w:t xml:space="preserve">calculated the </w:t>
      </w:r>
      <w:r w:rsidRPr="001B0EE8">
        <w:rPr>
          <w:rFonts w:ascii="Arial" w:hAnsi="Arial" w:cs="Arial"/>
          <w:sz w:val="20"/>
          <w:szCs w:val="20"/>
          <w:lang w:val="en-US"/>
        </w:rPr>
        <w:t>AUC, and estimated the sensitivity, specificity, positive predictive value (PPV), and negative predictive value (NPV).</w:t>
      </w:r>
    </w:p>
    <w:p w14:paraId="1E42096D" w14:textId="271F0CCD" w:rsidR="00686531" w:rsidRPr="00181696" w:rsidRDefault="00686531" w:rsidP="00B407C9">
      <w:pPr>
        <w:spacing w:after="0" w:line="480" w:lineRule="auto"/>
        <w:ind w:firstLine="709"/>
        <w:jc w:val="both"/>
        <w:rPr>
          <w:rFonts w:ascii="Arial" w:hAnsi="Arial" w:cs="Arial"/>
          <w:sz w:val="20"/>
          <w:szCs w:val="20"/>
          <w:lang w:val="en-US"/>
        </w:rPr>
      </w:pPr>
      <w:r w:rsidRPr="00181696">
        <w:rPr>
          <w:rFonts w:ascii="Arial" w:hAnsi="Arial" w:cs="Arial"/>
          <w:sz w:val="20"/>
          <w:szCs w:val="20"/>
          <w:lang w:val="en-US"/>
        </w:rPr>
        <w:t>Test performance was defined as the performance of models from the bootstrap samples when applied to the original sample. The difference between the bootstrap performance and the test performance (“optimism”) was averaged over 200 replications (25,26). For the final SPIRES score, we considered the minimum number of variables that provided similar performance as the full 28-predictor model. We emphasize that to adjust for optimism, we internally validated the performance of the score as the apparent performance of the minimum-variables-predictor model minus the optimism calculated for the 28-predictor model. We performed internal-external validation in independent parts of the data by leaving each of the three parent cohorts out once (20,21). Each patient was given a score based on risk variables. We aggregated patients with similar scores into major prognostic categories and classes.</w:t>
      </w:r>
    </w:p>
    <w:p w14:paraId="0AC732B6" w14:textId="483B192F" w:rsidR="00827E27" w:rsidRDefault="00B407C9" w:rsidP="00B407C9">
      <w:pPr>
        <w:spacing w:after="0" w:line="480" w:lineRule="auto"/>
        <w:ind w:firstLine="709"/>
        <w:jc w:val="both"/>
        <w:rPr>
          <w:rFonts w:ascii="Arial" w:hAnsi="Arial" w:cs="Arial"/>
          <w:sz w:val="20"/>
          <w:szCs w:val="20"/>
          <w:lang w:val="en-US"/>
        </w:rPr>
      </w:pPr>
      <w:r w:rsidRPr="00181696">
        <w:rPr>
          <w:rFonts w:ascii="Arial" w:hAnsi="Arial" w:cs="Arial"/>
          <w:sz w:val="20"/>
          <w:szCs w:val="20"/>
          <w:lang w:val="en-US"/>
        </w:rPr>
        <w:lastRenderedPageBreak/>
        <w:t>We examined whether the survival</w:t>
      </w:r>
      <w:r w:rsidRPr="001B0EE8">
        <w:rPr>
          <w:rFonts w:ascii="Arial" w:hAnsi="Arial" w:cs="Arial"/>
          <w:sz w:val="20"/>
          <w:szCs w:val="20"/>
          <w:lang w:val="en-US"/>
        </w:rPr>
        <w:t xml:space="preserve"> time for each class could be predicted beyond the first week of ICU treatment. We analyzed the probability of </w:t>
      </w:r>
      <w:r w:rsidR="00784D1B">
        <w:rPr>
          <w:rFonts w:ascii="Arial" w:hAnsi="Arial" w:cs="Arial"/>
          <w:sz w:val="20"/>
          <w:szCs w:val="20"/>
          <w:lang w:val="en-US"/>
        </w:rPr>
        <w:t xml:space="preserve">ICU </w:t>
      </w:r>
      <w:r w:rsidRPr="001B0EE8">
        <w:rPr>
          <w:rFonts w:ascii="Arial" w:hAnsi="Arial" w:cs="Arial"/>
          <w:sz w:val="20"/>
          <w:szCs w:val="20"/>
          <w:lang w:val="en-US"/>
        </w:rPr>
        <w:t xml:space="preserve">survival </w:t>
      </w:r>
      <w:r w:rsidR="00827E27">
        <w:rPr>
          <w:rFonts w:ascii="Arial" w:hAnsi="Arial" w:cs="Arial"/>
          <w:sz w:val="20"/>
          <w:szCs w:val="20"/>
          <w:lang w:val="en-US"/>
        </w:rPr>
        <w:t xml:space="preserve">for the major </w:t>
      </w:r>
      <w:r w:rsidR="00827E27" w:rsidRPr="00416EEE">
        <w:rPr>
          <w:rFonts w:ascii="Arial" w:hAnsi="Arial" w:cs="Arial"/>
          <w:sz w:val="20"/>
          <w:szCs w:val="20"/>
          <w:lang w:val="en-US"/>
        </w:rPr>
        <w:t xml:space="preserve">prognostic </w:t>
      </w:r>
      <w:r w:rsidR="00400C53" w:rsidRPr="00416EEE">
        <w:rPr>
          <w:rFonts w:ascii="Arial" w:hAnsi="Arial" w:cs="Arial"/>
          <w:sz w:val="20"/>
          <w:szCs w:val="20"/>
          <w:lang w:val="en-US"/>
        </w:rPr>
        <w:t xml:space="preserve">classes </w:t>
      </w:r>
      <w:r w:rsidRPr="00416EEE">
        <w:rPr>
          <w:rFonts w:ascii="Arial" w:hAnsi="Arial" w:cs="Arial"/>
          <w:sz w:val="20"/>
          <w:szCs w:val="20"/>
          <w:lang w:val="en-US"/>
        </w:rPr>
        <w:t xml:space="preserve">using the Kaplan-Meier method with the log-rank test. We used the R Core Team 2019 software (R version 3.6.1) (https://www.r-project.org) for statistical computing (R Foundation for Statistical Computing, Vienna, Austria). </w:t>
      </w:r>
      <w:r w:rsidR="000A4B53" w:rsidRPr="00416EEE">
        <w:rPr>
          <w:rFonts w:ascii="Arial" w:hAnsi="Arial" w:cs="Arial"/>
          <w:sz w:val="20"/>
          <w:szCs w:val="20"/>
          <w:lang w:val="en-US"/>
        </w:rPr>
        <w:t>The R Code</w:t>
      </w:r>
      <w:r w:rsidR="007F4365" w:rsidRPr="00416EEE">
        <w:rPr>
          <w:rFonts w:ascii="Arial" w:hAnsi="Arial" w:cs="Arial"/>
          <w:sz w:val="20"/>
          <w:szCs w:val="20"/>
          <w:lang w:val="en-US"/>
        </w:rPr>
        <w:t xml:space="preserve"> to perform the analyses </w:t>
      </w:r>
      <w:r w:rsidR="000A4B53" w:rsidRPr="00416EEE">
        <w:rPr>
          <w:rFonts w:ascii="Arial" w:hAnsi="Arial" w:cs="Arial"/>
          <w:sz w:val="20"/>
          <w:szCs w:val="20"/>
          <w:lang w:val="en-US"/>
        </w:rPr>
        <w:t>is available in a separate Supp</w:t>
      </w:r>
      <w:r w:rsidR="00BF454B" w:rsidRPr="00416EEE">
        <w:rPr>
          <w:rFonts w:ascii="Arial" w:hAnsi="Arial" w:cs="Arial"/>
          <w:sz w:val="20"/>
          <w:szCs w:val="20"/>
          <w:lang w:val="en-US"/>
        </w:rPr>
        <w:t xml:space="preserve">orting Material </w:t>
      </w:r>
      <w:r w:rsidR="000A4B53" w:rsidRPr="00416EEE">
        <w:rPr>
          <w:rFonts w:ascii="Arial" w:hAnsi="Arial" w:cs="Arial"/>
          <w:sz w:val="20"/>
          <w:szCs w:val="20"/>
          <w:lang w:val="en-US"/>
        </w:rPr>
        <w:t>File.</w:t>
      </w:r>
      <w:r w:rsidR="000A4B53">
        <w:rPr>
          <w:rFonts w:ascii="Arial" w:hAnsi="Arial" w:cs="Arial"/>
          <w:sz w:val="20"/>
          <w:szCs w:val="20"/>
          <w:lang w:val="en-US"/>
        </w:rPr>
        <w:t xml:space="preserve"> </w:t>
      </w:r>
      <w:r w:rsidR="00784D1B" w:rsidRPr="004E7169">
        <w:rPr>
          <w:rFonts w:ascii="Arial" w:hAnsi="Arial" w:cs="Arial"/>
          <w:sz w:val="20"/>
          <w:szCs w:val="20"/>
          <w:lang w:val="en-US"/>
        </w:rPr>
        <w:t xml:space="preserve">For all comparisons, a two-sided </w:t>
      </w:r>
      <w:r w:rsidR="00784D1B">
        <w:rPr>
          <w:rFonts w:ascii="Arial" w:hAnsi="Arial" w:cs="Arial"/>
          <w:sz w:val="20"/>
          <w:szCs w:val="20"/>
          <w:lang w:val="en-US"/>
        </w:rPr>
        <w:t xml:space="preserve">significance level of </w:t>
      </w:r>
      <w:r w:rsidR="00784D1B" w:rsidRPr="004E7169">
        <w:rPr>
          <w:rFonts w:ascii="Arial" w:hAnsi="Arial" w:cs="Arial"/>
          <w:sz w:val="20"/>
          <w:szCs w:val="20"/>
          <w:lang w:val="en-US"/>
        </w:rPr>
        <w:t xml:space="preserve">p-value &lt;0.005 was considered </w:t>
      </w:r>
      <w:r w:rsidR="00784D1B">
        <w:rPr>
          <w:rFonts w:ascii="Arial" w:hAnsi="Arial" w:cs="Arial"/>
          <w:sz w:val="20"/>
          <w:szCs w:val="20"/>
          <w:lang w:val="en-US"/>
        </w:rPr>
        <w:t>a real effect size</w:t>
      </w:r>
      <w:r w:rsidR="00784D1B" w:rsidRPr="004E7169">
        <w:rPr>
          <w:rFonts w:ascii="Arial" w:hAnsi="Arial" w:cs="Arial"/>
          <w:sz w:val="20"/>
          <w:szCs w:val="20"/>
          <w:lang w:val="en-US"/>
        </w:rPr>
        <w:t xml:space="preserve"> </w:t>
      </w:r>
      <w:r w:rsidR="00784D1B">
        <w:rPr>
          <w:rFonts w:ascii="Arial" w:hAnsi="Arial" w:cs="Arial"/>
          <w:sz w:val="20"/>
          <w:szCs w:val="20"/>
          <w:lang w:val="en-US"/>
        </w:rPr>
        <w:t>(17)</w:t>
      </w:r>
      <w:r w:rsidRPr="001B0EE8">
        <w:rPr>
          <w:rFonts w:ascii="Arial" w:hAnsi="Arial" w:cs="Arial"/>
          <w:sz w:val="20"/>
          <w:szCs w:val="20"/>
          <w:lang w:val="en-US"/>
        </w:rPr>
        <w:t>.</w:t>
      </w:r>
    </w:p>
    <w:p w14:paraId="36C5A46D" w14:textId="77777777" w:rsidR="00416EEE" w:rsidRDefault="00416EEE">
      <w:pPr>
        <w:spacing w:after="0" w:line="240" w:lineRule="auto"/>
        <w:rPr>
          <w:rFonts w:ascii="Arial" w:hAnsi="Arial" w:cs="Arial"/>
          <w:b/>
          <w:bCs/>
          <w:sz w:val="20"/>
          <w:szCs w:val="20"/>
          <w:lang w:val="en-US"/>
        </w:rPr>
      </w:pPr>
      <w:r>
        <w:rPr>
          <w:rFonts w:ascii="Arial" w:hAnsi="Arial" w:cs="Arial"/>
          <w:b/>
          <w:bCs/>
          <w:sz w:val="20"/>
          <w:szCs w:val="20"/>
          <w:lang w:val="en-US"/>
        </w:rPr>
        <w:br w:type="page"/>
      </w:r>
    </w:p>
    <w:p w14:paraId="16F1191B" w14:textId="4FA98E51" w:rsidR="00B407C9" w:rsidRPr="00827E27" w:rsidRDefault="00B407C9" w:rsidP="00C71421">
      <w:pPr>
        <w:spacing w:after="0" w:line="480" w:lineRule="auto"/>
        <w:rPr>
          <w:rFonts w:ascii="Arial" w:hAnsi="Arial" w:cs="Arial"/>
          <w:sz w:val="20"/>
          <w:szCs w:val="20"/>
          <w:lang w:val="en-US"/>
        </w:rPr>
      </w:pPr>
      <w:r w:rsidRPr="001B0EE8">
        <w:rPr>
          <w:rFonts w:ascii="Arial" w:hAnsi="Arial" w:cs="Arial"/>
          <w:b/>
          <w:bCs/>
          <w:sz w:val="20"/>
          <w:szCs w:val="20"/>
          <w:lang w:val="en-US"/>
        </w:rPr>
        <w:lastRenderedPageBreak/>
        <w:t>SUPPLEMENTARY RESULTS</w:t>
      </w:r>
    </w:p>
    <w:p w14:paraId="3A5CE1FF" w14:textId="0C5F1E4A" w:rsidR="00B407C9" w:rsidRDefault="00B407C9" w:rsidP="00827E27">
      <w:pPr>
        <w:spacing w:after="0" w:line="480" w:lineRule="auto"/>
        <w:ind w:firstLine="708"/>
        <w:jc w:val="both"/>
        <w:rPr>
          <w:rFonts w:ascii="Arial" w:hAnsi="Arial" w:cs="Arial"/>
          <w:sz w:val="20"/>
          <w:szCs w:val="20"/>
          <w:lang w:val="en-US"/>
        </w:rPr>
      </w:pPr>
      <w:r w:rsidRPr="001B0EE8">
        <w:rPr>
          <w:rFonts w:ascii="Arial" w:hAnsi="Arial" w:cs="Arial"/>
          <w:sz w:val="20"/>
          <w:szCs w:val="20"/>
          <w:lang w:val="en-US"/>
        </w:rPr>
        <w:t>Although the values of the selected 28 variables identified patients with a wide range of ICU mortality risk, only patient’s age, and APACHE II score, SOFA score, FiO</w:t>
      </w:r>
      <w:r w:rsidRPr="001B0EE8">
        <w:rPr>
          <w:rFonts w:ascii="Arial" w:hAnsi="Arial" w:cs="Arial"/>
          <w:sz w:val="20"/>
          <w:szCs w:val="20"/>
          <w:vertAlign w:val="subscript"/>
          <w:lang w:val="en-US"/>
        </w:rPr>
        <w:t>2</w:t>
      </w:r>
      <w:r w:rsidRPr="001B0EE8">
        <w:rPr>
          <w:rFonts w:ascii="Arial" w:hAnsi="Arial" w:cs="Arial"/>
          <w:sz w:val="20"/>
          <w:szCs w:val="20"/>
          <w:lang w:val="en-US"/>
        </w:rPr>
        <w:t>, PaO</w:t>
      </w:r>
      <w:r w:rsidRPr="001B0EE8">
        <w:rPr>
          <w:rFonts w:ascii="Arial" w:hAnsi="Arial" w:cs="Arial"/>
          <w:sz w:val="20"/>
          <w:szCs w:val="20"/>
          <w:vertAlign w:val="subscript"/>
          <w:lang w:val="en-US"/>
        </w:rPr>
        <w:t>2</w:t>
      </w:r>
      <w:r w:rsidRPr="001B0EE8">
        <w:rPr>
          <w:rFonts w:ascii="Arial" w:hAnsi="Arial" w:cs="Arial"/>
          <w:sz w:val="20"/>
          <w:szCs w:val="20"/>
          <w:lang w:val="en-US"/>
        </w:rPr>
        <w:t>/FiO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w:t>
      </w:r>
      <w:proofErr w:type="spellStart"/>
      <w:r w:rsidRPr="001B0EE8">
        <w:rPr>
          <w:rFonts w:ascii="Arial" w:hAnsi="Arial" w:cs="Arial"/>
          <w:sz w:val="20"/>
          <w:szCs w:val="20"/>
          <w:lang w:val="en-US"/>
        </w:rPr>
        <w:t>Pplat</w:t>
      </w:r>
      <w:proofErr w:type="spellEnd"/>
      <w:r w:rsidRPr="001B0EE8">
        <w:rPr>
          <w:rFonts w:ascii="Arial" w:hAnsi="Arial" w:cs="Arial"/>
          <w:sz w:val="20"/>
          <w:szCs w:val="20"/>
          <w:lang w:val="en-US"/>
        </w:rPr>
        <w:t xml:space="preserve">, </w:t>
      </w:r>
      <w:r w:rsidR="00554AAB" w:rsidRPr="00C71421">
        <w:rPr>
          <w:rFonts w:ascii="Arial" w:hAnsi="Arial" w:cs="Arial"/>
          <w:sz w:val="20"/>
          <w:szCs w:val="20"/>
          <w:lang w:val="en-US"/>
        </w:rPr>
        <w:t>driving pressure,</w:t>
      </w:r>
      <w:r w:rsidR="00554AAB">
        <w:rPr>
          <w:rFonts w:ascii="Arial" w:hAnsi="Arial" w:cs="Arial"/>
          <w:sz w:val="20"/>
          <w:szCs w:val="20"/>
          <w:lang w:val="en-US"/>
        </w:rPr>
        <w:t xml:space="preserve"> </w:t>
      </w:r>
      <w:r w:rsidRPr="001B0EE8">
        <w:rPr>
          <w:rFonts w:ascii="Arial" w:hAnsi="Arial" w:cs="Arial"/>
          <w:sz w:val="20"/>
          <w:szCs w:val="20"/>
          <w:lang w:val="en-US"/>
        </w:rPr>
        <w:t>and number of extra-pulmonary OF at 24 h had an AUC≥0.65 and clear potential for being early predictors of ICU outcome (</w:t>
      </w:r>
      <w:r w:rsidRPr="001B0EE8">
        <w:rPr>
          <w:rFonts w:ascii="Arial" w:hAnsi="Arial" w:cs="Arial"/>
          <w:b/>
          <w:sz w:val="20"/>
          <w:szCs w:val="20"/>
          <w:lang w:val="en-US"/>
        </w:rPr>
        <w:t>table S1</w:t>
      </w:r>
      <w:r w:rsidRPr="001B0EE8">
        <w:rPr>
          <w:rFonts w:ascii="Arial" w:hAnsi="Arial" w:cs="Arial"/>
          <w:sz w:val="20"/>
          <w:szCs w:val="20"/>
          <w:lang w:val="en-US"/>
        </w:rPr>
        <w:t>). For the purpose of this study, APACHE II, SOFA score, 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w:t>
      </w:r>
      <w:r w:rsidR="00C71421">
        <w:rPr>
          <w:rFonts w:ascii="Arial" w:hAnsi="Arial" w:cs="Arial"/>
          <w:sz w:val="20"/>
          <w:szCs w:val="20"/>
          <w:lang w:val="en-US"/>
        </w:rPr>
        <w:t xml:space="preserve">and driving pressure </w:t>
      </w:r>
      <w:r w:rsidRPr="001B0EE8">
        <w:rPr>
          <w:rFonts w:ascii="Arial" w:hAnsi="Arial" w:cs="Arial"/>
          <w:sz w:val="20"/>
          <w:szCs w:val="20"/>
          <w:lang w:val="en-US"/>
        </w:rPr>
        <w:t xml:space="preserve">were intentionally not included as potential predictors in our </w:t>
      </w:r>
      <w:r w:rsidR="003E6505">
        <w:rPr>
          <w:rFonts w:ascii="Arial" w:hAnsi="Arial" w:cs="Arial"/>
          <w:sz w:val="20"/>
          <w:szCs w:val="20"/>
          <w:lang w:val="en-US"/>
        </w:rPr>
        <w:t xml:space="preserve">final </w:t>
      </w:r>
      <w:r w:rsidRPr="001B0EE8">
        <w:rPr>
          <w:rFonts w:ascii="Arial" w:hAnsi="Arial" w:cs="Arial"/>
          <w:sz w:val="20"/>
          <w:szCs w:val="20"/>
          <w:lang w:val="en-US"/>
        </w:rPr>
        <w:t>model</w:t>
      </w:r>
      <w:r w:rsidR="00827E27">
        <w:rPr>
          <w:rFonts w:ascii="Arial" w:hAnsi="Arial" w:cs="Arial"/>
          <w:sz w:val="20"/>
          <w:szCs w:val="20"/>
          <w:lang w:val="en-US"/>
        </w:rPr>
        <w:t xml:space="preserve"> for </w:t>
      </w:r>
      <w:r w:rsidR="00470A16">
        <w:rPr>
          <w:rFonts w:ascii="Arial" w:hAnsi="Arial" w:cs="Arial"/>
          <w:sz w:val="20"/>
          <w:szCs w:val="20"/>
          <w:lang w:val="en-US"/>
        </w:rPr>
        <w:t xml:space="preserve">the following </w:t>
      </w:r>
      <w:r w:rsidR="00827E27">
        <w:rPr>
          <w:rFonts w:ascii="Arial" w:hAnsi="Arial" w:cs="Arial"/>
          <w:sz w:val="20"/>
          <w:szCs w:val="20"/>
          <w:lang w:val="en-US"/>
        </w:rPr>
        <w:t>reasons</w:t>
      </w:r>
      <w:r w:rsidRPr="001B0EE8">
        <w:rPr>
          <w:rFonts w:ascii="Arial" w:hAnsi="Arial" w:cs="Arial"/>
          <w:sz w:val="20"/>
          <w:szCs w:val="20"/>
          <w:lang w:val="en-US"/>
        </w:rPr>
        <w:t xml:space="preserve">. </w:t>
      </w:r>
      <w:r w:rsidR="00827E27">
        <w:rPr>
          <w:rFonts w:ascii="Arial" w:hAnsi="Arial" w:cs="Arial"/>
          <w:sz w:val="20"/>
          <w:szCs w:val="20"/>
          <w:lang w:val="en-US"/>
        </w:rPr>
        <w:t>A</w:t>
      </w:r>
      <w:r w:rsidRPr="001B0EE8">
        <w:rPr>
          <w:rFonts w:ascii="Arial" w:hAnsi="Arial" w:cs="Arial"/>
          <w:sz w:val="20"/>
          <w:szCs w:val="20"/>
          <w:lang w:val="en-US"/>
        </w:rPr>
        <w:t>lthough APACHE II score was available, it is cumbersome and not routinely collected at the bedside or during trial enrollment decisions, it requires numerous data elements, and relies on laboratory data that are not uniformly collected. We valued the number of extrapulmonary organ failures at 24 h over the SOFA scores at 24</w:t>
      </w:r>
      <w:r w:rsidR="00827E27">
        <w:rPr>
          <w:rFonts w:ascii="Arial" w:hAnsi="Arial" w:cs="Arial"/>
          <w:sz w:val="20"/>
          <w:szCs w:val="20"/>
          <w:lang w:val="en-US"/>
        </w:rPr>
        <w:t xml:space="preserve"> </w:t>
      </w:r>
      <w:r w:rsidRPr="001B0EE8">
        <w:rPr>
          <w:rFonts w:ascii="Arial" w:hAnsi="Arial" w:cs="Arial"/>
          <w:sz w:val="20"/>
          <w:szCs w:val="20"/>
          <w:lang w:val="en-US"/>
        </w:rPr>
        <w:t>h, since the 95% AUC confidence intervals were better (0.690-0.753 vs 0.682-0.747, respectively). 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is a component of PaO</w:t>
      </w:r>
      <w:r w:rsidRPr="001B0EE8">
        <w:rPr>
          <w:rFonts w:ascii="Arial" w:hAnsi="Arial" w:cs="Arial"/>
          <w:sz w:val="20"/>
          <w:szCs w:val="20"/>
          <w:vertAlign w:val="subscript"/>
          <w:lang w:val="en-US"/>
        </w:rPr>
        <w:t>2</w:t>
      </w:r>
      <w:r w:rsidRPr="001B0EE8">
        <w:rPr>
          <w:rFonts w:ascii="Arial" w:hAnsi="Arial" w:cs="Arial"/>
          <w:sz w:val="20"/>
          <w:szCs w:val="20"/>
          <w:lang w:val="en-US"/>
        </w:rPr>
        <w:t>/FiO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ratio and PaO</w:t>
      </w:r>
      <w:r w:rsidRPr="001B0EE8">
        <w:rPr>
          <w:rFonts w:ascii="Arial" w:hAnsi="Arial" w:cs="Arial"/>
          <w:sz w:val="20"/>
          <w:szCs w:val="20"/>
          <w:vertAlign w:val="subscript"/>
          <w:lang w:val="en-US"/>
        </w:rPr>
        <w:t>2</w:t>
      </w:r>
      <w:r w:rsidRPr="001B0EE8">
        <w:rPr>
          <w:rFonts w:ascii="Arial" w:hAnsi="Arial" w:cs="Arial"/>
          <w:sz w:val="20"/>
          <w:szCs w:val="20"/>
          <w:lang w:val="en-US"/>
        </w:rPr>
        <w:t>/FiO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had better accuracy for ICU death</w:t>
      </w:r>
      <w:r w:rsidRPr="00A035CB">
        <w:rPr>
          <w:rFonts w:ascii="Arial" w:hAnsi="Arial" w:cs="Arial"/>
          <w:sz w:val="20"/>
          <w:szCs w:val="20"/>
          <w:lang w:val="en-US"/>
        </w:rPr>
        <w:t>.</w:t>
      </w:r>
      <w:r w:rsidR="00554AAB" w:rsidRPr="00A035CB">
        <w:rPr>
          <w:rFonts w:ascii="Arial" w:hAnsi="Arial" w:cs="Arial"/>
          <w:sz w:val="20"/>
          <w:szCs w:val="20"/>
          <w:lang w:val="en-US"/>
        </w:rPr>
        <w:t xml:space="preserve"> </w:t>
      </w:r>
      <w:proofErr w:type="spellStart"/>
      <w:r w:rsidR="00C71421" w:rsidRPr="00416EEE">
        <w:rPr>
          <w:rFonts w:ascii="Arial" w:hAnsi="Arial" w:cs="Arial"/>
          <w:sz w:val="20"/>
          <w:szCs w:val="20"/>
          <w:lang w:val="en-US"/>
        </w:rPr>
        <w:t>Pplat</w:t>
      </w:r>
      <w:proofErr w:type="spellEnd"/>
      <w:r w:rsidR="00C71421" w:rsidRPr="00416EEE">
        <w:rPr>
          <w:rFonts w:ascii="Arial" w:hAnsi="Arial" w:cs="Arial"/>
          <w:sz w:val="20"/>
          <w:szCs w:val="20"/>
          <w:lang w:val="en-US"/>
        </w:rPr>
        <w:t xml:space="preserve"> is a component of driving pressure and</w:t>
      </w:r>
      <w:r w:rsidR="00C71421" w:rsidRPr="00A035CB">
        <w:rPr>
          <w:rFonts w:ascii="Arial" w:hAnsi="Arial" w:cs="Arial"/>
          <w:sz w:val="20"/>
          <w:szCs w:val="20"/>
          <w:lang w:val="en-US"/>
        </w:rPr>
        <w:t xml:space="preserve"> </w:t>
      </w:r>
      <w:proofErr w:type="spellStart"/>
      <w:r w:rsidR="00C71421" w:rsidRPr="00A035CB">
        <w:rPr>
          <w:rFonts w:ascii="Arial" w:hAnsi="Arial" w:cs="Arial"/>
          <w:sz w:val="20"/>
          <w:szCs w:val="20"/>
          <w:lang w:val="en-US"/>
        </w:rPr>
        <w:t>Pplat</w:t>
      </w:r>
      <w:proofErr w:type="spellEnd"/>
      <w:r w:rsidR="00C71421" w:rsidRPr="00A035CB">
        <w:rPr>
          <w:rFonts w:ascii="Arial" w:hAnsi="Arial" w:cs="Arial"/>
          <w:sz w:val="20"/>
          <w:szCs w:val="20"/>
          <w:lang w:val="en-US"/>
        </w:rPr>
        <w:t xml:space="preserve"> at 24 h </w:t>
      </w:r>
      <w:r w:rsidR="00554AAB" w:rsidRPr="00A035CB">
        <w:rPr>
          <w:rFonts w:ascii="Arial" w:hAnsi="Arial" w:cs="Arial"/>
          <w:sz w:val="20"/>
          <w:szCs w:val="20"/>
          <w:lang w:val="en-US"/>
        </w:rPr>
        <w:t>had better accuracy for ICU death</w:t>
      </w:r>
      <w:r w:rsidR="00C71421" w:rsidRPr="00A035CB">
        <w:rPr>
          <w:rFonts w:ascii="Arial" w:hAnsi="Arial" w:cs="Arial"/>
          <w:sz w:val="20"/>
          <w:szCs w:val="20"/>
          <w:lang w:val="en-US"/>
        </w:rPr>
        <w:t xml:space="preserve"> (8)</w:t>
      </w:r>
      <w:r w:rsidR="00554AAB" w:rsidRPr="00A035CB">
        <w:rPr>
          <w:rFonts w:ascii="Arial" w:hAnsi="Arial" w:cs="Arial"/>
          <w:sz w:val="20"/>
          <w:szCs w:val="20"/>
          <w:lang w:val="en-US"/>
        </w:rPr>
        <w:t>.</w:t>
      </w:r>
    </w:p>
    <w:p w14:paraId="39CCFFCE" w14:textId="42B7F4CB" w:rsidR="00A035CB" w:rsidRPr="001B0EE8" w:rsidRDefault="00A035CB" w:rsidP="00827E27">
      <w:pPr>
        <w:spacing w:after="0" w:line="480" w:lineRule="auto"/>
        <w:ind w:firstLine="708"/>
        <w:jc w:val="both"/>
        <w:rPr>
          <w:rFonts w:ascii="Arial" w:hAnsi="Arial" w:cs="Arial"/>
          <w:sz w:val="20"/>
          <w:szCs w:val="20"/>
          <w:lang w:val="en-US"/>
        </w:rPr>
      </w:pPr>
      <w:r w:rsidRPr="00416EEE">
        <w:rPr>
          <w:rFonts w:ascii="Arial" w:hAnsi="Arial" w:cs="Arial"/>
          <w:color w:val="222222"/>
          <w:sz w:val="20"/>
          <w:szCs w:val="20"/>
          <w:shd w:val="clear" w:color="auto" w:fill="FFFFFF"/>
          <w:lang w:val="en-US"/>
        </w:rPr>
        <w:t>Thus, based on our own internal analysis (</w:t>
      </w:r>
      <w:r w:rsidRPr="00416EEE">
        <w:rPr>
          <w:rFonts w:ascii="Arial" w:hAnsi="Arial" w:cs="Arial"/>
          <w:b/>
          <w:color w:val="222222"/>
          <w:sz w:val="20"/>
          <w:szCs w:val="20"/>
          <w:shd w:val="clear" w:color="auto" w:fill="FFFFFF"/>
          <w:lang w:val="en-US"/>
        </w:rPr>
        <w:t>Table S1</w:t>
      </w:r>
      <w:r w:rsidRPr="00416EEE">
        <w:rPr>
          <w:rFonts w:ascii="Arial" w:hAnsi="Arial" w:cs="Arial"/>
          <w:color w:val="222222"/>
          <w:sz w:val="20"/>
          <w:szCs w:val="20"/>
          <w:shd w:val="clear" w:color="auto" w:fill="FFFFFF"/>
          <w:lang w:val="en-US"/>
        </w:rPr>
        <w:t>), we selected four variables (patient’s age, PaO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/FiO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 xml:space="preserve"> and </w:t>
      </w:r>
      <w:proofErr w:type="spellStart"/>
      <w:r w:rsidRPr="00416EEE">
        <w:rPr>
          <w:rFonts w:ascii="Arial" w:hAnsi="Arial" w:cs="Arial"/>
          <w:color w:val="222222"/>
          <w:sz w:val="20"/>
          <w:szCs w:val="20"/>
          <w:shd w:val="clear" w:color="auto" w:fill="FFFFFF"/>
          <w:lang w:val="en-US"/>
        </w:rPr>
        <w:t>Pplat</w:t>
      </w:r>
      <w:proofErr w:type="spellEnd"/>
      <w:r w:rsidRPr="00416EEE">
        <w:rPr>
          <w:rFonts w:ascii="Arial" w:hAnsi="Arial" w:cs="Arial"/>
          <w:color w:val="222222"/>
          <w:sz w:val="20"/>
          <w:szCs w:val="20"/>
          <w:shd w:val="clear" w:color="auto" w:fill="FFFFFF"/>
          <w:lang w:val="en-US"/>
        </w:rPr>
        <w:t xml:space="preserve"> recorded at 24 h under standardized ventilator settings, and number of extrapulmonary organ failure (OF) at 24 h of moderate/severe ARDS diagnosis) for characterizing our SPIRES score. For selecting the thresholds for those four variables (</w:t>
      </w:r>
      <w:r w:rsidRPr="00416EEE">
        <w:rPr>
          <w:rFonts w:ascii="Arial" w:hAnsi="Arial" w:cs="Arial"/>
          <w:b/>
          <w:color w:val="222222"/>
          <w:sz w:val="20"/>
          <w:szCs w:val="20"/>
          <w:shd w:val="clear" w:color="auto" w:fill="FFFFFF"/>
          <w:lang w:val="en-US"/>
        </w:rPr>
        <w:t>Table S2</w:t>
      </w:r>
      <w:r w:rsidRPr="00416EEE">
        <w:rPr>
          <w:rFonts w:ascii="Arial" w:hAnsi="Arial" w:cs="Arial"/>
          <w:color w:val="222222"/>
          <w:sz w:val="20"/>
          <w:szCs w:val="20"/>
          <w:shd w:val="clear" w:color="auto" w:fill="FFFFFF"/>
          <w:lang w:val="en-US"/>
        </w:rPr>
        <w:t>), we first assessed the overall ICU all-cause mortality by decades of patient’s age. Then, we examined the association of ICU mortality with the values of PaO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/FiO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 xml:space="preserve"> ratios and </w:t>
      </w:r>
      <w:proofErr w:type="spellStart"/>
      <w:r w:rsidRPr="00416EEE">
        <w:rPr>
          <w:rFonts w:ascii="Arial" w:hAnsi="Arial" w:cs="Arial"/>
          <w:color w:val="222222"/>
          <w:sz w:val="20"/>
          <w:szCs w:val="20"/>
          <w:shd w:val="clear" w:color="auto" w:fill="FFFFFF"/>
          <w:lang w:val="en-US"/>
        </w:rPr>
        <w:t>Pplat</w:t>
      </w:r>
      <w:proofErr w:type="spellEnd"/>
      <w:r w:rsidRPr="00416EEE">
        <w:rPr>
          <w:rFonts w:ascii="Arial" w:hAnsi="Arial" w:cs="Arial"/>
          <w:color w:val="222222"/>
          <w:sz w:val="20"/>
          <w:szCs w:val="20"/>
          <w:shd w:val="clear" w:color="auto" w:fill="FFFFFF"/>
          <w:lang w:val="en-US"/>
        </w:rPr>
        <w:t xml:space="preserve"> measured at 24 h of ARDS onset under standardized ventilator settings. PaO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/FiO</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 xml:space="preserve"> values were grouped by increments of 50 mmHg; </w:t>
      </w:r>
      <w:proofErr w:type="spellStart"/>
      <w:r w:rsidRPr="00416EEE">
        <w:rPr>
          <w:rFonts w:ascii="Arial" w:hAnsi="Arial" w:cs="Arial"/>
          <w:color w:val="222222"/>
          <w:sz w:val="20"/>
          <w:szCs w:val="20"/>
          <w:shd w:val="clear" w:color="auto" w:fill="FFFFFF"/>
          <w:lang w:val="en-US"/>
        </w:rPr>
        <w:t>Pplat</w:t>
      </w:r>
      <w:proofErr w:type="spellEnd"/>
      <w:r w:rsidRPr="00416EEE">
        <w:rPr>
          <w:rFonts w:ascii="Arial" w:hAnsi="Arial" w:cs="Arial"/>
          <w:color w:val="222222"/>
          <w:sz w:val="20"/>
          <w:szCs w:val="20"/>
          <w:shd w:val="clear" w:color="auto" w:fill="FFFFFF"/>
          <w:lang w:val="en-US"/>
        </w:rPr>
        <w:t xml:space="preserve"> was analyzed from &lt;20 to &gt;34 cmH</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O by increments of 1 cmH</w:t>
      </w:r>
      <w:r w:rsidRPr="00416EEE">
        <w:rPr>
          <w:rFonts w:ascii="Arial" w:hAnsi="Arial" w:cs="Arial"/>
          <w:color w:val="222222"/>
          <w:sz w:val="20"/>
          <w:szCs w:val="20"/>
          <w:shd w:val="clear" w:color="auto" w:fill="FFFFFF"/>
          <w:vertAlign w:val="subscript"/>
          <w:lang w:val="en-US"/>
        </w:rPr>
        <w:t>2</w:t>
      </w:r>
      <w:r w:rsidRPr="00416EEE">
        <w:rPr>
          <w:rFonts w:ascii="Arial" w:hAnsi="Arial" w:cs="Arial"/>
          <w:color w:val="222222"/>
          <w:sz w:val="20"/>
          <w:szCs w:val="20"/>
          <w:shd w:val="clear" w:color="auto" w:fill="FFFFFF"/>
          <w:lang w:val="en-US"/>
        </w:rPr>
        <w:t xml:space="preserve">O and then grouped depending on the magnitude or weights of the associated mortality rates. Then, we examined the overall ICU mortality associated with the number of extrapulmonary OF at 24 h of ARDS diagnosis. We chose the threshold value by creating an interval that separates patients into subgroups with clinically distinct ICU mortality rates with respect to the entire study population, independent of the underlying disease and the cause of death. </w:t>
      </w:r>
      <w:r w:rsidRPr="00416EEE">
        <w:rPr>
          <w:rFonts w:ascii="Arial" w:hAnsi="Arial" w:cs="Arial"/>
          <w:color w:val="222222"/>
          <w:sz w:val="20"/>
          <w:szCs w:val="20"/>
          <w:lang w:val="en-US"/>
        </w:rPr>
        <w:t xml:space="preserve">Developing the SPIRES score based on individual values of those four variables entails three issues: (i) rating the selected thresholds in ordinal range categories, akin to how clinicians routinely categorize patients into risk groups by each variable; (ii) grouping patients with a similar outcome of interest (ICU death); (iii) determining whether the categories produced by all possible combinations of thresholds are meaningful. </w:t>
      </w:r>
      <w:r w:rsidRPr="00416EEE">
        <w:rPr>
          <w:rFonts w:ascii="Arial" w:hAnsi="Arial" w:cs="Arial"/>
          <w:color w:val="222222"/>
          <w:sz w:val="20"/>
          <w:szCs w:val="20"/>
          <w:shd w:val="clear" w:color="auto" w:fill="FFFFFF"/>
          <w:lang w:val="en-US"/>
        </w:rPr>
        <w:t xml:space="preserve">We assessed prediction of ARDS severity and ICU outcome based </w:t>
      </w:r>
      <w:r w:rsidRPr="00416EEE">
        <w:rPr>
          <w:rFonts w:ascii="Arial" w:hAnsi="Arial" w:cs="Arial"/>
          <w:color w:val="222222"/>
          <w:sz w:val="20"/>
          <w:szCs w:val="20"/>
          <w:lang w:val="en-US"/>
        </w:rPr>
        <w:t xml:space="preserve">on the </w:t>
      </w:r>
      <w:r w:rsidRPr="00416EEE">
        <w:rPr>
          <w:rFonts w:ascii="Arial" w:hAnsi="Arial" w:cs="Arial"/>
          <w:color w:val="222222"/>
          <w:sz w:val="20"/>
          <w:szCs w:val="20"/>
          <w:lang w:val="en-US"/>
        </w:rPr>
        <w:lastRenderedPageBreak/>
        <w:t>magnitude or weighs of the associated mortality rates in each interval of severity (as categorized with cut-points) for patient’s age (&lt;50, 50-70, &gt;70 years old), PaO</w:t>
      </w:r>
      <w:r w:rsidRPr="00416EEE">
        <w:rPr>
          <w:rFonts w:ascii="Arial" w:hAnsi="Arial" w:cs="Arial"/>
          <w:color w:val="222222"/>
          <w:sz w:val="20"/>
          <w:szCs w:val="20"/>
          <w:vertAlign w:val="subscript"/>
          <w:lang w:val="en-US"/>
        </w:rPr>
        <w:t>2</w:t>
      </w:r>
      <w:r w:rsidRPr="00416EEE">
        <w:rPr>
          <w:rFonts w:ascii="Arial" w:hAnsi="Arial" w:cs="Arial"/>
          <w:color w:val="222222"/>
          <w:sz w:val="20"/>
          <w:szCs w:val="20"/>
          <w:lang w:val="en-US"/>
        </w:rPr>
        <w:t>/FiO</w:t>
      </w:r>
      <w:r w:rsidRPr="00416EEE">
        <w:rPr>
          <w:rFonts w:ascii="Arial" w:hAnsi="Arial" w:cs="Arial"/>
          <w:color w:val="222222"/>
          <w:sz w:val="20"/>
          <w:szCs w:val="20"/>
          <w:vertAlign w:val="subscript"/>
          <w:lang w:val="en-US"/>
        </w:rPr>
        <w:t>2</w:t>
      </w:r>
      <w:r w:rsidRPr="00416EEE">
        <w:rPr>
          <w:rFonts w:ascii="Arial" w:hAnsi="Arial" w:cs="Arial"/>
          <w:color w:val="222222"/>
          <w:sz w:val="20"/>
          <w:szCs w:val="20"/>
          <w:lang w:val="en-US"/>
        </w:rPr>
        <w:t xml:space="preserve"> at 24 h of treatment (≤100, 101-200, &gt;200 mmHg), </w:t>
      </w:r>
      <w:proofErr w:type="spellStart"/>
      <w:r w:rsidRPr="00416EEE">
        <w:rPr>
          <w:rFonts w:ascii="Arial" w:hAnsi="Arial" w:cs="Arial"/>
          <w:color w:val="222222"/>
          <w:sz w:val="20"/>
          <w:szCs w:val="20"/>
          <w:lang w:val="en-US"/>
        </w:rPr>
        <w:t>Pplat</w:t>
      </w:r>
      <w:proofErr w:type="spellEnd"/>
      <w:r w:rsidRPr="00416EEE">
        <w:rPr>
          <w:rFonts w:ascii="Arial" w:hAnsi="Arial" w:cs="Arial"/>
          <w:color w:val="222222"/>
          <w:sz w:val="20"/>
          <w:szCs w:val="20"/>
          <w:lang w:val="en-US"/>
        </w:rPr>
        <w:t xml:space="preserve"> at 24 h (&lt;29, 29-29, &gt;30 cmH</w:t>
      </w:r>
      <w:r w:rsidRPr="00416EEE">
        <w:rPr>
          <w:rFonts w:ascii="Arial" w:hAnsi="Arial" w:cs="Arial"/>
          <w:color w:val="222222"/>
          <w:sz w:val="20"/>
          <w:szCs w:val="20"/>
          <w:vertAlign w:val="subscript"/>
          <w:lang w:val="en-US"/>
        </w:rPr>
        <w:t>2</w:t>
      </w:r>
      <w:r w:rsidRPr="00416EEE">
        <w:rPr>
          <w:rFonts w:ascii="Arial" w:hAnsi="Arial" w:cs="Arial"/>
          <w:color w:val="222222"/>
          <w:sz w:val="20"/>
          <w:szCs w:val="20"/>
          <w:lang w:val="en-US"/>
        </w:rPr>
        <w:t xml:space="preserve">O), and number of extrapulmonary OF at 24 h of ARDS diagnosis (&lt;2, 2, &gt;2 organs). </w:t>
      </w:r>
      <w:r w:rsidRPr="00416EEE">
        <w:rPr>
          <w:rFonts w:ascii="Arial" w:hAnsi="Arial" w:cs="Arial"/>
          <w:color w:val="222222"/>
          <w:sz w:val="20"/>
          <w:szCs w:val="20"/>
          <w:shd w:val="clear" w:color="auto" w:fill="FFFFFF"/>
          <w:lang w:val="en-US"/>
        </w:rPr>
        <w:t>(</w:t>
      </w:r>
      <w:r w:rsidRPr="00416EEE">
        <w:rPr>
          <w:rFonts w:ascii="Arial" w:hAnsi="Arial" w:cs="Arial"/>
          <w:b/>
          <w:color w:val="222222"/>
          <w:sz w:val="20"/>
          <w:szCs w:val="20"/>
          <w:shd w:val="clear" w:color="auto" w:fill="FFFFFF"/>
          <w:lang w:val="en-US"/>
        </w:rPr>
        <w:t>Table S2</w:t>
      </w:r>
      <w:r w:rsidRPr="00416EEE">
        <w:rPr>
          <w:rFonts w:ascii="Arial" w:hAnsi="Arial" w:cs="Arial"/>
          <w:color w:val="222222"/>
          <w:sz w:val="20"/>
          <w:szCs w:val="20"/>
          <w:shd w:val="clear" w:color="auto" w:fill="FFFFFF"/>
          <w:lang w:val="en-US"/>
        </w:rPr>
        <w:t>).</w:t>
      </w:r>
    </w:p>
    <w:p w14:paraId="1674F45D" w14:textId="1FCF4F5B" w:rsidR="0054061C" w:rsidRDefault="0054061C" w:rsidP="00B407C9">
      <w:pPr>
        <w:spacing w:after="0" w:line="480" w:lineRule="auto"/>
        <w:ind w:firstLine="708"/>
        <w:jc w:val="both"/>
        <w:rPr>
          <w:rFonts w:ascii="Arial" w:hAnsi="Arial" w:cs="Arial"/>
          <w:sz w:val="20"/>
          <w:szCs w:val="20"/>
          <w:lang w:val="en-US"/>
        </w:rPr>
      </w:pPr>
      <w:r w:rsidRPr="00181696">
        <w:rPr>
          <w:rFonts w:ascii="Arial" w:hAnsi="Arial" w:cs="Arial"/>
          <w:sz w:val="20"/>
          <w:szCs w:val="20"/>
          <w:lang w:val="en-US" w:eastAsia="es-ES"/>
        </w:rPr>
        <w:t>Internal validation of the full 28-predictor model suggested minor statistical optimism in the score (</w:t>
      </w:r>
      <w:r w:rsidRPr="00181696">
        <w:rPr>
          <w:rFonts w:ascii="Arial" w:hAnsi="Arial" w:cs="Arial"/>
          <w:b/>
          <w:bCs/>
          <w:sz w:val="20"/>
          <w:szCs w:val="20"/>
          <w:lang w:val="en-US" w:eastAsia="es-ES"/>
        </w:rPr>
        <w:t>Table S3, Table S4</w:t>
      </w:r>
      <w:r w:rsidRPr="00181696">
        <w:rPr>
          <w:rFonts w:ascii="Arial" w:hAnsi="Arial" w:cs="Arial"/>
          <w:sz w:val="20"/>
          <w:szCs w:val="20"/>
          <w:lang w:val="en-US" w:eastAsia="es-ES"/>
        </w:rPr>
        <w:t xml:space="preserve">). </w:t>
      </w:r>
      <w:r w:rsidRPr="00181696">
        <w:rPr>
          <w:rFonts w:ascii="Arial" w:hAnsi="Arial" w:cs="Arial"/>
          <w:sz w:val="20"/>
          <w:szCs w:val="20"/>
          <w:lang w:val="en-US"/>
        </w:rPr>
        <w:t>The 4-variable model accomplished a similar performance as the larger model (AUC 0.860, 95%CI: 0.836-0.884). The optimism for the SPIRES score was 0.005, if considered as a pre-specified prediction model. The internally validated performance for the SPIRES score was calculated as the apparent performance of the 4-predictor model (0.860) minus the optimism calculated for the full predictor model (0.027), resulting in an AUC of 0.833 (95%CI: 0.810-0.855). Internal-external validation by leaving each of the three parent cohorts out once provided an average AUC of 0.860 (95%CI: 0.831-0.890) (</w:t>
      </w:r>
      <w:r w:rsidRPr="00181696">
        <w:rPr>
          <w:rFonts w:ascii="Arial" w:hAnsi="Arial" w:cs="Arial"/>
          <w:b/>
          <w:sz w:val="20"/>
          <w:szCs w:val="20"/>
          <w:lang w:val="en-US"/>
        </w:rPr>
        <w:t>Table S5</w:t>
      </w:r>
      <w:r w:rsidRPr="00181696">
        <w:rPr>
          <w:rFonts w:ascii="Arial" w:hAnsi="Arial" w:cs="Arial"/>
          <w:sz w:val="20"/>
          <w:szCs w:val="20"/>
          <w:lang w:val="en-US"/>
        </w:rPr>
        <w:t>).</w:t>
      </w:r>
    </w:p>
    <w:p w14:paraId="2B3EB3A4" w14:textId="1E5B6CA7" w:rsidR="00C71421" w:rsidRPr="00EC3B18" w:rsidRDefault="00B407C9" w:rsidP="00B407C9">
      <w:pPr>
        <w:spacing w:after="0" w:line="480" w:lineRule="auto"/>
        <w:ind w:firstLine="708"/>
        <w:jc w:val="both"/>
        <w:rPr>
          <w:rFonts w:ascii="Arial" w:hAnsi="Arial" w:cs="Arial"/>
          <w:sz w:val="20"/>
          <w:szCs w:val="20"/>
          <w:lang w:val="en-US"/>
        </w:rPr>
      </w:pPr>
      <w:r w:rsidRPr="001B0EE8">
        <w:rPr>
          <w:rFonts w:ascii="Arial" w:hAnsi="Arial" w:cs="Arial"/>
          <w:sz w:val="20"/>
          <w:szCs w:val="20"/>
          <w:lang w:val="en-US"/>
        </w:rPr>
        <w:t xml:space="preserve">Individual </w:t>
      </w:r>
      <w:r w:rsidR="00400C53">
        <w:rPr>
          <w:rFonts w:ascii="Arial" w:hAnsi="Arial" w:cs="Arial"/>
          <w:sz w:val="20"/>
          <w:szCs w:val="20"/>
          <w:lang w:val="en-US"/>
        </w:rPr>
        <w:t xml:space="preserve">SPIRES </w:t>
      </w:r>
      <w:r w:rsidRPr="001B0EE8">
        <w:rPr>
          <w:rFonts w:ascii="Arial" w:hAnsi="Arial" w:cs="Arial"/>
          <w:sz w:val="20"/>
          <w:szCs w:val="20"/>
          <w:lang w:val="en-US"/>
        </w:rPr>
        <w:t>scores achieved strong prediction for ICU death as reflected by an AUC of 0.86</w:t>
      </w:r>
      <w:r w:rsidR="00470A16">
        <w:rPr>
          <w:rFonts w:ascii="Arial" w:hAnsi="Arial" w:cs="Arial"/>
          <w:sz w:val="20"/>
          <w:szCs w:val="20"/>
          <w:lang w:val="en-US"/>
        </w:rPr>
        <w:t>0</w:t>
      </w:r>
      <w:r w:rsidRPr="001B0EE8">
        <w:rPr>
          <w:rFonts w:ascii="Arial" w:hAnsi="Arial" w:cs="Arial"/>
          <w:sz w:val="20"/>
          <w:szCs w:val="20"/>
          <w:lang w:val="en-US"/>
        </w:rPr>
        <w:t xml:space="preserve"> (95%CI: 0.8</w:t>
      </w:r>
      <w:r w:rsidR="00470A16">
        <w:rPr>
          <w:rFonts w:ascii="Arial" w:hAnsi="Arial" w:cs="Arial"/>
          <w:sz w:val="20"/>
          <w:szCs w:val="20"/>
          <w:lang w:val="en-US"/>
        </w:rPr>
        <w:t>36</w:t>
      </w:r>
      <w:r w:rsidRPr="001B0EE8">
        <w:rPr>
          <w:rFonts w:ascii="Arial" w:hAnsi="Arial" w:cs="Arial"/>
          <w:sz w:val="20"/>
          <w:szCs w:val="20"/>
          <w:lang w:val="en-US"/>
        </w:rPr>
        <w:t>-0.88</w:t>
      </w:r>
      <w:r w:rsidR="00470A16">
        <w:rPr>
          <w:rFonts w:ascii="Arial" w:hAnsi="Arial" w:cs="Arial"/>
          <w:sz w:val="20"/>
          <w:szCs w:val="20"/>
          <w:lang w:val="en-US"/>
        </w:rPr>
        <w:t>4</w:t>
      </w:r>
      <w:r w:rsidRPr="001B0EE8">
        <w:rPr>
          <w:rFonts w:ascii="Arial" w:hAnsi="Arial" w:cs="Arial"/>
          <w:sz w:val="20"/>
          <w:szCs w:val="20"/>
          <w:lang w:val="en-US"/>
        </w:rPr>
        <w:t>), markedly superior than predictions achieved by PaO</w:t>
      </w:r>
      <w:r w:rsidRPr="001B0EE8">
        <w:rPr>
          <w:rFonts w:ascii="Arial" w:hAnsi="Arial" w:cs="Arial"/>
          <w:sz w:val="20"/>
          <w:szCs w:val="20"/>
          <w:vertAlign w:val="subscript"/>
          <w:lang w:val="en-US"/>
        </w:rPr>
        <w:t>2</w:t>
      </w:r>
      <w:r w:rsidRPr="001B0EE8">
        <w:rPr>
          <w:rFonts w:ascii="Arial" w:hAnsi="Arial" w:cs="Arial"/>
          <w:sz w:val="20"/>
          <w:szCs w:val="20"/>
          <w:lang w:val="en-US"/>
        </w:rPr>
        <w:t>/FiO</w:t>
      </w:r>
      <w:r w:rsidRPr="001B0EE8">
        <w:rPr>
          <w:rFonts w:ascii="Arial" w:hAnsi="Arial" w:cs="Arial"/>
          <w:sz w:val="20"/>
          <w:szCs w:val="20"/>
          <w:vertAlign w:val="subscript"/>
          <w:lang w:val="en-US"/>
        </w:rPr>
        <w:t>2</w:t>
      </w:r>
      <w:r w:rsidRPr="001B0EE8">
        <w:rPr>
          <w:rFonts w:ascii="Arial" w:hAnsi="Arial" w:cs="Arial"/>
          <w:sz w:val="20"/>
          <w:szCs w:val="20"/>
          <w:lang w:val="en-US"/>
        </w:rPr>
        <w:t xml:space="preserve"> at ARDS diagnosis (AUC 0.55</w:t>
      </w:r>
      <w:r w:rsidR="00470A16">
        <w:rPr>
          <w:rFonts w:ascii="Arial" w:hAnsi="Arial" w:cs="Arial"/>
          <w:sz w:val="20"/>
          <w:szCs w:val="20"/>
          <w:lang w:val="en-US"/>
        </w:rPr>
        <w:t>5</w:t>
      </w:r>
      <w:r w:rsidRPr="001B0EE8">
        <w:rPr>
          <w:rFonts w:ascii="Arial" w:hAnsi="Arial" w:cs="Arial"/>
          <w:sz w:val="20"/>
          <w:szCs w:val="20"/>
          <w:lang w:val="en-US"/>
        </w:rPr>
        <w:t>, 95%CI: 0.5</w:t>
      </w:r>
      <w:r w:rsidR="00470A16">
        <w:rPr>
          <w:rFonts w:ascii="Arial" w:hAnsi="Arial" w:cs="Arial"/>
          <w:sz w:val="20"/>
          <w:szCs w:val="20"/>
          <w:lang w:val="en-US"/>
        </w:rPr>
        <w:t>18</w:t>
      </w:r>
      <w:r w:rsidRPr="001B0EE8">
        <w:rPr>
          <w:rFonts w:ascii="Arial" w:hAnsi="Arial" w:cs="Arial"/>
          <w:sz w:val="20"/>
          <w:szCs w:val="20"/>
          <w:lang w:val="en-US"/>
        </w:rPr>
        <w:t>-0.59</w:t>
      </w:r>
      <w:r w:rsidR="00F86250">
        <w:rPr>
          <w:rFonts w:ascii="Arial" w:hAnsi="Arial" w:cs="Arial"/>
          <w:sz w:val="20"/>
          <w:szCs w:val="20"/>
          <w:lang w:val="en-US"/>
        </w:rPr>
        <w:t>2</w:t>
      </w:r>
      <w:r w:rsidRPr="001B0EE8">
        <w:rPr>
          <w:rFonts w:ascii="Arial" w:hAnsi="Arial" w:cs="Arial"/>
          <w:sz w:val="20"/>
          <w:szCs w:val="20"/>
          <w:lang w:val="en-US"/>
        </w:rPr>
        <w:t>), by APACHE II (AUC 0.64</w:t>
      </w:r>
      <w:r w:rsidR="00F86250">
        <w:rPr>
          <w:rFonts w:ascii="Arial" w:hAnsi="Arial" w:cs="Arial"/>
          <w:sz w:val="20"/>
          <w:szCs w:val="20"/>
          <w:lang w:val="en-US"/>
        </w:rPr>
        <w:t>2</w:t>
      </w:r>
      <w:r w:rsidRPr="001B0EE8">
        <w:rPr>
          <w:rFonts w:ascii="Arial" w:hAnsi="Arial" w:cs="Arial"/>
          <w:sz w:val="20"/>
          <w:szCs w:val="20"/>
          <w:lang w:val="en-US"/>
        </w:rPr>
        <w:t>, 95%CI: 0.6</w:t>
      </w:r>
      <w:r w:rsidR="00F86250">
        <w:rPr>
          <w:rFonts w:ascii="Arial" w:hAnsi="Arial" w:cs="Arial"/>
          <w:sz w:val="20"/>
          <w:szCs w:val="20"/>
          <w:lang w:val="en-US"/>
        </w:rPr>
        <w:t>07</w:t>
      </w:r>
      <w:r w:rsidRPr="001B0EE8">
        <w:rPr>
          <w:rFonts w:ascii="Arial" w:hAnsi="Arial" w:cs="Arial"/>
          <w:sz w:val="20"/>
          <w:szCs w:val="20"/>
          <w:lang w:val="en-US"/>
        </w:rPr>
        <w:t>-0.6</w:t>
      </w:r>
      <w:r w:rsidR="00F86250">
        <w:rPr>
          <w:rFonts w:ascii="Arial" w:hAnsi="Arial" w:cs="Arial"/>
          <w:sz w:val="20"/>
          <w:szCs w:val="20"/>
          <w:lang w:val="en-US"/>
        </w:rPr>
        <w:t>77</w:t>
      </w:r>
      <w:r w:rsidRPr="001B0EE8">
        <w:rPr>
          <w:rFonts w:ascii="Arial" w:hAnsi="Arial" w:cs="Arial"/>
          <w:sz w:val="20"/>
          <w:szCs w:val="20"/>
          <w:lang w:val="en-US"/>
        </w:rPr>
        <w:t>)</w:t>
      </w:r>
      <w:r w:rsidR="00C71421">
        <w:rPr>
          <w:rFonts w:ascii="Arial" w:hAnsi="Arial" w:cs="Arial"/>
          <w:sz w:val="20"/>
          <w:szCs w:val="20"/>
          <w:lang w:val="en-US"/>
        </w:rPr>
        <w:t xml:space="preserve">, </w:t>
      </w:r>
      <w:r w:rsidRPr="001B0EE8">
        <w:rPr>
          <w:rFonts w:ascii="Arial" w:hAnsi="Arial" w:cs="Arial"/>
          <w:sz w:val="20"/>
          <w:szCs w:val="20"/>
          <w:lang w:val="en-US"/>
        </w:rPr>
        <w:t xml:space="preserve">by SOFA scores </w:t>
      </w:r>
      <w:r w:rsidRPr="00EC3B18">
        <w:rPr>
          <w:rFonts w:ascii="Arial" w:hAnsi="Arial" w:cs="Arial"/>
          <w:sz w:val="20"/>
          <w:szCs w:val="20"/>
          <w:lang w:val="en-US"/>
        </w:rPr>
        <w:t>(AUC 0.68</w:t>
      </w:r>
      <w:r w:rsidR="00F86250" w:rsidRPr="00EC3B18">
        <w:rPr>
          <w:rFonts w:ascii="Arial" w:hAnsi="Arial" w:cs="Arial"/>
          <w:sz w:val="20"/>
          <w:szCs w:val="20"/>
          <w:lang w:val="en-US"/>
        </w:rPr>
        <w:t>1</w:t>
      </w:r>
      <w:r w:rsidRPr="00EC3B18">
        <w:rPr>
          <w:rFonts w:ascii="Arial" w:hAnsi="Arial" w:cs="Arial"/>
          <w:sz w:val="20"/>
          <w:szCs w:val="20"/>
          <w:lang w:val="en-US"/>
        </w:rPr>
        <w:t>, 95%CI: 0.6</w:t>
      </w:r>
      <w:r w:rsidR="00F86250" w:rsidRPr="00EC3B18">
        <w:rPr>
          <w:rFonts w:ascii="Arial" w:hAnsi="Arial" w:cs="Arial"/>
          <w:sz w:val="20"/>
          <w:szCs w:val="20"/>
          <w:lang w:val="en-US"/>
        </w:rPr>
        <w:t>47</w:t>
      </w:r>
      <w:r w:rsidRPr="00EC3B18">
        <w:rPr>
          <w:rFonts w:ascii="Arial" w:hAnsi="Arial" w:cs="Arial"/>
          <w:sz w:val="20"/>
          <w:szCs w:val="20"/>
          <w:lang w:val="en-US"/>
        </w:rPr>
        <w:t>-0.71</w:t>
      </w:r>
      <w:r w:rsidR="00F86250" w:rsidRPr="00EC3B18">
        <w:rPr>
          <w:rFonts w:ascii="Arial" w:hAnsi="Arial" w:cs="Arial"/>
          <w:sz w:val="20"/>
          <w:szCs w:val="20"/>
          <w:lang w:val="en-US"/>
        </w:rPr>
        <w:t>5</w:t>
      </w:r>
      <w:r w:rsidRPr="00EC3B18">
        <w:rPr>
          <w:rFonts w:ascii="Arial" w:hAnsi="Arial" w:cs="Arial"/>
          <w:sz w:val="20"/>
          <w:szCs w:val="20"/>
          <w:lang w:val="en-US"/>
        </w:rPr>
        <w:t>)</w:t>
      </w:r>
      <w:r w:rsidR="00C71421" w:rsidRPr="00EC3B18">
        <w:rPr>
          <w:rFonts w:ascii="Arial" w:hAnsi="Arial" w:cs="Arial"/>
          <w:sz w:val="20"/>
          <w:szCs w:val="20"/>
          <w:lang w:val="en-US"/>
        </w:rPr>
        <w:t xml:space="preserve">, </w:t>
      </w:r>
      <w:r w:rsidR="00C71421" w:rsidRPr="00416EEE">
        <w:rPr>
          <w:rFonts w:ascii="Arial" w:hAnsi="Arial" w:cs="Arial"/>
          <w:sz w:val="20"/>
          <w:szCs w:val="20"/>
          <w:lang w:val="en-US"/>
        </w:rPr>
        <w:t>or by PaO</w:t>
      </w:r>
      <w:r w:rsidR="00C71421" w:rsidRPr="00416EEE">
        <w:rPr>
          <w:rFonts w:ascii="Arial" w:hAnsi="Arial" w:cs="Arial"/>
          <w:sz w:val="20"/>
          <w:szCs w:val="20"/>
          <w:vertAlign w:val="subscript"/>
          <w:lang w:val="en-US"/>
        </w:rPr>
        <w:t>2</w:t>
      </w:r>
      <w:r w:rsidR="00C71421" w:rsidRPr="00416EEE">
        <w:rPr>
          <w:rFonts w:ascii="Arial" w:hAnsi="Arial" w:cs="Arial"/>
          <w:sz w:val="20"/>
          <w:szCs w:val="20"/>
          <w:lang w:val="en-US"/>
        </w:rPr>
        <w:t>/FiO</w:t>
      </w:r>
      <w:r w:rsidR="00C71421" w:rsidRPr="00416EEE">
        <w:rPr>
          <w:rFonts w:ascii="Arial" w:hAnsi="Arial" w:cs="Arial"/>
          <w:sz w:val="20"/>
          <w:szCs w:val="20"/>
          <w:vertAlign w:val="subscript"/>
          <w:lang w:val="en-US"/>
        </w:rPr>
        <w:t>2</w:t>
      </w:r>
      <w:r w:rsidR="00C71421" w:rsidRPr="00416EEE">
        <w:rPr>
          <w:rFonts w:ascii="Arial" w:hAnsi="Arial" w:cs="Arial"/>
          <w:sz w:val="20"/>
          <w:szCs w:val="20"/>
          <w:lang w:val="en-US"/>
        </w:rPr>
        <w:t xml:space="preserve"> at 24 h (AUC 0.690, 95%CI: 0.656-0.724)</w:t>
      </w:r>
      <w:r w:rsidRPr="00EC3B18">
        <w:rPr>
          <w:rFonts w:ascii="Arial" w:hAnsi="Arial" w:cs="Arial"/>
          <w:sz w:val="20"/>
          <w:szCs w:val="20"/>
          <w:lang w:val="en-US"/>
        </w:rPr>
        <w:t xml:space="preserve"> (</w:t>
      </w:r>
      <w:r w:rsidR="002F71DC">
        <w:rPr>
          <w:rFonts w:ascii="Arial" w:hAnsi="Arial" w:cs="Arial"/>
          <w:b/>
          <w:bCs/>
          <w:sz w:val="20"/>
          <w:szCs w:val="20"/>
          <w:lang w:val="en-US"/>
        </w:rPr>
        <w:t>Ta</w:t>
      </w:r>
      <w:r w:rsidRPr="00EC3B18">
        <w:rPr>
          <w:rFonts w:ascii="Arial" w:hAnsi="Arial" w:cs="Arial"/>
          <w:b/>
          <w:bCs/>
          <w:sz w:val="20"/>
          <w:szCs w:val="20"/>
          <w:lang w:val="en-US"/>
        </w:rPr>
        <w:t>ble S</w:t>
      </w:r>
      <w:r w:rsidR="00784D1B" w:rsidRPr="00EC3B18">
        <w:rPr>
          <w:rFonts w:ascii="Arial" w:hAnsi="Arial" w:cs="Arial"/>
          <w:b/>
          <w:bCs/>
          <w:sz w:val="20"/>
          <w:szCs w:val="20"/>
          <w:lang w:val="en-US"/>
        </w:rPr>
        <w:t>6</w:t>
      </w:r>
      <w:r w:rsidRPr="00EC3B18">
        <w:rPr>
          <w:rFonts w:ascii="Arial" w:hAnsi="Arial" w:cs="Arial"/>
          <w:sz w:val="20"/>
          <w:szCs w:val="20"/>
          <w:lang w:val="en-US"/>
        </w:rPr>
        <w:t xml:space="preserve">). </w:t>
      </w:r>
    </w:p>
    <w:p w14:paraId="1339B294" w14:textId="7B9E8753" w:rsidR="000A4B53" w:rsidRPr="00416EEE" w:rsidRDefault="00C71421" w:rsidP="006E1118">
      <w:pPr>
        <w:spacing w:after="0" w:line="480" w:lineRule="auto"/>
        <w:ind w:firstLine="709"/>
        <w:jc w:val="both"/>
        <w:rPr>
          <w:rFonts w:ascii="Arial" w:hAnsi="Arial" w:cs="Arial"/>
          <w:color w:val="222222"/>
          <w:sz w:val="20"/>
          <w:szCs w:val="20"/>
          <w:shd w:val="clear" w:color="auto" w:fill="FFFFFF"/>
          <w:lang w:val="en-US"/>
        </w:rPr>
      </w:pPr>
      <w:r w:rsidRPr="00416EEE">
        <w:rPr>
          <w:rFonts w:ascii="Arial" w:hAnsi="Arial" w:cs="Arial"/>
          <w:color w:val="222222"/>
          <w:sz w:val="20"/>
          <w:szCs w:val="20"/>
          <w:shd w:val="clear" w:color="auto" w:fill="FFFFFF"/>
          <w:lang w:val="en-US"/>
        </w:rPr>
        <w:t xml:space="preserve">External validation cohort provided a very good </w:t>
      </w:r>
      <w:r w:rsidR="00D16C17" w:rsidRPr="00416EEE">
        <w:rPr>
          <w:rFonts w:ascii="Arial" w:hAnsi="Arial" w:cs="Arial"/>
          <w:color w:val="222222"/>
          <w:sz w:val="20"/>
          <w:szCs w:val="20"/>
          <w:shd w:val="clear" w:color="auto" w:fill="FFFFFF"/>
          <w:lang w:val="en-US"/>
        </w:rPr>
        <w:t xml:space="preserve">confirmation of the </w:t>
      </w:r>
      <w:r w:rsidRPr="00416EEE">
        <w:rPr>
          <w:rFonts w:ascii="Arial" w:hAnsi="Arial" w:cs="Arial"/>
          <w:color w:val="222222"/>
          <w:sz w:val="20"/>
          <w:szCs w:val="20"/>
          <w:shd w:val="clear" w:color="auto" w:fill="FFFFFF"/>
          <w:lang w:val="en-US"/>
        </w:rPr>
        <w:t>performance of the SPIRES score (AUC 0.870, 95%CI 0.8</w:t>
      </w:r>
      <w:r w:rsidR="00B01567" w:rsidRPr="00416EEE">
        <w:rPr>
          <w:rFonts w:ascii="Arial" w:hAnsi="Arial" w:cs="Arial"/>
          <w:color w:val="222222"/>
          <w:sz w:val="20"/>
          <w:szCs w:val="20"/>
          <w:shd w:val="clear" w:color="auto" w:fill="FFFFFF"/>
          <w:lang w:val="en-US"/>
        </w:rPr>
        <w:t>29</w:t>
      </w:r>
      <w:r w:rsidRPr="00416EEE">
        <w:rPr>
          <w:rFonts w:ascii="Arial" w:hAnsi="Arial" w:cs="Arial"/>
          <w:color w:val="222222"/>
          <w:sz w:val="20"/>
          <w:szCs w:val="20"/>
          <w:shd w:val="clear" w:color="auto" w:fill="FFFFFF"/>
          <w:lang w:val="en-US"/>
        </w:rPr>
        <w:t>-0.911) (</w:t>
      </w:r>
      <w:r w:rsidR="002F71DC">
        <w:rPr>
          <w:rFonts w:ascii="Arial" w:hAnsi="Arial" w:cs="Arial"/>
          <w:b/>
          <w:color w:val="222222"/>
          <w:sz w:val="20"/>
          <w:szCs w:val="20"/>
          <w:shd w:val="clear" w:color="auto" w:fill="FFFFFF"/>
          <w:lang w:val="en-US"/>
        </w:rPr>
        <w:t>T</w:t>
      </w:r>
      <w:r w:rsidRPr="00416EEE">
        <w:rPr>
          <w:rFonts w:ascii="Arial" w:hAnsi="Arial" w:cs="Arial"/>
          <w:b/>
          <w:color w:val="222222"/>
          <w:sz w:val="20"/>
          <w:szCs w:val="20"/>
          <w:shd w:val="clear" w:color="auto" w:fill="FFFFFF"/>
          <w:lang w:val="en-US"/>
        </w:rPr>
        <w:t xml:space="preserve">able </w:t>
      </w:r>
      <w:r w:rsidR="00EC3B18" w:rsidRPr="00181696">
        <w:rPr>
          <w:rFonts w:ascii="Arial" w:hAnsi="Arial" w:cs="Arial"/>
          <w:b/>
          <w:color w:val="222222"/>
          <w:sz w:val="20"/>
          <w:szCs w:val="20"/>
          <w:shd w:val="clear" w:color="auto" w:fill="FFFFFF"/>
          <w:lang w:val="en-US"/>
        </w:rPr>
        <w:t>S</w:t>
      </w:r>
      <w:r w:rsidR="000723AA" w:rsidRPr="00181696">
        <w:rPr>
          <w:rFonts w:ascii="Arial" w:hAnsi="Arial" w:cs="Arial"/>
          <w:b/>
          <w:color w:val="222222"/>
          <w:sz w:val="20"/>
          <w:szCs w:val="20"/>
          <w:shd w:val="clear" w:color="auto" w:fill="FFFFFF"/>
          <w:lang w:val="en-US"/>
        </w:rPr>
        <w:t>9</w:t>
      </w:r>
      <w:r w:rsidRPr="00181696">
        <w:rPr>
          <w:rFonts w:ascii="Arial" w:hAnsi="Arial" w:cs="Arial"/>
          <w:color w:val="222222"/>
          <w:sz w:val="20"/>
          <w:szCs w:val="20"/>
          <w:shd w:val="clear" w:color="auto" w:fill="FFFFFF"/>
          <w:lang w:val="en-US"/>
        </w:rPr>
        <w:t>).</w:t>
      </w:r>
      <w:r w:rsidR="006E1118" w:rsidRPr="00416EEE">
        <w:rPr>
          <w:rFonts w:ascii="Arial" w:hAnsi="Arial" w:cs="Arial"/>
          <w:color w:val="222222"/>
          <w:sz w:val="20"/>
          <w:szCs w:val="20"/>
          <w:shd w:val="clear" w:color="auto" w:fill="FFFFFF"/>
          <w:lang w:val="en-US"/>
        </w:rPr>
        <w:t xml:space="preserve"> </w:t>
      </w:r>
    </w:p>
    <w:p w14:paraId="40A8A213" w14:textId="39F1D1D6" w:rsidR="006E1118" w:rsidRPr="006E1118" w:rsidRDefault="006E1118" w:rsidP="006E1118">
      <w:pPr>
        <w:spacing w:after="0" w:line="480" w:lineRule="auto"/>
        <w:ind w:firstLine="709"/>
        <w:jc w:val="both"/>
        <w:rPr>
          <w:rFonts w:ascii="Arial" w:hAnsi="Arial" w:cs="Arial"/>
          <w:color w:val="222222"/>
          <w:sz w:val="20"/>
          <w:szCs w:val="20"/>
          <w:shd w:val="clear" w:color="auto" w:fill="FFFFFF"/>
          <w:lang w:val="en-US"/>
        </w:rPr>
      </w:pPr>
      <w:r w:rsidRPr="00416EEE">
        <w:rPr>
          <w:rFonts w:ascii="Arial" w:hAnsi="Arial" w:cs="Arial"/>
          <w:color w:val="222222"/>
          <w:sz w:val="20"/>
          <w:szCs w:val="20"/>
          <w:lang w:val="en-US"/>
        </w:rPr>
        <w:t xml:space="preserve">Although the year of patient’s admission into the ICU was not accounted in the modelling of the SPIRES score, the internal-external validation confirmed that the score was accurate for the three time-periods of the derivation population. Of note, </w:t>
      </w:r>
      <w:r w:rsidRPr="00416EEE">
        <w:rPr>
          <w:rFonts w:ascii="Arial" w:hAnsi="Arial" w:cs="Arial"/>
          <w:color w:val="222222"/>
          <w:sz w:val="20"/>
          <w:szCs w:val="20"/>
          <w:shd w:val="clear" w:color="auto" w:fill="FFFFFF"/>
          <w:lang w:val="en-US"/>
        </w:rPr>
        <w:t>ICU mortality across the four cohorts (including the new external validation dataset) was similar (123/300, 41%; 114/300, 38%; 138/400, 35%; 111/301, 3</w:t>
      </w:r>
      <w:r w:rsidR="00D16C17" w:rsidRPr="00416EEE">
        <w:rPr>
          <w:rFonts w:ascii="Arial" w:hAnsi="Arial" w:cs="Arial"/>
          <w:color w:val="222222"/>
          <w:sz w:val="20"/>
          <w:szCs w:val="20"/>
          <w:shd w:val="clear" w:color="auto" w:fill="FFFFFF"/>
          <w:lang w:val="en-US"/>
        </w:rPr>
        <w:t>7</w:t>
      </w:r>
      <w:r w:rsidRPr="00416EEE">
        <w:rPr>
          <w:rFonts w:ascii="Arial" w:hAnsi="Arial" w:cs="Arial"/>
          <w:color w:val="222222"/>
          <w:sz w:val="20"/>
          <w:szCs w:val="20"/>
          <w:shd w:val="clear" w:color="auto" w:fill="FFFFFF"/>
          <w:lang w:val="en-US"/>
        </w:rPr>
        <w:t>%) and not significantly different (p=0.3</w:t>
      </w:r>
      <w:r w:rsidR="00D16C17" w:rsidRPr="00416EEE">
        <w:rPr>
          <w:rFonts w:ascii="Arial" w:hAnsi="Arial" w:cs="Arial"/>
          <w:color w:val="222222"/>
          <w:sz w:val="20"/>
          <w:szCs w:val="20"/>
          <w:shd w:val="clear" w:color="auto" w:fill="FFFFFF"/>
          <w:lang w:val="en-US"/>
        </w:rPr>
        <w:t>7</w:t>
      </w:r>
      <w:r w:rsidRPr="00416EEE">
        <w:rPr>
          <w:rFonts w:ascii="Arial" w:hAnsi="Arial" w:cs="Arial"/>
          <w:color w:val="222222"/>
          <w:sz w:val="20"/>
          <w:szCs w:val="20"/>
          <w:shd w:val="clear" w:color="auto" w:fill="FFFFFF"/>
          <w:lang w:val="en-US"/>
        </w:rPr>
        <w:t>).</w:t>
      </w:r>
      <w:r w:rsidRPr="006E1118">
        <w:rPr>
          <w:rFonts w:ascii="Arial" w:hAnsi="Arial" w:cs="Arial"/>
          <w:color w:val="222222"/>
          <w:sz w:val="20"/>
          <w:szCs w:val="20"/>
          <w:shd w:val="clear" w:color="auto" w:fill="FFFFFF"/>
          <w:lang w:val="en-US"/>
        </w:rPr>
        <w:t xml:space="preserve">  </w:t>
      </w:r>
    </w:p>
    <w:p w14:paraId="0D8716F4" w14:textId="77777777" w:rsidR="00BD23EF" w:rsidRDefault="00BD23EF">
      <w:pPr>
        <w:spacing w:after="0" w:line="240" w:lineRule="auto"/>
        <w:rPr>
          <w:rFonts w:ascii="Arial" w:hAnsi="Arial" w:cs="Arial"/>
          <w:b/>
          <w:bCs/>
          <w:sz w:val="20"/>
          <w:szCs w:val="20"/>
          <w:lang w:val="en-US"/>
        </w:rPr>
      </w:pPr>
      <w:r>
        <w:rPr>
          <w:rFonts w:ascii="Arial" w:hAnsi="Arial" w:cs="Arial"/>
          <w:b/>
          <w:bCs/>
          <w:sz w:val="20"/>
          <w:szCs w:val="20"/>
          <w:lang w:val="en-US"/>
        </w:rPr>
        <w:br w:type="page"/>
      </w:r>
    </w:p>
    <w:p w14:paraId="12883C5A" w14:textId="77777777" w:rsidR="00BD23EF" w:rsidRPr="00416EEE" w:rsidRDefault="00BD23EF" w:rsidP="00BD23EF">
      <w:pPr>
        <w:spacing w:after="0" w:line="480" w:lineRule="auto"/>
        <w:jc w:val="both"/>
        <w:rPr>
          <w:rFonts w:ascii="Arial" w:hAnsi="Arial" w:cs="Arial"/>
          <w:b/>
          <w:bCs/>
          <w:sz w:val="20"/>
          <w:szCs w:val="20"/>
          <w:lang w:val="en-US"/>
        </w:rPr>
      </w:pPr>
      <w:r w:rsidRPr="00416EEE">
        <w:rPr>
          <w:rFonts w:ascii="Arial" w:hAnsi="Arial" w:cs="Arial"/>
          <w:b/>
          <w:bCs/>
          <w:sz w:val="20"/>
          <w:szCs w:val="20"/>
          <w:lang w:val="en-US"/>
        </w:rPr>
        <w:lastRenderedPageBreak/>
        <w:t>SUPPLEMENTARY DISCUSSION</w:t>
      </w:r>
    </w:p>
    <w:p w14:paraId="2E1514E7" w14:textId="26444508" w:rsidR="00E624F6" w:rsidRPr="00416EEE" w:rsidRDefault="005B2CA1" w:rsidP="00BD23EF">
      <w:pPr>
        <w:spacing w:after="0" w:line="480" w:lineRule="auto"/>
        <w:ind w:firstLine="708"/>
        <w:jc w:val="both"/>
        <w:rPr>
          <w:rFonts w:ascii="Arial" w:hAnsi="Arial" w:cs="Arial"/>
          <w:sz w:val="20"/>
          <w:szCs w:val="20"/>
          <w:lang w:val="en-US"/>
        </w:rPr>
      </w:pPr>
      <w:r w:rsidRPr="00416EEE">
        <w:rPr>
          <w:rFonts w:ascii="Arial" w:hAnsi="Arial" w:cs="Arial"/>
          <w:sz w:val="20"/>
          <w:szCs w:val="20"/>
          <w:lang w:val="en-US"/>
        </w:rPr>
        <w:t xml:space="preserve">We aimed to develop a simple, integrative, and more systematic approach to ARDS stratification based on the values of commonly collected variables that are representative of the pulmonary and systemic status during the first 24 h after ARDS diagnosis that could be helpful for selecting candidate patients for enrollment into therapeutic RCTs. </w:t>
      </w:r>
      <w:r w:rsidR="00E624F6" w:rsidRPr="00416EEE">
        <w:rPr>
          <w:rFonts w:ascii="Arial" w:hAnsi="Arial" w:cs="Arial"/>
          <w:color w:val="222222"/>
          <w:sz w:val="20"/>
          <w:szCs w:val="20"/>
          <w:lang w:val="en-US"/>
        </w:rPr>
        <w:t xml:space="preserve">The SPIRES score confirmed that age, degree of hypoxemia, ventilating pressures, and systemic organ dysfunction are very important variables in the prognosis of ARDS patients: </w:t>
      </w:r>
      <w:r w:rsidR="00E624F6" w:rsidRPr="00416EEE">
        <w:rPr>
          <w:rFonts w:ascii="Arial" w:hAnsi="Arial" w:cs="Arial"/>
          <w:sz w:val="20"/>
          <w:szCs w:val="20"/>
          <w:lang w:val="en-US"/>
        </w:rPr>
        <w:t xml:space="preserve">outcome is worse with increasing </w:t>
      </w:r>
      <w:r w:rsidR="00E624F6" w:rsidRPr="00181696">
        <w:rPr>
          <w:rFonts w:ascii="Arial" w:hAnsi="Arial" w:cs="Arial"/>
          <w:sz w:val="20"/>
          <w:szCs w:val="20"/>
          <w:lang w:val="en-US"/>
        </w:rPr>
        <w:t>age (</w:t>
      </w:r>
      <w:r w:rsidR="0054061C" w:rsidRPr="00181696">
        <w:rPr>
          <w:rFonts w:ascii="Arial" w:hAnsi="Arial" w:cs="Arial"/>
          <w:sz w:val="20"/>
          <w:szCs w:val="20"/>
          <w:lang w:val="en-US"/>
        </w:rPr>
        <w:t>27</w:t>
      </w:r>
      <w:r w:rsidR="00E624F6" w:rsidRPr="00181696">
        <w:rPr>
          <w:rFonts w:ascii="Arial" w:hAnsi="Arial" w:cs="Arial"/>
          <w:sz w:val="20"/>
          <w:szCs w:val="20"/>
          <w:lang w:val="en-US"/>
        </w:rPr>
        <w:t>), patients with severe lung damage have lower PaO</w:t>
      </w:r>
      <w:r w:rsidR="00E624F6" w:rsidRPr="00181696">
        <w:rPr>
          <w:rFonts w:ascii="Arial" w:hAnsi="Arial" w:cs="Arial"/>
          <w:sz w:val="20"/>
          <w:szCs w:val="20"/>
          <w:vertAlign w:val="subscript"/>
          <w:lang w:val="en-US"/>
        </w:rPr>
        <w:t>2</w:t>
      </w:r>
      <w:r w:rsidR="00E624F6" w:rsidRPr="00181696">
        <w:rPr>
          <w:rFonts w:ascii="Arial" w:hAnsi="Arial" w:cs="Arial"/>
          <w:sz w:val="20"/>
          <w:szCs w:val="20"/>
          <w:lang w:val="en-US"/>
        </w:rPr>
        <w:t>/FiO</w:t>
      </w:r>
      <w:r w:rsidR="00E624F6" w:rsidRPr="00181696">
        <w:rPr>
          <w:rFonts w:ascii="Arial" w:hAnsi="Arial" w:cs="Arial"/>
          <w:sz w:val="20"/>
          <w:szCs w:val="20"/>
          <w:vertAlign w:val="subscript"/>
          <w:lang w:val="en-US"/>
        </w:rPr>
        <w:t>2</w:t>
      </w:r>
      <w:r w:rsidR="00E624F6" w:rsidRPr="00181696">
        <w:rPr>
          <w:rFonts w:ascii="Arial" w:hAnsi="Arial" w:cs="Arial"/>
          <w:sz w:val="20"/>
          <w:szCs w:val="20"/>
          <w:lang w:val="en-US"/>
        </w:rPr>
        <w:t xml:space="preserve"> (</w:t>
      </w:r>
      <w:r w:rsidR="0054061C" w:rsidRPr="00181696">
        <w:rPr>
          <w:rFonts w:ascii="Arial" w:hAnsi="Arial" w:cs="Arial"/>
          <w:sz w:val="20"/>
          <w:szCs w:val="20"/>
          <w:lang w:val="en-US"/>
        </w:rPr>
        <w:t>28</w:t>
      </w:r>
      <w:r w:rsidR="00E624F6" w:rsidRPr="00181696">
        <w:rPr>
          <w:rFonts w:ascii="Arial" w:hAnsi="Arial" w:cs="Arial"/>
          <w:sz w:val="20"/>
          <w:szCs w:val="20"/>
          <w:lang w:val="en-US"/>
        </w:rPr>
        <w:t xml:space="preserve">), there is a direct relationship between </w:t>
      </w:r>
      <w:proofErr w:type="spellStart"/>
      <w:r w:rsidR="00E624F6" w:rsidRPr="00181696">
        <w:rPr>
          <w:rFonts w:ascii="Arial" w:hAnsi="Arial" w:cs="Arial"/>
          <w:sz w:val="20"/>
          <w:szCs w:val="20"/>
          <w:lang w:val="en-US"/>
        </w:rPr>
        <w:t>Pplat</w:t>
      </w:r>
      <w:proofErr w:type="spellEnd"/>
      <w:r w:rsidR="00E624F6" w:rsidRPr="00181696">
        <w:rPr>
          <w:rFonts w:ascii="Arial" w:hAnsi="Arial" w:cs="Arial"/>
          <w:sz w:val="20"/>
          <w:szCs w:val="20"/>
          <w:lang w:val="en-US"/>
        </w:rPr>
        <w:t xml:space="preserve"> and mortality (</w:t>
      </w:r>
      <w:r w:rsidR="0054061C" w:rsidRPr="00181696">
        <w:rPr>
          <w:rFonts w:ascii="Arial" w:hAnsi="Arial" w:cs="Arial"/>
          <w:sz w:val="20"/>
          <w:szCs w:val="20"/>
          <w:lang w:val="en-US"/>
        </w:rPr>
        <w:t>29</w:t>
      </w:r>
      <w:r w:rsidR="00E624F6" w:rsidRPr="00181696">
        <w:rPr>
          <w:rFonts w:ascii="Arial" w:hAnsi="Arial" w:cs="Arial"/>
          <w:sz w:val="20"/>
          <w:szCs w:val="20"/>
          <w:lang w:val="en-US"/>
        </w:rPr>
        <w:t>), and the greater the number of extrapulmonary OF the higher the mortality (</w:t>
      </w:r>
      <w:r w:rsidR="0054061C" w:rsidRPr="00181696">
        <w:rPr>
          <w:rFonts w:ascii="Arial" w:hAnsi="Arial" w:cs="Arial"/>
          <w:sz w:val="20"/>
          <w:szCs w:val="20"/>
          <w:lang w:val="en-US"/>
        </w:rPr>
        <w:t>30</w:t>
      </w:r>
      <w:r w:rsidR="00E624F6" w:rsidRPr="00181696">
        <w:rPr>
          <w:rFonts w:ascii="Arial" w:hAnsi="Arial" w:cs="Arial"/>
          <w:sz w:val="20"/>
          <w:szCs w:val="20"/>
          <w:lang w:val="en-US"/>
        </w:rPr>
        <w:t>).</w:t>
      </w:r>
      <w:r w:rsidRPr="00416EEE">
        <w:rPr>
          <w:rFonts w:ascii="Arial" w:hAnsi="Arial" w:cs="Arial"/>
          <w:sz w:val="20"/>
          <w:szCs w:val="20"/>
          <w:lang w:val="en-US"/>
        </w:rPr>
        <w:t xml:space="preserve"> </w:t>
      </w:r>
    </w:p>
    <w:p w14:paraId="105CE0C6" w14:textId="01C646BB" w:rsidR="00A41F81" w:rsidRPr="00416EEE" w:rsidRDefault="00A41F81" w:rsidP="00BD23EF">
      <w:pPr>
        <w:spacing w:after="0" w:line="480" w:lineRule="auto"/>
        <w:ind w:firstLine="708"/>
        <w:jc w:val="both"/>
        <w:rPr>
          <w:rFonts w:ascii="Arial" w:hAnsi="Arial" w:cs="Arial"/>
          <w:color w:val="222222"/>
          <w:sz w:val="20"/>
          <w:szCs w:val="20"/>
          <w:shd w:val="clear" w:color="auto" w:fill="FFFFFF"/>
          <w:lang w:val="en-US"/>
        </w:rPr>
      </w:pPr>
      <w:r w:rsidRPr="00416EEE">
        <w:rPr>
          <w:rFonts w:ascii="Arial" w:hAnsi="Arial" w:cs="Arial"/>
          <w:sz w:val="20"/>
          <w:szCs w:val="20"/>
          <w:lang w:val="en-US"/>
        </w:rPr>
        <w:t xml:space="preserve">None of the three new </w:t>
      </w:r>
      <w:r w:rsidR="00EC3849" w:rsidRPr="00416EEE">
        <w:rPr>
          <w:rFonts w:ascii="Arial" w:hAnsi="Arial" w:cs="Arial"/>
          <w:sz w:val="20"/>
          <w:szCs w:val="20"/>
          <w:lang w:val="en-US"/>
        </w:rPr>
        <w:t xml:space="preserve">ARDS </w:t>
      </w:r>
      <w:r w:rsidRPr="00416EEE">
        <w:rPr>
          <w:rFonts w:ascii="Arial" w:hAnsi="Arial" w:cs="Arial"/>
          <w:sz w:val="20"/>
          <w:szCs w:val="20"/>
          <w:lang w:val="en-US"/>
        </w:rPr>
        <w:t>classes paralleled current existing categories of ARDS</w:t>
      </w:r>
      <w:r w:rsidR="00EC3849" w:rsidRPr="00416EEE">
        <w:rPr>
          <w:rFonts w:ascii="Arial" w:hAnsi="Arial" w:cs="Arial"/>
          <w:sz w:val="20"/>
          <w:szCs w:val="20"/>
          <w:lang w:val="en-US"/>
        </w:rPr>
        <w:t>.</w:t>
      </w:r>
      <w:r w:rsidRPr="00416EEE">
        <w:rPr>
          <w:rFonts w:ascii="Arial" w:hAnsi="Arial" w:cs="Arial"/>
          <w:sz w:val="20"/>
          <w:szCs w:val="20"/>
          <w:lang w:val="en-US"/>
        </w:rPr>
        <w:t xml:space="preserve"> </w:t>
      </w:r>
      <w:r w:rsidR="00FF077D" w:rsidRPr="00416EEE">
        <w:rPr>
          <w:rFonts w:ascii="Arial" w:hAnsi="Arial" w:cs="Arial"/>
          <w:color w:val="222222"/>
          <w:sz w:val="20"/>
          <w:szCs w:val="20"/>
          <w:lang w:val="en-US"/>
        </w:rPr>
        <w:t>Clearly, our findings illustrate that ARDS cannot be viewed as a homogeneous disorder, and that the SPIRES score provides prognostic information that seems to be more important than the clinical diagnosis of moderate or severe ARDS for predicting ICU outcome.</w:t>
      </w:r>
    </w:p>
    <w:p w14:paraId="388B93C7" w14:textId="77847A1D" w:rsidR="00BD23EF" w:rsidRPr="00BD23EF" w:rsidRDefault="00BD23EF" w:rsidP="00BD23EF">
      <w:pPr>
        <w:spacing w:after="0" w:line="480" w:lineRule="auto"/>
        <w:ind w:firstLine="708"/>
        <w:jc w:val="both"/>
        <w:rPr>
          <w:rFonts w:ascii="Arial" w:hAnsi="Arial" w:cs="Arial"/>
          <w:color w:val="222222"/>
          <w:sz w:val="20"/>
          <w:szCs w:val="20"/>
          <w:shd w:val="clear" w:color="auto" w:fill="FFFFFF"/>
          <w:lang w:val="en-US"/>
        </w:rPr>
      </w:pPr>
      <w:r w:rsidRPr="00416EEE">
        <w:rPr>
          <w:rFonts w:ascii="Arial" w:hAnsi="Arial" w:cs="Arial"/>
          <w:color w:val="222222"/>
          <w:sz w:val="20"/>
          <w:szCs w:val="20"/>
          <w:shd w:val="clear" w:color="auto" w:fill="FFFFFF"/>
          <w:lang w:val="en-US"/>
        </w:rPr>
        <w:t xml:space="preserve">Despite the pathobiological relevance of identifying biomarkers for targeting treatment and predicting outcome in future ARDS trials, we would like to emphasize the following issues as serious limitations for a two-class inflammatory model or ARDS phenotypes (hypoinflammatory and hyperinflammatory) reported by several </w:t>
      </w:r>
      <w:r w:rsidRPr="00181696">
        <w:rPr>
          <w:rFonts w:ascii="Arial" w:hAnsi="Arial" w:cs="Arial"/>
          <w:color w:val="222222"/>
          <w:sz w:val="20"/>
          <w:szCs w:val="20"/>
          <w:shd w:val="clear" w:color="auto" w:fill="FFFFFF"/>
          <w:lang w:val="en-US"/>
        </w:rPr>
        <w:t>authors (</w:t>
      </w:r>
      <w:r w:rsidR="0054061C" w:rsidRPr="00181696">
        <w:rPr>
          <w:rFonts w:ascii="Arial" w:hAnsi="Arial" w:cs="Arial"/>
          <w:color w:val="222222"/>
          <w:sz w:val="20"/>
          <w:szCs w:val="20"/>
          <w:shd w:val="clear" w:color="auto" w:fill="FFFFFF"/>
          <w:lang w:val="en-US"/>
        </w:rPr>
        <w:t>31-34</w:t>
      </w:r>
      <w:r w:rsidRPr="00181696">
        <w:rPr>
          <w:rFonts w:ascii="Arial" w:hAnsi="Arial" w:cs="Arial"/>
          <w:color w:val="222222"/>
          <w:sz w:val="20"/>
          <w:szCs w:val="20"/>
          <w:shd w:val="clear" w:color="auto" w:fill="FFFFFF"/>
          <w:lang w:val="en-US"/>
        </w:rPr>
        <w:t>). First, in those retrospective analysis of randomized controlled trials (</w:t>
      </w:r>
      <w:r w:rsidR="0054061C" w:rsidRPr="00181696">
        <w:rPr>
          <w:rFonts w:ascii="Arial" w:hAnsi="Arial" w:cs="Arial"/>
          <w:color w:val="222222"/>
          <w:sz w:val="20"/>
          <w:szCs w:val="20"/>
          <w:shd w:val="clear" w:color="auto" w:fill="FFFFFF"/>
          <w:lang w:val="en-US"/>
        </w:rPr>
        <w:t>31-33</w:t>
      </w:r>
      <w:r w:rsidRPr="00181696">
        <w:rPr>
          <w:rFonts w:ascii="Arial" w:hAnsi="Arial" w:cs="Arial"/>
          <w:color w:val="222222"/>
          <w:sz w:val="20"/>
          <w:szCs w:val="20"/>
          <w:shd w:val="clear" w:color="auto" w:fill="FFFFFF"/>
          <w:lang w:val="en-US"/>
        </w:rPr>
        <w:t>) and in a prospective observational study (</w:t>
      </w:r>
      <w:r w:rsidR="0054061C" w:rsidRPr="00181696">
        <w:rPr>
          <w:rFonts w:ascii="Arial" w:hAnsi="Arial" w:cs="Arial"/>
          <w:color w:val="222222"/>
          <w:sz w:val="20"/>
          <w:szCs w:val="20"/>
          <w:shd w:val="clear" w:color="auto" w:fill="FFFFFF"/>
          <w:lang w:val="en-US"/>
        </w:rPr>
        <w:t>34</w:t>
      </w:r>
      <w:r w:rsidRPr="00181696">
        <w:rPr>
          <w:rFonts w:ascii="Arial" w:hAnsi="Arial" w:cs="Arial"/>
          <w:color w:val="222222"/>
          <w:sz w:val="20"/>
          <w:szCs w:val="20"/>
          <w:shd w:val="clear" w:color="auto" w:fill="FFFFFF"/>
          <w:lang w:val="en-US"/>
        </w:rPr>
        <w:t xml:space="preserve">) used for describing the two-class inflammatory model, blood samples for biomarker measurements were collected within 48-72 h of meeting ARDS criteria. </w:t>
      </w:r>
      <w:r w:rsidR="00EC3849" w:rsidRPr="00181696">
        <w:rPr>
          <w:rFonts w:ascii="Arial" w:hAnsi="Arial" w:cs="Arial"/>
          <w:sz w:val="20"/>
          <w:szCs w:val="20"/>
          <w:lang w:val="en-US"/>
        </w:rPr>
        <w:t xml:space="preserve">A recent </w:t>
      </w:r>
      <w:r w:rsidR="00EC3849" w:rsidRPr="00181696">
        <w:rPr>
          <w:rFonts w:ascii="Arial" w:hAnsi="Arial" w:cs="Arial"/>
          <w:color w:val="222222"/>
          <w:sz w:val="20"/>
          <w:szCs w:val="20"/>
          <w:shd w:val="clear" w:color="auto" w:fill="FFFFFF"/>
          <w:lang w:val="en-US"/>
        </w:rPr>
        <w:t>prospective observational study in 104 ARDS patients from several etiologies admitted into a single-center ICU during a 7-year period, assessed the prognostic information of these two phenotypes/endotypes (</w:t>
      </w:r>
      <w:r w:rsidR="0054061C" w:rsidRPr="00181696">
        <w:rPr>
          <w:rFonts w:ascii="Arial" w:hAnsi="Arial" w:cs="Arial"/>
          <w:color w:val="222222"/>
          <w:sz w:val="20"/>
          <w:szCs w:val="20"/>
          <w:shd w:val="clear" w:color="auto" w:fill="FFFFFF"/>
          <w:lang w:val="en-US"/>
        </w:rPr>
        <w:t>34</w:t>
      </w:r>
      <w:r w:rsidR="00EC3849" w:rsidRPr="00181696">
        <w:rPr>
          <w:rFonts w:ascii="Arial" w:hAnsi="Arial" w:cs="Arial"/>
          <w:color w:val="222222"/>
          <w:sz w:val="20"/>
          <w:szCs w:val="20"/>
          <w:shd w:val="clear" w:color="auto" w:fill="FFFFFF"/>
          <w:lang w:val="en-US"/>
        </w:rPr>
        <w:t>). Although</w:t>
      </w:r>
      <w:r w:rsidR="00EC3849" w:rsidRPr="00416EEE">
        <w:rPr>
          <w:rFonts w:ascii="Arial" w:hAnsi="Arial" w:cs="Arial"/>
          <w:color w:val="222222"/>
          <w:sz w:val="20"/>
          <w:szCs w:val="20"/>
          <w:shd w:val="clear" w:color="auto" w:fill="FFFFFF"/>
          <w:lang w:val="en-US"/>
        </w:rPr>
        <w:t xml:space="preserve"> the authors identified the two phenotypes in this small population, no significant differences in 30-day mortality between the two classes were found. </w:t>
      </w:r>
      <w:r w:rsidRPr="00416EEE">
        <w:rPr>
          <w:rFonts w:ascii="Arial" w:hAnsi="Arial" w:cs="Arial"/>
          <w:color w:val="222222"/>
          <w:sz w:val="20"/>
          <w:szCs w:val="20"/>
          <w:shd w:val="clear" w:color="auto" w:fill="FFFFFF"/>
          <w:lang w:val="en-US"/>
        </w:rPr>
        <w:t xml:space="preserve">Second, in all those studies, patients with mild ARDS were included, but no information of outcome by lung severity was ever reported. In our study, patients were enrolled at the time of meeting criteria for moderate/severe ARDS and assessed at 24 h under a standardized ventilatory approach. Third, since ARDS is a syndrome that shares the same molecular pathways of sepsis or severe pneumonia (more than 80% of patients in the studies used for developing the hyper/hypoinflammatory classes had sepsis or pneumonia), the hyper-inflammatory class could be just a reflection of the host response to the infectious cause of ARDS that resulted into this classification. Forth, since the pre-ARDS </w:t>
      </w:r>
      <w:r w:rsidRPr="00416EEE">
        <w:rPr>
          <w:rFonts w:ascii="Arial" w:hAnsi="Arial" w:cs="Arial"/>
          <w:color w:val="222222"/>
          <w:sz w:val="20"/>
          <w:szCs w:val="20"/>
          <w:shd w:val="clear" w:color="auto" w:fill="FFFFFF"/>
          <w:lang w:val="en-US"/>
        </w:rPr>
        <w:lastRenderedPageBreak/>
        <w:t xml:space="preserve">inflammatory state of patients classified as having hyper-inflammatory class was never reported or examined, it is plausible that most patients included in this class had higher baseline levels of inflammatory mediators due to several other comorbid conditions. Fifth, </w:t>
      </w:r>
      <w:r w:rsidRPr="00181696">
        <w:rPr>
          <w:rFonts w:ascii="Arial" w:hAnsi="Arial" w:cs="Arial"/>
          <w:color w:val="222222"/>
          <w:sz w:val="20"/>
          <w:szCs w:val="20"/>
          <w:shd w:val="clear" w:color="auto" w:fill="FFFFFF"/>
          <w:lang w:val="en-US"/>
        </w:rPr>
        <w:t>in the simvastatin trial (</w:t>
      </w:r>
      <w:r w:rsidR="008B09DB" w:rsidRPr="00181696">
        <w:rPr>
          <w:rFonts w:ascii="Arial" w:hAnsi="Arial" w:cs="Arial"/>
          <w:color w:val="222222"/>
          <w:sz w:val="20"/>
          <w:szCs w:val="20"/>
          <w:shd w:val="clear" w:color="auto" w:fill="FFFFFF"/>
          <w:lang w:val="en-US"/>
        </w:rPr>
        <w:t>35</w:t>
      </w:r>
      <w:r w:rsidR="007F4365" w:rsidRPr="00181696">
        <w:rPr>
          <w:rFonts w:ascii="Arial" w:hAnsi="Arial" w:cs="Arial"/>
          <w:color w:val="222222"/>
          <w:sz w:val="20"/>
          <w:szCs w:val="20"/>
          <w:shd w:val="clear" w:color="auto" w:fill="FFFFFF"/>
          <w:lang w:val="en-US"/>
        </w:rPr>
        <w:t>)</w:t>
      </w:r>
      <w:r w:rsidRPr="00181696">
        <w:rPr>
          <w:rFonts w:ascii="Arial" w:hAnsi="Arial" w:cs="Arial"/>
          <w:color w:val="222222"/>
          <w:sz w:val="20"/>
          <w:szCs w:val="20"/>
          <w:shd w:val="clear" w:color="auto" w:fill="FFFFFF"/>
          <w:lang w:val="en-US"/>
        </w:rPr>
        <w:t>, compliance with the use of 6-8 ml/kg PBW recommendation for tidal volume ranged from 20% to 39% of patients across all time points (</w:t>
      </w:r>
      <w:r w:rsidR="008B09DB" w:rsidRPr="00181696">
        <w:rPr>
          <w:rFonts w:ascii="Arial" w:hAnsi="Arial" w:cs="Arial"/>
          <w:color w:val="222222"/>
          <w:sz w:val="20"/>
          <w:szCs w:val="20"/>
          <w:shd w:val="clear" w:color="auto" w:fill="FFFFFF"/>
          <w:lang w:val="en-US"/>
        </w:rPr>
        <w:t>36</w:t>
      </w:r>
      <w:r w:rsidRPr="00181696">
        <w:rPr>
          <w:rFonts w:ascii="Arial" w:hAnsi="Arial" w:cs="Arial"/>
          <w:color w:val="222222"/>
          <w:sz w:val="20"/>
          <w:szCs w:val="20"/>
          <w:shd w:val="clear" w:color="auto" w:fill="FFFFFF"/>
          <w:lang w:val="en-US"/>
        </w:rPr>
        <w:t>), despite that the trial protocol mandated the use of lung-protective ventilation and investigators from all participating 40 centers from UK and Ireland were encouraged to use low tidal volume. Since considerably less than half of the patients enrolled in that trial received lung-protective ventilation, it is p</w:t>
      </w:r>
      <w:r w:rsidR="00B54937" w:rsidRPr="00181696">
        <w:rPr>
          <w:rFonts w:ascii="Arial" w:hAnsi="Arial" w:cs="Arial"/>
          <w:color w:val="222222"/>
          <w:sz w:val="20"/>
          <w:szCs w:val="20"/>
          <w:shd w:val="clear" w:color="auto" w:fill="FFFFFF"/>
          <w:lang w:val="en-US"/>
        </w:rPr>
        <w:t xml:space="preserve">lausible </w:t>
      </w:r>
      <w:r w:rsidRPr="00181696">
        <w:rPr>
          <w:rFonts w:ascii="Arial" w:hAnsi="Arial" w:cs="Arial"/>
          <w:color w:val="222222"/>
          <w:sz w:val="20"/>
          <w:szCs w:val="20"/>
          <w:shd w:val="clear" w:color="auto" w:fill="FFFFFF"/>
          <w:lang w:val="en-US"/>
        </w:rPr>
        <w:t>that the inflammatory response associated with the development of ventilator-induced lung injury (</w:t>
      </w:r>
      <w:r w:rsidR="008B09DB" w:rsidRPr="00181696">
        <w:rPr>
          <w:rFonts w:ascii="Arial" w:hAnsi="Arial" w:cs="Arial"/>
          <w:color w:val="222222"/>
          <w:sz w:val="20"/>
          <w:szCs w:val="20"/>
          <w:shd w:val="clear" w:color="auto" w:fill="FFFFFF"/>
          <w:lang w:val="en-US"/>
        </w:rPr>
        <w:t>37</w:t>
      </w:r>
      <w:r w:rsidR="00B54937" w:rsidRPr="00181696">
        <w:rPr>
          <w:rFonts w:ascii="Arial" w:hAnsi="Arial" w:cs="Arial"/>
          <w:color w:val="222222"/>
          <w:sz w:val="20"/>
          <w:szCs w:val="20"/>
          <w:shd w:val="clear" w:color="auto" w:fill="FFFFFF"/>
          <w:lang w:val="en-US"/>
        </w:rPr>
        <w:t xml:space="preserve">) </w:t>
      </w:r>
      <w:r w:rsidRPr="00181696">
        <w:rPr>
          <w:rFonts w:ascii="Arial" w:hAnsi="Arial" w:cs="Arial"/>
          <w:color w:val="222222"/>
          <w:sz w:val="20"/>
          <w:szCs w:val="20"/>
          <w:shd w:val="clear" w:color="auto" w:fill="FFFFFF"/>
          <w:lang w:val="en-US"/>
        </w:rPr>
        <w:t>was part of th</w:t>
      </w:r>
      <w:r w:rsidRPr="00416EEE">
        <w:rPr>
          <w:rFonts w:ascii="Arial" w:hAnsi="Arial" w:cs="Arial"/>
          <w:color w:val="222222"/>
          <w:sz w:val="20"/>
          <w:szCs w:val="20"/>
          <w:shd w:val="clear" w:color="auto" w:fill="FFFFFF"/>
          <w:lang w:val="en-US"/>
        </w:rPr>
        <w:t xml:space="preserve">e hyper-inflammatory signature class, making the results of those analyses very questionable. We are patiently waiting further data from prospective RCTs before adopting those phenotypes to alter clinical management of ARDS. Sixth, it is of particular importance that the vast majority of biomarker studies in critical care, even those based on physiologic mechanisms and reasoning, demonstrated no mortality benefit when studied in a robust </w:t>
      </w:r>
      <w:r w:rsidRPr="00181696">
        <w:rPr>
          <w:rFonts w:ascii="Arial" w:hAnsi="Arial" w:cs="Arial"/>
          <w:color w:val="222222"/>
          <w:sz w:val="20"/>
          <w:szCs w:val="20"/>
          <w:shd w:val="clear" w:color="auto" w:fill="FFFFFF"/>
          <w:lang w:val="en-US"/>
        </w:rPr>
        <w:t>manner (</w:t>
      </w:r>
      <w:r w:rsidR="008B09DB" w:rsidRPr="00181696">
        <w:rPr>
          <w:rFonts w:ascii="Arial" w:hAnsi="Arial" w:cs="Arial"/>
          <w:color w:val="222222"/>
          <w:sz w:val="20"/>
          <w:szCs w:val="20"/>
          <w:shd w:val="clear" w:color="auto" w:fill="FFFFFF"/>
          <w:lang w:val="en-US"/>
        </w:rPr>
        <w:t>38</w:t>
      </w:r>
      <w:r w:rsidR="00B54937" w:rsidRPr="00181696">
        <w:rPr>
          <w:rFonts w:ascii="Arial" w:hAnsi="Arial" w:cs="Arial"/>
          <w:color w:val="222222"/>
          <w:sz w:val="20"/>
          <w:szCs w:val="20"/>
          <w:shd w:val="clear" w:color="auto" w:fill="FFFFFF"/>
          <w:lang w:val="en-US"/>
        </w:rPr>
        <w:t>)</w:t>
      </w:r>
      <w:r w:rsidRPr="00181696">
        <w:rPr>
          <w:rFonts w:ascii="Arial" w:hAnsi="Arial" w:cs="Arial"/>
          <w:color w:val="222222"/>
          <w:sz w:val="20"/>
          <w:szCs w:val="20"/>
          <w:shd w:val="clear" w:color="auto" w:fill="FFFFFF"/>
          <w:lang w:val="en-US"/>
        </w:rPr>
        <w:t>.</w:t>
      </w:r>
    </w:p>
    <w:p w14:paraId="5DB112FB" w14:textId="75224E90" w:rsidR="00BD23EF" w:rsidRDefault="00BD23EF">
      <w:pPr>
        <w:spacing w:after="0" w:line="240" w:lineRule="auto"/>
        <w:rPr>
          <w:rFonts w:cstheme="minorHAnsi"/>
          <w:color w:val="222222"/>
          <w:shd w:val="clear" w:color="auto" w:fill="FFFFFF"/>
          <w:lang w:val="en-US"/>
        </w:rPr>
      </w:pPr>
      <w:r>
        <w:rPr>
          <w:rFonts w:cstheme="minorHAnsi"/>
          <w:color w:val="222222"/>
          <w:shd w:val="clear" w:color="auto" w:fill="FFFFFF"/>
          <w:lang w:val="en-US"/>
        </w:rPr>
        <w:br w:type="page"/>
      </w:r>
    </w:p>
    <w:p w14:paraId="553DD12E" w14:textId="6BC6E847" w:rsidR="00B407C9" w:rsidRPr="001B0EE8" w:rsidRDefault="00B407C9" w:rsidP="00B407C9">
      <w:pPr>
        <w:spacing w:after="0" w:line="360" w:lineRule="auto"/>
        <w:jc w:val="both"/>
        <w:rPr>
          <w:rFonts w:ascii="Arial" w:hAnsi="Arial" w:cs="Arial"/>
          <w:b/>
          <w:bCs/>
          <w:sz w:val="20"/>
          <w:szCs w:val="20"/>
          <w:lang w:val="en-GB"/>
        </w:rPr>
      </w:pPr>
      <w:r w:rsidRPr="001B0EE8">
        <w:rPr>
          <w:rFonts w:ascii="Arial" w:hAnsi="Arial" w:cs="Arial"/>
          <w:b/>
          <w:bCs/>
          <w:sz w:val="20"/>
          <w:szCs w:val="20"/>
          <w:lang w:val="en-GB"/>
        </w:rPr>
        <w:lastRenderedPageBreak/>
        <w:t>TABLE S1. Univariate logistic regression of clinically relevant variables in 1,000 patients with moderate-to-severe acute respiratory distress syndrome (ARDS).</w:t>
      </w:r>
    </w:p>
    <w:p w14:paraId="6220F1D2" w14:textId="77777777" w:rsidR="00784D1B" w:rsidRPr="001B0EE8" w:rsidRDefault="00784D1B" w:rsidP="00B407C9">
      <w:pPr>
        <w:spacing w:after="0" w:line="360" w:lineRule="auto"/>
        <w:rPr>
          <w:rFonts w:ascii="Arial" w:hAnsi="Arial" w:cs="Arial"/>
          <w:b/>
          <w:bCs/>
          <w:sz w:val="20"/>
          <w:szCs w:val="20"/>
          <w:lang w:val="en-GB"/>
        </w:rPr>
      </w:pPr>
    </w:p>
    <w:tbl>
      <w:tblPr>
        <w:tblStyle w:val="paper"/>
        <w:tblW w:w="8642" w:type="dxa"/>
        <w:jc w:val="center"/>
        <w:tblLayout w:type="fixed"/>
        <w:tblLook w:val="04A0" w:firstRow="1" w:lastRow="0" w:firstColumn="1" w:lastColumn="0" w:noHBand="0" w:noVBand="1"/>
      </w:tblPr>
      <w:tblGrid>
        <w:gridCol w:w="2122"/>
        <w:gridCol w:w="708"/>
        <w:gridCol w:w="709"/>
        <w:gridCol w:w="709"/>
        <w:gridCol w:w="695"/>
        <w:gridCol w:w="1148"/>
        <w:gridCol w:w="992"/>
        <w:gridCol w:w="1559"/>
      </w:tblGrid>
      <w:tr w:rsidR="00B407C9" w:rsidRPr="003D5A1B" w14:paraId="46C4BB52" w14:textId="77777777" w:rsidTr="00AC03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24E9EC78"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Variables</w:t>
            </w:r>
          </w:p>
        </w:tc>
        <w:tc>
          <w:tcPr>
            <w:tcW w:w="6520" w:type="dxa"/>
            <w:gridSpan w:val="7"/>
            <w:shd w:val="clear" w:color="auto" w:fill="D9D9D9" w:themeFill="background1" w:themeFillShade="D9"/>
          </w:tcPr>
          <w:p w14:paraId="3D216FA4" w14:textId="77777777" w:rsidR="00B407C9" w:rsidRPr="003D5A1B" w:rsidRDefault="00B407C9" w:rsidP="00B407C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Univariate logistic regression</w:t>
            </w:r>
          </w:p>
        </w:tc>
      </w:tr>
      <w:tr w:rsidR="00B407C9" w:rsidRPr="003D5A1B" w14:paraId="6FE68097"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Pr>
          <w:p w14:paraId="04532357"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p>
        </w:tc>
        <w:tc>
          <w:tcPr>
            <w:tcW w:w="708" w:type="dxa"/>
            <w:shd w:val="clear" w:color="auto" w:fill="D9D9D9" w:themeFill="background1" w:themeFillShade="D9"/>
          </w:tcPr>
          <w:p w14:paraId="047F7F53"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N</w:t>
            </w:r>
          </w:p>
        </w:tc>
        <w:tc>
          <w:tcPr>
            <w:tcW w:w="709" w:type="dxa"/>
            <w:shd w:val="clear" w:color="auto" w:fill="D9D9D9" w:themeFill="background1" w:themeFillShade="D9"/>
          </w:tcPr>
          <w:p w14:paraId="2A4447E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Beta</w:t>
            </w:r>
          </w:p>
        </w:tc>
        <w:tc>
          <w:tcPr>
            <w:tcW w:w="709" w:type="dxa"/>
            <w:shd w:val="clear" w:color="auto" w:fill="D9D9D9" w:themeFill="background1" w:themeFillShade="D9"/>
          </w:tcPr>
          <w:p w14:paraId="18873DF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SE</w:t>
            </w:r>
          </w:p>
        </w:tc>
        <w:tc>
          <w:tcPr>
            <w:tcW w:w="695" w:type="dxa"/>
            <w:shd w:val="clear" w:color="auto" w:fill="D9D9D9" w:themeFill="background1" w:themeFillShade="D9"/>
          </w:tcPr>
          <w:p w14:paraId="1760E66E"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OR</w:t>
            </w:r>
          </w:p>
        </w:tc>
        <w:tc>
          <w:tcPr>
            <w:tcW w:w="1148" w:type="dxa"/>
            <w:shd w:val="clear" w:color="auto" w:fill="D9D9D9" w:themeFill="background1" w:themeFillShade="D9"/>
          </w:tcPr>
          <w:p w14:paraId="7B74B83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95% CI</w:t>
            </w:r>
          </w:p>
        </w:tc>
        <w:tc>
          <w:tcPr>
            <w:tcW w:w="992" w:type="dxa"/>
            <w:shd w:val="clear" w:color="auto" w:fill="D9D9D9" w:themeFill="background1" w:themeFillShade="D9"/>
          </w:tcPr>
          <w:p w14:paraId="47CB0C69"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p-value</w:t>
            </w:r>
          </w:p>
        </w:tc>
        <w:tc>
          <w:tcPr>
            <w:tcW w:w="1559" w:type="dxa"/>
            <w:shd w:val="clear" w:color="auto" w:fill="D9D9D9" w:themeFill="background1" w:themeFillShade="D9"/>
          </w:tcPr>
          <w:p w14:paraId="53A80577" w14:textId="3D2F39B6"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AUC</w:t>
            </w:r>
            <w:r w:rsidR="00AC0380">
              <w:rPr>
                <w:rFonts w:ascii="Arial Narrow" w:hAnsi="Arial Narrow" w:cs="Arial"/>
                <w:color w:val="000000" w:themeColor="text1"/>
                <w:szCs w:val="20"/>
                <w:lang w:val="en-US"/>
              </w:rPr>
              <w:t xml:space="preserve"> (95%CI)</w:t>
            </w:r>
          </w:p>
        </w:tc>
      </w:tr>
      <w:tr w:rsidR="00B407C9" w:rsidRPr="003D5A1B" w14:paraId="7F2291DE"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8E0234D"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Age                          </w:t>
            </w:r>
          </w:p>
        </w:tc>
        <w:tc>
          <w:tcPr>
            <w:tcW w:w="708" w:type="dxa"/>
          </w:tcPr>
          <w:p w14:paraId="49B74A51"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17AADD52"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w:t>
            </w:r>
          </w:p>
        </w:tc>
        <w:tc>
          <w:tcPr>
            <w:tcW w:w="709" w:type="dxa"/>
          </w:tcPr>
          <w:p w14:paraId="10F948B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0.005</w:t>
            </w:r>
          </w:p>
        </w:tc>
        <w:tc>
          <w:tcPr>
            <w:tcW w:w="695" w:type="dxa"/>
          </w:tcPr>
          <w:p w14:paraId="46684C1B"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1.03</w:t>
            </w:r>
          </w:p>
        </w:tc>
        <w:tc>
          <w:tcPr>
            <w:tcW w:w="1148" w:type="dxa"/>
          </w:tcPr>
          <w:p w14:paraId="2A3C92A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1.02-1.04</w:t>
            </w:r>
          </w:p>
        </w:tc>
        <w:tc>
          <w:tcPr>
            <w:tcW w:w="992" w:type="dxa"/>
          </w:tcPr>
          <w:p w14:paraId="70D3119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1.1e-13</w:t>
            </w:r>
          </w:p>
        </w:tc>
        <w:tc>
          <w:tcPr>
            <w:tcW w:w="1559" w:type="dxa"/>
          </w:tcPr>
          <w:p w14:paraId="6C57CB63" w14:textId="0E8103B9" w:rsidR="00B407C9" w:rsidRPr="00AC0380"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bCs/>
                <w:color w:val="000000" w:themeColor="text1"/>
                <w:szCs w:val="20"/>
                <w:lang w:val="en-US"/>
              </w:rPr>
            </w:pPr>
            <w:r w:rsidRPr="00AC0380">
              <w:rPr>
                <w:rFonts w:ascii="Arial Narrow" w:hAnsi="Arial Narrow" w:cs="Arial"/>
                <w:b/>
                <w:bCs/>
                <w:color w:val="000000" w:themeColor="text1"/>
                <w:szCs w:val="20"/>
                <w:lang w:val="en-US"/>
              </w:rPr>
              <w:t>0.65</w:t>
            </w:r>
            <w:r w:rsidR="00AC0380" w:rsidRPr="00AC0380">
              <w:rPr>
                <w:rFonts w:ascii="Arial Narrow" w:hAnsi="Arial Narrow" w:cs="Arial"/>
                <w:b/>
                <w:bCs/>
                <w:color w:val="000000" w:themeColor="text1"/>
                <w:szCs w:val="20"/>
                <w:lang w:val="en-US"/>
              </w:rPr>
              <w:t xml:space="preserve"> (0.61-0.68)</w:t>
            </w:r>
          </w:p>
        </w:tc>
      </w:tr>
      <w:tr w:rsidR="00B407C9" w:rsidRPr="003D5A1B" w14:paraId="5B65E0A1"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C42EA0E"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Gender                   </w:t>
            </w:r>
          </w:p>
        </w:tc>
        <w:tc>
          <w:tcPr>
            <w:tcW w:w="708" w:type="dxa"/>
          </w:tcPr>
          <w:p w14:paraId="5E1A1764"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2A003E5B"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-0.04</w:t>
            </w:r>
          </w:p>
        </w:tc>
        <w:tc>
          <w:tcPr>
            <w:tcW w:w="709" w:type="dxa"/>
          </w:tcPr>
          <w:p w14:paraId="6664F98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0.14</w:t>
            </w:r>
          </w:p>
        </w:tc>
        <w:tc>
          <w:tcPr>
            <w:tcW w:w="695" w:type="dxa"/>
          </w:tcPr>
          <w:p w14:paraId="4AC5B364"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0.96</w:t>
            </w:r>
          </w:p>
        </w:tc>
        <w:tc>
          <w:tcPr>
            <w:tcW w:w="1148" w:type="dxa"/>
          </w:tcPr>
          <w:p w14:paraId="1D7FED2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0.73-1.26</w:t>
            </w:r>
          </w:p>
        </w:tc>
        <w:tc>
          <w:tcPr>
            <w:tcW w:w="992" w:type="dxa"/>
          </w:tcPr>
          <w:p w14:paraId="4FB8D0BF"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0.78</w:t>
            </w:r>
          </w:p>
        </w:tc>
        <w:tc>
          <w:tcPr>
            <w:tcW w:w="1559" w:type="dxa"/>
          </w:tcPr>
          <w:p w14:paraId="002D0D5A" w14:textId="7AFC78D0"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w:t>
            </w:r>
            <w:r>
              <w:rPr>
                <w:rFonts w:ascii="Arial Narrow" w:hAnsi="Arial Narrow" w:cs="Arial"/>
                <w:color w:val="000000" w:themeColor="text1"/>
                <w:szCs w:val="20"/>
                <w:lang w:val="en-US"/>
              </w:rPr>
              <w:t>0</w:t>
            </w:r>
            <w:r w:rsidR="00AC0380">
              <w:rPr>
                <w:rFonts w:ascii="Arial Narrow" w:hAnsi="Arial Narrow" w:cs="Arial"/>
                <w:color w:val="000000" w:themeColor="text1"/>
                <w:szCs w:val="20"/>
                <w:lang w:val="en-US"/>
              </w:rPr>
              <w:t xml:space="preserve"> (0.47-0.53)</w:t>
            </w:r>
          </w:p>
        </w:tc>
      </w:tr>
      <w:tr w:rsidR="00B407C9" w:rsidRPr="003D5A1B" w14:paraId="522CB25A"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E675D66"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APACHE II - D0                </w:t>
            </w:r>
          </w:p>
        </w:tc>
        <w:tc>
          <w:tcPr>
            <w:tcW w:w="708" w:type="dxa"/>
          </w:tcPr>
          <w:p w14:paraId="0E770346"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06C5599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0.08</w:t>
            </w:r>
          </w:p>
        </w:tc>
        <w:tc>
          <w:tcPr>
            <w:tcW w:w="709" w:type="dxa"/>
          </w:tcPr>
          <w:p w14:paraId="5C0AC26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23D1E83B"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1.08</w:t>
            </w:r>
          </w:p>
        </w:tc>
        <w:tc>
          <w:tcPr>
            <w:tcW w:w="1148" w:type="dxa"/>
          </w:tcPr>
          <w:p w14:paraId="46C6D2F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1.06-1.1</w:t>
            </w:r>
          </w:p>
        </w:tc>
        <w:tc>
          <w:tcPr>
            <w:tcW w:w="992" w:type="dxa"/>
          </w:tcPr>
          <w:p w14:paraId="5498E630"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2.7e-13</w:t>
            </w:r>
          </w:p>
        </w:tc>
        <w:tc>
          <w:tcPr>
            <w:tcW w:w="1559" w:type="dxa"/>
          </w:tcPr>
          <w:p w14:paraId="08C394B6" w14:textId="6080CA56"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0.64</w:t>
            </w:r>
            <w:r w:rsidR="00AC0380">
              <w:rPr>
                <w:rFonts w:ascii="Arial Narrow" w:hAnsi="Arial Narrow" w:cs="Arial"/>
                <w:color w:val="000000" w:themeColor="text1"/>
                <w:szCs w:val="20"/>
                <w:lang w:val="en-US"/>
              </w:rPr>
              <w:t xml:space="preserve"> (0.61-0.68)</w:t>
            </w:r>
          </w:p>
        </w:tc>
      </w:tr>
      <w:tr w:rsidR="00B407C9" w:rsidRPr="003D5A1B" w14:paraId="0B475896"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7C3154B"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APACHE II - D1                 </w:t>
            </w:r>
          </w:p>
        </w:tc>
        <w:tc>
          <w:tcPr>
            <w:tcW w:w="708" w:type="dxa"/>
          </w:tcPr>
          <w:p w14:paraId="3214959F"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967</w:t>
            </w:r>
          </w:p>
        </w:tc>
        <w:tc>
          <w:tcPr>
            <w:tcW w:w="709" w:type="dxa"/>
          </w:tcPr>
          <w:p w14:paraId="5ABCB12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0.11</w:t>
            </w:r>
          </w:p>
        </w:tc>
        <w:tc>
          <w:tcPr>
            <w:tcW w:w="709" w:type="dxa"/>
          </w:tcPr>
          <w:p w14:paraId="13E50E72"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5567E6C2"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1.11</w:t>
            </w:r>
          </w:p>
        </w:tc>
        <w:tc>
          <w:tcPr>
            <w:tcW w:w="1148" w:type="dxa"/>
          </w:tcPr>
          <w:p w14:paraId="0E0C74E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1.09-1.14</w:t>
            </w:r>
          </w:p>
        </w:tc>
        <w:tc>
          <w:tcPr>
            <w:tcW w:w="992" w:type="dxa"/>
          </w:tcPr>
          <w:p w14:paraId="0EEE506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3.7e-22</w:t>
            </w:r>
          </w:p>
        </w:tc>
        <w:tc>
          <w:tcPr>
            <w:tcW w:w="1559" w:type="dxa"/>
          </w:tcPr>
          <w:p w14:paraId="678F9B57" w14:textId="68C1205E"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w:t>
            </w:r>
            <w:r>
              <w:rPr>
                <w:rFonts w:ascii="Arial Narrow" w:hAnsi="Arial Narrow" w:cs="Arial"/>
                <w:color w:val="000000" w:themeColor="text1"/>
                <w:szCs w:val="20"/>
                <w:lang w:val="en-US"/>
              </w:rPr>
              <w:t>0</w:t>
            </w:r>
            <w:r w:rsidR="00AC0380">
              <w:rPr>
                <w:rFonts w:ascii="Arial Narrow" w:hAnsi="Arial Narrow" w:cs="Arial"/>
                <w:color w:val="000000" w:themeColor="text1"/>
                <w:szCs w:val="20"/>
                <w:lang w:val="en-US"/>
              </w:rPr>
              <w:t xml:space="preserve"> (0.67-0.74)</w:t>
            </w:r>
          </w:p>
        </w:tc>
      </w:tr>
      <w:tr w:rsidR="00B407C9" w:rsidRPr="003D5A1B" w14:paraId="24413453"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B1E2F42" w14:textId="796887E8"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SOFA at T0                   </w:t>
            </w:r>
          </w:p>
        </w:tc>
        <w:tc>
          <w:tcPr>
            <w:tcW w:w="708" w:type="dxa"/>
          </w:tcPr>
          <w:p w14:paraId="6007DCBA"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28ABBF0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0.2</w:t>
            </w:r>
          </w:p>
        </w:tc>
        <w:tc>
          <w:tcPr>
            <w:tcW w:w="709" w:type="dxa"/>
          </w:tcPr>
          <w:p w14:paraId="5FCC9296"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0.02</w:t>
            </w:r>
          </w:p>
        </w:tc>
        <w:tc>
          <w:tcPr>
            <w:tcW w:w="695" w:type="dxa"/>
          </w:tcPr>
          <w:p w14:paraId="462067E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1.22</w:t>
            </w:r>
          </w:p>
        </w:tc>
        <w:tc>
          <w:tcPr>
            <w:tcW w:w="1148" w:type="dxa"/>
          </w:tcPr>
          <w:p w14:paraId="643FA3F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1.17-1.28</w:t>
            </w:r>
          </w:p>
        </w:tc>
        <w:tc>
          <w:tcPr>
            <w:tcW w:w="992" w:type="dxa"/>
          </w:tcPr>
          <w:p w14:paraId="7883509D"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4.2e-21</w:t>
            </w:r>
          </w:p>
        </w:tc>
        <w:tc>
          <w:tcPr>
            <w:tcW w:w="1559" w:type="dxa"/>
          </w:tcPr>
          <w:p w14:paraId="60B89536" w14:textId="4DBE0AFA"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0.68</w:t>
            </w:r>
            <w:r w:rsidR="00AC0380">
              <w:rPr>
                <w:rFonts w:ascii="Arial Narrow" w:hAnsi="Arial Narrow" w:cs="Arial"/>
                <w:color w:val="000000" w:themeColor="text1"/>
                <w:szCs w:val="20"/>
                <w:lang w:val="en-US"/>
              </w:rPr>
              <w:t xml:space="preserve"> (0.65-0.71)</w:t>
            </w:r>
          </w:p>
        </w:tc>
      </w:tr>
      <w:tr w:rsidR="00B407C9" w:rsidRPr="003D5A1B" w14:paraId="7FCA96D7"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48129B8"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SOFA at T24                  </w:t>
            </w:r>
          </w:p>
        </w:tc>
        <w:tc>
          <w:tcPr>
            <w:tcW w:w="708" w:type="dxa"/>
          </w:tcPr>
          <w:p w14:paraId="1A2A6252"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670A9B9C"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0.23</w:t>
            </w:r>
          </w:p>
        </w:tc>
        <w:tc>
          <w:tcPr>
            <w:tcW w:w="709" w:type="dxa"/>
          </w:tcPr>
          <w:p w14:paraId="1D0095E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0.02</w:t>
            </w:r>
          </w:p>
        </w:tc>
        <w:tc>
          <w:tcPr>
            <w:tcW w:w="695" w:type="dxa"/>
          </w:tcPr>
          <w:p w14:paraId="3A8282EC"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1.26</w:t>
            </w:r>
          </w:p>
        </w:tc>
        <w:tc>
          <w:tcPr>
            <w:tcW w:w="1148" w:type="dxa"/>
          </w:tcPr>
          <w:p w14:paraId="3BE57BB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1.21-1.31</w:t>
            </w:r>
          </w:p>
        </w:tc>
        <w:tc>
          <w:tcPr>
            <w:tcW w:w="992" w:type="dxa"/>
          </w:tcPr>
          <w:p w14:paraId="6DC6F49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2.2e-27</w:t>
            </w:r>
          </w:p>
        </w:tc>
        <w:tc>
          <w:tcPr>
            <w:tcW w:w="1559" w:type="dxa"/>
          </w:tcPr>
          <w:p w14:paraId="04A31789" w14:textId="0E874EB9"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0.715</w:t>
            </w:r>
            <w:r w:rsidR="00AC0380">
              <w:rPr>
                <w:rFonts w:ascii="Arial Narrow" w:hAnsi="Arial Narrow" w:cs="Arial"/>
                <w:color w:val="000000" w:themeColor="text1"/>
                <w:szCs w:val="20"/>
                <w:lang w:val="en-US"/>
              </w:rPr>
              <w:t xml:space="preserve"> (0.68-0.75)</w:t>
            </w:r>
          </w:p>
        </w:tc>
      </w:tr>
      <w:tr w:rsidR="00B407C9" w:rsidRPr="003D5A1B" w14:paraId="3016FD3E"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A09BF87"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VT at T0               </w:t>
            </w:r>
          </w:p>
        </w:tc>
        <w:tc>
          <w:tcPr>
            <w:tcW w:w="708" w:type="dxa"/>
          </w:tcPr>
          <w:p w14:paraId="0305569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7ED8A431"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0.04</w:t>
            </w:r>
          </w:p>
        </w:tc>
        <w:tc>
          <w:tcPr>
            <w:tcW w:w="709" w:type="dxa"/>
          </w:tcPr>
          <w:p w14:paraId="581FDFD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0.06</w:t>
            </w:r>
          </w:p>
        </w:tc>
        <w:tc>
          <w:tcPr>
            <w:tcW w:w="695" w:type="dxa"/>
          </w:tcPr>
          <w:p w14:paraId="59DC1FFD"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1.04</w:t>
            </w:r>
          </w:p>
        </w:tc>
        <w:tc>
          <w:tcPr>
            <w:tcW w:w="1148" w:type="dxa"/>
          </w:tcPr>
          <w:p w14:paraId="6CC40CAB"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0.92-1.18</w:t>
            </w:r>
          </w:p>
        </w:tc>
        <w:tc>
          <w:tcPr>
            <w:tcW w:w="992" w:type="dxa"/>
          </w:tcPr>
          <w:p w14:paraId="3826DB35"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0.51</w:t>
            </w:r>
          </w:p>
        </w:tc>
        <w:tc>
          <w:tcPr>
            <w:tcW w:w="1559" w:type="dxa"/>
          </w:tcPr>
          <w:p w14:paraId="45B44710" w14:textId="5EA42D8A"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w:t>
            </w:r>
            <w:r>
              <w:rPr>
                <w:rFonts w:ascii="Arial Narrow" w:hAnsi="Arial Narrow" w:cs="Arial"/>
                <w:color w:val="000000" w:themeColor="text1"/>
                <w:szCs w:val="20"/>
                <w:lang w:val="en-US"/>
              </w:rPr>
              <w:t>0</w:t>
            </w:r>
            <w:r w:rsidR="00AC0380">
              <w:rPr>
                <w:rFonts w:ascii="Arial Narrow" w:hAnsi="Arial Narrow" w:cs="Arial"/>
                <w:color w:val="000000" w:themeColor="text1"/>
                <w:szCs w:val="20"/>
                <w:lang w:val="en-US"/>
              </w:rPr>
              <w:t xml:space="preserve"> (0.46-0.54)</w:t>
            </w:r>
          </w:p>
        </w:tc>
      </w:tr>
      <w:tr w:rsidR="00B407C9" w:rsidRPr="003D5A1B" w14:paraId="5C98376E"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CFDF17C"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VT at T24              </w:t>
            </w:r>
          </w:p>
        </w:tc>
        <w:tc>
          <w:tcPr>
            <w:tcW w:w="708" w:type="dxa"/>
          </w:tcPr>
          <w:p w14:paraId="35262A9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143BD4B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-0.11</w:t>
            </w:r>
          </w:p>
        </w:tc>
        <w:tc>
          <w:tcPr>
            <w:tcW w:w="709" w:type="dxa"/>
          </w:tcPr>
          <w:p w14:paraId="565C5AB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0.07</w:t>
            </w:r>
          </w:p>
        </w:tc>
        <w:tc>
          <w:tcPr>
            <w:tcW w:w="695" w:type="dxa"/>
          </w:tcPr>
          <w:p w14:paraId="30118124"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w:t>
            </w:r>
          </w:p>
        </w:tc>
        <w:tc>
          <w:tcPr>
            <w:tcW w:w="1148" w:type="dxa"/>
          </w:tcPr>
          <w:p w14:paraId="2A94075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0.78-1.04</w:t>
            </w:r>
          </w:p>
        </w:tc>
        <w:tc>
          <w:tcPr>
            <w:tcW w:w="992" w:type="dxa"/>
          </w:tcPr>
          <w:p w14:paraId="0BE95B9C"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0.14</w:t>
            </w:r>
          </w:p>
        </w:tc>
        <w:tc>
          <w:tcPr>
            <w:tcW w:w="1559" w:type="dxa"/>
          </w:tcPr>
          <w:p w14:paraId="126C3775" w14:textId="3C7ED61E"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0.53</w:t>
            </w:r>
            <w:r w:rsidR="00AC0380">
              <w:rPr>
                <w:rFonts w:ascii="Arial Narrow" w:hAnsi="Arial Narrow" w:cs="Arial"/>
                <w:color w:val="000000" w:themeColor="text1"/>
                <w:szCs w:val="20"/>
                <w:lang w:val="en-US"/>
              </w:rPr>
              <w:t xml:space="preserve"> (0.49-0.57)</w:t>
            </w:r>
          </w:p>
        </w:tc>
      </w:tr>
      <w:tr w:rsidR="00B407C9" w:rsidRPr="003D5A1B" w14:paraId="291285E7"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6934C14"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FiO2 at T0                          </w:t>
            </w:r>
          </w:p>
        </w:tc>
        <w:tc>
          <w:tcPr>
            <w:tcW w:w="708" w:type="dxa"/>
          </w:tcPr>
          <w:p w14:paraId="6BDA824A"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38C547B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0.42</w:t>
            </w:r>
          </w:p>
        </w:tc>
        <w:tc>
          <w:tcPr>
            <w:tcW w:w="709" w:type="dxa"/>
          </w:tcPr>
          <w:p w14:paraId="035D3AF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0.34</w:t>
            </w:r>
          </w:p>
        </w:tc>
        <w:tc>
          <w:tcPr>
            <w:tcW w:w="695" w:type="dxa"/>
          </w:tcPr>
          <w:p w14:paraId="2AAC808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1.52</w:t>
            </w:r>
          </w:p>
        </w:tc>
        <w:tc>
          <w:tcPr>
            <w:tcW w:w="1148" w:type="dxa"/>
          </w:tcPr>
          <w:p w14:paraId="36CCAB7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0.78-3</w:t>
            </w:r>
          </w:p>
        </w:tc>
        <w:tc>
          <w:tcPr>
            <w:tcW w:w="992" w:type="dxa"/>
          </w:tcPr>
          <w:p w14:paraId="64DAD2F0"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0.22</w:t>
            </w:r>
          </w:p>
        </w:tc>
        <w:tc>
          <w:tcPr>
            <w:tcW w:w="1559" w:type="dxa"/>
          </w:tcPr>
          <w:p w14:paraId="39DB31CE" w14:textId="5880C2A6"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0.52</w:t>
            </w:r>
            <w:r w:rsidR="00AC0380">
              <w:rPr>
                <w:rFonts w:ascii="Arial Narrow" w:hAnsi="Arial Narrow" w:cs="Arial"/>
                <w:color w:val="000000" w:themeColor="text1"/>
                <w:szCs w:val="20"/>
                <w:lang w:val="en-US"/>
              </w:rPr>
              <w:t xml:space="preserve"> (0.49-0.56)</w:t>
            </w:r>
          </w:p>
        </w:tc>
      </w:tr>
      <w:tr w:rsidR="00B407C9" w:rsidRPr="003D5A1B" w14:paraId="3CDE7642"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6A7AF22"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FiO2 at T24  </w:t>
            </w:r>
          </w:p>
        </w:tc>
        <w:tc>
          <w:tcPr>
            <w:tcW w:w="708" w:type="dxa"/>
          </w:tcPr>
          <w:p w14:paraId="29F6786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6F74F096"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3.22</w:t>
            </w:r>
          </w:p>
        </w:tc>
        <w:tc>
          <w:tcPr>
            <w:tcW w:w="709" w:type="dxa"/>
          </w:tcPr>
          <w:p w14:paraId="743E920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0.38</w:t>
            </w:r>
          </w:p>
        </w:tc>
        <w:tc>
          <w:tcPr>
            <w:tcW w:w="695" w:type="dxa"/>
          </w:tcPr>
          <w:p w14:paraId="1F758B09"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25.03</w:t>
            </w:r>
          </w:p>
        </w:tc>
        <w:tc>
          <w:tcPr>
            <w:tcW w:w="1148" w:type="dxa"/>
          </w:tcPr>
          <w:p w14:paraId="7B63A66B"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12.04-52.75</w:t>
            </w:r>
          </w:p>
        </w:tc>
        <w:tc>
          <w:tcPr>
            <w:tcW w:w="992" w:type="dxa"/>
          </w:tcPr>
          <w:p w14:paraId="38F44205"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1.2e-17</w:t>
            </w:r>
          </w:p>
        </w:tc>
        <w:tc>
          <w:tcPr>
            <w:tcW w:w="1559" w:type="dxa"/>
          </w:tcPr>
          <w:p w14:paraId="0D958A11" w14:textId="67799E62"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0.65</w:t>
            </w:r>
            <w:r w:rsidR="00AC0380">
              <w:rPr>
                <w:rFonts w:ascii="Arial Narrow" w:hAnsi="Arial Narrow" w:cs="Arial"/>
                <w:color w:val="000000" w:themeColor="text1"/>
                <w:szCs w:val="20"/>
                <w:lang w:val="en-US"/>
              </w:rPr>
              <w:t xml:space="preserve"> (0.62-0.69)</w:t>
            </w:r>
          </w:p>
        </w:tc>
      </w:tr>
      <w:tr w:rsidR="00B407C9" w:rsidRPr="003D5A1B" w14:paraId="1438D1F6"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D6B91C7"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Respiratory rate at T0                       </w:t>
            </w:r>
          </w:p>
        </w:tc>
        <w:tc>
          <w:tcPr>
            <w:tcW w:w="708" w:type="dxa"/>
          </w:tcPr>
          <w:p w14:paraId="62C443ED"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1E6EC3A0"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709" w:type="dxa"/>
          </w:tcPr>
          <w:p w14:paraId="1A539384"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134EDFE2"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1.01</w:t>
            </w:r>
          </w:p>
        </w:tc>
        <w:tc>
          <w:tcPr>
            <w:tcW w:w="1148" w:type="dxa"/>
          </w:tcPr>
          <w:p w14:paraId="53EFAC0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0.99-1.04</w:t>
            </w:r>
          </w:p>
        </w:tc>
        <w:tc>
          <w:tcPr>
            <w:tcW w:w="992" w:type="dxa"/>
          </w:tcPr>
          <w:p w14:paraId="2CA77AF6"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0.35</w:t>
            </w:r>
          </w:p>
        </w:tc>
        <w:tc>
          <w:tcPr>
            <w:tcW w:w="1559" w:type="dxa"/>
          </w:tcPr>
          <w:p w14:paraId="3024F0DB" w14:textId="21836AC5"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0.51</w:t>
            </w:r>
            <w:r w:rsidR="00AC0380">
              <w:rPr>
                <w:rFonts w:ascii="Arial Narrow" w:hAnsi="Arial Narrow" w:cs="Arial"/>
                <w:color w:val="000000" w:themeColor="text1"/>
                <w:szCs w:val="20"/>
                <w:lang w:val="en-US"/>
              </w:rPr>
              <w:t xml:space="preserve"> (0.47-0.54)</w:t>
            </w:r>
          </w:p>
        </w:tc>
      </w:tr>
      <w:tr w:rsidR="00B407C9" w:rsidRPr="003D5A1B" w14:paraId="59D96194"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2DB7A05"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Respiratory rate at T24     </w:t>
            </w:r>
          </w:p>
        </w:tc>
        <w:tc>
          <w:tcPr>
            <w:tcW w:w="708" w:type="dxa"/>
          </w:tcPr>
          <w:p w14:paraId="18E4FFB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2433BB0C"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0.05</w:t>
            </w:r>
          </w:p>
        </w:tc>
        <w:tc>
          <w:tcPr>
            <w:tcW w:w="709" w:type="dxa"/>
          </w:tcPr>
          <w:p w14:paraId="6F9B767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3A1D0C39"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1.05</w:t>
            </w:r>
          </w:p>
        </w:tc>
        <w:tc>
          <w:tcPr>
            <w:tcW w:w="1148" w:type="dxa"/>
          </w:tcPr>
          <w:p w14:paraId="076AC1C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1.02-1.08</w:t>
            </w:r>
          </w:p>
        </w:tc>
        <w:tc>
          <w:tcPr>
            <w:tcW w:w="992" w:type="dxa"/>
          </w:tcPr>
          <w:p w14:paraId="25978A7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0.0001</w:t>
            </w:r>
          </w:p>
        </w:tc>
        <w:tc>
          <w:tcPr>
            <w:tcW w:w="1559" w:type="dxa"/>
          </w:tcPr>
          <w:p w14:paraId="41A7B50C" w14:textId="3266747E"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0.57</w:t>
            </w:r>
            <w:r w:rsidR="00AC0380">
              <w:rPr>
                <w:rFonts w:ascii="Arial Narrow" w:hAnsi="Arial Narrow" w:cs="Arial"/>
                <w:color w:val="000000" w:themeColor="text1"/>
                <w:szCs w:val="20"/>
                <w:lang w:val="en-US"/>
              </w:rPr>
              <w:t xml:space="preserve"> (0.53-0.61)</w:t>
            </w:r>
          </w:p>
        </w:tc>
      </w:tr>
      <w:tr w:rsidR="00B407C9" w:rsidRPr="003D5A1B" w14:paraId="519818EC"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3814AE7"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PEEP at T0               </w:t>
            </w:r>
          </w:p>
        </w:tc>
        <w:tc>
          <w:tcPr>
            <w:tcW w:w="708" w:type="dxa"/>
          </w:tcPr>
          <w:p w14:paraId="1223351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6BB99863"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709" w:type="dxa"/>
          </w:tcPr>
          <w:p w14:paraId="4A17FBA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0.02</w:t>
            </w:r>
          </w:p>
        </w:tc>
        <w:tc>
          <w:tcPr>
            <w:tcW w:w="695" w:type="dxa"/>
          </w:tcPr>
          <w:p w14:paraId="151E593D"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0.99</w:t>
            </w:r>
          </w:p>
        </w:tc>
        <w:tc>
          <w:tcPr>
            <w:tcW w:w="1148" w:type="dxa"/>
          </w:tcPr>
          <w:p w14:paraId="485240A4"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0.96-1.03</w:t>
            </w:r>
          </w:p>
        </w:tc>
        <w:tc>
          <w:tcPr>
            <w:tcW w:w="992" w:type="dxa"/>
          </w:tcPr>
          <w:p w14:paraId="1686B85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0.72</w:t>
            </w:r>
          </w:p>
        </w:tc>
        <w:tc>
          <w:tcPr>
            <w:tcW w:w="1559" w:type="dxa"/>
          </w:tcPr>
          <w:p w14:paraId="495B60A9" w14:textId="1EF28CE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w:t>
            </w:r>
            <w:r>
              <w:rPr>
                <w:rFonts w:ascii="Arial Narrow" w:hAnsi="Arial Narrow" w:cs="Arial"/>
                <w:color w:val="000000" w:themeColor="text1"/>
                <w:szCs w:val="20"/>
                <w:lang w:val="en-US"/>
              </w:rPr>
              <w:t>0</w:t>
            </w:r>
            <w:r w:rsidR="00AC0380">
              <w:rPr>
                <w:rFonts w:ascii="Arial Narrow" w:hAnsi="Arial Narrow" w:cs="Arial"/>
                <w:color w:val="000000" w:themeColor="text1"/>
                <w:szCs w:val="20"/>
                <w:lang w:val="en-US"/>
              </w:rPr>
              <w:t xml:space="preserve"> (0.46-0.54)</w:t>
            </w:r>
          </w:p>
        </w:tc>
      </w:tr>
      <w:tr w:rsidR="00B407C9" w:rsidRPr="003D5A1B" w14:paraId="085DDC82"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300F44B"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PEEP at T24               </w:t>
            </w:r>
          </w:p>
        </w:tc>
        <w:tc>
          <w:tcPr>
            <w:tcW w:w="708" w:type="dxa"/>
          </w:tcPr>
          <w:p w14:paraId="66A8C3E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73713D6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0.05</w:t>
            </w:r>
          </w:p>
        </w:tc>
        <w:tc>
          <w:tcPr>
            <w:tcW w:w="709" w:type="dxa"/>
          </w:tcPr>
          <w:p w14:paraId="5A4D7E3F"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0.02</w:t>
            </w:r>
          </w:p>
        </w:tc>
        <w:tc>
          <w:tcPr>
            <w:tcW w:w="695" w:type="dxa"/>
          </w:tcPr>
          <w:p w14:paraId="69F10B0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1.05</w:t>
            </w:r>
          </w:p>
        </w:tc>
        <w:tc>
          <w:tcPr>
            <w:tcW w:w="1148" w:type="dxa"/>
          </w:tcPr>
          <w:p w14:paraId="5F410B12"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1-1.09</w:t>
            </w:r>
          </w:p>
        </w:tc>
        <w:tc>
          <w:tcPr>
            <w:tcW w:w="992" w:type="dxa"/>
          </w:tcPr>
          <w:p w14:paraId="5D529139"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w:t>
            </w:r>
          </w:p>
        </w:tc>
        <w:tc>
          <w:tcPr>
            <w:tcW w:w="1559" w:type="dxa"/>
          </w:tcPr>
          <w:p w14:paraId="439A0FD3" w14:textId="1EBBDAEA"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0.55</w:t>
            </w:r>
            <w:r w:rsidR="00AC0380">
              <w:rPr>
                <w:rFonts w:ascii="Arial Narrow" w:hAnsi="Arial Narrow" w:cs="Arial"/>
                <w:color w:val="000000" w:themeColor="text1"/>
                <w:szCs w:val="20"/>
                <w:lang w:val="en-US"/>
              </w:rPr>
              <w:t xml:space="preserve"> (0.51-0.58)</w:t>
            </w:r>
          </w:p>
        </w:tc>
      </w:tr>
      <w:tr w:rsidR="00B407C9" w:rsidRPr="003D5A1B" w14:paraId="4EFF621E"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3E12C50"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Plateau pressure at T0                 </w:t>
            </w:r>
          </w:p>
        </w:tc>
        <w:tc>
          <w:tcPr>
            <w:tcW w:w="708" w:type="dxa"/>
          </w:tcPr>
          <w:p w14:paraId="406DBEA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985</w:t>
            </w:r>
          </w:p>
        </w:tc>
        <w:tc>
          <w:tcPr>
            <w:tcW w:w="709" w:type="dxa"/>
          </w:tcPr>
          <w:p w14:paraId="4D389C82"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0.05</w:t>
            </w:r>
          </w:p>
        </w:tc>
        <w:tc>
          <w:tcPr>
            <w:tcW w:w="709" w:type="dxa"/>
          </w:tcPr>
          <w:p w14:paraId="0FD900C5"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12FF3B5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1.05</w:t>
            </w:r>
          </w:p>
        </w:tc>
        <w:tc>
          <w:tcPr>
            <w:tcW w:w="1148" w:type="dxa"/>
          </w:tcPr>
          <w:p w14:paraId="649548A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1.02-1.08</w:t>
            </w:r>
          </w:p>
        </w:tc>
        <w:tc>
          <w:tcPr>
            <w:tcW w:w="992" w:type="dxa"/>
          </w:tcPr>
          <w:p w14:paraId="4E11481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0.0002</w:t>
            </w:r>
          </w:p>
        </w:tc>
        <w:tc>
          <w:tcPr>
            <w:tcW w:w="1559" w:type="dxa"/>
          </w:tcPr>
          <w:p w14:paraId="0808A71B" w14:textId="0A50598D"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0.57</w:t>
            </w:r>
            <w:r w:rsidR="00AC0380">
              <w:rPr>
                <w:rFonts w:ascii="Arial Narrow" w:hAnsi="Arial Narrow" w:cs="Arial"/>
                <w:color w:val="000000" w:themeColor="text1"/>
                <w:szCs w:val="20"/>
                <w:lang w:val="en-US"/>
              </w:rPr>
              <w:t xml:space="preserve"> (0.53-0.60)</w:t>
            </w:r>
          </w:p>
        </w:tc>
      </w:tr>
      <w:tr w:rsidR="00B407C9" w:rsidRPr="00416EEE" w14:paraId="2C3D8281"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663F24A" w14:textId="77777777" w:rsidR="00B407C9" w:rsidRPr="00416EEE" w:rsidRDefault="00B407C9" w:rsidP="00B407C9">
            <w:pPr>
              <w:pStyle w:val="NoSpacing"/>
              <w:spacing w:line="360" w:lineRule="auto"/>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Plateau pressure at T24</w:t>
            </w:r>
          </w:p>
        </w:tc>
        <w:tc>
          <w:tcPr>
            <w:tcW w:w="708" w:type="dxa"/>
          </w:tcPr>
          <w:p w14:paraId="3352CF1C"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1000</w:t>
            </w:r>
          </w:p>
        </w:tc>
        <w:tc>
          <w:tcPr>
            <w:tcW w:w="709" w:type="dxa"/>
          </w:tcPr>
          <w:p w14:paraId="0AE030EE"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0.2</w:t>
            </w:r>
          </w:p>
        </w:tc>
        <w:tc>
          <w:tcPr>
            <w:tcW w:w="709" w:type="dxa"/>
          </w:tcPr>
          <w:p w14:paraId="55C1C013"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0.02</w:t>
            </w:r>
          </w:p>
        </w:tc>
        <w:tc>
          <w:tcPr>
            <w:tcW w:w="695" w:type="dxa"/>
          </w:tcPr>
          <w:p w14:paraId="04F279CA"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1.22</w:t>
            </w:r>
          </w:p>
        </w:tc>
        <w:tc>
          <w:tcPr>
            <w:tcW w:w="1148" w:type="dxa"/>
          </w:tcPr>
          <w:p w14:paraId="6536E889"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1.18-1.26</w:t>
            </w:r>
          </w:p>
        </w:tc>
        <w:tc>
          <w:tcPr>
            <w:tcW w:w="992" w:type="dxa"/>
          </w:tcPr>
          <w:p w14:paraId="0683CBC8"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2.6e-28</w:t>
            </w:r>
          </w:p>
        </w:tc>
        <w:tc>
          <w:tcPr>
            <w:tcW w:w="1559" w:type="dxa"/>
          </w:tcPr>
          <w:p w14:paraId="092D5C60" w14:textId="53BA458E"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Cs w:val="20"/>
                <w:lang w:val="en-US"/>
              </w:rPr>
            </w:pPr>
            <w:r w:rsidRPr="00416EEE">
              <w:rPr>
                <w:rFonts w:ascii="Arial Narrow" w:hAnsi="Arial Narrow" w:cs="Arial"/>
                <w:b/>
                <w:bCs/>
                <w:color w:val="000000" w:themeColor="text1"/>
                <w:szCs w:val="20"/>
                <w:lang w:val="en-US"/>
              </w:rPr>
              <w:t>0.73</w:t>
            </w:r>
            <w:r w:rsidR="00AC0380" w:rsidRPr="00416EEE">
              <w:rPr>
                <w:rFonts w:ascii="Arial Narrow" w:hAnsi="Arial Narrow" w:cs="Arial"/>
                <w:b/>
                <w:bCs/>
                <w:color w:val="000000" w:themeColor="text1"/>
                <w:szCs w:val="20"/>
                <w:lang w:val="en-US"/>
              </w:rPr>
              <w:t xml:space="preserve"> (0.70-0.77)</w:t>
            </w:r>
          </w:p>
        </w:tc>
      </w:tr>
      <w:tr w:rsidR="0033730C" w:rsidRPr="00416EEE" w14:paraId="1CBBDB41"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2D93B5C" w14:textId="350F5472" w:rsidR="0033730C" w:rsidRPr="00416EEE" w:rsidRDefault="0033730C" w:rsidP="00B407C9">
            <w:pPr>
              <w:pStyle w:val="NoSpacing"/>
              <w:spacing w:line="360" w:lineRule="auto"/>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Driving pressure at T0</w:t>
            </w:r>
          </w:p>
        </w:tc>
        <w:tc>
          <w:tcPr>
            <w:tcW w:w="708" w:type="dxa"/>
          </w:tcPr>
          <w:p w14:paraId="02C6F7E4" w14:textId="34410E79"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985</w:t>
            </w:r>
          </w:p>
        </w:tc>
        <w:tc>
          <w:tcPr>
            <w:tcW w:w="709" w:type="dxa"/>
          </w:tcPr>
          <w:p w14:paraId="26209389" w14:textId="3ED50E5A"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0.05</w:t>
            </w:r>
          </w:p>
        </w:tc>
        <w:tc>
          <w:tcPr>
            <w:tcW w:w="709" w:type="dxa"/>
          </w:tcPr>
          <w:p w14:paraId="4AC8C0F8" w14:textId="0E9456BC"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0.013</w:t>
            </w:r>
          </w:p>
        </w:tc>
        <w:tc>
          <w:tcPr>
            <w:tcW w:w="695" w:type="dxa"/>
          </w:tcPr>
          <w:p w14:paraId="129FBE8B" w14:textId="6BD01B13"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1.05</w:t>
            </w:r>
          </w:p>
        </w:tc>
        <w:tc>
          <w:tcPr>
            <w:tcW w:w="1148" w:type="dxa"/>
          </w:tcPr>
          <w:p w14:paraId="155D82CF" w14:textId="29AB8B42"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1.03-1.08</w:t>
            </w:r>
          </w:p>
        </w:tc>
        <w:tc>
          <w:tcPr>
            <w:tcW w:w="992" w:type="dxa"/>
          </w:tcPr>
          <w:p w14:paraId="3F700E66" w14:textId="350A376C" w:rsidR="0033730C" w:rsidRPr="00416EEE" w:rsidRDefault="0033730C"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0.00014</w:t>
            </w:r>
          </w:p>
        </w:tc>
        <w:tc>
          <w:tcPr>
            <w:tcW w:w="1559" w:type="dxa"/>
          </w:tcPr>
          <w:p w14:paraId="48E538AB" w14:textId="06CAED3C" w:rsidR="0033730C" w:rsidRPr="00416EEE" w:rsidRDefault="0033730C" w:rsidP="0033730C">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color w:val="000000" w:themeColor="text1"/>
                <w:szCs w:val="20"/>
                <w:lang w:val="en-US"/>
              </w:rPr>
            </w:pPr>
            <w:r w:rsidRPr="00416EEE">
              <w:rPr>
                <w:rFonts w:ascii="Arial Narrow" w:hAnsi="Arial Narrow" w:cs="Arial"/>
                <w:bCs/>
                <w:color w:val="000000" w:themeColor="text1"/>
                <w:szCs w:val="20"/>
                <w:lang w:val="en-US"/>
              </w:rPr>
              <w:t>0.57 (0.53-0.60)</w:t>
            </w:r>
          </w:p>
        </w:tc>
      </w:tr>
      <w:tr w:rsidR="0033730C" w:rsidRPr="00416EEE" w14:paraId="2081F7E2"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DD70C00" w14:textId="28276DDC" w:rsidR="0033730C" w:rsidRPr="00416EEE" w:rsidRDefault="0033730C" w:rsidP="00B407C9">
            <w:pPr>
              <w:pStyle w:val="NoSpacing"/>
              <w:spacing w:line="360" w:lineRule="auto"/>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Driving pressure at T24</w:t>
            </w:r>
          </w:p>
        </w:tc>
        <w:tc>
          <w:tcPr>
            <w:tcW w:w="708" w:type="dxa"/>
          </w:tcPr>
          <w:p w14:paraId="6DF44F76" w14:textId="31FBBD89" w:rsidR="0033730C" w:rsidRPr="00416EEE" w:rsidRDefault="0033730C"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1000</w:t>
            </w:r>
          </w:p>
        </w:tc>
        <w:tc>
          <w:tcPr>
            <w:tcW w:w="709" w:type="dxa"/>
          </w:tcPr>
          <w:p w14:paraId="50995E9F" w14:textId="21A30717" w:rsidR="0033730C" w:rsidRPr="00416EEE" w:rsidRDefault="0033730C"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0.17</w:t>
            </w:r>
          </w:p>
        </w:tc>
        <w:tc>
          <w:tcPr>
            <w:tcW w:w="709" w:type="dxa"/>
          </w:tcPr>
          <w:p w14:paraId="26CFE43D" w14:textId="0653BA6D" w:rsidR="0033730C" w:rsidRPr="00416EEE" w:rsidRDefault="0033730C"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0.017</w:t>
            </w:r>
          </w:p>
        </w:tc>
        <w:tc>
          <w:tcPr>
            <w:tcW w:w="695" w:type="dxa"/>
          </w:tcPr>
          <w:p w14:paraId="1073AFE9" w14:textId="55239C7F" w:rsidR="0033730C" w:rsidRPr="00416EEE" w:rsidRDefault="0033730C"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1.18</w:t>
            </w:r>
          </w:p>
        </w:tc>
        <w:tc>
          <w:tcPr>
            <w:tcW w:w="1148" w:type="dxa"/>
          </w:tcPr>
          <w:p w14:paraId="41303684" w14:textId="5237971E" w:rsidR="0033730C" w:rsidRPr="00416EEE" w:rsidRDefault="0033730C"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1.14-1.22</w:t>
            </w:r>
          </w:p>
        </w:tc>
        <w:tc>
          <w:tcPr>
            <w:tcW w:w="992" w:type="dxa"/>
          </w:tcPr>
          <w:p w14:paraId="71A83A9F" w14:textId="4B8C9471" w:rsidR="0033730C" w:rsidRPr="00416EEE" w:rsidRDefault="00B5795F" w:rsidP="00B5795F">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2.2</w:t>
            </w:r>
            <w:r w:rsidR="0033730C" w:rsidRPr="00416EEE">
              <w:rPr>
                <w:rFonts w:ascii="Arial Narrow" w:hAnsi="Arial Narrow" w:cs="Arial"/>
                <w:color w:val="000000" w:themeColor="text1"/>
                <w:szCs w:val="20"/>
                <w:lang w:val="en-US"/>
              </w:rPr>
              <w:t>e-2</w:t>
            </w:r>
            <w:r w:rsidRPr="00416EEE">
              <w:rPr>
                <w:rFonts w:ascii="Arial Narrow" w:hAnsi="Arial Narrow" w:cs="Arial"/>
                <w:color w:val="000000" w:themeColor="text1"/>
                <w:szCs w:val="20"/>
                <w:lang w:val="en-US"/>
              </w:rPr>
              <w:t>2</w:t>
            </w:r>
          </w:p>
        </w:tc>
        <w:tc>
          <w:tcPr>
            <w:tcW w:w="1559" w:type="dxa"/>
          </w:tcPr>
          <w:p w14:paraId="5DDDC957" w14:textId="15BD89EA" w:rsidR="0033730C" w:rsidRPr="00416EEE" w:rsidRDefault="0033730C" w:rsidP="00B5795F">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themeColor="text1"/>
                <w:szCs w:val="20"/>
                <w:lang w:val="en-US"/>
              </w:rPr>
            </w:pPr>
            <w:r w:rsidRPr="00416EEE">
              <w:rPr>
                <w:rFonts w:ascii="Arial Narrow" w:hAnsi="Arial Narrow" w:cs="Arial"/>
                <w:bCs/>
                <w:color w:val="000000" w:themeColor="text1"/>
                <w:szCs w:val="20"/>
                <w:lang w:val="en-US"/>
              </w:rPr>
              <w:t>0.</w:t>
            </w:r>
            <w:r w:rsidR="00B5795F" w:rsidRPr="00416EEE">
              <w:rPr>
                <w:rFonts w:ascii="Arial Narrow" w:hAnsi="Arial Narrow" w:cs="Arial"/>
                <w:bCs/>
                <w:color w:val="000000" w:themeColor="text1"/>
                <w:szCs w:val="20"/>
                <w:lang w:val="en-US"/>
              </w:rPr>
              <w:t>69 (0.66</w:t>
            </w:r>
            <w:r w:rsidRPr="00416EEE">
              <w:rPr>
                <w:rFonts w:ascii="Arial Narrow" w:hAnsi="Arial Narrow" w:cs="Arial"/>
                <w:bCs/>
                <w:color w:val="000000" w:themeColor="text1"/>
                <w:szCs w:val="20"/>
                <w:lang w:val="en-US"/>
              </w:rPr>
              <w:t>-0.7</w:t>
            </w:r>
            <w:r w:rsidR="00B5795F" w:rsidRPr="00416EEE">
              <w:rPr>
                <w:rFonts w:ascii="Arial Narrow" w:hAnsi="Arial Narrow" w:cs="Arial"/>
                <w:bCs/>
                <w:color w:val="000000" w:themeColor="text1"/>
                <w:szCs w:val="20"/>
                <w:lang w:val="en-US"/>
              </w:rPr>
              <w:t>2</w:t>
            </w:r>
            <w:r w:rsidRPr="00416EEE">
              <w:rPr>
                <w:rFonts w:ascii="Arial Narrow" w:hAnsi="Arial Narrow" w:cs="Arial"/>
                <w:bCs/>
                <w:color w:val="000000" w:themeColor="text1"/>
                <w:szCs w:val="20"/>
                <w:lang w:val="en-US"/>
              </w:rPr>
              <w:t>)</w:t>
            </w:r>
          </w:p>
        </w:tc>
      </w:tr>
      <w:tr w:rsidR="00B407C9" w:rsidRPr="00416EEE" w14:paraId="0A01A372"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EC4481C" w14:textId="77777777" w:rsidR="00B407C9" w:rsidRPr="00416EEE" w:rsidRDefault="00B407C9" w:rsidP="00B407C9">
            <w:pPr>
              <w:pStyle w:val="NoSpacing"/>
              <w:spacing w:line="360" w:lineRule="auto"/>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PaO2 at T0</w:t>
            </w:r>
          </w:p>
        </w:tc>
        <w:tc>
          <w:tcPr>
            <w:tcW w:w="708" w:type="dxa"/>
          </w:tcPr>
          <w:p w14:paraId="5B0F2B51"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1000</w:t>
            </w:r>
          </w:p>
        </w:tc>
        <w:tc>
          <w:tcPr>
            <w:tcW w:w="709" w:type="dxa"/>
          </w:tcPr>
          <w:p w14:paraId="6FFDB7C3"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-0.01</w:t>
            </w:r>
          </w:p>
        </w:tc>
        <w:tc>
          <w:tcPr>
            <w:tcW w:w="709" w:type="dxa"/>
          </w:tcPr>
          <w:p w14:paraId="737F9EE9"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0.003</w:t>
            </w:r>
          </w:p>
        </w:tc>
        <w:tc>
          <w:tcPr>
            <w:tcW w:w="695" w:type="dxa"/>
          </w:tcPr>
          <w:p w14:paraId="02004038"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0.99</w:t>
            </w:r>
          </w:p>
        </w:tc>
        <w:tc>
          <w:tcPr>
            <w:tcW w:w="1148" w:type="dxa"/>
          </w:tcPr>
          <w:p w14:paraId="5EAC434A"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0.99-1</w:t>
            </w:r>
          </w:p>
        </w:tc>
        <w:tc>
          <w:tcPr>
            <w:tcW w:w="992" w:type="dxa"/>
          </w:tcPr>
          <w:p w14:paraId="119E4867" w14:textId="77777777"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0.0056</w:t>
            </w:r>
          </w:p>
        </w:tc>
        <w:tc>
          <w:tcPr>
            <w:tcW w:w="1559" w:type="dxa"/>
          </w:tcPr>
          <w:p w14:paraId="004C4BB9" w14:textId="5957F56C" w:rsidR="00B407C9" w:rsidRPr="00416EEE"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0.56</w:t>
            </w:r>
            <w:r w:rsidR="00AC0380" w:rsidRPr="00416EEE">
              <w:rPr>
                <w:rFonts w:ascii="Arial Narrow" w:hAnsi="Arial Narrow" w:cs="Arial"/>
                <w:color w:val="000000" w:themeColor="text1"/>
                <w:szCs w:val="20"/>
                <w:lang w:val="en-US"/>
              </w:rPr>
              <w:t xml:space="preserve"> (0.52-0.59)</w:t>
            </w:r>
          </w:p>
        </w:tc>
      </w:tr>
      <w:tr w:rsidR="00B407C9" w:rsidRPr="00416EEE" w14:paraId="23CB38C0"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BE7F878" w14:textId="77777777" w:rsidR="00B407C9" w:rsidRPr="00416EEE" w:rsidRDefault="00B407C9" w:rsidP="00B407C9">
            <w:pPr>
              <w:pStyle w:val="NoSpacing"/>
              <w:spacing w:line="360" w:lineRule="auto"/>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PaO2 at T24</w:t>
            </w:r>
          </w:p>
        </w:tc>
        <w:tc>
          <w:tcPr>
            <w:tcW w:w="708" w:type="dxa"/>
          </w:tcPr>
          <w:p w14:paraId="0D341AAF"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1000</w:t>
            </w:r>
          </w:p>
        </w:tc>
        <w:tc>
          <w:tcPr>
            <w:tcW w:w="709" w:type="dxa"/>
          </w:tcPr>
          <w:p w14:paraId="22F062F3"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-0.02</w:t>
            </w:r>
          </w:p>
        </w:tc>
        <w:tc>
          <w:tcPr>
            <w:tcW w:w="709" w:type="dxa"/>
          </w:tcPr>
          <w:p w14:paraId="7B10C0AB"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0.003</w:t>
            </w:r>
          </w:p>
        </w:tc>
        <w:tc>
          <w:tcPr>
            <w:tcW w:w="695" w:type="dxa"/>
          </w:tcPr>
          <w:p w14:paraId="4CBC4965"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0.98</w:t>
            </w:r>
          </w:p>
        </w:tc>
        <w:tc>
          <w:tcPr>
            <w:tcW w:w="1148" w:type="dxa"/>
          </w:tcPr>
          <w:p w14:paraId="6E588978"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0.98-0.99</w:t>
            </w:r>
          </w:p>
        </w:tc>
        <w:tc>
          <w:tcPr>
            <w:tcW w:w="992" w:type="dxa"/>
          </w:tcPr>
          <w:p w14:paraId="559EC25E" w14:textId="77777777"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8.1e-10</w:t>
            </w:r>
          </w:p>
        </w:tc>
        <w:tc>
          <w:tcPr>
            <w:tcW w:w="1559" w:type="dxa"/>
          </w:tcPr>
          <w:p w14:paraId="46938111" w14:textId="2F42CD25" w:rsidR="00B407C9" w:rsidRPr="00416EEE"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416EEE">
              <w:rPr>
                <w:rFonts w:ascii="Arial Narrow" w:hAnsi="Arial Narrow" w:cs="Arial"/>
                <w:color w:val="000000" w:themeColor="text1"/>
                <w:szCs w:val="20"/>
                <w:lang w:val="en-US"/>
              </w:rPr>
              <w:t>0.63</w:t>
            </w:r>
            <w:r w:rsidR="00AC0380" w:rsidRPr="00416EEE">
              <w:rPr>
                <w:rFonts w:ascii="Arial Narrow" w:hAnsi="Arial Narrow" w:cs="Arial"/>
                <w:color w:val="000000" w:themeColor="text1"/>
                <w:szCs w:val="20"/>
                <w:lang w:val="en-US"/>
              </w:rPr>
              <w:t xml:space="preserve"> (0.60-0.67)</w:t>
            </w:r>
          </w:p>
        </w:tc>
      </w:tr>
      <w:tr w:rsidR="00B407C9" w:rsidRPr="003D5A1B" w14:paraId="3CF88F1B"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64CF3D8"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PaO2/FiO2 at T0                                 </w:t>
            </w:r>
          </w:p>
        </w:tc>
        <w:tc>
          <w:tcPr>
            <w:tcW w:w="708" w:type="dxa"/>
          </w:tcPr>
          <w:p w14:paraId="113373F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7DF5BEE5"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w:t>
            </w:r>
          </w:p>
        </w:tc>
        <w:tc>
          <w:tcPr>
            <w:tcW w:w="709" w:type="dxa"/>
          </w:tcPr>
          <w:p w14:paraId="57A95F6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0.002</w:t>
            </w:r>
          </w:p>
        </w:tc>
        <w:tc>
          <w:tcPr>
            <w:tcW w:w="695" w:type="dxa"/>
          </w:tcPr>
          <w:p w14:paraId="17BE21A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w:t>
            </w:r>
          </w:p>
        </w:tc>
        <w:tc>
          <w:tcPr>
            <w:tcW w:w="1148" w:type="dxa"/>
          </w:tcPr>
          <w:p w14:paraId="741EBE3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0.99-1</w:t>
            </w:r>
          </w:p>
        </w:tc>
        <w:tc>
          <w:tcPr>
            <w:tcW w:w="992" w:type="dxa"/>
          </w:tcPr>
          <w:p w14:paraId="5A74320D"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0.0063</w:t>
            </w:r>
          </w:p>
        </w:tc>
        <w:tc>
          <w:tcPr>
            <w:tcW w:w="1559" w:type="dxa"/>
          </w:tcPr>
          <w:p w14:paraId="36B0F01E" w14:textId="45EF26D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0.55</w:t>
            </w:r>
            <w:r w:rsidR="00AC0380">
              <w:rPr>
                <w:rFonts w:ascii="Arial Narrow" w:hAnsi="Arial Narrow" w:cs="Arial"/>
                <w:color w:val="000000" w:themeColor="text1"/>
                <w:szCs w:val="20"/>
                <w:lang w:val="en-US"/>
              </w:rPr>
              <w:t xml:space="preserve"> (0.52-0.59)</w:t>
            </w:r>
          </w:p>
        </w:tc>
      </w:tr>
      <w:tr w:rsidR="00B407C9" w:rsidRPr="003D5A1B" w14:paraId="6F83355E"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696E157"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PaO2/FiO2 at T24                     </w:t>
            </w:r>
          </w:p>
        </w:tc>
        <w:tc>
          <w:tcPr>
            <w:tcW w:w="708" w:type="dxa"/>
          </w:tcPr>
          <w:p w14:paraId="054F9AFB"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59F9308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709" w:type="dxa"/>
          </w:tcPr>
          <w:p w14:paraId="47C77E5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0.001</w:t>
            </w:r>
          </w:p>
        </w:tc>
        <w:tc>
          <w:tcPr>
            <w:tcW w:w="695" w:type="dxa"/>
          </w:tcPr>
          <w:p w14:paraId="4B478F06"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0.99</w:t>
            </w:r>
          </w:p>
        </w:tc>
        <w:tc>
          <w:tcPr>
            <w:tcW w:w="1148" w:type="dxa"/>
          </w:tcPr>
          <w:p w14:paraId="1346BFD6"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0.98-0.99</w:t>
            </w:r>
          </w:p>
        </w:tc>
        <w:tc>
          <w:tcPr>
            <w:tcW w:w="992" w:type="dxa"/>
          </w:tcPr>
          <w:p w14:paraId="1C3A226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7.2e-20</w:t>
            </w:r>
          </w:p>
        </w:tc>
        <w:tc>
          <w:tcPr>
            <w:tcW w:w="1559" w:type="dxa"/>
          </w:tcPr>
          <w:p w14:paraId="7D458819" w14:textId="08046DBD" w:rsidR="00B407C9" w:rsidRPr="00AC0380"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Cs w:val="20"/>
                <w:lang w:val="en-US"/>
              </w:rPr>
            </w:pPr>
            <w:r w:rsidRPr="00AC0380">
              <w:rPr>
                <w:rFonts w:ascii="Arial Narrow" w:hAnsi="Arial Narrow" w:cs="Arial"/>
                <w:b/>
                <w:bCs/>
                <w:color w:val="000000" w:themeColor="text1"/>
                <w:szCs w:val="20"/>
                <w:lang w:val="en-US"/>
              </w:rPr>
              <w:t>0.69</w:t>
            </w:r>
            <w:r w:rsidR="00AC0380" w:rsidRPr="00AC0380">
              <w:rPr>
                <w:rFonts w:ascii="Arial Narrow" w:hAnsi="Arial Narrow" w:cs="Arial"/>
                <w:b/>
                <w:bCs/>
                <w:color w:val="000000" w:themeColor="text1"/>
                <w:szCs w:val="20"/>
                <w:lang w:val="en-US"/>
              </w:rPr>
              <w:t xml:space="preserve"> (0.66-0.72)</w:t>
            </w:r>
          </w:p>
        </w:tc>
      </w:tr>
      <w:tr w:rsidR="00B407C9" w:rsidRPr="003D5A1B" w14:paraId="32021D3C"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7A354F5"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PaCO2 at T0            </w:t>
            </w:r>
          </w:p>
        </w:tc>
        <w:tc>
          <w:tcPr>
            <w:tcW w:w="708" w:type="dxa"/>
          </w:tcPr>
          <w:p w14:paraId="6FFEED94"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21ED37E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709" w:type="dxa"/>
          </w:tcPr>
          <w:p w14:paraId="2486A3E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5C4AF94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1.01</w:t>
            </w:r>
          </w:p>
        </w:tc>
        <w:tc>
          <w:tcPr>
            <w:tcW w:w="1148" w:type="dxa"/>
          </w:tcPr>
          <w:p w14:paraId="434B397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1-1.02</w:t>
            </w:r>
          </w:p>
        </w:tc>
        <w:tc>
          <w:tcPr>
            <w:tcW w:w="992" w:type="dxa"/>
          </w:tcPr>
          <w:p w14:paraId="37E88E68"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0.011</w:t>
            </w:r>
          </w:p>
        </w:tc>
        <w:tc>
          <w:tcPr>
            <w:tcW w:w="1559" w:type="dxa"/>
          </w:tcPr>
          <w:p w14:paraId="6FABEF24" w14:textId="3166EF0F"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0.54</w:t>
            </w:r>
            <w:r w:rsidR="00AC0380">
              <w:rPr>
                <w:rFonts w:ascii="Arial Narrow" w:hAnsi="Arial Narrow" w:cs="Arial"/>
                <w:color w:val="000000" w:themeColor="text1"/>
                <w:szCs w:val="20"/>
                <w:lang w:val="en-US"/>
              </w:rPr>
              <w:t xml:space="preserve"> (0.51-0.58)</w:t>
            </w:r>
          </w:p>
        </w:tc>
      </w:tr>
      <w:tr w:rsidR="00B407C9" w:rsidRPr="003D5A1B" w14:paraId="36CF13D3"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62842AB"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PaCO2 at T24            </w:t>
            </w:r>
          </w:p>
        </w:tc>
        <w:tc>
          <w:tcPr>
            <w:tcW w:w="708" w:type="dxa"/>
          </w:tcPr>
          <w:p w14:paraId="2192529F"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05784F9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w:t>
            </w:r>
          </w:p>
        </w:tc>
        <w:tc>
          <w:tcPr>
            <w:tcW w:w="709" w:type="dxa"/>
          </w:tcPr>
          <w:p w14:paraId="739225A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695" w:type="dxa"/>
          </w:tcPr>
          <w:p w14:paraId="48BC452C"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1.03</w:t>
            </w:r>
          </w:p>
        </w:tc>
        <w:tc>
          <w:tcPr>
            <w:tcW w:w="1148" w:type="dxa"/>
          </w:tcPr>
          <w:p w14:paraId="79B69567"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1.02-1.05</w:t>
            </w:r>
          </w:p>
        </w:tc>
        <w:tc>
          <w:tcPr>
            <w:tcW w:w="992" w:type="dxa"/>
          </w:tcPr>
          <w:p w14:paraId="6C8E8A4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1.7e-07</w:t>
            </w:r>
          </w:p>
        </w:tc>
        <w:tc>
          <w:tcPr>
            <w:tcW w:w="1559" w:type="dxa"/>
          </w:tcPr>
          <w:p w14:paraId="335AA094" w14:textId="3740B991"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0.59</w:t>
            </w:r>
            <w:r w:rsidR="00AC0380">
              <w:rPr>
                <w:rFonts w:ascii="Arial Narrow" w:hAnsi="Arial Narrow" w:cs="Arial"/>
                <w:color w:val="000000" w:themeColor="text1"/>
                <w:szCs w:val="20"/>
                <w:lang w:val="en-US"/>
              </w:rPr>
              <w:t xml:space="preserve"> (0.55-0.63)</w:t>
            </w:r>
          </w:p>
        </w:tc>
      </w:tr>
      <w:tr w:rsidR="00B407C9" w:rsidRPr="003D5A1B" w14:paraId="6106E44F"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138591F"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pH at T0                 </w:t>
            </w:r>
          </w:p>
        </w:tc>
        <w:tc>
          <w:tcPr>
            <w:tcW w:w="708" w:type="dxa"/>
          </w:tcPr>
          <w:p w14:paraId="29BFE171"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4138641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-2.31</w:t>
            </w:r>
          </w:p>
        </w:tc>
        <w:tc>
          <w:tcPr>
            <w:tcW w:w="709" w:type="dxa"/>
          </w:tcPr>
          <w:p w14:paraId="2B64E7D4"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0.6</w:t>
            </w:r>
          </w:p>
        </w:tc>
        <w:tc>
          <w:tcPr>
            <w:tcW w:w="695" w:type="dxa"/>
          </w:tcPr>
          <w:p w14:paraId="591E7433"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w:t>
            </w:r>
          </w:p>
        </w:tc>
        <w:tc>
          <w:tcPr>
            <w:tcW w:w="1148" w:type="dxa"/>
          </w:tcPr>
          <w:p w14:paraId="005CAD9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0.03-0.32</w:t>
            </w:r>
          </w:p>
        </w:tc>
        <w:tc>
          <w:tcPr>
            <w:tcW w:w="992" w:type="dxa"/>
          </w:tcPr>
          <w:p w14:paraId="7E7CEE6B"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0.0001</w:t>
            </w:r>
          </w:p>
        </w:tc>
        <w:tc>
          <w:tcPr>
            <w:tcW w:w="1559" w:type="dxa"/>
          </w:tcPr>
          <w:p w14:paraId="19D37A48" w14:textId="765D1D90"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0.56</w:t>
            </w:r>
            <w:r w:rsidR="00AC0380">
              <w:rPr>
                <w:rFonts w:ascii="Arial Narrow" w:hAnsi="Arial Narrow" w:cs="Arial"/>
                <w:color w:val="000000" w:themeColor="text1"/>
                <w:szCs w:val="20"/>
                <w:lang w:val="en-US"/>
              </w:rPr>
              <w:t xml:space="preserve"> (0.53-0.60)</w:t>
            </w:r>
          </w:p>
        </w:tc>
      </w:tr>
      <w:tr w:rsidR="00B407C9" w:rsidRPr="003D5A1B" w14:paraId="6EC26C7C"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071A7D4" w14:textId="368E2C5A"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pH at T24                   </w:t>
            </w:r>
          </w:p>
        </w:tc>
        <w:tc>
          <w:tcPr>
            <w:tcW w:w="708" w:type="dxa"/>
          </w:tcPr>
          <w:p w14:paraId="034056E5"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565251B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-6.22</w:t>
            </w:r>
          </w:p>
        </w:tc>
        <w:tc>
          <w:tcPr>
            <w:tcW w:w="709" w:type="dxa"/>
          </w:tcPr>
          <w:p w14:paraId="2F1631CD"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0.76</w:t>
            </w:r>
          </w:p>
        </w:tc>
        <w:tc>
          <w:tcPr>
            <w:tcW w:w="695" w:type="dxa"/>
          </w:tcPr>
          <w:p w14:paraId="01815F2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w:t>
            </w:r>
          </w:p>
        </w:tc>
        <w:tc>
          <w:tcPr>
            <w:tcW w:w="1148" w:type="dxa"/>
          </w:tcPr>
          <w:p w14:paraId="5B2C91FE"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0-0.01</w:t>
            </w:r>
          </w:p>
        </w:tc>
        <w:tc>
          <w:tcPr>
            <w:tcW w:w="992" w:type="dxa"/>
          </w:tcPr>
          <w:p w14:paraId="57E99EE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3.2e-16</w:t>
            </w:r>
          </w:p>
        </w:tc>
        <w:tc>
          <w:tcPr>
            <w:tcW w:w="1559" w:type="dxa"/>
          </w:tcPr>
          <w:p w14:paraId="38820339" w14:textId="6388B865"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0.64</w:t>
            </w:r>
            <w:r w:rsidR="00AC0380">
              <w:rPr>
                <w:rFonts w:ascii="Arial Narrow" w:hAnsi="Arial Narrow" w:cs="Arial"/>
                <w:color w:val="000000" w:themeColor="text1"/>
                <w:szCs w:val="20"/>
                <w:lang w:val="en-US"/>
              </w:rPr>
              <w:t xml:space="preserve"> (0.61-0.68)</w:t>
            </w:r>
          </w:p>
        </w:tc>
      </w:tr>
      <w:tr w:rsidR="00B407C9" w:rsidRPr="003D5A1B" w14:paraId="03EFE97B"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3C8B587" w14:textId="0C7CD139"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N</w:t>
            </w:r>
            <w:r w:rsidR="00F86250">
              <w:rPr>
                <w:rFonts w:ascii="Arial Narrow" w:hAnsi="Arial Narrow" w:cs="Arial"/>
                <w:color w:val="000000" w:themeColor="text1"/>
                <w:szCs w:val="20"/>
                <w:lang w:val="en-US"/>
              </w:rPr>
              <w:t xml:space="preserve">umber </w:t>
            </w:r>
            <w:r w:rsidRPr="003D5A1B">
              <w:rPr>
                <w:rFonts w:ascii="Arial Narrow" w:hAnsi="Arial Narrow" w:cs="Arial"/>
                <w:color w:val="000000" w:themeColor="text1"/>
                <w:szCs w:val="20"/>
                <w:lang w:val="en-US"/>
              </w:rPr>
              <w:t>OF at T0</w:t>
            </w:r>
          </w:p>
        </w:tc>
        <w:tc>
          <w:tcPr>
            <w:tcW w:w="708" w:type="dxa"/>
          </w:tcPr>
          <w:p w14:paraId="35E8C5D9"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3DFAEC73"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0.73</w:t>
            </w:r>
          </w:p>
        </w:tc>
        <w:tc>
          <w:tcPr>
            <w:tcW w:w="709" w:type="dxa"/>
          </w:tcPr>
          <w:p w14:paraId="5E4DD0B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0.07</w:t>
            </w:r>
          </w:p>
        </w:tc>
        <w:tc>
          <w:tcPr>
            <w:tcW w:w="695" w:type="dxa"/>
          </w:tcPr>
          <w:p w14:paraId="6A4CED9F"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2.08</w:t>
            </w:r>
          </w:p>
        </w:tc>
        <w:tc>
          <w:tcPr>
            <w:tcW w:w="1148" w:type="dxa"/>
          </w:tcPr>
          <w:p w14:paraId="2444D13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1.82-2.39</w:t>
            </w:r>
          </w:p>
        </w:tc>
        <w:tc>
          <w:tcPr>
            <w:tcW w:w="992" w:type="dxa"/>
          </w:tcPr>
          <w:p w14:paraId="7F1C0140"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6.9e-26</w:t>
            </w:r>
          </w:p>
        </w:tc>
        <w:tc>
          <w:tcPr>
            <w:tcW w:w="1559" w:type="dxa"/>
          </w:tcPr>
          <w:p w14:paraId="7068EA42" w14:textId="04608A39"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0.7</w:t>
            </w:r>
            <w:r>
              <w:rPr>
                <w:rFonts w:ascii="Arial Narrow" w:hAnsi="Arial Narrow" w:cs="Arial"/>
                <w:color w:val="000000" w:themeColor="text1"/>
                <w:szCs w:val="20"/>
                <w:lang w:val="en-US"/>
              </w:rPr>
              <w:t>0</w:t>
            </w:r>
            <w:r w:rsidR="00AC0380">
              <w:rPr>
                <w:rFonts w:ascii="Arial Narrow" w:hAnsi="Arial Narrow" w:cs="Arial"/>
                <w:color w:val="000000" w:themeColor="text1"/>
                <w:szCs w:val="20"/>
                <w:lang w:val="en-US"/>
              </w:rPr>
              <w:t xml:space="preserve"> (0.66-0.73)</w:t>
            </w:r>
          </w:p>
        </w:tc>
      </w:tr>
      <w:tr w:rsidR="00B407C9" w:rsidRPr="003D5A1B" w14:paraId="118B13DB"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5DCBEC5" w14:textId="08E3C0E3"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N</w:t>
            </w:r>
            <w:r w:rsidR="00F86250">
              <w:rPr>
                <w:rFonts w:ascii="Arial Narrow" w:hAnsi="Arial Narrow" w:cs="Arial"/>
                <w:color w:val="000000" w:themeColor="text1"/>
                <w:szCs w:val="20"/>
                <w:lang w:val="en-US"/>
              </w:rPr>
              <w:t xml:space="preserve">umber </w:t>
            </w:r>
            <w:r w:rsidRPr="003D5A1B">
              <w:rPr>
                <w:rFonts w:ascii="Arial Narrow" w:hAnsi="Arial Narrow" w:cs="Arial"/>
                <w:color w:val="000000" w:themeColor="text1"/>
                <w:szCs w:val="20"/>
                <w:lang w:val="en-US"/>
              </w:rPr>
              <w:t xml:space="preserve">OF at T24         </w:t>
            </w:r>
          </w:p>
        </w:tc>
        <w:tc>
          <w:tcPr>
            <w:tcW w:w="708" w:type="dxa"/>
          </w:tcPr>
          <w:p w14:paraId="208F500E"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34FEDD50"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0.82</w:t>
            </w:r>
          </w:p>
        </w:tc>
        <w:tc>
          <w:tcPr>
            <w:tcW w:w="709" w:type="dxa"/>
          </w:tcPr>
          <w:p w14:paraId="307D10B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0.07</w:t>
            </w:r>
          </w:p>
        </w:tc>
        <w:tc>
          <w:tcPr>
            <w:tcW w:w="695" w:type="dxa"/>
          </w:tcPr>
          <w:p w14:paraId="48F62CD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2.27</w:t>
            </w:r>
          </w:p>
        </w:tc>
        <w:tc>
          <w:tcPr>
            <w:tcW w:w="1148" w:type="dxa"/>
          </w:tcPr>
          <w:p w14:paraId="27232C7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1.99-2.61</w:t>
            </w:r>
          </w:p>
        </w:tc>
        <w:tc>
          <w:tcPr>
            <w:tcW w:w="992" w:type="dxa"/>
          </w:tcPr>
          <w:p w14:paraId="0B6CB9F4"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7.7e-32</w:t>
            </w:r>
          </w:p>
        </w:tc>
        <w:tc>
          <w:tcPr>
            <w:tcW w:w="1559" w:type="dxa"/>
          </w:tcPr>
          <w:p w14:paraId="65268361" w14:textId="467B4994" w:rsidR="00B407C9" w:rsidRPr="00CC4334"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Cs w:val="20"/>
                <w:lang w:val="en-US"/>
              </w:rPr>
            </w:pPr>
            <w:r w:rsidRPr="00CC4334">
              <w:rPr>
                <w:rFonts w:ascii="Arial Narrow" w:hAnsi="Arial Narrow" w:cs="Arial"/>
                <w:b/>
                <w:bCs/>
                <w:color w:val="000000" w:themeColor="text1"/>
                <w:szCs w:val="20"/>
                <w:lang w:val="en-US"/>
              </w:rPr>
              <w:t>0.72</w:t>
            </w:r>
            <w:r w:rsidR="00AC0380" w:rsidRPr="00CC4334">
              <w:rPr>
                <w:rFonts w:ascii="Arial Narrow" w:hAnsi="Arial Narrow" w:cs="Arial"/>
                <w:b/>
                <w:bCs/>
                <w:color w:val="000000" w:themeColor="text1"/>
                <w:szCs w:val="20"/>
                <w:lang w:val="en-US"/>
              </w:rPr>
              <w:t xml:space="preserve"> (0.69-0.75)</w:t>
            </w:r>
          </w:p>
        </w:tc>
      </w:tr>
      <w:tr w:rsidR="00B407C9" w:rsidRPr="003D5A1B" w14:paraId="3EB82CAF" w14:textId="77777777" w:rsidTr="00AC03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F857674"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Minute ventilation, T0             </w:t>
            </w:r>
          </w:p>
        </w:tc>
        <w:tc>
          <w:tcPr>
            <w:tcW w:w="708" w:type="dxa"/>
          </w:tcPr>
          <w:p w14:paraId="5E1DF4F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3E4B83BE"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0.01</w:t>
            </w:r>
          </w:p>
        </w:tc>
        <w:tc>
          <w:tcPr>
            <w:tcW w:w="709" w:type="dxa"/>
          </w:tcPr>
          <w:p w14:paraId="7209EBF5"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w:t>
            </w:r>
          </w:p>
        </w:tc>
        <w:tc>
          <w:tcPr>
            <w:tcW w:w="695" w:type="dxa"/>
          </w:tcPr>
          <w:p w14:paraId="01AE1157"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1.01</w:t>
            </w:r>
          </w:p>
        </w:tc>
        <w:tc>
          <w:tcPr>
            <w:tcW w:w="1148" w:type="dxa"/>
          </w:tcPr>
          <w:p w14:paraId="0DDBE97C"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0.95-1.07</w:t>
            </w:r>
          </w:p>
        </w:tc>
        <w:tc>
          <w:tcPr>
            <w:tcW w:w="992" w:type="dxa"/>
          </w:tcPr>
          <w:p w14:paraId="4898FA56" w14:textId="77777777"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0.83</w:t>
            </w:r>
          </w:p>
        </w:tc>
        <w:tc>
          <w:tcPr>
            <w:tcW w:w="1559" w:type="dxa"/>
          </w:tcPr>
          <w:p w14:paraId="2FC8A03E" w14:textId="54693809" w:rsidR="00B407C9" w:rsidRPr="003D5A1B" w:rsidRDefault="00B407C9" w:rsidP="00B407C9">
            <w:pPr>
              <w:pStyle w:val="NoSpacing"/>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0.49</w:t>
            </w:r>
            <w:r w:rsidR="00AC0380">
              <w:rPr>
                <w:rFonts w:ascii="Arial Narrow" w:hAnsi="Arial Narrow" w:cs="Arial"/>
                <w:color w:val="000000" w:themeColor="text1"/>
                <w:szCs w:val="20"/>
                <w:lang w:val="en-US"/>
              </w:rPr>
              <w:t xml:space="preserve"> (0.46-0.53)</w:t>
            </w:r>
          </w:p>
        </w:tc>
      </w:tr>
      <w:tr w:rsidR="00B407C9" w:rsidRPr="003D5A1B" w14:paraId="4C63F1BF" w14:textId="77777777" w:rsidTr="00AC03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A971E53" w14:textId="77777777" w:rsidR="00B407C9" w:rsidRPr="003D5A1B" w:rsidRDefault="00B407C9" w:rsidP="00B407C9">
            <w:pPr>
              <w:pStyle w:val="NoSpacing"/>
              <w:spacing w:line="360" w:lineRule="auto"/>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 xml:space="preserve">Minute ventilation, T24                </w:t>
            </w:r>
          </w:p>
        </w:tc>
        <w:tc>
          <w:tcPr>
            <w:tcW w:w="708" w:type="dxa"/>
          </w:tcPr>
          <w:p w14:paraId="52732D71"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1000</w:t>
            </w:r>
          </w:p>
        </w:tc>
        <w:tc>
          <w:tcPr>
            <w:tcW w:w="709" w:type="dxa"/>
          </w:tcPr>
          <w:p w14:paraId="27A33958"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0.05</w:t>
            </w:r>
          </w:p>
        </w:tc>
        <w:tc>
          <w:tcPr>
            <w:tcW w:w="709" w:type="dxa"/>
          </w:tcPr>
          <w:p w14:paraId="3BDBB106"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0.03</w:t>
            </w:r>
          </w:p>
        </w:tc>
        <w:tc>
          <w:tcPr>
            <w:tcW w:w="695" w:type="dxa"/>
          </w:tcPr>
          <w:p w14:paraId="7622F4AA"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1.05</w:t>
            </w:r>
          </w:p>
        </w:tc>
        <w:tc>
          <w:tcPr>
            <w:tcW w:w="1148" w:type="dxa"/>
          </w:tcPr>
          <w:p w14:paraId="36111485"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0.99-1.11</w:t>
            </w:r>
          </w:p>
        </w:tc>
        <w:tc>
          <w:tcPr>
            <w:tcW w:w="992" w:type="dxa"/>
          </w:tcPr>
          <w:p w14:paraId="484D0869" w14:textId="7777777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0.12</w:t>
            </w:r>
          </w:p>
        </w:tc>
        <w:tc>
          <w:tcPr>
            <w:tcW w:w="1559" w:type="dxa"/>
          </w:tcPr>
          <w:p w14:paraId="4E4872AB" w14:textId="714B6467" w:rsidR="00B407C9" w:rsidRPr="003D5A1B" w:rsidRDefault="00B407C9" w:rsidP="00B407C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Cs w:val="20"/>
                <w:lang w:val="en-US"/>
              </w:rPr>
            </w:pPr>
            <w:r w:rsidRPr="003D5A1B">
              <w:rPr>
                <w:rFonts w:ascii="Arial Narrow" w:hAnsi="Arial Narrow" w:cs="Arial"/>
                <w:color w:val="000000" w:themeColor="text1"/>
                <w:szCs w:val="20"/>
                <w:lang w:val="en-US"/>
              </w:rPr>
              <w:t>0.53</w:t>
            </w:r>
            <w:r w:rsidR="00AC0380">
              <w:rPr>
                <w:rFonts w:ascii="Arial Narrow" w:hAnsi="Arial Narrow" w:cs="Arial"/>
                <w:color w:val="000000" w:themeColor="text1"/>
                <w:szCs w:val="20"/>
                <w:lang w:val="en-US"/>
              </w:rPr>
              <w:t xml:space="preserve"> (0.49-0.56)</w:t>
            </w:r>
          </w:p>
        </w:tc>
      </w:tr>
    </w:tbl>
    <w:p w14:paraId="33DB87E1" w14:textId="7CF092EA" w:rsidR="00EA0450" w:rsidRDefault="00B407C9" w:rsidP="00BD23EF">
      <w:pPr>
        <w:spacing w:before="120" w:after="0" w:line="360" w:lineRule="auto"/>
        <w:jc w:val="both"/>
        <w:rPr>
          <w:rFonts w:ascii="Arial" w:hAnsi="Arial" w:cs="Arial"/>
          <w:b/>
          <w:bCs/>
          <w:sz w:val="20"/>
          <w:szCs w:val="20"/>
          <w:lang w:val="en-GB"/>
        </w:rPr>
      </w:pPr>
      <w:r w:rsidRPr="00E5322E">
        <w:rPr>
          <w:rFonts w:ascii="Arial Narrow" w:hAnsi="Arial Narrow" w:cs="Times New Roman"/>
          <w:bCs/>
          <w:i/>
          <w:iCs/>
          <w:sz w:val="20"/>
          <w:szCs w:val="20"/>
          <w:lang w:val="en-GB"/>
        </w:rPr>
        <w:t>APACHE II (acute physiology and chronic health evaluation II) score; AUC (area under the receiving operating characteristics curve); CI (confidence intervals); OF (extrapulmonary organ failure); OR (odds ratio); PEEP (positive end-expiratory pressure); SE (standard error); SOFA (sequential organ failure assessment) scale; VT (tidal volume); T0 (at ARDS diagnosis); T24 (at 24 h after ARDS diagnosis).</w:t>
      </w:r>
      <w:r w:rsidR="00EA0450">
        <w:rPr>
          <w:rFonts w:ascii="Arial" w:hAnsi="Arial" w:cs="Arial"/>
          <w:b/>
          <w:bCs/>
          <w:sz w:val="20"/>
          <w:szCs w:val="20"/>
          <w:lang w:val="en-GB"/>
        </w:rPr>
        <w:br w:type="page"/>
      </w:r>
    </w:p>
    <w:p w14:paraId="7BF4306D" w14:textId="77777777" w:rsidR="00B407C9" w:rsidRPr="009E7FB5" w:rsidRDefault="00B407C9" w:rsidP="00B407C9">
      <w:pPr>
        <w:spacing w:after="0" w:line="360" w:lineRule="auto"/>
        <w:jc w:val="both"/>
        <w:rPr>
          <w:rFonts w:ascii="Arial" w:hAnsi="Arial" w:cs="Arial"/>
          <w:sz w:val="20"/>
          <w:szCs w:val="20"/>
          <w:lang w:val="en-GB"/>
        </w:rPr>
      </w:pPr>
      <w:r w:rsidRPr="009E7FB5">
        <w:rPr>
          <w:rFonts w:ascii="Arial" w:hAnsi="Arial" w:cs="Arial"/>
          <w:b/>
          <w:bCs/>
          <w:sz w:val="20"/>
          <w:szCs w:val="20"/>
          <w:lang w:val="en-GB"/>
        </w:rPr>
        <w:lastRenderedPageBreak/>
        <w:t xml:space="preserve">TABLE </w:t>
      </w:r>
      <w:r>
        <w:rPr>
          <w:rFonts w:ascii="Arial" w:hAnsi="Arial" w:cs="Arial"/>
          <w:b/>
          <w:bCs/>
          <w:sz w:val="20"/>
          <w:szCs w:val="20"/>
          <w:lang w:val="en-GB"/>
        </w:rPr>
        <w:t>S</w:t>
      </w:r>
      <w:r w:rsidRPr="009E7FB5">
        <w:rPr>
          <w:rFonts w:ascii="Arial" w:hAnsi="Arial" w:cs="Arial"/>
          <w:b/>
          <w:bCs/>
          <w:sz w:val="20"/>
          <w:szCs w:val="20"/>
          <w:lang w:val="en-GB"/>
        </w:rPr>
        <w:t xml:space="preserve">2. </w:t>
      </w:r>
      <w:r w:rsidRPr="009E7FB5">
        <w:rPr>
          <w:rFonts w:ascii="Arial" w:hAnsi="Arial" w:cs="Arial"/>
          <w:sz w:val="20"/>
          <w:szCs w:val="20"/>
          <w:lang w:val="en-GB"/>
        </w:rPr>
        <w:t>Distribution of 1</w:t>
      </w:r>
      <w:r>
        <w:rPr>
          <w:rFonts w:ascii="Arial" w:hAnsi="Arial" w:cs="Arial"/>
          <w:sz w:val="20"/>
          <w:szCs w:val="20"/>
          <w:lang w:val="en-GB"/>
        </w:rPr>
        <w:t>,</w:t>
      </w:r>
      <w:r w:rsidRPr="009E7FB5">
        <w:rPr>
          <w:rFonts w:ascii="Arial" w:hAnsi="Arial" w:cs="Arial"/>
          <w:sz w:val="20"/>
          <w:szCs w:val="20"/>
          <w:lang w:val="en-GB"/>
        </w:rPr>
        <w:t>000 patients with moderate-to-severe acute respiratory distress syndrome (ARDS), based on thresholds for patient’s age, number of extrapulmonary organ failure (OF) at 24 h of ARDS onset, and PaO</w:t>
      </w:r>
      <w:r w:rsidRPr="009E7FB5">
        <w:rPr>
          <w:rFonts w:ascii="Arial" w:hAnsi="Arial" w:cs="Arial"/>
          <w:sz w:val="20"/>
          <w:szCs w:val="20"/>
          <w:vertAlign w:val="subscript"/>
          <w:lang w:val="en-GB"/>
        </w:rPr>
        <w:t>2</w:t>
      </w:r>
      <w:r w:rsidRPr="009E7FB5">
        <w:rPr>
          <w:rFonts w:ascii="Arial" w:hAnsi="Arial" w:cs="Arial"/>
          <w:sz w:val="20"/>
          <w:szCs w:val="20"/>
          <w:lang w:val="en-GB"/>
        </w:rPr>
        <w:t>/FiO</w:t>
      </w:r>
      <w:r w:rsidRPr="009E7FB5">
        <w:rPr>
          <w:rFonts w:ascii="Arial" w:hAnsi="Arial" w:cs="Arial"/>
          <w:sz w:val="20"/>
          <w:szCs w:val="20"/>
          <w:vertAlign w:val="subscript"/>
          <w:lang w:val="en-GB"/>
        </w:rPr>
        <w:t>2</w:t>
      </w:r>
      <w:r w:rsidRPr="009E7FB5">
        <w:rPr>
          <w:rFonts w:ascii="Arial" w:hAnsi="Arial" w:cs="Arial"/>
          <w:sz w:val="20"/>
          <w:szCs w:val="20"/>
          <w:lang w:val="en-GB"/>
        </w:rPr>
        <w:t xml:space="preserve"> and plateau pressure (</w:t>
      </w:r>
      <w:proofErr w:type="spellStart"/>
      <w:r w:rsidRPr="009E7FB5">
        <w:rPr>
          <w:rFonts w:ascii="Arial" w:hAnsi="Arial" w:cs="Arial"/>
          <w:sz w:val="20"/>
          <w:szCs w:val="20"/>
          <w:lang w:val="en-GB"/>
        </w:rPr>
        <w:t>Pplat</w:t>
      </w:r>
      <w:proofErr w:type="spellEnd"/>
      <w:r w:rsidRPr="009E7FB5">
        <w:rPr>
          <w:rFonts w:ascii="Arial" w:hAnsi="Arial" w:cs="Arial"/>
          <w:sz w:val="20"/>
          <w:szCs w:val="20"/>
          <w:lang w:val="en-GB"/>
        </w:rPr>
        <w:t>) assessed under standardized ventilatory settings at 24 h after ARDS onset</w:t>
      </w:r>
      <w:r w:rsidRPr="00D167C0">
        <w:rPr>
          <w:rFonts w:ascii="Arial" w:hAnsi="Arial" w:cs="Arial"/>
          <w:sz w:val="20"/>
          <w:szCs w:val="20"/>
          <w:lang w:val="en-GB"/>
        </w:rPr>
        <w:t>. Percentages have been rounded to zero decimals.</w:t>
      </w:r>
    </w:p>
    <w:p w14:paraId="61F2BE88" w14:textId="77777777" w:rsidR="00B407C9" w:rsidRPr="009E7FB5" w:rsidRDefault="00B407C9" w:rsidP="00EA0450">
      <w:pPr>
        <w:spacing w:after="0" w:line="480" w:lineRule="auto"/>
        <w:jc w:val="center"/>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552"/>
        <w:gridCol w:w="2387"/>
        <w:gridCol w:w="2864"/>
      </w:tblGrid>
      <w:tr w:rsidR="00B407C9" w:rsidRPr="009E7FB5" w14:paraId="7137F49A" w14:textId="77777777" w:rsidTr="00EA0450">
        <w:trPr>
          <w:jc w:val="center"/>
        </w:trPr>
        <w:tc>
          <w:tcPr>
            <w:tcW w:w="2268" w:type="dxa"/>
          </w:tcPr>
          <w:p w14:paraId="388447D7"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Patient’s age, years</w:t>
            </w:r>
          </w:p>
        </w:tc>
        <w:tc>
          <w:tcPr>
            <w:tcW w:w="1560" w:type="dxa"/>
          </w:tcPr>
          <w:p w14:paraId="45C4D42E"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w:t>
            </w:r>
          </w:p>
        </w:tc>
        <w:tc>
          <w:tcPr>
            <w:tcW w:w="2400" w:type="dxa"/>
          </w:tcPr>
          <w:p w14:paraId="2B0CB0B8"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No. ICU deaths (%)</w:t>
            </w:r>
          </w:p>
        </w:tc>
        <w:tc>
          <w:tcPr>
            <w:tcW w:w="2880" w:type="dxa"/>
          </w:tcPr>
          <w:p w14:paraId="20E44BAD"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ICU mortality after grouping</w:t>
            </w:r>
          </w:p>
        </w:tc>
      </w:tr>
      <w:tr w:rsidR="00B407C9" w:rsidRPr="009E7FB5" w14:paraId="622121F4" w14:textId="77777777" w:rsidTr="00EA0450">
        <w:trPr>
          <w:jc w:val="center"/>
        </w:trPr>
        <w:tc>
          <w:tcPr>
            <w:tcW w:w="2268" w:type="dxa"/>
          </w:tcPr>
          <w:p w14:paraId="0AAFA01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18-29</w:t>
            </w:r>
          </w:p>
        </w:tc>
        <w:tc>
          <w:tcPr>
            <w:tcW w:w="1560" w:type="dxa"/>
          </w:tcPr>
          <w:p w14:paraId="0E9DA52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58</w:t>
            </w:r>
          </w:p>
        </w:tc>
        <w:tc>
          <w:tcPr>
            <w:tcW w:w="2400" w:type="dxa"/>
          </w:tcPr>
          <w:p w14:paraId="50D5298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12 (2</w:t>
            </w:r>
            <w:r>
              <w:rPr>
                <w:rFonts w:ascii="Arial" w:hAnsi="Arial" w:cs="Arial"/>
                <w:sz w:val="20"/>
                <w:szCs w:val="20"/>
                <w:lang w:val="en-GB"/>
              </w:rPr>
              <w:t>1</w:t>
            </w:r>
            <w:r w:rsidRPr="009E7FB5">
              <w:rPr>
                <w:rFonts w:ascii="Arial" w:hAnsi="Arial" w:cs="Arial"/>
                <w:sz w:val="20"/>
                <w:szCs w:val="20"/>
                <w:lang w:val="en-GB"/>
              </w:rPr>
              <w:t>)</w:t>
            </w:r>
          </w:p>
        </w:tc>
        <w:tc>
          <w:tcPr>
            <w:tcW w:w="2880" w:type="dxa"/>
            <w:vMerge w:val="restart"/>
          </w:tcPr>
          <w:p w14:paraId="1CA7C70A" w14:textId="77777777" w:rsidR="00B407C9" w:rsidRPr="009E7FB5" w:rsidRDefault="00B407C9" w:rsidP="00B407C9">
            <w:pPr>
              <w:spacing w:after="0" w:line="240" w:lineRule="atLeast"/>
              <w:jc w:val="center"/>
              <w:rPr>
                <w:rFonts w:ascii="Arial" w:hAnsi="Arial" w:cs="Arial"/>
                <w:sz w:val="20"/>
                <w:szCs w:val="20"/>
                <w:lang w:val="en-GB"/>
              </w:rPr>
            </w:pPr>
          </w:p>
          <w:p w14:paraId="6B8B82A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74/327 (2</w:t>
            </w:r>
            <w:r>
              <w:rPr>
                <w:rFonts w:ascii="Arial" w:hAnsi="Arial" w:cs="Arial"/>
                <w:sz w:val="20"/>
                <w:szCs w:val="20"/>
                <w:lang w:val="en-GB"/>
              </w:rPr>
              <w:t>3</w:t>
            </w:r>
            <w:r w:rsidRPr="009E7FB5">
              <w:rPr>
                <w:rFonts w:ascii="Arial" w:hAnsi="Arial" w:cs="Arial"/>
                <w:sz w:val="20"/>
                <w:szCs w:val="20"/>
                <w:lang w:val="en-GB"/>
              </w:rPr>
              <w:t>%)</w:t>
            </w:r>
          </w:p>
        </w:tc>
      </w:tr>
      <w:tr w:rsidR="00B407C9" w:rsidRPr="009E7FB5" w14:paraId="320A99A5" w14:textId="77777777" w:rsidTr="00EA0450">
        <w:trPr>
          <w:jc w:val="center"/>
        </w:trPr>
        <w:tc>
          <w:tcPr>
            <w:tcW w:w="2268" w:type="dxa"/>
          </w:tcPr>
          <w:p w14:paraId="2C20784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30-39</w:t>
            </w:r>
          </w:p>
        </w:tc>
        <w:tc>
          <w:tcPr>
            <w:tcW w:w="1560" w:type="dxa"/>
          </w:tcPr>
          <w:p w14:paraId="74B28E6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99</w:t>
            </w:r>
          </w:p>
        </w:tc>
        <w:tc>
          <w:tcPr>
            <w:tcW w:w="2400" w:type="dxa"/>
          </w:tcPr>
          <w:p w14:paraId="010D42F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19 (19)</w:t>
            </w:r>
          </w:p>
        </w:tc>
        <w:tc>
          <w:tcPr>
            <w:tcW w:w="2880" w:type="dxa"/>
            <w:vMerge/>
          </w:tcPr>
          <w:p w14:paraId="74CE867F"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41141D5B" w14:textId="77777777" w:rsidTr="00EA0450">
        <w:trPr>
          <w:jc w:val="center"/>
        </w:trPr>
        <w:tc>
          <w:tcPr>
            <w:tcW w:w="2268" w:type="dxa"/>
          </w:tcPr>
          <w:p w14:paraId="5BB5165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40-49</w:t>
            </w:r>
          </w:p>
        </w:tc>
        <w:tc>
          <w:tcPr>
            <w:tcW w:w="1560" w:type="dxa"/>
          </w:tcPr>
          <w:p w14:paraId="4D27322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170</w:t>
            </w:r>
          </w:p>
        </w:tc>
        <w:tc>
          <w:tcPr>
            <w:tcW w:w="2400" w:type="dxa"/>
          </w:tcPr>
          <w:p w14:paraId="73BB78C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43 (25)</w:t>
            </w:r>
          </w:p>
        </w:tc>
        <w:tc>
          <w:tcPr>
            <w:tcW w:w="2880" w:type="dxa"/>
            <w:vMerge/>
          </w:tcPr>
          <w:p w14:paraId="7A16359F"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069BBE70" w14:textId="77777777" w:rsidTr="00EA0450">
        <w:trPr>
          <w:jc w:val="center"/>
        </w:trPr>
        <w:tc>
          <w:tcPr>
            <w:tcW w:w="2268" w:type="dxa"/>
            <w:shd w:val="clear" w:color="auto" w:fill="E0E0E0"/>
          </w:tcPr>
          <w:p w14:paraId="3BB70AF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50-60</w:t>
            </w:r>
          </w:p>
        </w:tc>
        <w:tc>
          <w:tcPr>
            <w:tcW w:w="1560" w:type="dxa"/>
            <w:shd w:val="clear" w:color="auto" w:fill="E0E0E0"/>
          </w:tcPr>
          <w:p w14:paraId="782D916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216</w:t>
            </w:r>
          </w:p>
        </w:tc>
        <w:tc>
          <w:tcPr>
            <w:tcW w:w="2400" w:type="dxa"/>
            <w:shd w:val="clear" w:color="auto" w:fill="E0E0E0"/>
          </w:tcPr>
          <w:p w14:paraId="07311D07"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73 (3</w:t>
            </w:r>
            <w:r>
              <w:rPr>
                <w:rFonts w:ascii="Arial" w:hAnsi="Arial" w:cs="Arial"/>
                <w:sz w:val="20"/>
                <w:szCs w:val="20"/>
                <w:lang w:val="en-GB"/>
              </w:rPr>
              <w:t>4</w:t>
            </w:r>
            <w:r w:rsidRPr="009E7FB5">
              <w:rPr>
                <w:rFonts w:ascii="Arial" w:hAnsi="Arial" w:cs="Arial"/>
                <w:sz w:val="20"/>
                <w:szCs w:val="20"/>
                <w:lang w:val="en-GB"/>
              </w:rPr>
              <w:t>)</w:t>
            </w:r>
          </w:p>
        </w:tc>
        <w:tc>
          <w:tcPr>
            <w:tcW w:w="2880" w:type="dxa"/>
            <w:vMerge w:val="restart"/>
            <w:shd w:val="clear" w:color="auto" w:fill="E0E0E0"/>
          </w:tcPr>
          <w:p w14:paraId="023356F6"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161/417 (3</w:t>
            </w:r>
            <w:r>
              <w:rPr>
                <w:rFonts w:ascii="Arial" w:hAnsi="Arial" w:cs="Arial"/>
                <w:sz w:val="20"/>
                <w:szCs w:val="20"/>
                <w:lang w:val="en-GB"/>
              </w:rPr>
              <w:t>9</w:t>
            </w:r>
            <w:r w:rsidRPr="009E7FB5">
              <w:rPr>
                <w:rFonts w:ascii="Arial" w:hAnsi="Arial" w:cs="Arial"/>
                <w:sz w:val="20"/>
                <w:szCs w:val="20"/>
                <w:lang w:val="en-GB"/>
              </w:rPr>
              <w:t>%)</w:t>
            </w:r>
          </w:p>
        </w:tc>
      </w:tr>
      <w:tr w:rsidR="00B407C9" w:rsidRPr="009E7FB5" w14:paraId="18BAB803" w14:textId="77777777" w:rsidTr="00EA0450">
        <w:trPr>
          <w:jc w:val="center"/>
        </w:trPr>
        <w:tc>
          <w:tcPr>
            <w:tcW w:w="2268" w:type="dxa"/>
            <w:shd w:val="clear" w:color="auto" w:fill="E0E0E0"/>
          </w:tcPr>
          <w:p w14:paraId="1FE5827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60-70</w:t>
            </w:r>
          </w:p>
        </w:tc>
        <w:tc>
          <w:tcPr>
            <w:tcW w:w="1560" w:type="dxa"/>
            <w:shd w:val="clear" w:color="auto" w:fill="E0E0E0"/>
          </w:tcPr>
          <w:p w14:paraId="42CAED6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201</w:t>
            </w:r>
          </w:p>
        </w:tc>
        <w:tc>
          <w:tcPr>
            <w:tcW w:w="2400" w:type="dxa"/>
            <w:shd w:val="clear" w:color="auto" w:fill="E0E0E0"/>
          </w:tcPr>
          <w:p w14:paraId="7E0285BB"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88 (4</w:t>
            </w:r>
            <w:r>
              <w:rPr>
                <w:rFonts w:ascii="Arial" w:hAnsi="Arial" w:cs="Arial"/>
                <w:sz w:val="20"/>
                <w:szCs w:val="20"/>
                <w:lang w:val="en-GB"/>
              </w:rPr>
              <w:t>4</w:t>
            </w:r>
            <w:r w:rsidRPr="009E7FB5">
              <w:rPr>
                <w:rFonts w:ascii="Arial" w:hAnsi="Arial" w:cs="Arial"/>
                <w:sz w:val="20"/>
                <w:szCs w:val="20"/>
                <w:lang w:val="en-GB"/>
              </w:rPr>
              <w:t>)</w:t>
            </w:r>
          </w:p>
        </w:tc>
        <w:tc>
          <w:tcPr>
            <w:tcW w:w="2880" w:type="dxa"/>
            <w:vMerge/>
            <w:shd w:val="clear" w:color="auto" w:fill="E0E0E0"/>
          </w:tcPr>
          <w:p w14:paraId="41D16273"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0349D7CE" w14:textId="77777777" w:rsidTr="00EA0450">
        <w:trPr>
          <w:jc w:val="center"/>
        </w:trPr>
        <w:tc>
          <w:tcPr>
            <w:tcW w:w="2268" w:type="dxa"/>
          </w:tcPr>
          <w:p w14:paraId="4E32039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71-80</w:t>
            </w:r>
          </w:p>
        </w:tc>
        <w:tc>
          <w:tcPr>
            <w:tcW w:w="1560" w:type="dxa"/>
          </w:tcPr>
          <w:p w14:paraId="6FC069A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213</w:t>
            </w:r>
          </w:p>
        </w:tc>
        <w:tc>
          <w:tcPr>
            <w:tcW w:w="2400" w:type="dxa"/>
          </w:tcPr>
          <w:p w14:paraId="43A3306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116 (5</w:t>
            </w:r>
            <w:r>
              <w:rPr>
                <w:rFonts w:ascii="Arial" w:hAnsi="Arial" w:cs="Arial"/>
                <w:sz w:val="20"/>
                <w:szCs w:val="20"/>
                <w:lang w:val="en-GB"/>
              </w:rPr>
              <w:t>5</w:t>
            </w:r>
            <w:r w:rsidRPr="009E7FB5">
              <w:rPr>
                <w:rFonts w:ascii="Arial" w:hAnsi="Arial" w:cs="Arial"/>
                <w:sz w:val="20"/>
                <w:szCs w:val="20"/>
                <w:lang w:val="en-GB"/>
              </w:rPr>
              <w:t>)</w:t>
            </w:r>
          </w:p>
        </w:tc>
        <w:tc>
          <w:tcPr>
            <w:tcW w:w="2880" w:type="dxa"/>
            <w:vMerge w:val="restart"/>
          </w:tcPr>
          <w:p w14:paraId="66847A04"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140/256 (5</w:t>
            </w:r>
            <w:r>
              <w:rPr>
                <w:rFonts w:ascii="Arial" w:hAnsi="Arial" w:cs="Arial"/>
                <w:sz w:val="20"/>
                <w:szCs w:val="20"/>
                <w:lang w:val="en-GB"/>
              </w:rPr>
              <w:t>5</w:t>
            </w:r>
            <w:r w:rsidRPr="009E7FB5">
              <w:rPr>
                <w:rFonts w:ascii="Arial" w:hAnsi="Arial" w:cs="Arial"/>
                <w:sz w:val="20"/>
                <w:szCs w:val="20"/>
                <w:lang w:val="en-GB"/>
              </w:rPr>
              <w:t>%)</w:t>
            </w:r>
          </w:p>
        </w:tc>
      </w:tr>
      <w:tr w:rsidR="00B407C9" w:rsidRPr="009E7FB5" w14:paraId="52A5F981" w14:textId="77777777" w:rsidTr="00EA0450">
        <w:trPr>
          <w:jc w:val="center"/>
        </w:trPr>
        <w:tc>
          <w:tcPr>
            <w:tcW w:w="2268" w:type="dxa"/>
          </w:tcPr>
          <w:p w14:paraId="42E89FF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&gt;80</w:t>
            </w:r>
          </w:p>
        </w:tc>
        <w:tc>
          <w:tcPr>
            <w:tcW w:w="1560" w:type="dxa"/>
          </w:tcPr>
          <w:p w14:paraId="714DFEC1"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43</w:t>
            </w:r>
          </w:p>
        </w:tc>
        <w:tc>
          <w:tcPr>
            <w:tcW w:w="2400" w:type="dxa"/>
          </w:tcPr>
          <w:p w14:paraId="5833272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24 (5</w:t>
            </w:r>
            <w:r>
              <w:rPr>
                <w:rFonts w:ascii="Arial" w:hAnsi="Arial" w:cs="Arial"/>
                <w:sz w:val="20"/>
                <w:szCs w:val="20"/>
                <w:lang w:val="en-GB"/>
              </w:rPr>
              <w:t>6</w:t>
            </w:r>
            <w:r w:rsidRPr="009E7FB5">
              <w:rPr>
                <w:rFonts w:ascii="Arial" w:hAnsi="Arial" w:cs="Arial"/>
                <w:sz w:val="20"/>
                <w:szCs w:val="20"/>
                <w:lang w:val="en-GB"/>
              </w:rPr>
              <w:t>)</w:t>
            </w:r>
          </w:p>
        </w:tc>
        <w:tc>
          <w:tcPr>
            <w:tcW w:w="2880" w:type="dxa"/>
            <w:vMerge/>
          </w:tcPr>
          <w:p w14:paraId="3D71D284"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4A3707B0" w14:textId="77777777" w:rsidTr="00EA0450">
        <w:trPr>
          <w:jc w:val="center"/>
        </w:trPr>
        <w:tc>
          <w:tcPr>
            <w:tcW w:w="2268" w:type="dxa"/>
          </w:tcPr>
          <w:p w14:paraId="4461A4C0" w14:textId="77777777" w:rsidR="00B407C9" w:rsidRPr="009E7FB5" w:rsidRDefault="00B407C9" w:rsidP="00B407C9">
            <w:pPr>
              <w:spacing w:after="0" w:line="240" w:lineRule="atLeast"/>
              <w:jc w:val="right"/>
              <w:rPr>
                <w:rFonts w:ascii="Arial" w:hAnsi="Arial" w:cs="Arial"/>
                <w:sz w:val="20"/>
                <w:szCs w:val="20"/>
                <w:lang w:val="en-GB"/>
              </w:rPr>
            </w:pPr>
            <w:r w:rsidRPr="009E7FB5">
              <w:rPr>
                <w:rFonts w:ascii="Arial" w:hAnsi="Arial" w:cs="Arial"/>
                <w:sz w:val="20"/>
                <w:szCs w:val="20"/>
                <w:lang w:val="en-GB"/>
              </w:rPr>
              <w:t>Total</w:t>
            </w:r>
          </w:p>
        </w:tc>
        <w:tc>
          <w:tcPr>
            <w:tcW w:w="1560" w:type="dxa"/>
          </w:tcPr>
          <w:p w14:paraId="70FA4040"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1000</w:t>
            </w:r>
          </w:p>
        </w:tc>
        <w:tc>
          <w:tcPr>
            <w:tcW w:w="2400" w:type="dxa"/>
          </w:tcPr>
          <w:p w14:paraId="4B7FC3A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375 (3</w:t>
            </w:r>
            <w:r>
              <w:rPr>
                <w:rFonts w:ascii="Arial" w:hAnsi="Arial" w:cs="Arial"/>
                <w:sz w:val="20"/>
                <w:szCs w:val="20"/>
                <w:lang w:val="en-GB"/>
              </w:rPr>
              <w:t>8</w:t>
            </w:r>
            <w:r w:rsidRPr="009E7FB5">
              <w:rPr>
                <w:rFonts w:ascii="Arial" w:hAnsi="Arial" w:cs="Arial"/>
                <w:sz w:val="20"/>
                <w:szCs w:val="20"/>
                <w:lang w:val="en-GB"/>
              </w:rPr>
              <w:t>)</w:t>
            </w:r>
          </w:p>
        </w:tc>
        <w:tc>
          <w:tcPr>
            <w:tcW w:w="2880" w:type="dxa"/>
          </w:tcPr>
          <w:p w14:paraId="7F827107" w14:textId="77777777" w:rsidR="00B407C9" w:rsidRPr="009E7FB5" w:rsidRDefault="00B407C9" w:rsidP="00B407C9">
            <w:pPr>
              <w:spacing w:after="0" w:line="240" w:lineRule="atLeast"/>
              <w:jc w:val="center"/>
              <w:rPr>
                <w:rFonts w:ascii="Arial" w:hAnsi="Arial" w:cs="Arial"/>
                <w:sz w:val="20"/>
                <w:szCs w:val="20"/>
                <w:lang w:val="en-GB"/>
              </w:rPr>
            </w:pPr>
          </w:p>
        </w:tc>
      </w:tr>
    </w:tbl>
    <w:p w14:paraId="3C2EC560" w14:textId="77777777" w:rsidR="00B407C9" w:rsidRPr="009E7FB5" w:rsidRDefault="00B407C9" w:rsidP="00B407C9">
      <w:pPr>
        <w:spacing w:after="0" w:line="240" w:lineRule="atLeast"/>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313"/>
        <w:gridCol w:w="2385"/>
        <w:gridCol w:w="2862"/>
      </w:tblGrid>
      <w:tr w:rsidR="00B407C9" w:rsidRPr="009E7FB5" w14:paraId="769E5C7C" w14:textId="77777777" w:rsidTr="00EA0450">
        <w:trPr>
          <w:jc w:val="center"/>
        </w:trPr>
        <w:tc>
          <w:tcPr>
            <w:tcW w:w="2508" w:type="dxa"/>
          </w:tcPr>
          <w:p w14:paraId="6956D6EE"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No. extrapulmonary OF</w:t>
            </w:r>
          </w:p>
        </w:tc>
        <w:tc>
          <w:tcPr>
            <w:tcW w:w="1320" w:type="dxa"/>
          </w:tcPr>
          <w:p w14:paraId="4380473F"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w:t>
            </w:r>
          </w:p>
        </w:tc>
        <w:tc>
          <w:tcPr>
            <w:tcW w:w="2400" w:type="dxa"/>
          </w:tcPr>
          <w:p w14:paraId="2B3A0D1C"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No. ICU deaths (%)</w:t>
            </w:r>
          </w:p>
        </w:tc>
        <w:tc>
          <w:tcPr>
            <w:tcW w:w="2880" w:type="dxa"/>
          </w:tcPr>
          <w:p w14:paraId="6D15C11D"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ICU mortality after grouping</w:t>
            </w:r>
          </w:p>
        </w:tc>
      </w:tr>
      <w:tr w:rsidR="00B407C9" w:rsidRPr="009E7FB5" w14:paraId="51EBAC72" w14:textId="77777777" w:rsidTr="00EA0450">
        <w:trPr>
          <w:jc w:val="center"/>
        </w:trPr>
        <w:tc>
          <w:tcPr>
            <w:tcW w:w="2508" w:type="dxa"/>
          </w:tcPr>
          <w:p w14:paraId="344EF111"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0</w:t>
            </w:r>
          </w:p>
        </w:tc>
        <w:tc>
          <w:tcPr>
            <w:tcW w:w="1320" w:type="dxa"/>
          </w:tcPr>
          <w:p w14:paraId="5382E1E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111</w:t>
            </w:r>
          </w:p>
        </w:tc>
        <w:tc>
          <w:tcPr>
            <w:tcW w:w="2400" w:type="dxa"/>
          </w:tcPr>
          <w:p w14:paraId="5F224F9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13 (1</w:t>
            </w:r>
            <w:r>
              <w:rPr>
                <w:rFonts w:ascii="Arial" w:hAnsi="Arial" w:cs="Arial"/>
                <w:sz w:val="20"/>
                <w:szCs w:val="20"/>
                <w:lang w:val="en-GB"/>
              </w:rPr>
              <w:t>2</w:t>
            </w:r>
            <w:r w:rsidRPr="009E7FB5">
              <w:rPr>
                <w:rFonts w:ascii="Arial" w:hAnsi="Arial" w:cs="Arial"/>
                <w:sz w:val="20"/>
                <w:szCs w:val="20"/>
                <w:lang w:val="en-GB"/>
              </w:rPr>
              <w:t>)</w:t>
            </w:r>
          </w:p>
        </w:tc>
        <w:tc>
          <w:tcPr>
            <w:tcW w:w="2880" w:type="dxa"/>
            <w:vMerge w:val="restart"/>
          </w:tcPr>
          <w:p w14:paraId="4254FFF2"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111/498 (22%)</w:t>
            </w:r>
          </w:p>
        </w:tc>
      </w:tr>
      <w:tr w:rsidR="00B407C9" w:rsidRPr="009E7FB5" w14:paraId="36185009" w14:textId="77777777" w:rsidTr="00EA0450">
        <w:trPr>
          <w:jc w:val="center"/>
        </w:trPr>
        <w:tc>
          <w:tcPr>
            <w:tcW w:w="2508" w:type="dxa"/>
            <w:shd w:val="clear" w:color="auto" w:fill="FFFFFF" w:themeFill="background1"/>
          </w:tcPr>
          <w:p w14:paraId="594380D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w:t>
            </w:r>
          </w:p>
        </w:tc>
        <w:tc>
          <w:tcPr>
            <w:tcW w:w="1320" w:type="dxa"/>
            <w:shd w:val="clear" w:color="auto" w:fill="FFFFFF" w:themeFill="background1"/>
          </w:tcPr>
          <w:p w14:paraId="0DB2490B"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387</w:t>
            </w:r>
          </w:p>
        </w:tc>
        <w:tc>
          <w:tcPr>
            <w:tcW w:w="2400" w:type="dxa"/>
            <w:shd w:val="clear" w:color="auto" w:fill="FFFFFF" w:themeFill="background1"/>
          </w:tcPr>
          <w:p w14:paraId="0BA8E06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98 (25)</w:t>
            </w:r>
          </w:p>
        </w:tc>
        <w:tc>
          <w:tcPr>
            <w:tcW w:w="2880" w:type="dxa"/>
            <w:vMerge/>
            <w:shd w:val="clear" w:color="auto" w:fill="FFFFFF" w:themeFill="background1"/>
          </w:tcPr>
          <w:p w14:paraId="68B65644"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28895469" w14:textId="77777777" w:rsidTr="00EA0450">
        <w:trPr>
          <w:jc w:val="center"/>
        </w:trPr>
        <w:tc>
          <w:tcPr>
            <w:tcW w:w="2508" w:type="dxa"/>
            <w:shd w:val="clear" w:color="auto" w:fill="D9D9D9" w:themeFill="background1" w:themeFillShade="D9"/>
          </w:tcPr>
          <w:p w14:paraId="5DC3413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w:t>
            </w:r>
          </w:p>
        </w:tc>
        <w:tc>
          <w:tcPr>
            <w:tcW w:w="1320" w:type="dxa"/>
            <w:shd w:val="clear" w:color="auto" w:fill="D9D9D9" w:themeFill="background1" w:themeFillShade="D9"/>
          </w:tcPr>
          <w:p w14:paraId="26AA7E1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272</w:t>
            </w:r>
          </w:p>
        </w:tc>
        <w:tc>
          <w:tcPr>
            <w:tcW w:w="2400" w:type="dxa"/>
            <w:shd w:val="clear" w:color="auto" w:fill="D9D9D9" w:themeFill="background1" w:themeFillShade="D9"/>
          </w:tcPr>
          <w:p w14:paraId="75B39297"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103 (3</w:t>
            </w:r>
            <w:r>
              <w:rPr>
                <w:rFonts w:ascii="Arial" w:hAnsi="Arial" w:cs="Arial"/>
                <w:sz w:val="20"/>
                <w:szCs w:val="20"/>
                <w:lang w:val="en-GB"/>
              </w:rPr>
              <w:t>8</w:t>
            </w:r>
            <w:r w:rsidRPr="009E7FB5">
              <w:rPr>
                <w:rFonts w:ascii="Arial" w:hAnsi="Arial" w:cs="Arial"/>
                <w:sz w:val="20"/>
                <w:szCs w:val="20"/>
                <w:lang w:val="en-GB"/>
              </w:rPr>
              <w:t>)</w:t>
            </w:r>
          </w:p>
        </w:tc>
        <w:tc>
          <w:tcPr>
            <w:tcW w:w="2880" w:type="dxa"/>
            <w:shd w:val="clear" w:color="auto" w:fill="D9D9D9" w:themeFill="background1" w:themeFillShade="D9"/>
          </w:tcPr>
          <w:p w14:paraId="050B961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103/272 (3</w:t>
            </w:r>
            <w:r>
              <w:rPr>
                <w:rFonts w:ascii="Arial" w:hAnsi="Arial" w:cs="Arial"/>
                <w:sz w:val="20"/>
                <w:szCs w:val="20"/>
                <w:lang w:val="en-GB"/>
              </w:rPr>
              <w:t>8</w:t>
            </w:r>
            <w:r w:rsidRPr="009E7FB5">
              <w:rPr>
                <w:rFonts w:ascii="Arial" w:hAnsi="Arial" w:cs="Arial"/>
                <w:sz w:val="20"/>
                <w:szCs w:val="20"/>
                <w:lang w:val="en-GB"/>
              </w:rPr>
              <w:t>%)</w:t>
            </w:r>
          </w:p>
        </w:tc>
      </w:tr>
      <w:tr w:rsidR="00B407C9" w:rsidRPr="009E7FB5" w14:paraId="2E1E7453" w14:textId="77777777" w:rsidTr="00EA0450">
        <w:trPr>
          <w:jc w:val="center"/>
        </w:trPr>
        <w:tc>
          <w:tcPr>
            <w:tcW w:w="2508" w:type="dxa"/>
            <w:shd w:val="clear" w:color="auto" w:fill="auto"/>
          </w:tcPr>
          <w:p w14:paraId="3777FD23"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w:t>
            </w:r>
          </w:p>
        </w:tc>
        <w:tc>
          <w:tcPr>
            <w:tcW w:w="1320" w:type="dxa"/>
            <w:shd w:val="clear" w:color="auto" w:fill="auto"/>
          </w:tcPr>
          <w:p w14:paraId="1136FC03"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149</w:t>
            </w:r>
          </w:p>
        </w:tc>
        <w:tc>
          <w:tcPr>
            <w:tcW w:w="2400" w:type="dxa"/>
            <w:shd w:val="clear" w:color="auto" w:fill="auto"/>
          </w:tcPr>
          <w:p w14:paraId="056EBFD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95 (6</w:t>
            </w:r>
            <w:r>
              <w:rPr>
                <w:rFonts w:ascii="Arial" w:hAnsi="Arial" w:cs="Arial"/>
                <w:sz w:val="20"/>
                <w:szCs w:val="20"/>
                <w:lang w:val="en-GB"/>
              </w:rPr>
              <w:t>4</w:t>
            </w:r>
            <w:r w:rsidRPr="009E7FB5">
              <w:rPr>
                <w:rFonts w:ascii="Arial" w:hAnsi="Arial" w:cs="Arial"/>
                <w:sz w:val="20"/>
                <w:szCs w:val="20"/>
                <w:lang w:val="en-GB"/>
              </w:rPr>
              <w:t>)</w:t>
            </w:r>
          </w:p>
        </w:tc>
        <w:tc>
          <w:tcPr>
            <w:tcW w:w="2880" w:type="dxa"/>
            <w:vMerge w:val="restart"/>
            <w:shd w:val="clear" w:color="auto" w:fill="auto"/>
          </w:tcPr>
          <w:p w14:paraId="04C1FF76" w14:textId="77777777" w:rsidR="00B407C9" w:rsidRPr="009E7FB5" w:rsidRDefault="00B407C9" w:rsidP="00B407C9">
            <w:pPr>
              <w:spacing w:after="0" w:line="240" w:lineRule="atLeast"/>
              <w:jc w:val="center"/>
              <w:rPr>
                <w:rFonts w:ascii="Arial" w:hAnsi="Arial" w:cs="Arial"/>
                <w:sz w:val="20"/>
                <w:szCs w:val="20"/>
                <w:lang w:val="en-GB"/>
              </w:rPr>
            </w:pPr>
          </w:p>
          <w:p w14:paraId="2172045F"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161/230 (70%)</w:t>
            </w:r>
          </w:p>
        </w:tc>
      </w:tr>
      <w:tr w:rsidR="00B407C9" w:rsidRPr="009E7FB5" w14:paraId="3AFD0B93" w14:textId="77777777" w:rsidTr="00EA0450">
        <w:trPr>
          <w:jc w:val="center"/>
        </w:trPr>
        <w:tc>
          <w:tcPr>
            <w:tcW w:w="2508" w:type="dxa"/>
            <w:shd w:val="clear" w:color="auto" w:fill="auto"/>
          </w:tcPr>
          <w:p w14:paraId="61615663"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w:t>
            </w:r>
          </w:p>
        </w:tc>
        <w:tc>
          <w:tcPr>
            <w:tcW w:w="1320" w:type="dxa"/>
            <w:shd w:val="clear" w:color="auto" w:fill="auto"/>
          </w:tcPr>
          <w:p w14:paraId="6E3C03A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66</w:t>
            </w:r>
          </w:p>
        </w:tc>
        <w:tc>
          <w:tcPr>
            <w:tcW w:w="2400" w:type="dxa"/>
            <w:shd w:val="clear" w:color="auto" w:fill="auto"/>
          </w:tcPr>
          <w:p w14:paraId="0F6623BF"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52 (7</w:t>
            </w:r>
            <w:r>
              <w:rPr>
                <w:rFonts w:ascii="Arial" w:hAnsi="Arial" w:cs="Arial"/>
                <w:sz w:val="20"/>
                <w:szCs w:val="20"/>
                <w:lang w:val="en-GB"/>
              </w:rPr>
              <w:t>9</w:t>
            </w:r>
            <w:r w:rsidRPr="009E7FB5">
              <w:rPr>
                <w:rFonts w:ascii="Arial" w:hAnsi="Arial" w:cs="Arial"/>
                <w:sz w:val="20"/>
                <w:szCs w:val="20"/>
                <w:lang w:val="en-GB"/>
              </w:rPr>
              <w:t>)</w:t>
            </w:r>
          </w:p>
        </w:tc>
        <w:tc>
          <w:tcPr>
            <w:tcW w:w="2880" w:type="dxa"/>
            <w:vMerge/>
            <w:shd w:val="clear" w:color="auto" w:fill="auto"/>
          </w:tcPr>
          <w:p w14:paraId="5C7621D7" w14:textId="77777777" w:rsidR="00B407C9" w:rsidRPr="009E7FB5" w:rsidRDefault="00B407C9" w:rsidP="00B407C9">
            <w:pPr>
              <w:spacing w:before="120" w:after="0" w:line="240" w:lineRule="atLeast"/>
              <w:jc w:val="center"/>
              <w:rPr>
                <w:rFonts w:ascii="Arial" w:hAnsi="Arial" w:cs="Arial"/>
                <w:sz w:val="20"/>
                <w:szCs w:val="20"/>
                <w:lang w:val="en-GB"/>
              </w:rPr>
            </w:pPr>
          </w:p>
        </w:tc>
      </w:tr>
      <w:tr w:rsidR="00B407C9" w:rsidRPr="009E7FB5" w14:paraId="3121A020" w14:textId="77777777" w:rsidTr="00EA0450">
        <w:trPr>
          <w:jc w:val="center"/>
        </w:trPr>
        <w:tc>
          <w:tcPr>
            <w:tcW w:w="2508" w:type="dxa"/>
            <w:shd w:val="clear" w:color="auto" w:fill="auto"/>
          </w:tcPr>
          <w:p w14:paraId="18B1D16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w:t>
            </w:r>
          </w:p>
        </w:tc>
        <w:tc>
          <w:tcPr>
            <w:tcW w:w="1320" w:type="dxa"/>
            <w:shd w:val="clear" w:color="auto" w:fill="auto"/>
          </w:tcPr>
          <w:p w14:paraId="78BB55C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15</w:t>
            </w:r>
          </w:p>
        </w:tc>
        <w:tc>
          <w:tcPr>
            <w:tcW w:w="2400" w:type="dxa"/>
            <w:shd w:val="clear" w:color="auto" w:fill="auto"/>
          </w:tcPr>
          <w:p w14:paraId="45D77D3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14 (93)</w:t>
            </w:r>
          </w:p>
        </w:tc>
        <w:tc>
          <w:tcPr>
            <w:tcW w:w="2880" w:type="dxa"/>
            <w:vMerge/>
            <w:shd w:val="clear" w:color="auto" w:fill="D9D9D9" w:themeFill="background1" w:themeFillShade="D9"/>
          </w:tcPr>
          <w:p w14:paraId="76EB04BC" w14:textId="77777777" w:rsidR="00B407C9" w:rsidRPr="009E7FB5" w:rsidRDefault="00B407C9" w:rsidP="00B407C9">
            <w:pPr>
              <w:spacing w:after="0" w:line="240" w:lineRule="atLeast"/>
              <w:jc w:val="center"/>
              <w:rPr>
                <w:rFonts w:ascii="Arial" w:hAnsi="Arial" w:cs="Arial"/>
                <w:sz w:val="20"/>
                <w:szCs w:val="20"/>
                <w:lang w:val="en-GB"/>
              </w:rPr>
            </w:pPr>
          </w:p>
        </w:tc>
      </w:tr>
    </w:tbl>
    <w:p w14:paraId="7208C0F7" w14:textId="77777777" w:rsidR="00B407C9" w:rsidRPr="009E7FB5" w:rsidRDefault="00B407C9" w:rsidP="00B407C9">
      <w:pPr>
        <w:spacing w:after="0" w:line="240" w:lineRule="atLeast"/>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194"/>
        <w:gridCol w:w="2386"/>
        <w:gridCol w:w="2864"/>
      </w:tblGrid>
      <w:tr w:rsidR="00B407C9" w:rsidRPr="009E7FB5" w14:paraId="5D011A44" w14:textId="77777777" w:rsidTr="00EA0450">
        <w:trPr>
          <w:jc w:val="center"/>
        </w:trPr>
        <w:tc>
          <w:tcPr>
            <w:tcW w:w="2628" w:type="dxa"/>
          </w:tcPr>
          <w:p w14:paraId="54DFBFA9" w14:textId="77777777" w:rsidR="00B407C9" w:rsidRPr="00EA0450" w:rsidRDefault="00B407C9" w:rsidP="00B407C9">
            <w:pPr>
              <w:spacing w:after="0" w:line="240" w:lineRule="atLeast"/>
              <w:rPr>
                <w:rFonts w:ascii="Arial" w:hAnsi="Arial" w:cs="Arial"/>
                <w:sz w:val="20"/>
                <w:szCs w:val="20"/>
                <w:lang w:val="pt-BR"/>
              </w:rPr>
            </w:pPr>
            <w:r w:rsidRPr="00EA0450">
              <w:rPr>
                <w:rFonts w:ascii="Arial" w:hAnsi="Arial" w:cs="Arial"/>
                <w:sz w:val="20"/>
                <w:szCs w:val="20"/>
                <w:lang w:val="pt-BR"/>
              </w:rPr>
              <w:t>PaO</w:t>
            </w:r>
            <w:r w:rsidRPr="00EA0450">
              <w:rPr>
                <w:rFonts w:ascii="Arial" w:hAnsi="Arial" w:cs="Arial"/>
                <w:sz w:val="20"/>
                <w:szCs w:val="20"/>
                <w:vertAlign w:val="subscript"/>
                <w:lang w:val="pt-BR"/>
              </w:rPr>
              <w:t>2</w:t>
            </w:r>
            <w:r w:rsidRPr="00EA0450">
              <w:rPr>
                <w:rFonts w:ascii="Arial" w:hAnsi="Arial" w:cs="Arial"/>
                <w:sz w:val="20"/>
                <w:szCs w:val="20"/>
                <w:lang w:val="pt-BR"/>
              </w:rPr>
              <w:t>/FiO</w:t>
            </w:r>
            <w:r w:rsidRPr="00EA0450">
              <w:rPr>
                <w:rFonts w:ascii="Arial" w:hAnsi="Arial" w:cs="Arial"/>
                <w:sz w:val="20"/>
                <w:szCs w:val="20"/>
                <w:vertAlign w:val="subscript"/>
                <w:lang w:val="pt-BR"/>
              </w:rPr>
              <w:t>2</w:t>
            </w:r>
            <w:r w:rsidRPr="00EA0450">
              <w:rPr>
                <w:rFonts w:ascii="Arial" w:hAnsi="Arial" w:cs="Arial"/>
                <w:sz w:val="20"/>
                <w:szCs w:val="20"/>
                <w:lang w:val="pt-BR"/>
              </w:rPr>
              <w:t xml:space="preserve"> at 24 h, mmHg</w:t>
            </w:r>
          </w:p>
        </w:tc>
        <w:tc>
          <w:tcPr>
            <w:tcW w:w="1200" w:type="dxa"/>
          </w:tcPr>
          <w:p w14:paraId="26C8A105"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w:t>
            </w:r>
          </w:p>
        </w:tc>
        <w:tc>
          <w:tcPr>
            <w:tcW w:w="2400" w:type="dxa"/>
          </w:tcPr>
          <w:p w14:paraId="79D6027F"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No. ICU deaths (%)</w:t>
            </w:r>
          </w:p>
        </w:tc>
        <w:tc>
          <w:tcPr>
            <w:tcW w:w="2880" w:type="dxa"/>
          </w:tcPr>
          <w:p w14:paraId="222ABF7E"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ICU mortality after grouping</w:t>
            </w:r>
          </w:p>
        </w:tc>
      </w:tr>
      <w:tr w:rsidR="00B407C9" w:rsidRPr="009E7FB5" w14:paraId="0E6B6FC8" w14:textId="77777777" w:rsidTr="00EA0450">
        <w:trPr>
          <w:jc w:val="center"/>
        </w:trPr>
        <w:tc>
          <w:tcPr>
            <w:tcW w:w="2628" w:type="dxa"/>
            <w:shd w:val="clear" w:color="auto" w:fill="FFFFFF" w:themeFill="background1"/>
          </w:tcPr>
          <w:p w14:paraId="0E59863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≤50</w:t>
            </w:r>
          </w:p>
        </w:tc>
        <w:tc>
          <w:tcPr>
            <w:tcW w:w="1200" w:type="dxa"/>
            <w:shd w:val="clear" w:color="auto" w:fill="FFFFFF" w:themeFill="background1"/>
          </w:tcPr>
          <w:p w14:paraId="1B7E817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w:t>
            </w:r>
          </w:p>
        </w:tc>
        <w:tc>
          <w:tcPr>
            <w:tcW w:w="2400" w:type="dxa"/>
            <w:shd w:val="clear" w:color="auto" w:fill="FFFFFF" w:themeFill="background1"/>
          </w:tcPr>
          <w:p w14:paraId="5F3A50E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 (70)</w:t>
            </w:r>
          </w:p>
        </w:tc>
        <w:tc>
          <w:tcPr>
            <w:tcW w:w="2880" w:type="dxa"/>
            <w:vMerge w:val="restart"/>
            <w:shd w:val="clear" w:color="auto" w:fill="FFFFFF" w:themeFill="background1"/>
          </w:tcPr>
          <w:p w14:paraId="5B3EAC78"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142/218 (65%)</w:t>
            </w:r>
          </w:p>
        </w:tc>
      </w:tr>
      <w:tr w:rsidR="00B407C9" w:rsidRPr="009E7FB5" w14:paraId="18BDB5E1" w14:textId="77777777" w:rsidTr="00EA0450">
        <w:trPr>
          <w:jc w:val="center"/>
        </w:trPr>
        <w:tc>
          <w:tcPr>
            <w:tcW w:w="2628" w:type="dxa"/>
            <w:shd w:val="clear" w:color="auto" w:fill="FFFFFF" w:themeFill="background1"/>
          </w:tcPr>
          <w:p w14:paraId="4AAC0C9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51-100</w:t>
            </w:r>
          </w:p>
        </w:tc>
        <w:tc>
          <w:tcPr>
            <w:tcW w:w="1200" w:type="dxa"/>
            <w:shd w:val="clear" w:color="auto" w:fill="FFFFFF" w:themeFill="background1"/>
          </w:tcPr>
          <w:p w14:paraId="456CF5BF"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208</w:t>
            </w:r>
          </w:p>
        </w:tc>
        <w:tc>
          <w:tcPr>
            <w:tcW w:w="2400" w:type="dxa"/>
            <w:shd w:val="clear" w:color="auto" w:fill="FFFFFF" w:themeFill="background1"/>
          </w:tcPr>
          <w:p w14:paraId="001C6CE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135 (6</w:t>
            </w:r>
            <w:r>
              <w:rPr>
                <w:rFonts w:ascii="Arial" w:hAnsi="Arial" w:cs="Arial"/>
                <w:sz w:val="20"/>
                <w:szCs w:val="20"/>
                <w:lang w:val="en-GB"/>
              </w:rPr>
              <w:t>5</w:t>
            </w:r>
            <w:r w:rsidRPr="009E7FB5">
              <w:rPr>
                <w:rFonts w:ascii="Arial" w:hAnsi="Arial" w:cs="Arial"/>
                <w:sz w:val="20"/>
                <w:szCs w:val="20"/>
                <w:lang w:val="en-GB"/>
              </w:rPr>
              <w:t>)</w:t>
            </w:r>
          </w:p>
        </w:tc>
        <w:tc>
          <w:tcPr>
            <w:tcW w:w="2880" w:type="dxa"/>
            <w:vMerge/>
            <w:shd w:val="clear" w:color="auto" w:fill="E0E0E0"/>
          </w:tcPr>
          <w:p w14:paraId="5D8A2BC3"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54B964B3" w14:textId="77777777" w:rsidTr="00EA0450">
        <w:trPr>
          <w:jc w:val="center"/>
        </w:trPr>
        <w:tc>
          <w:tcPr>
            <w:tcW w:w="2628" w:type="dxa"/>
            <w:shd w:val="clear" w:color="auto" w:fill="D9D9D9" w:themeFill="background1" w:themeFillShade="D9"/>
          </w:tcPr>
          <w:p w14:paraId="40F73907"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101-150</w:t>
            </w:r>
          </w:p>
        </w:tc>
        <w:tc>
          <w:tcPr>
            <w:tcW w:w="1200" w:type="dxa"/>
            <w:shd w:val="clear" w:color="auto" w:fill="D9D9D9" w:themeFill="background1" w:themeFillShade="D9"/>
          </w:tcPr>
          <w:p w14:paraId="6753958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361</w:t>
            </w:r>
          </w:p>
        </w:tc>
        <w:tc>
          <w:tcPr>
            <w:tcW w:w="2400" w:type="dxa"/>
            <w:shd w:val="clear" w:color="auto" w:fill="D9D9D9" w:themeFill="background1" w:themeFillShade="D9"/>
          </w:tcPr>
          <w:p w14:paraId="0C9C9A5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133 (3</w:t>
            </w:r>
            <w:r>
              <w:rPr>
                <w:rFonts w:ascii="Arial" w:hAnsi="Arial" w:cs="Arial"/>
                <w:sz w:val="20"/>
                <w:szCs w:val="20"/>
                <w:lang w:val="en-GB"/>
              </w:rPr>
              <w:t>7</w:t>
            </w:r>
            <w:r w:rsidRPr="009E7FB5">
              <w:rPr>
                <w:rFonts w:ascii="Arial" w:hAnsi="Arial" w:cs="Arial"/>
                <w:sz w:val="20"/>
                <w:szCs w:val="20"/>
                <w:lang w:val="en-GB"/>
              </w:rPr>
              <w:t>)</w:t>
            </w:r>
          </w:p>
        </w:tc>
        <w:tc>
          <w:tcPr>
            <w:tcW w:w="2880" w:type="dxa"/>
            <w:vMerge w:val="restart"/>
            <w:shd w:val="clear" w:color="auto" w:fill="D9D9D9" w:themeFill="background1" w:themeFillShade="D9"/>
          </w:tcPr>
          <w:p w14:paraId="6EDAA358"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203/611 (33%)</w:t>
            </w:r>
          </w:p>
        </w:tc>
      </w:tr>
      <w:tr w:rsidR="00B407C9" w:rsidRPr="009E7FB5" w14:paraId="78BFD790" w14:textId="77777777" w:rsidTr="00EA0450">
        <w:trPr>
          <w:jc w:val="center"/>
        </w:trPr>
        <w:tc>
          <w:tcPr>
            <w:tcW w:w="2628" w:type="dxa"/>
            <w:shd w:val="clear" w:color="auto" w:fill="D9D9D9" w:themeFill="background1" w:themeFillShade="D9"/>
          </w:tcPr>
          <w:p w14:paraId="6758F91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151-200</w:t>
            </w:r>
          </w:p>
        </w:tc>
        <w:tc>
          <w:tcPr>
            <w:tcW w:w="1200" w:type="dxa"/>
            <w:shd w:val="clear" w:color="auto" w:fill="D9D9D9" w:themeFill="background1" w:themeFillShade="D9"/>
          </w:tcPr>
          <w:p w14:paraId="5B5823C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250</w:t>
            </w:r>
          </w:p>
        </w:tc>
        <w:tc>
          <w:tcPr>
            <w:tcW w:w="2400" w:type="dxa"/>
            <w:shd w:val="clear" w:color="auto" w:fill="D9D9D9" w:themeFill="background1" w:themeFillShade="D9"/>
          </w:tcPr>
          <w:p w14:paraId="5F611C8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70 (28)</w:t>
            </w:r>
          </w:p>
        </w:tc>
        <w:tc>
          <w:tcPr>
            <w:tcW w:w="2880" w:type="dxa"/>
            <w:vMerge/>
            <w:shd w:val="clear" w:color="auto" w:fill="D9D9D9" w:themeFill="background1" w:themeFillShade="D9"/>
          </w:tcPr>
          <w:p w14:paraId="2B911ADA"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03BFA017" w14:textId="77777777" w:rsidTr="00EA0450">
        <w:trPr>
          <w:jc w:val="center"/>
        </w:trPr>
        <w:tc>
          <w:tcPr>
            <w:tcW w:w="2628" w:type="dxa"/>
          </w:tcPr>
          <w:p w14:paraId="72BD9C41"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201-250</w:t>
            </w:r>
          </w:p>
        </w:tc>
        <w:tc>
          <w:tcPr>
            <w:tcW w:w="1200" w:type="dxa"/>
          </w:tcPr>
          <w:p w14:paraId="6F206E0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107</w:t>
            </w:r>
          </w:p>
        </w:tc>
        <w:tc>
          <w:tcPr>
            <w:tcW w:w="2400" w:type="dxa"/>
          </w:tcPr>
          <w:p w14:paraId="4A29416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22 (2</w:t>
            </w:r>
            <w:r>
              <w:rPr>
                <w:rFonts w:ascii="Arial" w:hAnsi="Arial" w:cs="Arial"/>
                <w:sz w:val="20"/>
                <w:szCs w:val="20"/>
                <w:lang w:val="en-GB"/>
              </w:rPr>
              <w:t>1</w:t>
            </w:r>
            <w:r w:rsidRPr="009E7FB5">
              <w:rPr>
                <w:rFonts w:ascii="Arial" w:hAnsi="Arial" w:cs="Arial"/>
                <w:sz w:val="20"/>
                <w:szCs w:val="20"/>
                <w:lang w:val="en-GB"/>
              </w:rPr>
              <w:t>)</w:t>
            </w:r>
          </w:p>
        </w:tc>
        <w:tc>
          <w:tcPr>
            <w:tcW w:w="2880" w:type="dxa"/>
            <w:vMerge w:val="restart"/>
          </w:tcPr>
          <w:p w14:paraId="2BBFF8CC" w14:textId="77777777" w:rsidR="00B407C9" w:rsidRPr="009E7FB5" w:rsidRDefault="00B407C9" w:rsidP="00B407C9">
            <w:pPr>
              <w:spacing w:after="0" w:line="240" w:lineRule="atLeast"/>
              <w:jc w:val="center"/>
              <w:rPr>
                <w:rFonts w:ascii="Arial" w:hAnsi="Arial" w:cs="Arial"/>
                <w:sz w:val="20"/>
                <w:szCs w:val="20"/>
                <w:lang w:val="en-GB"/>
              </w:rPr>
            </w:pPr>
          </w:p>
          <w:p w14:paraId="7EB869CC"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30/171 (1</w:t>
            </w:r>
            <w:r>
              <w:rPr>
                <w:rFonts w:ascii="Arial" w:hAnsi="Arial" w:cs="Arial"/>
                <w:sz w:val="20"/>
                <w:szCs w:val="20"/>
                <w:lang w:val="en-GB"/>
              </w:rPr>
              <w:t>8</w:t>
            </w:r>
            <w:r w:rsidRPr="009E7FB5">
              <w:rPr>
                <w:rFonts w:ascii="Arial" w:hAnsi="Arial" w:cs="Arial"/>
                <w:sz w:val="20"/>
                <w:szCs w:val="20"/>
                <w:lang w:val="en-GB"/>
              </w:rPr>
              <w:t>%)</w:t>
            </w:r>
          </w:p>
        </w:tc>
      </w:tr>
      <w:tr w:rsidR="00B407C9" w:rsidRPr="009E7FB5" w14:paraId="63A33C96" w14:textId="77777777" w:rsidTr="00EA0450">
        <w:trPr>
          <w:jc w:val="center"/>
        </w:trPr>
        <w:tc>
          <w:tcPr>
            <w:tcW w:w="2628" w:type="dxa"/>
          </w:tcPr>
          <w:p w14:paraId="696D31E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251-300</w:t>
            </w:r>
          </w:p>
        </w:tc>
        <w:tc>
          <w:tcPr>
            <w:tcW w:w="1200" w:type="dxa"/>
          </w:tcPr>
          <w:p w14:paraId="1D20307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45</w:t>
            </w:r>
          </w:p>
        </w:tc>
        <w:tc>
          <w:tcPr>
            <w:tcW w:w="2400" w:type="dxa"/>
          </w:tcPr>
          <w:p w14:paraId="76EF9B31" w14:textId="77777777" w:rsidR="00B407C9" w:rsidRPr="009E7FB5" w:rsidRDefault="00B407C9" w:rsidP="00B407C9">
            <w:pPr>
              <w:spacing w:after="0" w:line="240" w:lineRule="atLeast"/>
              <w:jc w:val="center"/>
              <w:rPr>
                <w:rFonts w:ascii="Arial" w:hAnsi="Arial" w:cs="Arial"/>
                <w:sz w:val="20"/>
                <w:szCs w:val="20"/>
                <w:lang w:val="en-GB"/>
              </w:rPr>
            </w:pPr>
            <w:r>
              <w:rPr>
                <w:rFonts w:ascii="Arial" w:hAnsi="Arial" w:cs="Arial"/>
                <w:sz w:val="20"/>
                <w:szCs w:val="20"/>
                <w:lang w:val="en-GB"/>
              </w:rPr>
              <w:t>7 (1</w:t>
            </w:r>
            <w:r w:rsidRPr="009E7FB5">
              <w:rPr>
                <w:rFonts w:ascii="Arial" w:hAnsi="Arial" w:cs="Arial"/>
                <w:sz w:val="20"/>
                <w:szCs w:val="20"/>
                <w:lang w:val="en-GB"/>
              </w:rPr>
              <w:t>6)</w:t>
            </w:r>
          </w:p>
        </w:tc>
        <w:tc>
          <w:tcPr>
            <w:tcW w:w="2880" w:type="dxa"/>
            <w:vMerge/>
          </w:tcPr>
          <w:p w14:paraId="6121AAD3"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2540F509" w14:textId="77777777" w:rsidTr="00EA0450">
        <w:trPr>
          <w:jc w:val="center"/>
        </w:trPr>
        <w:tc>
          <w:tcPr>
            <w:tcW w:w="2628" w:type="dxa"/>
          </w:tcPr>
          <w:p w14:paraId="085841D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&gt;300</w:t>
            </w:r>
          </w:p>
        </w:tc>
        <w:tc>
          <w:tcPr>
            <w:tcW w:w="1200" w:type="dxa"/>
          </w:tcPr>
          <w:p w14:paraId="3CE214BE"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19</w:t>
            </w:r>
          </w:p>
        </w:tc>
        <w:tc>
          <w:tcPr>
            <w:tcW w:w="2400" w:type="dxa"/>
          </w:tcPr>
          <w:p w14:paraId="484295B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 (5)</w:t>
            </w:r>
          </w:p>
        </w:tc>
        <w:tc>
          <w:tcPr>
            <w:tcW w:w="2880" w:type="dxa"/>
            <w:vMerge/>
          </w:tcPr>
          <w:p w14:paraId="3D774FE6" w14:textId="77777777" w:rsidR="00B407C9" w:rsidRPr="009E7FB5" w:rsidRDefault="00B407C9" w:rsidP="00B407C9">
            <w:pPr>
              <w:spacing w:after="0" w:line="240" w:lineRule="atLeast"/>
              <w:jc w:val="center"/>
              <w:rPr>
                <w:rFonts w:ascii="Arial" w:hAnsi="Arial" w:cs="Arial"/>
                <w:sz w:val="20"/>
                <w:szCs w:val="20"/>
                <w:lang w:val="en-GB"/>
              </w:rPr>
            </w:pPr>
          </w:p>
        </w:tc>
      </w:tr>
    </w:tbl>
    <w:p w14:paraId="480522E0" w14:textId="77777777" w:rsidR="00B407C9" w:rsidRPr="009E7FB5" w:rsidRDefault="00B407C9" w:rsidP="00B407C9">
      <w:pPr>
        <w:spacing w:after="0" w:line="240" w:lineRule="atLeast"/>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551"/>
        <w:gridCol w:w="2387"/>
        <w:gridCol w:w="2865"/>
      </w:tblGrid>
      <w:tr w:rsidR="00B407C9" w:rsidRPr="009E7FB5" w14:paraId="5799A672" w14:textId="77777777" w:rsidTr="00EA0450">
        <w:trPr>
          <w:jc w:val="center"/>
        </w:trPr>
        <w:tc>
          <w:tcPr>
            <w:tcW w:w="2268" w:type="dxa"/>
          </w:tcPr>
          <w:p w14:paraId="0817C598" w14:textId="77777777" w:rsidR="00B407C9" w:rsidRPr="00EA0450" w:rsidRDefault="00B407C9" w:rsidP="00B407C9">
            <w:pPr>
              <w:spacing w:after="0" w:line="240" w:lineRule="atLeast"/>
              <w:rPr>
                <w:rFonts w:ascii="Arial" w:hAnsi="Arial" w:cs="Arial"/>
                <w:sz w:val="20"/>
                <w:szCs w:val="20"/>
                <w:lang w:val="en-GB"/>
              </w:rPr>
            </w:pPr>
            <w:proofErr w:type="spellStart"/>
            <w:r w:rsidRPr="00EA0450">
              <w:rPr>
                <w:rFonts w:ascii="Arial" w:hAnsi="Arial" w:cs="Arial"/>
                <w:sz w:val="20"/>
                <w:szCs w:val="20"/>
                <w:lang w:val="en-GB"/>
              </w:rPr>
              <w:t>Pplat</w:t>
            </w:r>
            <w:proofErr w:type="spellEnd"/>
            <w:r w:rsidRPr="00EA0450">
              <w:rPr>
                <w:rFonts w:ascii="Arial" w:hAnsi="Arial" w:cs="Arial"/>
                <w:sz w:val="20"/>
                <w:szCs w:val="20"/>
                <w:lang w:val="en-GB"/>
              </w:rPr>
              <w:t xml:space="preserve"> at 24 h, cmH</w:t>
            </w:r>
            <w:r w:rsidRPr="00EA0450">
              <w:rPr>
                <w:rFonts w:ascii="Arial" w:hAnsi="Arial" w:cs="Arial"/>
                <w:sz w:val="20"/>
                <w:szCs w:val="20"/>
                <w:vertAlign w:val="subscript"/>
                <w:lang w:val="en-GB"/>
              </w:rPr>
              <w:t>2</w:t>
            </w:r>
            <w:r w:rsidRPr="00EA0450">
              <w:rPr>
                <w:rFonts w:ascii="Arial" w:hAnsi="Arial" w:cs="Arial"/>
                <w:sz w:val="20"/>
                <w:szCs w:val="20"/>
                <w:lang w:val="en-GB"/>
              </w:rPr>
              <w:t>O</w:t>
            </w:r>
          </w:p>
        </w:tc>
        <w:tc>
          <w:tcPr>
            <w:tcW w:w="1560" w:type="dxa"/>
          </w:tcPr>
          <w:p w14:paraId="13040002"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w:t>
            </w:r>
          </w:p>
        </w:tc>
        <w:tc>
          <w:tcPr>
            <w:tcW w:w="2400" w:type="dxa"/>
          </w:tcPr>
          <w:p w14:paraId="1B811183"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No. ICU deaths (%)</w:t>
            </w:r>
          </w:p>
        </w:tc>
        <w:tc>
          <w:tcPr>
            <w:tcW w:w="2880" w:type="dxa"/>
          </w:tcPr>
          <w:p w14:paraId="41899EB0" w14:textId="77777777" w:rsidR="00B407C9" w:rsidRPr="00EA0450" w:rsidRDefault="00B407C9" w:rsidP="00B407C9">
            <w:pPr>
              <w:spacing w:after="0" w:line="240" w:lineRule="atLeast"/>
              <w:jc w:val="center"/>
              <w:rPr>
                <w:rFonts w:ascii="Arial" w:hAnsi="Arial" w:cs="Arial"/>
                <w:sz w:val="20"/>
                <w:szCs w:val="20"/>
                <w:lang w:val="en-GB"/>
              </w:rPr>
            </w:pPr>
            <w:r w:rsidRPr="00EA0450">
              <w:rPr>
                <w:rFonts w:ascii="Arial" w:hAnsi="Arial" w:cs="Arial"/>
                <w:sz w:val="20"/>
                <w:szCs w:val="20"/>
                <w:lang w:val="en-GB"/>
              </w:rPr>
              <w:t>ICU mortality after grouping</w:t>
            </w:r>
          </w:p>
        </w:tc>
      </w:tr>
      <w:tr w:rsidR="00B407C9" w:rsidRPr="009E7FB5" w14:paraId="6C9CDA0F" w14:textId="77777777" w:rsidTr="00EA0450">
        <w:trPr>
          <w:jc w:val="center"/>
        </w:trPr>
        <w:tc>
          <w:tcPr>
            <w:tcW w:w="2268" w:type="dxa"/>
          </w:tcPr>
          <w:p w14:paraId="3C933B75"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&lt;20</w:t>
            </w:r>
          </w:p>
        </w:tc>
        <w:tc>
          <w:tcPr>
            <w:tcW w:w="1560" w:type="dxa"/>
          </w:tcPr>
          <w:p w14:paraId="775CBB63"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67</w:t>
            </w:r>
          </w:p>
        </w:tc>
        <w:tc>
          <w:tcPr>
            <w:tcW w:w="2400" w:type="dxa"/>
          </w:tcPr>
          <w:p w14:paraId="3B8DB489"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12 (1</w:t>
            </w:r>
            <w:r>
              <w:rPr>
                <w:rFonts w:ascii="Arial" w:hAnsi="Arial" w:cs="Arial"/>
                <w:bCs/>
                <w:sz w:val="20"/>
                <w:szCs w:val="20"/>
                <w:lang w:val="en-GB"/>
              </w:rPr>
              <w:t>8</w:t>
            </w:r>
            <w:r w:rsidRPr="009E7FB5">
              <w:rPr>
                <w:rFonts w:ascii="Arial" w:hAnsi="Arial" w:cs="Arial"/>
                <w:bCs/>
                <w:sz w:val="20"/>
                <w:szCs w:val="20"/>
                <w:lang w:val="en-GB"/>
              </w:rPr>
              <w:t>)</w:t>
            </w:r>
          </w:p>
        </w:tc>
        <w:tc>
          <w:tcPr>
            <w:tcW w:w="2880" w:type="dxa"/>
            <w:vMerge w:val="restart"/>
          </w:tcPr>
          <w:p w14:paraId="4653B114" w14:textId="77777777" w:rsidR="00B407C9" w:rsidRPr="009E7FB5" w:rsidRDefault="00B407C9" w:rsidP="00B407C9">
            <w:pPr>
              <w:spacing w:after="0" w:line="240" w:lineRule="atLeast"/>
              <w:jc w:val="center"/>
              <w:rPr>
                <w:rFonts w:ascii="Arial" w:hAnsi="Arial" w:cs="Arial"/>
                <w:bCs/>
                <w:sz w:val="20"/>
                <w:szCs w:val="20"/>
                <w:lang w:val="en-GB"/>
              </w:rPr>
            </w:pPr>
          </w:p>
          <w:p w14:paraId="13BD26C8" w14:textId="77777777" w:rsidR="00B407C9" w:rsidRPr="009E7FB5" w:rsidRDefault="00B407C9" w:rsidP="00B407C9">
            <w:pPr>
              <w:spacing w:after="0" w:line="240" w:lineRule="atLeast"/>
              <w:jc w:val="center"/>
              <w:rPr>
                <w:rFonts w:ascii="Arial" w:hAnsi="Arial" w:cs="Arial"/>
                <w:bCs/>
                <w:sz w:val="20"/>
                <w:szCs w:val="20"/>
                <w:lang w:val="en-GB"/>
              </w:rPr>
            </w:pPr>
          </w:p>
          <w:p w14:paraId="5A858A51" w14:textId="77777777" w:rsidR="00B407C9" w:rsidRPr="009E7FB5" w:rsidRDefault="00B407C9" w:rsidP="00B407C9">
            <w:pPr>
              <w:spacing w:after="0" w:line="240" w:lineRule="atLeast"/>
              <w:jc w:val="center"/>
              <w:rPr>
                <w:rFonts w:ascii="Arial" w:hAnsi="Arial" w:cs="Arial"/>
                <w:bCs/>
                <w:sz w:val="20"/>
                <w:szCs w:val="20"/>
                <w:lang w:val="en-GB"/>
              </w:rPr>
            </w:pPr>
          </w:p>
          <w:p w14:paraId="50182017" w14:textId="77777777" w:rsidR="00B407C9" w:rsidRPr="009E7FB5" w:rsidRDefault="00B407C9" w:rsidP="00B407C9">
            <w:pPr>
              <w:spacing w:after="0" w:line="240" w:lineRule="atLeast"/>
              <w:jc w:val="center"/>
              <w:rPr>
                <w:rFonts w:ascii="Arial" w:hAnsi="Arial" w:cs="Arial"/>
                <w:bCs/>
                <w:sz w:val="20"/>
                <w:szCs w:val="20"/>
                <w:lang w:val="en-GB"/>
              </w:rPr>
            </w:pPr>
          </w:p>
          <w:p w14:paraId="4893E3F4" w14:textId="77777777" w:rsidR="00B407C9" w:rsidRPr="009E7FB5" w:rsidRDefault="00B407C9" w:rsidP="00B407C9">
            <w:pPr>
              <w:spacing w:before="120" w:after="0" w:line="240" w:lineRule="atLeast"/>
              <w:jc w:val="center"/>
              <w:rPr>
                <w:rFonts w:ascii="Arial" w:hAnsi="Arial" w:cs="Arial"/>
                <w:bCs/>
                <w:sz w:val="20"/>
                <w:szCs w:val="20"/>
                <w:lang w:val="en-GB"/>
              </w:rPr>
            </w:pPr>
            <w:r w:rsidRPr="009E7FB5">
              <w:rPr>
                <w:rFonts w:ascii="Arial" w:hAnsi="Arial" w:cs="Arial"/>
                <w:bCs/>
                <w:sz w:val="20"/>
                <w:szCs w:val="20"/>
                <w:lang w:val="en-GB"/>
              </w:rPr>
              <w:t>143/635 (2</w:t>
            </w:r>
            <w:r>
              <w:rPr>
                <w:rFonts w:ascii="Arial" w:hAnsi="Arial" w:cs="Arial"/>
                <w:bCs/>
                <w:sz w:val="20"/>
                <w:szCs w:val="20"/>
                <w:lang w:val="en-GB"/>
              </w:rPr>
              <w:t>3</w:t>
            </w:r>
            <w:r w:rsidRPr="009E7FB5">
              <w:rPr>
                <w:rFonts w:ascii="Arial" w:hAnsi="Arial" w:cs="Arial"/>
                <w:bCs/>
                <w:sz w:val="20"/>
                <w:szCs w:val="20"/>
                <w:lang w:val="en-GB"/>
              </w:rPr>
              <w:t>%)</w:t>
            </w:r>
          </w:p>
        </w:tc>
      </w:tr>
      <w:tr w:rsidR="00B407C9" w:rsidRPr="009E7FB5" w14:paraId="208F3816" w14:textId="77777777" w:rsidTr="00EA0450">
        <w:trPr>
          <w:jc w:val="center"/>
        </w:trPr>
        <w:tc>
          <w:tcPr>
            <w:tcW w:w="2268" w:type="dxa"/>
          </w:tcPr>
          <w:p w14:paraId="58666A28"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20</w:t>
            </w:r>
          </w:p>
        </w:tc>
        <w:tc>
          <w:tcPr>
            <w:tcW w:w="1560" w:type="dxa"/>
          </w:tcPr>
          <w:p w14:paraId="6C037258"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43</w:t>
            </w:r>
          </w:p>
        </w:tc>
        <w:tc>
          <w:tcPr>
            <w:tcW w:w="2400" w:type="dxa"/>
          </w:tcPr>
          <w:p w14:paraId="5B4696CC"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12 (2</w:t>
            </w:r>
            <w:r>
              <w:rPr>
                <w:rFonts w:ascii="Arial" w:hAnsi="Arial" w:cs="Arial"/>
                <w:bCs/>
                <w:sz w:val="20"/>
                <w:szCs w:val="20"/>
                <w:lang w:val="en-GB"/>
              </w:rPr>
              <w:t>8</w:t>
            </w:r>
            <w:r w:rsidRPr="009E7FB5">
              <w:rPr>
                <w:rFonts w:ascii="Arial" w:hAnsi="Arial" w:cs="Arial"/>
                <w:bCs/>
                <w:sz w:val="20"/>
                <w:szCs w:val="20"/>
                <w:lang w:val="en-GB"/>
              </w:rPr>
              <w:t>)</w:t>
            </w:r>
          </w:p>
        </w:tc>
        <w:tc>
          <w:tcPr>
            <w:tcW w:w="2880" w:type="dxa"/>
            <w:vMerge/>
          </w:tcPr>
          <w:p w14:paraId="3E1401A0"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06B681CA" w14:textId="77777777" w:rsidTr="00EA0450">
        <w:trPr>
          <w:jc w:val="center"/>
        </w:trPr>
        <w:tc>
          <w:tcPr>
            <w:tcW w:w="2268" w:type="dxa"/>
          </w:tcPr>
          <w:p w14:paraId="3167591E"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21</w:t>
            </w:r>
          </w:p>
        </w:tc>
        <w:tc>
          <w:tcPr>
            <w:tcW w:w="1560" w:type="dxa"/>
          </w:tcPr>
          <w:p w14:paraId="64D2A56B"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30</w:t>
            </w:r>
          </w:p>
        </w:tc>
        <w:tc>
          <w:tcPr>
            <w:tcW w:w="2400" w:type="dxa"/>
          </w:tcPr>
          <w:p w14:paraId="0020EBB1"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6 (20)</w:t>
            </w:r>
          </w:p>
        </w:tc>
        <w:tc>
          <w:tcPr>
            <w:tcW w:w="2880" w:type="dxa"/>
            <w:vMerge/>
          </w:tcPr>
          <w:p w14:paraId="09FE9569"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782515E3" w14:textId="77777777" w:rsidTr="00EA0450">
        <w:trPr>
          <w:jc w:val="center"/>
        </w:trPr>
        <w:tc>
          <w:tcPr>
            <w:tcW w:w="2268" w:type="dxa"/>
          </w:tcPr>
          <w:p w14:paraId="229DDD6B"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22</w:t>
            </w:r>
          </w:p>
        </w:tc>
        <w:tc>
          <w:tcPr>
            <w:tcW w:w="1560" w:type="dxa"/>
          </w:tcPr>
          <w:p w14:paraId="1D44218D"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43</w:t>
            </w:r>
          </w:p>
        </w:tc>
        <w:tc>
          <w:tcPr>
            <w:tcW w:w="2400" w:type="dxa"/>
          </w:tcPr>
          <w:p w14:paraId="59C7DC56"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10 (23)</w:t>
            </w:r>
          </w:p>
        </w:tc>
        <w:tc>
          <w:tcPr>
            <w:tcW w:w="2880" w:type="dxa"/>
            <w:vMerge/>
          </w:tcPr>
          <w:p w14:paraId="635CBF55"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0ED52994" w14:textId="77777777" w:rsidTr="00EA0450">
        <w:trPr>
          <w:jc w:val="center"/>
        </w:trPr>
        <w:tc>
          <w:tcPr>
            <w:tcW w:w="2268" w:type="dxa"/>
          </w:tcPr>
          <w:p w14:paraId="41C5A8E4"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23</w:t>
            </w:r>
          </w:p>
        </w:tc>
        <w:tc>
          <w:tcPr>
            <w:tcW w:w="1560" w:type="dxa"/>
          </w:tcPr>
          <w:p w14:paraId="56ECFD61"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49</w:t>
            </w:r>
          </w:p>
        </w:tc>
        <w:tc>
          <w:tcPr>
            <w:tcW w:w="2400" w:type="dxa"/>
          </w:tcPr>
          <w:p w14:paraId="5CC1682D"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9 (18)</w:t>
            </w:r>
          </w:p>
        </w:tc>
        <w:tc>
          <w:tcPr>
            <w:tcW w:w="2880" w:type="dxa"/>
            <w:vMerge/>
          </w:tcPr>
          <w:p w14:paraId="02C65C72"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42C01376" w14:textId="77777777" w:rsidTr="00EA0450">
        <w:trPr>
          <w:jc w:val="center"/>
        </w:trPr>
        <w:tc>
          <w:tcPr>
            <w:tcW w:w="2268" w:type="dxa"/>
          </w:tcPr>
          <w:p w14:paraId="22A8D408"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24</w:t>
            </w:r>
          </w:p>
        </w:tc>
        <w:tc>
          <w:tcPr>
            <w:tcW w:w="1560" w:type="dxa"/>
          </w:tcPr>
          <w:p w14:paraId="41DB0967"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68</w:t>
            </w:r>
          </w:p>
        </w:tc>
        <w:tc>
          <w:tcPr>
            <w:tcW w:w="2400" w:type="dxa"/>
          </w:tcPr>
          <w:p w14:paraId="0B048DBC"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17 (25)</w:t>
            </w:r>
          </w:p>
        </w:tc>
        <w:tc>
          <w:tcPr>
            <w:tcW w:w="2880" w:type="dxa"/>
            <w:vMerge/>
          </w:tcPr>
          <w:p w14:paraId="48BE2C8E"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4EC87C5C" w14:textId="77777777" w:rsidTr="00EA0450">
        <w:trPr>
          <w:jc w:val="center"/>
        </w:trPr>
        <w:tc>
          <w:tcPr>
            <w:tcW w:w="2268" w:type="dxa"/>
          </w:tcPr>
          <w:p w14:paraId="5DB76178"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25</w:t>
            </w:r>
          </w:p>
        </w:tc>
        <w:tc>
          <w:tcPr>
            <w:tcW w:w="1560" w:type="dxa"/>
          </w:tcPr>
          <w:p w14:paraId="5F231CFF"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86</w:t>
            </w:r>
          </w:p>
        </w:tc>
        <w:tc>
          <w:tcPr>
            <w:tcW w:w="2400" w:type="dxa"/>
          </w:tcPr>
          <w:p w14:paraId="611C4BC2" w14:textId="77777777" w:rsidR="00B407C9" w:rsidRPr="009E7FB5" w:rsidRDefault="00B407C9" w:rsidP="00B407C9">
            <w:pPr>
              <w:spacing w:after="0" w:line="240" w:lineRule="atLeast"/>
              <w:jc w:val="center"/>
              <w:rPr>
                <w:rFonts w:ascii="Arial" w:hAnsi="Arial" w:cs="Arial"/>
                <w:bCs/>
                <w:sz w:val="20"/>
                <w:szCs w:val="20"/>
                <w:lang w:val="en-GB"/>
              </w:rPr>
            </w:pPr>
            <w:r w:rsidRPr="009E7FB5">
              <w:rPr>
                <w:rFonts w:ascii="Arial" w:hAnsi="Arial" w:cs="Arial"/>
                <w:bCs/>
                <w:sz w:val="20"/>
                <w:szCs w:val="20"/>
                <w:lang w:val="en-GB"/>
              </w:rPr>
              <w:t>19 (22)</w:t>
            </w:r>
          </w:p>
        </w:tc>
        <w:tc>
          <w:tcPr>
            <w:tcW w:w="2880" w:type="dxa"/>
            <w:vMerge/>
          </w:tcPr>
          <w:p w14:paraId="15934B9D" w14:textId="77777777" w:rsidR="00B407C9" w:rsidRPr="009E7FB5" w:rsidRDefault="00B407C9" w:rsidP="00B407C9">
            <w:pPr>
              <w:spacing w:after="0" w:line="240" w:lineRule="atLeast"/>
              <w:jc w:val="center"/>
              <w:rPr>
                <w:rFonts w:ascii="Arial" w:hAnsi="Arial" w:cs="Arial"/>
                <w:bCs/>
                <w:sz w:val="20"/>
                <w:szCs w:val="20"/>
                <w:lang w:val="en-GB"/>
              </w:rPr>
            </w:pPr>
          </w:p>
        </w:tc>
      </w:tr>
      <w:tr w:rsidR="00B407C9" w:rsidRPr="009E7FB5" w14:paraId="0DAEFF9F" w14:textId="77777777" w:rsidTr="00EA0450">
        <w:trPr>
          <w:jc w:val="center"/>
        </w:trPr>
        <w:tc>
          <w:tcPr>
            <w:tcW w:w="2268" w:type="dxa"/>
          </w:tcPr>
          <w:p w14:paraId="7C57A35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26</w:t>
            </w:r>
          </w:p>
        </w:tc>
        <w:tc>
          <w:tcPr>
            <w:tcW w:w="1560" w:type="dxa"/>
          </w:tcPr>
          <w:p w14:paraId="49226393"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70</w:t>
            </w:r>
          </w:p>
        </w:tc>
        <w:tc>
          <w:tcPr>
            <w:tcW w:w="2400" w:type="dxa"/>
          </w:tcPr>
          <w:p w14:paraId="4752DAF0"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12 (17)</w:t>
            </w:r>
          </w:p>
        </w:tc>
        <w:tc>
          <w:tcPr>
            <w:tcW w:w="2880" w:type="dxa"/>
            <w:vMerge/>
          </w:tcPr>
          <w:p w14:paraId="50A60F8A"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5FAB5DB9" w14:textId="77777777" w:rsidTr="00EA0450">
        <w:trPr>
          <w:jc w:val="center"/>
        </w:trPr>
        <w:tc>
          <w:tcPr>
            <w:tcW w:w="2268" w:type="dxa"/>
          </w:tcPr>
          <w:p w14:paraId="0D912C1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27</w:t>
            </w:r>
          </w:p>
        </w:tc>
        <w:tc>
          <w:tcPr>
            <w:tcW w:w="1560" w:type="dxa"/>
          </w:tcPr>
          <w:p w14:paraId="1556149A"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85</w:t>
            </w:r>
          </w:p>
        </w:tc>
        <w:tc>
          <w:tcPr>
            <w:tcW w:w="2400" w:type="dxa"/>
          </w:tcPr>
          <w:p w14:paraId="2261170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20 (2</w:t>
            </w:r>
            <w:r>
              <w:rPr>
                <w:rFonts w:ascii="Arial" w:hAnsi="Arial" w:cs="Arial"/>
                <w:sz w:val="20"/>
                <w:szCs w:val="20"/>
                <w:lang w:val="en-GB"/>
              </w:rPr>
              <w:t>4)</w:t>
            </w:r>
          </w:p>
        </w:tc>
        <w:tc>
          <w:tcPr>
            <w:tcW w:w="2880" w:type="dxa"/>
            <w:vMerge/>
          </w:tcPr>
          <w:p w14:paraId="01BD8BDD"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076E52AD" w14:textId="77777777" w:rsidTr="00EA0450">
        <w:trPr>
          <w:jc w:val="center"/>
        </w:trPr>
        <w:tc>
          <w:tcPr>
            <w:tcW w:w="2268" w:type="dxa"/>
          </w:tcPr>
          <w:p w14:paraId="4C37642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28</w:t>
            </w:r>
          </w:p>
        </w:tc>
        <w:tc>
          <w:tcPr>
            <w:tcW w:w="1560" w:type="dxa"/>
          </w:tcPr>
          <w:p w14:paraId="0409931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94</w:t>
            </w:r>
          </w:p>
        </w:tc>
        <w:tc>
          <w:tcPr>
            <w:tcW w:w="2400" w:type="dxa"/>
          </w:tcPr>
          <w:p w14:paraId="7E5BD2C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26 (2</w:t>
            </w:r>
            <w:r>
              <w:rPr>
                <w:rFonts w:ascii="Arial" w:hAnsi="Arial" w:cs="Arial"/>
                <w:sz w:val="20"/>
                <w:szCs w:val="20"/>
                <w:lang w:val="en-GB"/>
              </w:rPr>
              <w:t>8</w:t>
            </w:r>
            <w:r w:rsidRPr="009E7FB5">
              <w:rPr>
                <w:rFonts w:ascii="Arial" w:hAnsi="Arial" w:cs="Arial"/>
                <w:sz w:val="20"/>
                <w:szCs w:val="20"/>
                <w:lang w:val="en-GB"/>
              </w:rPr>
              <w:t>)</w:t>
            </w:r>
          </w:p>
        </w:tc>
        <w:tc>
          <w:tcPr>
            <w:tcW w:w="2880" w:type="dxa"/>
            <w:vMerge/>
          </w:tcPr>
          <w:p w14:paraId="23B23A2B"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0DD980B9" w14:textId="77777777" w:rsidTr="00EA0450">
        <w:trPr>
          <w:jc w:val="center"/>
        </w:trPr>
        <w:tc>
          <w:tcPr>
            <w:tcW w:w="2268" w:type="dxa"/>
            <w:shd w:val="clear" w:color="auto" w:fill="D9D9D9" w:themeFill="background1" w:themeFillShade="D9"/>
          </w:tcPr>
          <w:p w14:paraId="2E665C2A"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29</w:t>
            </w:r>
          </w:p>
        </w:tc>
        <w:tc>
          <w:tcPr>
            <w:tcW w:w="1560" w:type="dxa"/>
            <w:shd w:val="clear" w:color="auto" w:fill="D9D9D9" w:themeFill="background1" w:themeFillShade="D9"/>
          </w:tcPr>
          <w:p w14:paraId="27EA7C45"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64</w:t>
            </w:r>
          </w:p>
        </w:tc>
        <w:tc>
          <w:tcPr>
            <w:tcW w:w="2400" w:type="dxa"/>
            <w:shd w:val="clear" w:color="auto" w:fill="D9D9D9" w:themeFill="background1" w:themeFillShade="D9"/>
          </w:tcPr>
          <w:p w14:paraId="69AE21B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25 (39)</w:t>
            </w:r>
          </w:p>
        </w:tc>
        <w:tc>
          <w:tcPr>
            <w:tcW w:w="2880" w:type="dxa"/>
            <w:vMerge w:val="restart"/>
            <w:shd w:val="clear" w:color="auto" w:fill="D9D9D9" w:themeFill="background1" w:themeFillShade="D9"/>
          </w:tcPr>
          <w:p w14:paraId="584FF0E6" w14:textId="77777777" w:rsidR="00B407C9" w:rsidRPr="009E7FB5" w:rsidRDefault="00B407C9" w:rsidP="00B407C9">
            <w:pPr>
              <w:spacing w:before="120" w:after="0" w:line="240" w:lineRule="atLeast"/>
              <w:jc w:val="center"/>
              <w:rPr>
                <w:rFonts w:ascii="Arial" w:hAnsi="Arial" w:cs="Arial"/>
                <w:sz w:val="20"/>
                <w:szCs w:val="20"/>
                <w:lang w:val="en-GB"/>
              </w:rPr>
            </w:pPr>
            <w:r w:rsidRPr="009E7FB5">
              <w:rPr>
                <w:rFonts w:ascii="Arial" w:hAnsi="Arial" w:cs="Arial"/>
                <w:sz w:val="20"/>
                <w:szCs w:val="20"/>
                <w:lang w:val="en-GB"/>
              </w:rPr>
              <w:t>76/161 (47%)</w:t>
            </w:r>
          </w:p>
        </w:tc>
      </w:tr>
      <w:tr w:rsidR="00B407C9" w:rsidRPr="009E7FB5" w14:paraId="76CF7138" w14:textId="77777777" w:rsidTr="00EA0450">
        <w:trPr>
          <w:jc w:val="center"/>
        </w:trPr>
        <w:tc>
          <w:tcPr>
            <w:tcW w:w="2268" w:type="dxa"/>
            <w:shd w:val="clear" w:color="auto" w:fill="D9D9D9" w:themeFill="background1" w:themeFillShade="D9"/>
          </w:tcPr>
          <w:p w14:paraId="6C2BF28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30</w:t>
            </w:r>
          </w:p>
        </w:tc>
        <w:tc>
          <w:tcPr>
            <w:tcW w:w="1560" w:type="dxa"/>
            <w:shd w:val="clear" w:color="auto" w:fill="D9D9D9" w:themeFill="background1" w:themeFillShade="D9"/>
          </w:tcPr>
          <w:p w14:paraId="6D03FD2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97</w:t>
            </w:r>
          </w:p>
        </w:tc>
        <w:tc>
          <w:tcPr>
            <w:tcW w:w="2400" w:type="dxa"/>
            <w:shd w:val="clear" w:color="auto" w:fill="D9D9D9" w:themeFill="background1" w:themeFillShade="D9"/>
          </w:tcPr>
          <w:p w14:paraId="4D13D8BF"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51 (5</w:t>
            </w:r>
            <w:r>
              <w:rPr>
                <w:rFonts w:ascii="Arial" w:hAnsi="Arial" w:cs="Arial"/>
                <w:sz w:val="20"/>
                <w:szCs w:val="20"/>
                <w:lang w:val="en-GB"/>
              </w:rPr>
              <w:t>3</w:t>
            </w:r>
            <w:r w:rsidRPr="009E7FB5">
              <w:rPr>
                <w:rFonts w:ascii="Arial" w:hAnsi="Arial" w:cs="Arial"/>
                <w:sz w:val="20"/>
                <w:szCs w:val="20"/>
                <w:lang w:val="en-GB"/>
              </w:rPr>
              <w:t>)</w:t>
            </w:r>
          </w:p>
        </w:tc>
        <w:tc>
          <w:tcPr>
            <w:tcW w:w="2880" w:type="dxa"/>
            <w:vMerge/>
            <w:shd w:val="clear" w:color="auto" w:fill="D9D9D9" w:themeFill="background1" w:themeFillShade="D9"/>
          </w:tcPr>
          <w:p w14:paraId="0D6F02EA"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1D8D8519" w14:textId="77777777" w:rsidTr="00EA0450">
        <w:trPr>
          <w:jc w:val="center"/>
        </w:trPr>
        <w:tc>
          <w:tcPr>
            <w:tcW w:w="2268" w:type="dxa"/>
          </w:tcPr>
          <w:p w14:paraId="0F37639D"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31</w:t>
            </w:r>
          </w:p>
        </w:tc>
        <w:tc>
          <w:tcPr>
            <w:tcW w:w="1560" w:type="dxa"/>
          </w:tcPr>
          <w:p w14:paraId="5AF531A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48</w:t>
            </w:r>
          </w:p>
        </w:tc>
        <w:tc>
          <w:tcPr>
            <w:tcW w:w="2400" w:type="dxa"/>
          </w:tcPr>
          <w:p w14:paraId="0B7F000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35 (7</w:t>
            </w:r>
            <w:r>
              <w:rPr>
                <w:rFonts w:ascii="Arial" w:hAnsi="Arial" w:cs="Arial"/>
                <w:sz w:val="20"/>
                <w:szCs w:val="20"/>
                <w:lang w:val="en-GB"/>
              </w:rPr>
              <w:t>3</w:t>
            </w:r>
            <w:r w:rsidRPr="009E7FB5">
              <w:rPr>
                <w:rFonts w:ascii="Arial" w:hAnsi="Arial" w:cs="Arial"/>
                <w:sz w:val="20"/>
                <w:szCs w:val="20"/>
                <w:lang w:val="en-GB"/>
              </w:rPr>
              <w:t>)</w:t>
            </w:r>
          </w:p>
        </w:tc>
        <w:tc>
          <w:tcPr>
            <w:tcW w:w="2880" w:type="dxa"/>
            <w:vMerge w:val="restart"/>
          </w:tcPr>
          <w:p w14:paraId="222FF783" w14:textId="77777777" w:rsidR="00B407C9" w:rsidRPr="009E7FB5" w:rsidRDefault="00B407C9" w:rsidP="00B407C9">
            <w:pPr>
              <w:spacing w:after="0" w:line="240" w:lineRule="atLeast"/>
              <w:jc w:val="center"/>
              <w:rPr>
                <w:rFonts w:ascii="Arial" w:hAnsi="Arial" w:cs="Arial"/>
                <w:sz w:val="20"/>
                <w:szCs w:val="20"/>
                <w:lang w:val="en-GB"/>
              </w:rPr>
            </w:pPr>
          </w:p>
          <w:p w14:paraId="25372B91" w14:textId="77777777" w:rsidR="00B407C9" w:rsidRPr="009E7FB5" w:rsidRDefault="00B407C9" w:rsidP="00B407C9">
            <w:pPr>
              <w:spacing w:after="0" w:line="240" w:lineRule="atLeast"/>
              <w:jc w:val="center"/>
              <w:rPr>
                <w:rFonts w:ascii="Arial" w:hAnsi="Arial" w:cs="Arial"/>
                <w:sz w:val="20"/>
                <w:szCs w:val="20"/>
                <w:lang w:val="en-GB"/>
              </w:rPr>
            </w:pPr>
          </w:p>
          <w:p w14:paraId="508F1E62"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156/204 (7</w:t>
            </w:r>
            <w:r>
              <w:rPr>
                <w:rFonts w:ascii="Arial" w:hAnsi="Arial" w:cs="Arial"/>
                <w:sz w:val="20"/>
                <w:szCs w:val="20"/>
                <w:lang w:val="en-GB"/>
              </w:rPr>
              <w:t>7</w:t>
            </w:r>
            <w:r w:rsidRPr="009E7FB5">
              <w:rPr>
                <w:rFonts w:ascii="Arial" w:hAnsi="Arial" w:cs="Arial"/>
                <w:sz w:val="20"/>
                <w:szCs w:val="20"/>
                <w:lang w:val="en-GB"/>
              </w:rPr>
              <w:t>%)</w:t>
            </w:r>
          </w:p>
        </w:tc>
      </w:tr>
      <w:tr w:rsidR="00B407C9" w:rsidRPr="009E7FB5" w14:paraId="4262A494" w14:textId="77777777" w:rsidTr="00EA0450">
        <w:trPr>
          <w:jc w:val="center"/>
        </w:trPr>
        <w:tc>
          <w:tcPr>
            <w:tcW w:w="2268" w:type="dxa"/>
          </w:tcPr>
          <w:p w14:paraId="5937CE59"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32</w:t>
            </w:r>
          </w:p>
        </w:tc>
        <w:tc>
          <w:tcPr>
            <w:tcW w:w="1560" w:type="dxa"/>
          </w:tcPr>
          <w:p w14:paraId="4CF403FF"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65</w:t>
            </w:r>
          </w:p>
        </w:tc>
        <w:tc>
          <w:tcPr>
            <w:tcW w:w="2400" w:type="dxa"/>
          </w:tcPr>
          <w:p w14:paraId="484A3B6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47 (72)</w:t>
            </w:r>
          </w:p>
        </w:tc>
        <w:tc>
          <w:tcPr>
            <w:tcW w:w="2880" w:type="dxa"/>
            <w:vMerge/>
          </w:tcPr>
          <w:p w14:paraId="62D5E297"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6F7DBDF5" w14:textId="77777777" w:rsidTr="00EA0450">
        <w:trPr>
          <w:jc w:val="center"/>
        </w:trPr>
        <w:tc>
          <w:tcPr>
            <w:tcW w:w="2268" w:type="dxa"/>
          </w:tcPr>
          <w:p w14:paraId="5D50A6EB"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33</w:t>
            </w:r>
          </w:p>
        </w:tc>
        <w:tc>
          <w:tcPr>
            <w:tcW w:w="1560" w:type="dxa"/>
          </w:tcPr>
          <w:p w14:paraId="7A206773"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31</w:t>
            </w:r>
          </w:p>
        </w:tc>
        <w:tc>
          <w:tcPr>
            <w:tcW w:w="2400" w:type="dxa"/>
          </w:tcPr>
          <w:p w14:paraId="482D9E10"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26 (8</w:t>
            </w:r>
            <w:r>
              <w:rPr>
                <w:rFonts w:ascii="Arial" w:hAnsi="Arial" w:cs="Arial"/>
                <w:sz w:val="20"/>
                <w:szCs w:val="20"/>
                <w:lang w:val="en-GB"/>
              </w:rPr>
              <w:t>4</w:t>
            </w:r>
            <w:r w:rsidRPr="009E7FB5">
              <w:rPr>
                <w:rFonts w:ascii="Arial" w:hAnsi="Arial" w:cs="Arial"/>
                <w:sz w:val="20"/>
                <w:szCs w:val="20"/>
                <w:lang w:val="en-GB"/>
              </w:rPr>
              <w:t>)</w:t>
            </w:r>
          </w:p>
        </w:tc>
        <w:tc>
          <w:tcPr>
            <w:tcW w:w="2880" w:type="dxa"/>
            <w:vMerge/>
          </w:tcPr>
          <w:p w14:paraId="1915AC3F"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2BB9435A" w14:textId="77777777" w:rsidTr="00EA0450">
        <w:trPr>
          <w:jc w:val="center"/>
        </w:trPr>
        <w:tc>
          <w:tcPr>
            <w:tcW w:w="2268" w:type="dxa"/>
          </w:tcPr>
          <w:p w14:paraId="45ED4E60"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34</w:t>
            </w:r>
          </w:p>
        </w:tc>
        <w:tc>
          <w:tcPr>
            <w:tcW w:w="1560" w:type="dxa"/>
          </w:tcPr>
          <w:p w14:paraId="3BE481C8"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19</w:t>
            </w:r>
          </w:p>
        </w:tc>
        <w:tc>
          <w:tcPr>
            <w:tcW w:w="2400" w:type="dxa"/>
          </w:tcPr>
          <w:p w14:paraId="4853A561"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14 (7</w:t>
            </w:r>
            <w:r>
              <w:rPr>
                <w:rFonts w:ascii="Arial" w:hAnsi="Arial" w:cs="Arial"/>
                <w:sz w:val="20"/>
                <w:szCs w:val="20"/>
                <w:lang w:val="en-GB"/>
              </w:rPr>
              <w:t>4</w:t>
            </w:r>
            <w:r w:rsidRPr="009E7FB5">
              <w:rPr>
                <w:rFonts w:ascii="Arial" w:hAnsi="Arial" w:cs="Arial"/>
                <w:sz w:val="20"/>
                <w:szCs w:val="20"/>
                <w:lang w:val="en-GB"/>
              </w:rPr>
              <w:t>)</w:t>
            </w:r>
          </w:p>
        </w:tc>
        <w:tc>
          <w:tcPr>
            <w:tcW w:w="2880" w:type="dxa"/>
            <w:vMerge/>
          </w:tcPr>
          <w:p w14:paraId="4BFC5E44" w14:textId="77777777" w:rsidR="00B407C9" w:rsidRPr="009E7FB5" w:rsidRDefault="00B407C9" w:rsidP="00B407C9">
            <w:pPr>
              <w:spacing w:after="0" w:line="240" w:lineRule="atLeast"/>
              <w:jc w:val="center"/>
              <w:rPr>
                <w:rFonts w:ascii="Arial" w:hAnsi="Arial" w:cs="Arial"/>
                <w:sz w:val="20"/>
                <w:szCs w:val="20"/>
                <w:lang w:val="en-GB"/>
              </w:rPr>
            </w:pPr>
          </w:p>
        </w:tc>
      </w:tr>
      <w:tr w:rsidR="00B407C9" w:rsidRPr="009E7FB5" w14:paraId="1D347314" w14:textId="77777777" w:rsidTr="00EA0450">
        <w:trPr>
          <w:jc w:val="center"/>
        </w:trPr>
        <w:tc>
          <w:tcPr>
            <w:tcW w:w="2268" w:type="dxa"/>
            <w:shd w:val="clear" w:color="auto" w:fill="FFFFFF" w:themeFill="background1"/>
          </w:tcPr>
          <w:p w14:paraId="7D5995B4"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&gt;34</w:t>
            </w:r>
          </w:p>
        </w:tc>
        <w:tc>
          <w:tcPr>
            <w:tcW w:w="1560" w:type="dxa"/>
            <w:shd w:val="clear" w:color="auto" w:fill="FFFFFF" w:themeFill="background1"/>
          </w:tcPr>
          <w:p w14:paraId="70D11B90"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41</w:t>
            </w:r>
          </w:p>
        </w:tc>
        <w:tc>
          <w:tcPr>
            <w:tcW w:w="2400" w:type="dxa"/>
            <w:shd w:val="clear" w:color="auto" w:fill="FFFFFF" w:themeFill="background1"/>
          </w:tcPr>
          <w:p w14:paraId="211B6936" w14:textId="77777777" w:rsidR="00B407C9" w:rsidRPr="009E7FB5" w:rsidRDefault="00B407C9" w:rsidP="00B407C9">
            <w:pPr>
              <w:spacing w:after="0" w:line="240" w:lineRule="atLeast"/>
              <w:jc w:val="center"/>
              <w:rPr>
                <w:rFonts w:ascii="Arial" w:hAnsi="Arial" w:cs="Arial"/>
                <w:sz w:val="20"/>
                <w:szCs w:val="20"/>
                <w:lang w:val="en-GB"/>
              </w:rPr>
            </w:pPr>
            <w:r w:rsidRPr="009E7FB5">
              <w:rPr>
                <w:rFonts w:ascii="Arial" w:hAnsi="Arial" w:cs="Arial"/>
                <w:sz w:val="20"/>
                <w:szCs w:val="20"/>
                <w:lang w:val="en-GB"/>
              </w:rPr>
              <w:t>34 (8</w:t>
            </w:r>
            <w:r>
              <w:rPr>
                <w:rFonts w:ascii="Arial" w:hAnsi="Arial" w:cs="Arial"/>
                <w:sz w:val="20"/>
                <w:szCs w:val="20"/>
                <w:lang w:val="en-GB"/>
              </w:rPr>
              <w:t>3</w:t>
            </w:r>
            <w:r w:rsidRPr="009E7FB5">
              <w:rPr>
                <w:rFonts w:ascii="Arial" w:hAnsi="Arial" w:cs="Arial"/>
                <w:sz w:val="20"/>
                <w:szCs w:val="20"/>
                <w:lang w:val="en-GB"/>
              </w:rPr>
              <w:t>)</w:t>
            </w:r>
          </w:p>
        </w:tc>
        <w:tc>
          <w:tcPr>
            <w:tcW w:w="2880" w:type="dxa"/>
            <w:vMerge/>
            <w:shd w:val="clear" w:color="auto" w:fill="FFFFFF" w:themeFill="background1"/>
          </w:tcPr>
          <w:p w14:paraId="33A006DF" w14:textId="77777777" w:rsidR="00B407C9" w:rsidRPr="009E7FB5" w:rsidRDefault="00B407C9" w:rsidP="00B407C9">
            <w:pPr>
              <w:spacing w:after="0" w:line="240" w:lineRule="atLeast"/>
              <w:jc w:val="center"/>
              <w:rPr>
                <w:rFonts w:ascii="Arial" w:hAnsi="Arial" w:cs="Arial"/>
                <w:sz w:val="20"/>
                <w:szCs w:val="20"/>
                <w:lang w:val="en-GB"/>
              </w:rPr>
            </w:pPr>
          </w:p>
        </w:tc>
      </w:tr>
    </w:tbl>
    <w:p w14:paraId="002F867C" w14:textId="77777777" w:rsidR="00B407C9" w:rsidRPr="009E7FB5" w:rsidRDefault="00B407C9" w:rsidP="00B407C9">
      <w:pPr>
        <w:spacing w:after="0" w:line="240" w:lineRule="atLeast"/>
        <w:rPr>
          <w:rFonts w:ascii="Arial" w:hAnsi="Arial" w:cs="Arial"/>
          <w:sz w:val="20"/>
          <w:szCs w:val="20"/>
          <w:lang w:val="en-GB"/>
        </w:rPr>
      </w:pPr>
    </w:p>
    <w:p w14:paraId="3A46E9B6" w14:textId="77777777" w:rsidR="00B407C9" w:rsidRPr="00B407C9" w:rsidRDefault="00B407C9" w:rsidP="00B407C9">
      <w:pPr>
        <w:spacing w:after="0" w:line="360" w:lineRule="auto"/>
        <w:jc w:val="both"/>
        <w:rPr>
          <w:rFonts w:ascii="Arial Narrow" w:hAnsi="Arial Narrow" w:cs="Times New Roman"/>
          <w:i/>
          <w:iCs/>
          <w:lang w:val="en-US"/>
        </w:rPr>
        <w:sectPr w:rsidR="00B407C9" w:rsidRPr="00B407C9" w:rsidSect="00B407C9">
          <w:footerReference w:type="default" r:id="rId7"/>
          <w:pgSz w:w="11906" w:h="16838"/>
          <w:pgMar w:top="1417" w:right="1418" w:bottom="1417" w:left="1418" w:header="709" w:footer="709" w:gutter="0"/>
          <w:cols w:space="708"/>
          <w:docGrid w:linePitch="360"/>
        </w:sectPr>
      </w:pPr>
    </w:p>
    <w:p w14:paraId="1EE84D4A" w14:textId="77777777" w:rsidR="00EA0450" w:rsidRDefault="00EA0450">
      <w:pPr>
        <w:spacing w:after="0" w:line="240" w:lineRule="auto"/>
        <w:rPr>
          <w:rFonts w:ascii="Arial" w:hAnsi="Arial" w:cs="Arial"/>
          <w:b/>
          <w:bCs/>
          <w:sz w:val="20"/>
          <w:szCs w:val="20"/>
          <w:lang w:val="en-US"/>
        </w:rPr>
      </w:pPr>
      <w:r>
        <w:rPr>
          <w:rFonts w:ascii="Arial" w:hAnsi="Arial" w:cs="Arial"/>
          <w:b/>
          <w:bCs/>
          <w:sz w:val="20"/>
          <w:szCs w:val="20"/>
          <w:lang w:val="en-US"/>
        </w:rPr>
        <w:br w:type="page"/>
      </w:r>
    </w:p>
    <w:p w14:paraId="4D80BA78" w14:textId="63ADD599" w:rsidR="00B407C9" w:rsidRPr="00E5322E" w:rsidRDefault="00B407C9" w:rsidP="00995FDE">
      <w:pPr>
        <w:spacing w:after="0" w:line="360" w:lineRule="auto"/>
        <w:jc w:val="both"/>
        <w:rPr>
          <w:rFonts w:ascii="Arial" w:hAnsi="Arial" w:cs="Arial"/>
          <w:b/>
          <w:bCs/>
          <w:sz w:val="20"/>
          <w:szCs w:val="20"/>
          <w:lang w:val="en-US"/>
        </w:rPr>
      </w:pPr>
      <w:r w:rsidRPr="00E5322E">
        <w:rPr>
          <w:rFonts w:ascii="Arial" w:hAnsi="Arial" w:cs="Arial"/>
          <w:b/>
          <w:bCs/>
          <w:sz w:val="20"/>
          <w:szCs w:val="20"/>
          <w:lang w:val="en-US"/>
        </w:rPr>
        <w:lastRenderedPageBreak/>
        <w:t>TABLE S</w:t>
      </w:r>
      <w:r>
        <w:rPr>
          <w:rFonts w:ascii="Arial" w:hAnsi="Arial" w:cs="Arial"/>
          <w:b/>
          <w:bCs/>
          <w:sz w:val="20"/>
          <w:szCs w:val="20"/>
          <w:lang w:val="en-US"/>
        </w:rPr>
        <w:t>3</w:t>
      </w:r>
      <w:r w:rsidRPr="00E5322E">
        <w:rPr>
          <w:rFonts w:ascii="Arial" w:hAnsi="Arial" w:cs="Arial"/>
          <w:b/>
          <w:bCs/>
          <w:sz w:val="20"/>
          <w:szCs w:val="20"/>
          <w:lang w:val="en-US"/>
        </w:rPr>
        <w:t xml:space="preserve">. </w:t>
      </w:r>
      <w:r w:rsidR="00F86250">
        <w:rPr>
          <w:rFonts w:ascii="Arial" w:hAnsi="Arial" w:cs="Arial"/>
          <w:b/>
          <w:bCs/>
          <w:sz w:val="20"/>
          <w:szCs w:val="20"/>
          <w:lang w:val="en-US"/>
        </w:rPr>
        <w:t>Apparent p</w:t>
      </w:r>
      <w:r w:rsidR="00F86250" w:rsidRPr="00E5322E">
        <w:rPr>
          <w:rFonts w:ascii="Arial" w:hAnsi="Arial" w:cs="Arial"/>
          <w:b/>
          <w:bCs/>
          <w:sz w:val="20"/>
          <w:szCs w:val="20"/>
          <w:lang w:val="en-US"/>
        </w:rPr>
        <w:t xml:space="preserve">erformance of the scoring model in 1,000 patients with moderate-to-severe ARDS using logistic regression analysis and bootstrapping. Model 4 achieved the best </w:t>
      </w:r>
      <w:r w:rsidR="00F86250">
        <w:rPr>
          <w:rFonts w:ascii="Arial" w:hAnsi="Arial" w:cs="Arial"/>
          <w:b/>
          <w:bCs/>
          <w:sz w:val="20"/>
          <w:szCs w:val="20"/>
          <w:lang w:val="en-US"/>
        </w:rPr>
        <w:t xml:space="preserve">apparent </w:t>
      </w:r>
      <w:r w:rsidR="00F86250" w:rsidRPr="00E5322E">
        <w:rPr>
          <w:rFonts w:ascii="Arial" w:hAnsi="Arial" w:cs="Arial"/>
          <w:b/>
          <w:bCs/>
          <w:sz w:val="20"/>
          <w:szCs w:val="20"/>
          <w:lang w:val="en-US"/>
        </w:rPr>
        <w:t xml:space="preserve">performance. </w:t>
      </w:r>
      <w:r w:rsidR="00F86250" w:rsidRPr="00E5322E">
        <w:rPr>
          <w:rFonts w:ascii="Arial" w:hAnsi="Arial" w:cs="Arial"/>
          <w:sz w:val="20"/>
          <w:szCs w:val="20"/>
          <w:lang w:val="en-GB"/>
        </w:rPr>
        <w:t xml:space="preserve">Data are expressed as mean values of logistic coefficients. </w:t>
      </w:r>
      <w:r w:rsidR="00F86250" w:rsidRPr="00E5322E">
        <w:rPr>
          <w:rFonts w:ascii="Arial" w:hAnsi="Arial" w:cs="Arial"/>
          <w:sz w:val="20"/>
          <w:szCs w:val="20"/>
          <w:lang w:val="en-US"/>
        </w:rPr>
        <w:t xml:space="preserve">ARDS: acute respiratory distress syndrome, </w:t>
      </w:r>
      <w:r w:rsidR="00F86250" w:rsidRPr="00E5322E">
        <w:rPr>
          <w:rFonts w:ascii="Arial" w:hAnsi="Arial" w:cs="Arial"/>
          <w:i/>
          <w:color w:val="000000"/>
          <w:sz w:val="20"/>
          <w:szCs w:val="20"/>
          <w:shd w:val="clear" w:color="auto" w:fill="FFFFFF"/>
          <w:lang w:val="en-US"/>
        </w:rPr>
        <w:t>AUC: area under the receiving operating characteristic curve, CI: confidence intervals, NPV: negative predictive value, OF: extrapulmonary organ failures included in the sequential organ failure assessment (SOFA) scale, OR: odds ratio, P/F: PaO</w:t>
      </w:r>
      <w:r w:rsidR="00F86250" w:rsidRPr="00E5322E">
        <w:rPr>
          <w:rFonts w:ascii="Arial" w:hAnsi="Arial" w:cs="Arial"/>
          <w:i/>
          <w:color w:val="000000"/>
          <w:sz w:val="20"/>
          <w:szCs w:val="20"/>
          <w:shd w:val="clear" w:color="auto" w:fill="FFFFFF"/>
          <w:vertAlign w:val="subscript"/>
          <w:lang w:val="en-US"/>
        </w:rPr>
        <w:t>2</w:t>
      </w:r>
      <w:r w:rsidR="00F86250" w:rsidRPr="00E5322E">
        <w:rPr>
          <w:rFonts w:ascii="Arial" w:hAnsi="Arial" w:cs="Arial"/>
          <w:i/>
          <w:color w:val="000000"/>
          <w:sz w:val="20"/>
          <w:szCs w:val="20"/>
          <w:shd w:val="clear" w:color="auto" w:fill="FFFFFF"/>
          <w:lang w:val="en-US"/>
        </w:rPr>
        <w:t>/FiO</w:t>
      </w:r>
      <w:r w:rsidR="00F86250" w:rsidRPr="00E5322E">
        <w:rPr>
          <w:rFonts w:ascii="Arial" w:hAnsi="Arial" w:cs="Arial"/>
          <w:i/>
          <w:color w:val="000000"/>
          <w:sz w:val="20"/>
          <w:szCs w:val="20"/>
          <w:shd w:val="clear" w:color="auto" w:fill="FFFFFF"/>
          <w:vertAlign w:val="subscript"/>
          <w:lang w:val="en-US"/>
        </w:rPr>
        <w:t>2</w:t>
      </w:r>
      <w:r w:rsidR="00F86250" w:rsidRPr="00E5322E">
        <w:rPr>
          <w:rFonts w:ascii="Arial" w:hAnsi="Arial" w:cs="Arial"/>
          <w:i/>
          <w:color w:val="000000"/>
          <w:sz w:val="20"/>
          <w:szCs w:val="20"/>
          <w:shd w:val="clear" w:color="auto" w:fill="FFFFFF"/>
          <w:lang w:val="en-US"/>
        </w:rPr>
        <w:t xml:space="preserve">, </w:t>
      </w:r>
      <w:proofErr w:type="spellStart"/>
      <w:r w:rsidR="00F86250" w:rsidRPr="00E5322E">
        <w:rPr>
          <w:rFonts w:ascii="Arial" w:hAnsi="Arial" w:cs="Arial"/>
          <w:i/>
          <w:color w:val="000000"/>
          <w:sz w:val="20"/>
          <w:szCs w:val="20"/>
          <w:shd w:val="clear" w:color="auto" w:fill="FFFFFF"/>
          <w:lang w:val="en-US"/>
        </w:rPr>
        <w:t>Pplat</w:t>
      </w:r>
      <w:proofErr w:type="spellEnd"/>
      <w:r w:rsidR="00F86250" w:rsidRPr="00E5322E">
        <w:rPr>
          <w:rFonts w:ascii="Arial" w:hAnsi="Arial" w:cs="Arial"/>
          <w:i/>
          <w:color w:val="000000"/>
          <w:sz w:val="20"/>
          <w:szCs w:val="20"/>
          <w:shd w:val="clear" w:color="auto" w:fill="FFFFFF"/>
          <w:lang w:val="en-US"/>
        </w:rPr>
        <w:t xml:space="preserve">: plateau pressure, </w:t>
      </w:r>
      <w:r w:rsidR="00F86250" w:rsidRPr="00E5322E">
        <w:rPr>
          <w:rFonts w:ascii="Arial" w:hAnsi="Arial" w:cs="Arial"/>
          <w:i/>
          <w:color w:val="000000"/>
          <w:sz w:val="20"/>
          <w:szCs w:val="20"/>
          <w:lang w:val="en-US"/>
        </w:rPr>
        <w:t xml:space="preserve">PPV: positive predictive value, SE: standard error, </w:t>
      </w:r>
      <w:r w:rsidR="00F86250" w:rsidRPr="00E5322E">
        <w:rPr>
          <w:rFonts w:ascii="Arial" w:hAnsi="Arial" w:cs="Arial"/>
          <w:i/>
          <w:sz w:val="20"/>
          <w:szCs w:val="20"/>
          <w:lang w:val="en-US"/>
        </w:rPr>
        <w:t>T24: at 24 h after ARDS diagnosis</w:t>
      </w:r>
      <w:r w:rsidR="00995FDE">
        <w:rPr>
          <w:rFonts w:ascii="Arial" w:hAnsi="Arial" w:cs="Arial"/>
          <w:i/>
          <w:sz w:val="20"/>
          <w:szCs w:val="20"/>
          <w:lang w:val="en-US"/>
        </w:rPr>
        <w:t xml:space="preserve">. </w:t>
      </w:r>
    </w:p>
    <w:p w14:paraId="5E7E5D2B" w14:textId="77777777" w:rsidR="00B407C9" w:rsidRPr="00EA291C" w:rsidRDefault="00B407C9" w:rsidP="00B407C9">
      <w:pPr>
        <w:spacing w:after="0" w:line="240" w:lineRule="auto"/>
        <w:rPr>
          <w:rFonts w:ascii="Arial" w:hAnsi="Arial" w:cs="Arial"/>
          <w:sz w:val="20"/>
          <w:szCs w:val="20"/>
          <w:lang w:val="en-US"/>
        </w:rPr>
      </w:pPr>
    </w:p>
    <w:tbl>
      <w:tblPr>
        <w:tblStyle w:val="paper"/>
        <w:tblW w:w="9073" w:type="dxa"/>
        <w:jc w:val="center"/>
        <w:tblLook w:val="04A0" w:firstRow="1" w:lastRow="0" w:firstColumn="1" w:lastColumn="0" w:noHBand="0" w:noVBand="1"/>
      </w:tblPr>
      <w:tblGrid>
        <w:gridCol w:w="1372"/>
        <w:gridCol w:w="1143"/>
        <w:gridCol w:w="698"/>
        <w:gridCol w:w="699"/>
        <w:gridCol w:w="833"/>
        <w:gridCol w:w="1106"/>
        <w:gridCol w:w="723"/>
        <w:gridCol w:w="1229"/>
        <w:gridCol w:w="1270"/>
      </w:tblGrid>
      <w:tr w:rsidR="00F86250" w:rsidRPr="00F86250" w14:paraId="0C7AF01E" w14:textId="77777777" w:rsidTr="00F862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0C910B7" w14:textId="77777777" w:rsidR="00B407C9" w:rsidRPr="00EA0450" w:rsidRDefault="00B407C9" w:rsidP="00B407C9">
            <w:pPr>
              <w:pStyle w:val="NoSpacing"/>
              <w:spacing w:line="220" w:lineRule="atLeast"/>
              <w:jc w:val="center"/>
              <w:rPr>
                <w:rFonts w:ascii="Arial Narrow" w:hAnsi="Arial Narrow" w:cs="Arial"/>
                <w:b w:val="0"/>
                <w:bCs/>
                <w:szCs w:val="20"/>
              </w:rPr>
            </w:pPr>
            <w:proofErr w:type="spellStart"/>
            <w:r w:rsidRPr="00EA0450">
              <w:rPr>
                <w:rFonts w:ascii="Arial Narrow" w:hAnsi="Arial Narrow" w:cs="Arial"/>
                <w:b w:val="0"/>
                <w:bCs/>
                <w:szCs w:val="20"/>
              </w:rPr>
              <w:t>Model</w:t>
            </w:r>
            <w:proofErr w:type="spellEnd"/>
          </w:p>
        </w:tc>
        <w:tc>
          <w:tcPr>
            <w:tcW w:w="1143" w:type="dxa"/>
          </w:tcPr>
          <w:p w14:paraId="2C930B02"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Variable</w:t>
            </w:r>
          </w:p>
        </w:tc>
        <w:tc>
          <w:tcPr>
            <w:tcW w:w="698" w:type="dxa"/>
          </w:tcPr>
          <w:p w14:paraId="201A0CFE"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b</w:t>
            </w:r>
          </w:p>
        </w:tc>
        <w:tc>
          <w:tcPr>
            <w:tcW w:w="699" w:type="dxa"/>
          </w:tcPr>
          <w:p w14:paraId="227127C5"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SE</w:t>
            </w:r>
          </w:p>
        </w:tc>
        <w:tc>
          <w:tcPr>
            <w:tcW w:w="833" w:type="dxa"/>
          </w:tcPr>
          <w:p w14:paraId="6A0F6C95"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OR</w:t>
            </w:r>
          </w:p>
        </w:tc>
        <w:tc>
          <w:tcPr>
            <w:tcW w:w="1106" w:type="dxa"/>
          </w:tcPr>
          <w:p w14:paraId="6CC57CEC"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95% CI</w:t>
            </w:r>
          </w:p>
        </w:tc>
        <w:tc>
          <w:tcPr>
            <w:tcW w:w="723" w:type="dxa"/>
          </w:tcPr>
          <w:p w14:paraId="6F56600B"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i/>
                <w:iCs/>
                <w:szCs w:val="20"/>
              </w:rPr>
            </w:pPr>
            <w:r w:rsidRPr="00EA0450">
              <w:rPr>
                <w:rFonts w:ascii="Arial Narrow" w:hAnsi="Arial Narrow" w:cs="Arial"/>
                <w:b w:val="0"/>
                <w:bCs/>
                <w:i/>
                <w:iCs/>
                <w:szCs w:val="20"/>
              </w:rPr>
              <w:t>p</w:t>
            </w:r>
          </w:p>
        </w:tc>
        <w:tc>
          <w:tcPr>
            <w:tcW w:w="1229" w:type="dxa"/>
          </w:tcPr>
          <w:p w14:paraId="5FAF7F01"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 xml:space="preserve">OR </w:t>
            </w:r>
          </w:p>
          <w:p w14:paraId="6AA830B0"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proofErr w:type="spellStart"/>
            <w:r w:rsidRPr="00EA0450">
              <w:rPr>
                <w:rFonts w:ascii="Arial Narrow" w:hAnsi="Arial Narrow" w:cs="Arial"/>
                <w:b w:val="0"/>
                <w:bCs/>
                <w:szCs w:val="20"/>
              </w:rPr>
              <w:t>Bootstrapping</w:t>
            </w:r>
            <w:proofErr w:type="spellEnd"/>
          </w:p>
        </w:tc>
        <w:tc>
          <w:tcPr>
            <w:tcW w:w="1270" w:type="dxa"/>
          </w:tcPr>
          <w:p w14:paraId="5160BC48"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r w:rsidRPr="00EA0450">
              <w:rPr>
                <w:rFonts w:ascii="Arial Narrow" w:hAnsi="Arial Narrow" w:cs="Arial"/>
                <w:b w:val="0"/>
                <w:bCs/>
                <w:szCs w:val="20"/>
              </w:rPr>
              <w:t xml:space="preserve">95% CI </w:t>
            </w:r>
          </w:p>
          <w:p w14:paraId="07240906" w14:textId="77777777" w:rsidR="00B407C9" w:rsidRPr="00EA0450" w:rsidRDefault="00B407C9" w:rsidP="00B407C9">
            <w:pPr>
              <w:pStyle w:val="NoSpacing"/>
              <w:spacing w:line="22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rPr>
            </w:pPr>
            <w:proofErr w:type="spellStart"/>
            <w:r w:rsidRPr="00EA0450">
              <w:rPr>
                <w:rFonts w:ascii="Arial Narrow" w:hAnsi="Arial Narrow" w:cs="Arial"/>
                <w:b w:val="0"/>
                <w:bCs/>
                <w:szCs w:val="20"/>
              </w:rPr>
              <w:t>Bootstrapping</w:t>
            </w:r>
            <w:proofErr w:type="spellEnd"/>
          </w:p>
        </w:tc>
      </w:tr>
      <w:tr w:rsidR="00F86250" w:rsidRPr="00F86250" w14:paraId="61E9F4FE"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restart"/>
            <w:vAlign w:val="center"/>
          </w:tcPr>
          <w:p w14:paraId="635A6691" w14:textId="77777777" w:rsidR="00B407C9" w:rsidRPr="00F86250" w:rsidRDefault="00B407C9" w:rsidP="00B407C9">
            <w:pPr>
              <w:pStyle w:val="NoSpacing"/>
              <w:spacing w:line="220" w:lineRule="atLeast"/>
              <w:jc w:val="center"/>
              <w:rPr>
                <w:rFonts w:ascii="Arial Narrow" w:hAnsi="Arial Narrow" w:cs="Arial"/>
                <w:b/>
                <w:szCs w:val="20"/>
              </w:rPr>
            </w:pPr>
            <w:r w:rsidRPr="00F86250">
              <w:rPr>
                <w:rFonts w:ascii="Arial Narrow" w:hAnsi="Arial Narrow" w:cs="Arial"/>
                <w:b/>
                <w:szCs w:val="20"/>
              </w:rPr>
              <w:t xml:space="preserve">1 </w:t>
            </w:r>
          </w:p>
          <w:p w14:paraId="1E1DC74F" w14:textId="77777777" w:rsidR="00B407C9" w:rsidRPr="00F86250" w:rsidRDefault="00B407C9" w:rsidP="00B407C9">
            <w:pPr>
              <w:pStyle w:val="NoSpacing"/>
              <w:spacing w:line="220" w:lineRule="atLeast"/>
              <w:jc w:val="center"/>
              <w:rPr>
                <w:rFonts w:ascii="Arial Narrow" w:hAnsi="Arial Narrow" w:cs="Arial"/>
                <w:szCs w:val="20"/>
              </w:rPr>
            </w:pPr>
          </w:p>
          <w:p w14:paraId="7773D41F" w14:textId="77777777" w:rsidR="00B407C9" w:rsidRPr="00F86250" w:rsidRDefault="00B407C9" w:rsidP="00B407C9">
            <w:pPr>
              <w:pStyle w:val="NoSpacing"/>
              <w:spacing w:line="220" w:lineRule="atLeast"/>
              <w:jc w:val="center"/>
              <w:rPr>
                <w:rFonts w:ascii="Arial Narrow" w:hAnsi="Arial Narrow" w:cs="Arial"/>
                <w:szCs w:val="20"/>
              </w:rPr>
            </w:pPr>
            <w:r w:rsidRPr="00F86250">
              <w:rPr>
                <w:rFonts w:ascii="Arial Narrow" w:hAnsi="Arial Narrow" w:cs="Arial"/>
                <w:szCs w:val="20"/>
              </w:rPr>
              <w:t>Age</w:t>
            </w:r>
          </w:p>
        </w:tc>
        <w:tc>
          <w:tcPr>
            <w:tcW w:w="1143" w:type="dxa"/>
          </w:tcPr>
          <w:p w14:paraId="319DB2D5" w14:textId="77777777" w:rsidR="00B407C9" w:rsidRPr="00F86250" w:rsidRDefault="00B407C9" w:rsidP="00B407C9">
            <w:pPr>
              <w:pStyle w:val="NoSpacing"/>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intercept</w:t>
            </w:r>
            <w:proofErr w:type="spellEnd"/>
          </w:p>
        </w:tc>
        <w:tc>
          <w:tcPr>
            <w:tcW w:w="698" w:type="dxa"/>
          </w:tcPr>
          <w:p w14:paraId="09E25BB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1.23</w:t>
            </w:r>
          </w:p>
        </w:tc>
        <w:tc>
          <w:tcPr>
            <w:tcW w:w="699" w:type="dxa"/>
          </w:tcPr>
          <w:p w14:paraId="4BE62AA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0.13</w:t>
            </w:r>
          </w:p>
        </w:tc>
        <w:tc>
          <w:tcPr>
            <w:tcW w:w="833" w:type="dxa"/>
          </w:tcPr>
          <w:p w14:paraId="57FEAC4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0.29</w:t>
            </w:r>
          </w:p>
        </w:tc>
        <w:tc>
          <w:tcPr>
            <w:tcW w:w="1106" w:type="dxa"/>
          </w:tcPr>
          <w:p w14:paraId="6023B2F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0.22 - 0.38</w:t>
            </w:r>
          </w:p>
        </w:tc>
        <w:tc>
          <w:tcPr>
            <w:tcW w:w="723" w:type="dxa"/>
          </w:tcPr>
          <w:p w14:paraId="5495E77A"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15DE182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0.29</w:t>
            </w:r>
          </w:p>
        </w:tc>
        <w:tc>
          <w:tcPr>
            <w:tcW w:w="1270" w:type="dxa"/>
          </w:tcPr>
          <w:p w14:paraId="04523C8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0.22 - 0.38</w:t>
            </w:r>
          </w:p>
        </w:tc>
      </w:tr>
      <w:tr w:rsidR="00F86250" w:rsidRPr="00F86250" w14:paraId="6CEE4129"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67689335"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31E4376A"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Age &lt;50</w:t>
            </w:r>
          </w:p>
        </w:tc>
        <w:tc>
          <w:tcPr>
            <w:tcW w:w="698" w:type="dxa"/>
          </w:tcPr>
          <w:p w14:paraId="1B2EAB3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699" w:type="dxa"/>
          </w:tcPr>
          <w:p w14:paraId="686AF7F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833" w:type="dxa"/>
          </w:tcPr>
          <w:p w14:paraId="6AB7347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1164977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723" w:type="dxa"/>
          </w:tcPr>
          <w:p w14:paraId="5B14839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229" w:type="dxa"/>
          </w:tcPr>
          <w:p w14:paraId="3D08B78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1276A6E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r>
      <w:tr w:rsidR="00F86250" w:rsidRPr="00F86250" w14:paraId="21C71452"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0B46C027"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34464E31"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50-70</w:t>
            </w:r>
          </w:p>
        </w:tc>
        <w:tc>
          <w:tcPr>
            <w:tcW w:w="698" w:type="dxa"/>
          </w:tcPr>
          <w:p w14:paraId="0832863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0.77</w:t>
            </w:r>
          </w:p>
        </w:tc>
        <w:tc>
          <w:tcPr>
            <w:tcW w:w="699" w:type="dxa"/>
          </w:tcPr>
          <w:p w14:paraId="1553D2B6"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0.16</w:t>
            </w:r>
          </w:p>
        </w:tc>
        <w:tc>
          <w:tcPr>
            <w:tcW w:w="833" w:type="dxa"/>
          </w:tcPr>
          <w:p w14:paraId="4BC744B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2.16</w:t>
            </w:r>
          </w:p>
        </w:tc>
        <w:tc>
          <w:tcPr>
            <w:tcW w:w="1106" w:type="dxa"/>
          </w:tcPr>
          <w:p w14:paraId="36A40DF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1.57 – 3.0</w:t>
            </w:r>
          </w:p>
        </w:tc>
        <w:tc>
          <w:tcPr>
            <w:tcW w:w="723" w:type="dxa"/>
          </w:tcPr>
          <w:p w14:paraId="4EB80B9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05A1009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2.17</w:t>
            </w:r>
          </w:p>
        </w:tc>
        <w:tc>
          <w:tcPr>
            <w:tcW w:w="1270" w:type="dxa"/>
          </w:tcPr>
          <w:p w14:paraId="0CA1445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1.59 - 3.05</w:t>
            </w:r>
          </w:p>
        </w:tc>
      </w:tr>
      <w:tr w:rsidR="00F86250" w:rsidRPr="00F86250" w14:paraId="67FEDAC4"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Borders>
              <w:bottom w:val="single" w:sz="12" w:space="0" w:color="auto"/>
            </w:tcBorders>
            <w:vAlign w:val="center"/>
          </w:tcPr>
          <w:p w14:paraId="6D636467"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Borders>
              <w:bottom w:val="single" w:sz="12" w:space="0" w:color="auto"/>
            </w:tcBorders>
          </w:tcPr>
          <w:p w14:paraId="190FC2B9"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Age &gt;70</w:t>
            </w:r>
          </w:p>
        </w:tc>
        <w:tc>
          <w:tcPr>
            <w:tcW w:w="698" w:type="dxa"/>
            <w:tcBorders>
              <w:bottom w:val="single" w:sz="12" w:space="0" w:color="auto"/>
            </w:tcBorders>
          </w:tcPr>
          <w:p w14:paraId="0CADFE1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1.46</w:t>
            </w:r>
          </w:p>
        </w:tc>
        <w:tc>
          <w:tcPr>
            <w:tcW w:w="699" w:type="dxa"/>
            <w:tcBorders>
              <w:bottom w:val="single" w:sz="12" w:space="0" w:color="auto"/>
            </w:tcBorders>
          </w:tcPr>
          <w:p w14:paraId="09F870E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0.19</w:t>
            </w:r>
          </w:p>
        </w:tc>
        <w:tc>
          <w:tcPr>
            <w:tcW w:w="833" w:type="dxa"/>
            <w:tcBorders>
              <w:bottom w:val="single" w:sz="12" w:space="0" w:color="auto"/>
            </w:tcBorders>
          </w:tcPr>
          <w:p w14:paraId="1B0FED2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4.30</w:t>
            </w:r>
          </w:p>
        </w:tc>
        <w:tc>
          <w:tcPr>
            <w:tcW w:w="1106" w:type="dxa"/>
            <w:tcBorders>
              <w:bottom w:val="single" w:sz="12" w:space="0" w:color="auto"/>
            </w:tcBorders>
          </w:tcPr>
          <w:p w14:paraId="4D0A344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3.0 - 6.21</w:t>
            </w:r>
          </w:p>
        </w:tc>
        <w:tc>
          <w:tcPr>
            <w:tcW w:w="723" w:type="dxa"/>
            <w:tcBorders>
              <w:bottom w:val="single" w:sz="12" w:space="0" w:color="auto"/>
            </w:tcBorders>
          </w:tcPr>
          <w:p w14:paraId="1B8487B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&lt;0.001</w:t>
            </w:r>
          </w:p>
        </w:tc>
        <w:tc>
          <w:tcPr>
            <w:tcW w:w="1229" w:type="dxa"/>
            <w:tcBorders>
              <w:bottom w:val="single" w:sz="12" w:space="0" w:color="auto"/>
            </w:tcBorders>
          </w:tcPr>
          <w:p w14:paraId="465693D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4.30</w:t>
            </w:r>
          </w:p>
        </w:tc>
        <w:tc>
          <w:tcPr>
            <w:tcW w:w="1270" w:type="dxa"/>
            <w:tcBorders>
              <w:bottom w:val="single" w:sz="12" w:space="0" w:color="auto"/>
            </w:tcBorders>
          </w:tcPr>
          <w:p w14:paraId="0271EF8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2.97 - 6.20</w:t>
            </w:r>
          </w:p>
        </w:tc>
      </w:tr>
      <w:tr w:rsidR="00F86250" w:rsidRPr="00F86250" w14:paraId="36B5C241"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restart"/>
            <w:tcBorders>
              <w:top w:val="single" w:sz="12" w:space="0" w:color="auto"/>
            </w:tcBorders>
            <w:vAlign w:val="center"/>
          </w:tcPr>
          <w:p w14:paraId="371B9169" w14:textId="77777777" w:rsidR="00B407C9" w:rsidRPr="00F86250" w:rsidRDefault="00B407C9" w:rsidP="00B407C9">
            <w:pPr>
              <w:pStyle w:val="NoSpacing"/>
              <w:spacing w:line="220" w:lineRule="atLeast"/>
              <w:jc w:val="center"/>
              <w:rPr>
                <w:rFonts w:ascii="Arial Narrow" w:hAnsi="Arial Narrow" w:cs="Arial"/>
                <w:b/>
                <w:szCs w:val="20"/>
                <w:lang w:val="en-US"/>
              </w:rPr>
            </w:pPr>
            <w:r w:rsidRPr="00F86250">
              <w:rPr>
                <w:rFonts w:ascii="Arial Narrow" w:hAnsi="Arial Narrow" w:cs="Arial"/>
                <w:b/>
                <w:szCs w:val="20"/>
                <w:lang w:val="en-US"/>
              </w:rPr>
              <w:t xml:space="preserve">2 </w:t>
            </w:r>
          </w:p>
          <w:p w14:paraId="37A62B75" w14:textId="77777777" w:rsidR="00B407C9" w:rsidRPr="00F86250" w:rsidRDefault="00B407C9" w:rsidP="00B407C9">
            <w:pPr>
              <w:pStyle w:val="NoSpacing"/>
              <w:spacing w:line="220" w:lineRule="atLeast"/>
              <w:jc w:val="center"/>
              <w:rPr>
                <w:rFonts w:ascii="Arial Narrow" w:hAnsi="Arial Narrow" w:cs="Arial"/>
                <w:szCs w:val="20"/>
                <w:lang w:val="en-US"/>
              </w:rPr>
            </w:pPr>
          </w:p>
          <w:p w14:paraId="7CDDF7D3"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Age </w:t>
            </w:r>
          </w:p>
          <w:p w14:paraId="6A794F10"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4ADB0AEE"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PaO</w:t>
            </w:r>
            <w:r w:rsidRPr="00F86250">
              <w:rPr>
                <w:rFonts w:ascii="Arial Narrow" w:hAnsi="Arial Narrow" w:cs="Arial"/>
                <w:szCs w:val="20"/>
                <w:vertAlign w:val="subscript"/>
                <w:lang w:val="en-US"/>
              </w:rPr>
              <w:t>2</w:t>
            </w:r>
            <w:r w:rsidRPr="00F86250">
              <w:rPr>
                <w:rFonts w:ascii="Arial Narrow" w:hAnsi="Arial Narrow" w:cs="Arial"/>
                <w:szCs w:val="20"/>
                <w:lang w:val="en-US"/>
              </w:rPr>
              <w:t>/FiO</w:t>
            </w:r>
            <w:r w:rsidRPr="00F86250">
              <w:rPr>
                <w:rFonts w:ascii="Arial Narrow" w:hAnsi="Arial Narrow" w:cs="Arial"/>
                <w:szCs w:val="20"/>
                <w:vertAlign w:val="subscript"/>
                <w:lang w:val="en-US"/>
              </w:rPr>
              <w:t xml:space="preserve">2 </w:t>
            </w:r>
            <w:r w:rsidRPr="00F86250">
              <w:rPr>
                <w:rFonts w:ascii="Arial Narrow" w:hAnsi="Arial Narrow" w:cs="Arial"/>
                <w:szCs w:val="20"/>
                <w:lang w:val="en-US"/>
              </w:rPr>
              <w:t>at T24</w:t>
            </w:r>
          </w:p>
        </w:tc>
        <w:tc>
          <w:tcPr>
            <w:tcW w:w="1143" w:type="dxa"/>
            <w:tcBorders>
              <w:top w:val="single" w:sz="12" w:space="0" w:color="auto"/>
            </w:tcBorders>
          </w:tcPr>
          <w:p w14:paraId="503F1870" w14:textId="77777777" w:rsidR="00B407C9" w:rsidRPr="00F86250" w:rsidRDefault="00B407C9" w:rsidP="00B407C9">
            <w:pPr>
              <w:pStyle w:val="NoSpacing"/>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proofErr w:type="spellStart"/>
            <w:r w:rsidRPr="00F86250">
              <w:rPr>
                <w:rFonts w:ascii="Arial Narrow" w:hAnsi="Arial Narrow" w:cs="Arial"/>
                <w:szCs w:val="20"/>
              </w:rPr>
              <w:t>intercept</w:t>
            </w:r>
            <w:proofErr w:type="spellEnd"/>
          </w:p>
        </w:tc>
        <w:tc>
          <w:tcPr>
            <w:tcW w:w="698" w:type="dxa"/>
            <w:tcBorders>
              <w:top w:val="single" w:sz="12" w:space="0" w:color="auto"/>
            </w:tcBorders>
          </w:tcPr>
          <w:p w14:paraId="1F99619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2.32</w:t>
            </w:r>
          </w:p>
        </w:tc>
        <w:tc>
          <w:tcPr>
            <w:tcW w:w="699" w:type="dxa"/>
            <w:tcBorders>
              <w:top w:val="single" w:sz="12" w:space="0" w:color="auto"/>
            </w:tcBorders>
          </w:tcPr>
          <w:p w14:paraId="5A40F28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0.24</w:t>
            </w:r>
          </w:p>
        </w:tc>
        <w:tc>
          <w:tcPr>
            <w:tcW w:w="833" w:type="dxa"/>
            <w:tcBorders>
              <w:top w:val="single" w:sz="12" w:space="0" w:color="auto"/>
            </w:tcBorders>
          </w:tcPr>
          <w:p w14:paraId="08A62D9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0.10</w:t>
            </w:r>
          </w:p>
        </w:tc>
        <w:tc>
          <w:tcPr>
            <w:tcW w:w="1106" w:type="dxa"/>
            <w:tcBorders>
              <w:top w:val="single" w:sz="12" w:space="0" w:color="auto"/>
            </w:tcBorders>
          </w:tcPr>
          <w:p w14:paraId="6A2FEB4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0.06 - 0.15</w:t>
            </w:r>
          </w:p>
        </w:tc>
        <w:tc>
          <w:tcPr>
            <w:tcW w:w="723" w:type="dxa"/>
            <w:tcBorders>
              <w:top w:val="single" w:sz="12" w:space="0" w:color="auto"/>
            </w:tcBorders>
          </w:tcPr>
          <w:p w14:paraId="4B629C9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&lt;0.001</w:t>
            </w:r>
          </w:p>
        </w:tc>
        <w:tc>
          <w:tcPr>
            <w:tcW w:w="1229" w:type="dxa"/>
            <w:tcBorders>
              <w:top w:val="single" w:sz="12" w:space="0" w:color="auto"/>
            </w:tcBorders>
          </w:tcPr>
          <w:p w14:paraId="211E7931"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0.099</w:t>
            </w:r>
          </w:p>
        </w:tc>
        <w:tc>
          <w:tcPr>
            <w:tcW w:w="1270" w:type="dxa"/>
            <w:tcBorders>
              <w:top w:val="single" w:sz="12" w:space="0" w:color="auto"/>
            </w:tcBorders>
          </w:tcPr>
          <w:p w14:paraId="291C1DF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0.06 - 0.15</w:t>
            </w:r>
          </w:p>
        </w:tc>
      </w:tr>
      <w:tr w:rsidR="00F86250" w:rsidRPr="00F86250" w14:paraId="54E8E624"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75E9FC52" w14:textId="77777777" w:rsidR="00B407C9" w:rsidRPr="00F86250" w:rsidRDefault="00B407C9" w:rsidP="00B407C9">
            <w:pPr>
              <w:pStyle w:val="NoSpacing"/>
              <w:spacing w:line="220" w:lineRule="atLeast"/>
              <w:jc w:val="center"/>
              <w:rPr>
                <w:rFonts w:ascii="Arial Narrow" w:hAnsi="Arial Narrow" w:cs="Arial"/>
                <w:szCs w:val="20"/>
                <w:lang w:val="en-US"/>
              </w:rPr>
            </w:pPr>
          </w:p>
        </w:tc>
        <w:tc>
          <w:tcPr>
            <w:tcW w:w="1143" w:type="dxa"/>
          </w:tcPr>
          <w:p w14:paraId="2C81C549"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r w:rsidRPr="00F86250">
              <w:rPr>
                <w:rFonts w:ascii="Arial Narrow" w:hAnsi="Arial Narrow" w:cs="Arial"/>
                <w:szCs w:val="20"/>
                <w:lang w:val="en-US"/>
              </w:rPr>
              <w:t>Age &lt;50</w:t>
            </w:r>
          </w:p>
        </w:tc>
        <w:tc>
          <w:tcPr>
            <w:tcW w:w="698" w:type="dxa"/>
          </w:tcPr>
          <w:p w14:paraId="097A3FC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p>
        </w:tc>
        <w:tc>
          <w:tcPr>
            <w:tcW w:w="699" w:type="dxa"/>
          </w:tcPr>
          <w:p w14:paraId="31EDD9B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lang w:val="en-US"/>
              </w:rPr>
            </w:pPr>
          </w:p>
        </w:tc>
        <w:tc>
          <w:tcPr>
            <w:tcW w:w="833" w:type="dxa"/>
          </w:tcPr>
          <w:p w14:paraId="0CC4FC5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7C1199C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723" w:type="dxa"/>
          </w:tcPr>
          <w:p w14:paraId="4A45510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229" w:type="dxa"/>
          </w:tcPr>
          <w:p w14:paraId="6041EBA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5BFB5B4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r>
      <w:tr w:rsidR="00F86250" w:rsidRPr="00F86250" w14:paraId="6F6D33A2"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05D1D3E4"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5DBA7904"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50-70</w:t>
            </w:r>
          </w:p>
        </w:tc>
        <w:tc>
          <w:tcPr>
            <w:tcW w:w="698" w:type="dxa"/>
          </w:tcPr>
          <w:p w14:paraId="55C1683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0.82</w:t>
            </w:r>
          </w:p>
        </w:tc>
        <w:tc>
          <w:tcPr>
            <w:tcW w:w="699" w:type="dxa"/>
          </w:tcPr>
          <w:p w14:paraId="77C7F70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0.17</w:t>
            </w:r>
          </w:p>
        </w:tc>
        <w:tc>
          <w:tcPr>
            <w:tcW w:w="833" w:type="dxa"/>
          </w:tcPr>
          <w:p w14:paraId="4D5D64D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2.27</w:t>
            </w:r>
          </w:p>
        </w:tc>
        <w:tc>
          <w:tcPr>
            <w:tcW w:w="1106" w:type="dxa"/>
          </w:tcPr>
          <w:p w14:paraId="12F38CD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1.62 - 3.22</w:t>
            </w:r>
          </w:p>
        </w:tc>
        <w:tc>
          <w:tcPr>
            <w:tcW w:w="723" w:type="dxa"/>
          </w:tcPr>
          <w:p w14:paraId="246FC99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6F94538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2.31</w:t>
            </w:r>
          </w:p>
        </w:tc>
        <w:tc>
          <w:tcPr>
            <w:tcW w:w="1270" w:type="dxa"/>
          </w:tcPr>
          <w:p w14:paraId="2855676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1.64 - 3.40</w:t>
            </w:r>
          </w:p>
        </w:tc>
      </w:tr>
      <w:tr w:rsidR="00F86250" w:rsidRPr="00F86250" w14:paraId="3654219A"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4B62BDCB"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2617FCF9"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Age &gt;70</w:t>
            </w:r>
          </w:p>
        </w:tc>
        <w:tc>
          <w:tcPr>
            <w:tcW w:w="698" w:type="dxa"/>
          </w:tcPr>
          <w:p w14:paraId="0150A95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1.59</w:t>
            </w:r>
          </w:p>
        </w:tc>
        <w:tc>
          <w:tcPr>
            <w:tcW w:w="699" w:type="dxa"/>
          </w:tcPr>
          <w:p w14:paraId="0E7D09A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0.20</w:t>
            </w:r>
          </w:p>
        </w:tc>
        <w:tc>
          <w:tcPr>
            <w:tcW w:w="833" w:type="dxa"/>
          </w:tcPr>
          <w:p w14:paraId="6DE83B7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4.91</w:t>
            </w:r>
          </w:p>
        </w:tc>
        <w:tc>
          <w:tcPr>
            <w:tcW w:w="1106" w:type="dxa"/>
          </w:tcPr>
          <w:p w14:paraId="013E038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3.34 - 7.29</w:t>
            </w:r>
          </w:p>
        </w:tc>
        <w:tc>
          <w:tcPr>
            <w:tcW w:w="723" w:type="dxa"/>
          </w:tcPr>
          <w:p w14:paraId="4319682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40BE209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4.95</w:t>
            </w:r>
          </w:p>
        </w:tc>
        <w:tc>
          <w:tcPr>
            <w:tcW w:w="1270" w:type="dxa"/>
          </w:tcPr>
          <w:p w14:paraId="58F47C5F"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3.30 - 7.51</w:t>
            </w:r>
          </w:p>
        </w:tc>
      </w:tr>
      <w:tr w:rsidR="00F86250" w:rsidRPr="00F86250" w14:paraId="353235A3"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5499E9A9"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2FA5D4A2"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P/F &gt;200</w:t>
            </w:r>
          </w:p>
        </w:tc>
        <w:tc>
          <w:tcPr>
            <w:tcW w:w="698" w:type="dxa"/>
          </w:tcPr>
          <w:p w14:paraId="07DB1556"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699" w:type="dxa"/>
          </w:tcPr>
          <w:p w14:paraId="7ACE267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833" w:type="dxa"/>
          </w:tcPr>
          <w:p w14:paraId="51A73D4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17E6017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723" w:type="dxa"/>
          </w:tcPr>
          <w:p w14:paraId="6DD4038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1229" w:type="dxa"/>
          </w:tcPr>
          <w:p w14:paraId="7999550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0A608DF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r>
      <w:tr w:rsidR="00F86250" w:rsidRPr="00F86250" w14:paraId="41954627"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624074F2"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5DD353BC" w14:textId="01E946F6"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P/F 101-</w:t>
            </w:r>
            <w:r w:rsidR="00EA0450">
              <w:rPr>
                <w:rFonts w:ascii="Arial Narrow" w:hAnsi="Arial Narrow" w:cs="Arial"/>
                <w:szCs w:val="20"/>
              </w:rPr>
              <w:t>2</w:t>
            </w:r>
            <w:r w:rsidRPr="00F86250">
              <w:rPr>
                <w:rFonts w:ascii="Arial Narrow" w:hAnsi="Arial Narrow" w:cs="Arial"/>
                <w:szCs w:val="20"/>
              </w:rPr>
              <w:t>00</w:t>
            </w:r>
          </w:p>
        </w:tc>
        <w:tc>
          <w:tcPr>
            <w:tcW w:w="698" w:type="dxa"/>
          </w:tcPr>
          <w:p w14:paraId="0F403BC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0.81</w:t>
            </w:r>
          </w:p>
        </w:tc>
        <w:tc>
          <w:tcPr>
            <w:tcW w:w="699" w:type="dxa"/>
          </w:tcPr>
          <w:p w14:paraId="2E40F02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0.22</w:t>
            </w:r>
          </w:p>
        </w:tc>
        <w:tc>
          <w:tcPr>
            <w:tcW w:w="833" w:type="dxa"/>
          </w:tcPr>
          <w:p w14:paraId="0C4A7D0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2.26</w:t>
            </w:r>
          </w:p>
        </w:tc>
        <w:tc>
          <w:tcPr>
            <w:tcW w:w="1106" w:type="dxa"/>
          </w:tcPr>
          <w:p w14:paraId="20AB8CD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1.47 - 3.56</w:t>
            </w:r>
          </w:p>
        </w:tc>
        <w:tc>
          <w:tcPr>
            <w:tcW w:w="723" w:type="dxa"/>
          </w:tcPr>
          <w:p w14:paraId="70464A3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539A692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2.25</w:t>
            </w:r>
          </w:p>
        </w:tc>
        <w:tc>
          <w:tcPr>
            <w:tcW w:w="1270" w:type="dxa"/>
          </w:tcPr>
          <w:p w14:paraId="65C13ED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1.50 - 3.45</w:t>
            </w:r>
          </w:p>
        </w:tc>
      </w:tr>
      <w:tr w:rsidR="00F86250" w:rsidRPr="00F86250" w14:paraId="7EB6B8D1"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Borders>
              <w:bottom w:val="single" w:sz="12" w:space="0" w:color="auto"/>
            </w:tcBorders>
            <w:vAlign w:val="center"/>
          </w:tcPr>
          <w:p w14:paraId="16B123E8"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Borders>
              <w:bottom w:val="single" w:sz="12" w:space="0" w:color="auto"/>
            </w:tcBorders>
          </w:tcPr>
          <w:p w14:paraId="24BB37AD"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lang w:val="en-US"/>
              </w:rPr>
              <w:t>P/F</w:t>
            </w:r>
            <w:r w:rsidRPr="00F86250">
              <w:rPr>
                <w:rFonts w:ascii="Arial Narrow" w:hAnsi="Arial Narrow" w:cs="Arial"/>
                <w:szCs w:val="20"/>
                <w:vertAlign w:val="subscript"/>
                <w:lang w:val="en-US"/>
              </w:rPr>
              <w:t xml:space="preserve"> </w:t>
            </w:r>
            <w:r w:rsidRPr="00F86250">
              <w:rPr>
                <w:rFonts w:ascii="Arial Narrow" w:hAnsi="Arial Narrow" w:cs="Arial"/>
                <w:szCs w:val="20"/>
              </w:rPr>
              <w:t>≤100</w:t>
            </w:r>
          </w:p>
        </w:tc>
        <w:tc>
          <w:tcPr>
            <w:tcW w:w="698" w:type="dxa"/>
            <w:tcBorders>
              <w:bottom w:val="single" w:sz="12" w:space="0" w:color="auto"/>
            </w:tcBorders>
          </w:tcPr>
          <w:p w14:paraId="3D53AAC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2.26</w:t>
            </w:r>
          </w:p>
        </w:tc>
        <w:tc>
          <w:tcPr>
            <w:tcW w:w="699" w:type="dxa"/>
            <w:tcBorders>
              <w:bottom w:val="single" w:sz="12" w:space="0" w:color="auto"/>
            </w:tcBorders>
          </w:tcPr>
          <w:p w14:paraId="4DCAB62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0.26</w:t>
            </w:r>
          </w:p>
        </w:tc>
        <w:tc>
          <w:tcPr>
            <w:tcW w:w="833" w:type="dxa"/>
            <w:tcBorders>
              <w:bottom w:val="single" w:sz="12" w:space="0" w:color="auto"/>
            </w:tcBorders>
          </w:tcPr>
          <w:p w14:paraId="74BBFD8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9.56</w:t>
            </w:r>
          </w:p>
        </w:tc>
        <w:tc>
          <w:tcPr>
            <w:tcW w:w="1106" w:type="dxa"/>
            <w:tcBorders>
              <w:bottom w:val="single" w:sz="12" w:space="0" w:color="auto"/>
            </w:tcBorders>
          </w:tcPr>
          <w:p w14:paraId="6AF9A5F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5.87 - 15.98</w:t>
            </w:r>
          </w:p>
        </w:tc>
        <w:tc>
          <w:tcPr>
            <w:tcW w:w="723" w:type="dxa"/>
            <w:tcBorders>
              <w:bottom w:val="single" w:sz="12" w:space="0" w:color="auto"/>
            </w:tcBorders>
          </w:tcPr>
          <w:p w14:paraId="0661D0A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Borders>
              <w:bottom w:val="single" w:sz="12" w:space="0" w:color="auto"/>
            </w:tcBorders>
          </w:tcPr>
          <w:p w14:paraId="718D4B6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9.44</w:t>
            </w:r>
          </w:p>
        </w:tc>
        <w:tc>
          <w:tcPr>
            <w:tcW w:w="1270" w:type="dxa"/>
            <w:tcBorders>
              <w:bottom w:val="single" w:sz="12" w:space="0" w:color="auto"/>
            </w:tcBorders>
          </w:tcPr>
          <w:p w14:paraId="5491F6D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5.74 - 15.52</w:t>
            </w:r>
          </w:p>
        </w:tc>
      </w:tr>
      <w:tr w:rsidR="00F86250" w:rsidRPr="00F86250" w14:paraId="5270A94A"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restart"/>
            <w:tcBorders>
              <w:top w:val="single" w:sz="12" w:space="0" w:color="auto"/>
            </w:tcBorders>
            <w:vAlign w:val="center"/>
          </w:tcPr>
          <w:p w14:paraId="42DD24A9" w14:textId="77777777" w:rsidR="00B407C9" w:rsidRPr="00F86250" w:rsidRDefault="00B407C9" w:rsidP="00B407C9">
            <w:pPr>
              <w:pStyle w:val="NoSpacing"/>
              <w:spacing w:line="220" w:lineRule="atLeast"/>
              <w:jc w:val="center"/>
              <w:rPr>
                <w:rFonts w:ascii="Arial Narrow" w:hAnsi="Arial Narrow" w:cs="Arial"/>
                <w:b/>
                <w:szCs w:val="20"/>
                <w:lang w:val="en-US"/>
              </w:rPr>
            </w:pPr>
            <w:r w:rsidRPr="00F86250">
              <w:rPr>
                <w:rFonts w:ascii="Arial Narrow" w:hAnsi="Arial Narrow" w:cs="Arial"/>
                <w:b/>
                <w:szCs w:val="20"/>
                <w:lang w:val="en-US"/>
              </w:rPr>
              <w:t>3</w:t>
            </w:r>
          </w:p>
          <w:p w14:paraId="38D42F40" w14:textId="77777777" w:rsidR="00B407C9" w:rsidRPr="00F86250" w:rsidRDefault="00B407C9" w:rsidP="00B407C9">
            <w:pPr>
              <w:pStyle w:val="NoSpacing"/>
              <w:spacing w:line="220" w:lineRule="atLeast"/>
              <w:jc w:val="center"/>
              <w:rPr>
                <w:rFonts w:ascii="Arial Narrow" w:hAnsi="Arial Narrow" w:cs="Arial"/>
                <w:szCs w:val="20"/>
                <w:lang w:val="en-US"/>
              </w:rPr>
            </w:pPr>
          </w:p>
          <w:p w14:paraId="3F258B82"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Age </w:t>
            </w:r>
          </w:p>
          <w:p w14:paraId="1E65CB3A"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4232311C"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PaO</w:t>
            </w:r>
            <w:r w:rsidRPr="00F86250">
              <w:rPr>
                <w:rFonts w:ascii="Arial Narrow" w:hAnsi="Arial Narrow" w:cs="Arial"/>
                <w:szCs w:val="20"/>
                <w:vertAlign w:val="subscript"/>
                <w:lang w:val="en-US"/>
              </w:rPr>
              <w:t>2</w:t>
            </w:r>
            <w:r w:rsidRPr="00F86250">
              <w:rPr>
                <w:rFonts w:ascii="Arial Narrow" w:hAnsi="Arial Narrow" w:cs="Arial"/>
                <w:szCs w:val="20"/>
                <w:lang w:val="en-US"/>
              </w:rPr>
              <w:t>/FiO</w:t>
            </w:r>
            <w:r w:rsidRPr="00F86250">
              <w:rPr>
                <w:rFonts w:ascii="Arial Narrow" w:hAnsi="Arial Narrow" w:cs="Arial"/>
                <w:szCs w:val="20"/>
                <w:vertAlign w:val="subscript"/>
                <w:lang w:val="en-US"/>
              </w:rPr>
              <w:t xml:space="preserve">2 </w:t>
            </w:r>
            <w:r w:rsidRPr="00F86250">
              <w:rPr>
                <w:rFonts w:ascii="Arial Narrow" w:hAnsi="Arial Narrow" w:cs="Arial"/>
                <w:szCs w:val="20"/>
                <w:lang w:val="en-US"/>
              </w:rPr>
              <w:t xml:space="preserve">at T24 </w:t>
            </w:r>
          </w:p>
          <w:p w14:paraId="1A92CC20"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0CADB002" w14:textId="77777777" w:rsidR="00B407C9" w:rsidRPr="00F86250" w:rsidRDefault="00B407C9" w:rsidP="00B407C9">
            <w:pPr>
              <w:pStyle w:val="NoSpacing"/>
              <w:spacing w:line="220" w:lineRule="atLeast"/>
              <w:jc w:val="center"/>
              <w:rPr>
                <w:rFonts w:ascii="Arial Narrow" w:hAnsi="Arial Narrow" w:cs="Arial"/>
                <w:szCs w:val="20"/>
                <w:lang w:val="en-US"/>
              </w:rPr>
            </w:pPr>
            <w:proofErr w:type="spellStart"/>
            <w:r w:rsidRPr="00F86250">
              <w:rPr>
                <w:rFonts w:ascii="Arial Narrow" w:hAnsi="Arial Narrow" w:cs="Arial"/>
                <w:szCs w:val="20"/>
                <w:lang w:val="en-US"/>
              </w:rPr>
              <w:t>Pplat</w:t>
            </w:r>
            <w:proofErr w:type="spellEnd"/>
            <w:r w:rsidRPr="00F86250">
              <w:rPr>
                <w:rFonts w:ascii="Arial Narrow" w:hAnsi="Arial Narrow" w:cs="Arial"/>
                <w:szCs w:val="20"/>
                <w:lang w:val="en-US"/>
              </w:rPr>
              <w:t xml:space="preserve"> at T24</w:t>
            </w:r>
          </w:p>
        </w:tc>
        <w:tc>
          <w:tcPr>
            <w:tcW w:w="1143" w:type="dxa"/>
            <w:tcBorders>
              <w:top w:val="single" w:sz="12" w:space="0" w:color="auto"/>
            </w:tcBorders>
          </w:tcPr>
          <w:p w14:paraId="7E460208" w14:textId="77777777" w:rsidR="00B407C9" w:rsidRPr="00F86250" w:rsidRDefault="00B407C9" w:rsidP="00B407C9">
            <w:pPr>
              <w:pStyle w:val="NoSpacing"/>
              <w:spacing w:line="220" w:lineRule="atLeas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intercept</w:t>
            </w:r>
            <w:proofErr w:type="spellEnd"/>
          </w:p>
        </w:tc>
        <w:tc>
          <w:tcPr>
            <w:tcW w:w="698" w:type="dxa"/>
            <w:tcBorders>
              <w:top w:val="single" w:sz="12" w:space="0" w:color="auto"/>
            </w:tcBorders>
          </w:tcPr>
          <w:p w14:paraId="5EC8EDC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2.95</w:t>
            </w:r>
          </w:p>
        </w:tc>
        <w:tc>
          <w:tcPr>
            <w:tcW w:w="699" w:type="dxa"/>
            <w:tcBorders>
              <w:top w:val="single" w:sz="12" w:space="0" w:color="auto"/>
            </w:tcBorders>
          </w:tcPr>
          <w:p w14:paraId="5D56FBA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0.27</w:t>
            </w:r>
          </w:p>
        </w:tc>
        <w:tc>
          <w:tcPr>
            <w:tcW w:w="833" w:type="dxa"/>
            <w:tcBorders>
              <w:top w:val="single" w:sz="12" w:space="0" w:color="auto"/>
            </w:tcBorders>
          </w:tcPr>
          <w:p w14:paraId="6D021CDF"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0.05</w:t>
            </w:r>
          </w:p>
        </w:tc>
        <w:tc>
          <w:tcPr>
            <w:tcW w:w="1106" w:type="dxa"/>
            <w:tcBorders>
              <w:top w:val="single" w:sz="12" w:space="0" w:color="auto"/>
            </w:tcBorders>
          </w:tcPr>
          <w:p w14:paraId="051A8EF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0.03 - 0.09</w:t>
            </w:r>
          </w:p>
        </w:tc>
        <w:tc>
          <w:tcPr>
            <w:tcW w:w="723" w:type="dxa"/>
            <w:tcBorders>
              <w:top w:val="single" w:sz="12" w:space="0" w:color="auto"/>
            </w:tcBorders>
          </w:tcPr>
          <w:p w14:paraId="66EBB8F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Borders>
              <w:top w:val="single" w:sz="12" w:space="0" w:color="auto"/>
            </w:tcBorders>
          </w:tcPr>
          <w:p w14:paraId="7C2341F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0.054</w:t>
            </w:r>
          </w:p>
        </w:tc>
        <w:tc>
          <w:tcPr>
            <w:tcW w:w="1270" w:type="dxa"/>
            <w:tcBorders>
              <w:top w:val="single" w:sz="12" w:space="0" w:color="auto"/>
            </w:tcBorders>
          </w:tcPr>
          <w:p w14:paraId="6FA61B4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0.03 - 0.09</w:t>
            </w:r>
          </w:p>
        </w:tc>
      </w:tr>
      <w:tr w:rsidR="00F86250" w:rsidRPr="00F86250" w14:paraId="54B81A86"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471B4E87"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7DA0784A"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&lt;50</w:t>
            </w:r>
          </w:p>
        </w:tc>
        <w:tc>
          <w:tcPr>
            <w:tcW w:w="698" w:type="dxa"/>
          </w:tcPr>
          <w:p w14:paraId="1033BAA1"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699" w:type="dxa"/>
          </w:tcPr>
          <w:p w14:paraId="2B8B5CD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833" w:type="dxa"/>
          </w:tcPr>
          <w:p w14:paraId="1C74D62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4949802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723" w:type="dxa"/>
          </w:tcPr>
          <w:p w14:paraId="23C5F8B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1229" w:type="dxa"/>
          </w:tcPr>
          <w:p w14:paraId="7CE24B5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1070DC1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r>
      <w:tr w:rsidR="00F86250" w:rsidRPr="00F86250" w14:paraId="441F8977"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35DE5B0D"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2E57C96E"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Age 50-70</w:t>
            </w:r>
          </w:p>
        </w:tc>
        <w:tc>
          <w:tcPr>
            <w:tcW w:w="698" w:type="dxa"/>
          </w:tcPr>
          <w:p w14:paraId="78D7544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1.01</w:t>
            </w:r>
          </w:p>
        </w:tc>
        <w:tc>
          <w:tcPr>
            <w:tcW w:w="699" w:type="dxa"/>
          </w:tcPr>
          <w:p w14:paraId="77C92765"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0.19</w:t>
            </w:r>
          </w:p>
        </w:tc>
        <w:tc>
          <w:tcPr>
            <w:tcW w:w="833" w:type="dxa"/>
          </w:tcPr>
          <w:p w14:paraId="7AF9346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2.74</w:t>
            </w:r>
          </w:p>
        </w:tc>
        <w:tc>
          <w:tcPr>
            <w:tcW w:w="1106" w:type="dxa"/>
          </w:tcPr>
          <w:p w14:paraId="455CC7E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1.88 - 4.05</w:t>
            </w:r>
          </w:p>
        </w:tc>
        <w:tc>
          <w:tcPr>
            <w:tcW w:w="723" w:type="dxa"/>
          </w:tcPr>
          <w:p w14:paraId="136E03CC"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7E946DE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2.73</w:t>
            </w:r>
          </w:p>
        </w:tc>
        <w:tc>
          <w:tcPr>
            <w:tcW w:w="1270" w:type="dxa"/>
          </w:tcPr>
          <w:p w14:paraId="1F48BA4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1.86 - 4.05</w:t>
            </w:r>
          </w:p>
        </w:tc>
      </w:tr>
      <w:tr w:rsidR="00F86250" w:rsidRPr="00F86250" w14:paraId="51B44E94"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08E9793E"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7FDCFF49"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&gt;70</w:t>
            </w:r>
          </w:p>
        </w:tc>
        <w:tc>
          <w:tcPr>
            <w:tcW w:w="698" w:type="dxa"/>
          </w:tcPr>
          <w:p w14:paraId="5C3A8376"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1.81</w:t>
            </w:r>
          </w:p>
        </w:tc>
        <w:tc>
          <w:tcPr>
            <w:tcW w:w="699" w:type="dxa"/>
          </w:tcPr>
          <w:p w14:paraId="4BD22E1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0.22</w:t>
            </w:r>
          </w:p>
        </w:tc>
        <w:tc>
          <w:tcPr>
            <w:tcW w:w="833" w:type="dxa"/>
          </w:tcPr>
          <w:p w14:paraId="593F1B9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6.09</w:t>
            </w:r>
          </w:p>
        </w:tc>
        <w:tc>
          <w:tcPr>
            <w:tcW w:w="1106" w:type="dxa"/>
          </w:tcPr>
          <w:p w14:paraId="65127DF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3.98 - 9.46</w:t>
            </w:r>
          </w:p>
        </w:tc>
        <w:tc>
          <w:tcPr>
            <w:tcW w:w="723" w:type="dxa"/>
          </w:tcPr>
          <w:p w14:paraId="1178691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53638B5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6.06</w:t>
            </w:r>
          </w:p>
        </w:tc>
        <w:tc>
          <w:tcPr>
            <w:tcW w:w="1270" w:type="dxa"/>
          </w:tcPr>
          <w:p w14:paraId="2CE4699C"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3.99 - 9.56</w:t>
            </w:r>
          </w:p>
        </w:tc>
      </w:tr>
      <w:tr w:rsidR="00F86250" w:rsidRPr="00F86250" w14:paraId="55BB3D2E"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0D37537E"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1E8AC671"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P/F &gt;200</w:t>
            </w:r>
          </w:p>
        </w:tc>
        <w:tc>
          <w:tcPr>
            <w:tcW w:w="698" w:type="dxa"/>
          </w:tcPr>
          <w:p w14:paraId="4CEBA355"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699" w:type="dxa"/>
          </w:tcPr>
          <w:p w14:paraId="06E5DC4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833" w:type="dxa"/>
          </w:tcPr>
          <w:p w14:paraId="3B3F846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0EC8292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723" w:type="dxa"/>
          </w:tcPr>
          <w:p w14:paraId="2FDEC78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229" w:type="dxa"/>
          </w:tcPr>
          <w:p w14:paraId="10997F81"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6BBD3C3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r>
      <w:tr w:rsidR="00F86250" w:rsidRPr="00F86250" w14:paraId="56CBB124"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0B26E0A9"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6D8569CA"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P/F 101-200</w:t>
            </w:r>
          </w:p>
        </w:tc>
        <w:tc>
          <w:tcPr>
            <w:tcW w:w="698" w:type="dxa"/>
          </w:tcPr>
          <w:p w14:paraId="323865A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0.69</w:t>
            </w:r>
          </w:p>
        </w:tc>
        <w:tc>
          <w:tcPr>
            <w:tcW w:w="699" w:type="dxa"/>
          </w:tcPr>
          <w:p w14:paraId="38A016C6"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0.24</w:t>
            </w:r>
          </w:p>
        </w:tc>
        <w:tc>
          <w:tcPr>
            <w:tcW w:w="833" w:type="dxa"/>
          </w:tcPr>
          <w:p w14:paraId="70968DB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1.99</w:t>
            </w:r>
          </w:p>
        </w:tc>
        <w:tc>
          <w:tcPr>
            <w:tcW w:w="1106" w:type="dxa"/>
          </w:tcPr>
          <w:p w14:paraId="5AC83D0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1.26 - 3.23</w:t>
            </w:r>
          </w:p>
        </w:tc>
        <w:tc>
          <w:tcPr>
            <w:tcW w:w="723" w:type="dxa"/>
          </w:tcPr>
          <w:p w14:paraId="4EDA771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0.004</w:t>
            </w:r>
          </w:p>
        </w:tc>
        <w:tc>
          <w:tcPr>
            <w:tcW w:w="1229" w:type="dxa"/>
          </w:tcPr>
          <w:p w14:paraId="2E17414A"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1.98</w:t>
            </w:r>
          </w:p>
        </w:tc>
        <w:tc>
          <w:tcPr>
            <w:tcW w:w="1270" w:type="dxa"/>
          </w:tcPr>
          <w:p w14:paraId="4D30737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1.26 - 3.16</w:t>
            </w:r>
          </w:p>
        </w:tc>
      </w:tr>
      <w:tr w:rsidR="00F86250" w:rsidRPr="00F86250" w14:paraId="09766D74"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5F57A265"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3FFDE13F"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lang w:val="en-US"/>
              </w:rPr>
              <w:t>P/F</w:t>
            </w:r>
            <w:r w:rsidRPr="00F86250">
              <w:rPr>
                <w:rFonts w:ascii="Arial Narrow" w:hAnsi="Arial Narrow" w:cs="Arial"/>
                <w:szCs w:val="20"/>
                <w:vertAlign w:val="subscript"/>
                <w:lang w:val="en-US"/>
              </w:rPr>
              <w:t xml:space="preserve"> </w:t>
            </w:r>
            <w:r w:rsidRPr="00F86250">
              <w:rPr>
                <w:rFonts w:ascii="Arial Narrow" w:hAnsi="Arial Narrow" w:cs="Arial"/>
                <w:szCs w:val="20"/>
              </w:rPr>
              <w:t>≤100</w:t>
            </w:r>
          </w:p>
        </w:tc>
        <w:tc>
          <w:tcPr>
            <w:tcW w:w="698" w:type="dxa"/>
          </w:tcPr>
          <w:p w14:paraId="09B6FE9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1.70</w:t>
            </w:r>
          </w:p>
        </w:tc>
        <w:tc>
          <w:tcPr>
            <w:tcW w:w="699" w:type="dxa"/>
          </w:tcPr>
          <w:p w14:paraId="4C518C05"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0.27</w:t>
            </w:r>
          </w:p>
        </w:tc>
        <w:tc>
          <w:tcPr>
            <w:tcW w:w="833" w:type="dxa"/>
          </w:tcPr>
          <w:p w14:paraId="6F75794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5.45</w:t>
            </w:r>
          </w:p>
        </w:tc>
        <w:tc>
          <w:tcPr>
            <w:tcW w:w="1106" w:type="dxa"/>
          </w:tcPr>
          <w:p w14:paraId="08B9798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3.21 - 9.43</w:t>
            </w:r>
          </w:p>
        </w:tc>
        <w:tc>
          <w:tcPr>
            <w:tcW w:w="723" w:type="dxa"/>
          </w:tcPr>
          <w:p w14:paraId="4E76D0A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3F30915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5.28</w:t>
            </w:r>
          </w:p>
        </w:tc>
        <w:tc>
          <w:tcPr>
            <w:tcW w:w="1270" w:type="dxa"/>
          </w:tcPr>
          <w:p w14:paraId="45452A5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3.18 - 9.26</w:t>
            </w:r>
          </w:p>
        </w:tc>
      </w:tr>
      <w:tr w:rsidR="00F86250" w:rsidRPr="00F86250" w14:paraId="335B6563"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1F51BBCE"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1D9E9E50"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&lt;29</w:t>
            </w:r>
          </w:p>
        </w:tc>
        <w:tc>
          <w:tcPr>
            <w:tcW w:w="698" w:type="dxa"/>
          </w:tcPr>
          <w:p w14:paraId="692C19A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699" w:type="dxa"/>
          </w:tcPr>
          <w:p w14:paraId="5BE2385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833" w:type="dxa"/>
          </w:tcPr>
          <w:p w14:paraId="109980A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6BE8A4C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723" w:type="dxa"/>
          </w:tcPr>
          <w:p w14:paraId="570790DC"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1229" w:type="dxa"/>
          </w:tcPr>
          <w:p w14:paraId="584D24E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228DC21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r>
      <w:tr w:rsidR="00F86250" w:rsidRPr="00F86250" w14:paraId="1EF3D769"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ign w:val="center"/>
          </w:tcPr>
          <w:p w14:paraId="544D64ED"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Pr>
          <w:p w14:paraId="3825A965"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29-30</w:t>
            </w:r>
          </w:p>
        </w:tc>
        <w:tc>
          <w:tcPr>
            <w:tcW w:w="698" w:type="dxa"/>
          </w:tcPr>
          <w:p w14:paraId="17E0649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1.09</w:t>
            </w:r>
          </w:p>
        </w:tc>
        <w:tc>
          <w:tcPr>
            <w:tcW w:w="699" w:type="dxa"/>
          </w:tcPr>
          <w:p w14:paraId="16804AC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0.20</w:t>
            </w:r>
          </w:p>
        </w:tc>
        <w:tc>
          <w:tcPr>
            <w:tcW w:w="833" w:type="dxa"/>
          </w:tcPr>
          <w:p w14:paraId="52C17E2C"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2.96</w:t>
            </w:r>
          </w:p>
        </w:tc>
        <w:tc>
          <w:tcPr>
            <w:tcW w:w="1106" w:type="dxa"/>
          </w:tcPr>
          <w:p w14:paraId="64123B91"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1.99 - 4.42</w:t>
            </w:r>
          </w:p>
        </w:tc>
        <w:tc>
          <w:tcPr>
            <w:tcW w:w="723" w:type="dxa"/>
          </w:tcPr>
          <w:p w14:paraId="2A8424DC"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2A86D71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2.95</w:t>
            </w:r>
          </w:p>
        </w:tc>
        <w:tc>
          <w:tcPr>
            <w:tcW w:w="1270" w:type="dxa"/>
          </w:tcPr>
          <w:p w14:paraId="11F5D4D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1.97 - 4.48</w:t>
            </w:r>
          </w:p>
        </w:tc>
      </w:tr>
      <w:tr w:rsidR="00F86250" w:rsidRPr="00F86250" w14:paraId="352AE600"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Borders>
              <w:bottom w:val="single" w:sz="12" w:space="0" w:color="auto"/>
            </w:tcBorders>
            <w:vAlign w:val="center"/>
          </w:tcPr>
          <w:p w14:paraId="0B9BA8AC" w14:textId="77777777" w:rsidR="00B407C9" w:rsidRPr="00F86250" w:rsidRDefault="00B407C9" w:rsidP="00B407C9">
            <w:pPr>
              <w:pStyle w:val="NoSpacing"/>
              <w:spacing w:line="220" w:lineRule="atLeast"/>
              <w:jc w:val="center"/>
              <w:rPr>
                <w:rFonts w:ascii="Arial Narrow" w:hAnsi="Arial Narrow" w:cs="Arial"/>
                <w:szCs w:val="20"/>
              </w:rPr>
            </w:pPr>
          </w:p>
        </w:tc>
        <w:tc>
          <w:tcPr>
            <w:tcW w:w="1143" w:type="dxa"/>
            <w:tcBorders>
              <w:bottom w:val="single" w:sz="12" w:space="0" w:color="auto"/>
            </w:tcBorders>
          </w:tcPr>
          <w:p w14:paraId="6DA27392"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&gt;30</w:t>
            </w:r>
          </w:p>
        </w:tc>
        <w:tc>
          <w:tcPr>
            <w:tcW w:w="698" w:type="dxa"/>
            <w:tcBorders>
              <w:bottom w:val="single" w:sz="12" w:space="0" w:color="auto"/>
            </w:tcBorders>
          </w:tcPr>
          <w:p w14:paraId="0C38A4E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2.30</w:t>
            </w:r>
          </w:p>
        </w:tc>
        <w:tc>
          <w:tcPr>
            <w:tcW w:w="699" w:type="dxa"/>
            <w:tcBorders>
              <w:bottom w:val="single" w:sz="12" w:space="0" w:color="auto"/>
            </w:tcBorders>
          </w:tcPr>
          <w:p w14:paraId="7419CA2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0.21</w:t>
            </w:r>
          </w:p>
        </w:tc>
        <w:tc>
          <w:tcPr>
            <w:tcW w:w="833" w:type="dxa"/>
            <w:tcBorders>
              <w:bottom w:val="single" w:sz="12" w:space="0" w:color="auto"/>
            </w:tcBorders>
          </w:tcPr>
          <w:p w14:paraId="1C6D8E3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10.0</w:t>
            </w:r>
          </w:p>
        </w:tc>
        <w:tc>
          <w:tcPr>
            <w:tcW w:w="1106" w:type="dxa"/>
            <w:tcBorders>
              <w:bottom w:val="single" w:sz="12" w:space="0" w:color="auto"/>
            </w:tcBorders>
          </w:tcPr>
          <w:p w14:paraId="31F5AF9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6.68 - 15.21</w:t>
            </w:r>
          </w:p>
        </w:tc>
        <w:tc>
          <w:tcPr>
            <w:tcW w:w="723" w:type="dxa"/>
            <w:tcBorders>
              <w:bottom w:val="single" w:sz="12" w:space="0" w:color="auto"/>
            </w:tcBorders>
          </w:tcPr>
          <w:p w14:paraId="395F1FDC"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Borders>
              <w:bottom w:val="single" w:sz="12" w:space="0" w:color="auto"/>
            </w:tcBorders>
          </w:tcPr>
          <w:p w14:paraId="1155FE2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9.95</w:t>
            </w:r>
          </w:p>
        </w:tc>
        <w:tc>
          <w:tcPr>
            <w:tcW w:w="1270" w:type="dxa"/>
            <w:tcBorders>
              <w:bottom w:val="single" w:sz="12" w:space="0" w:color="auto"/>
            </w:tcBorders>
          </w:tcPr>
          <w:p w14:paraId="2B03359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6.84 - 15.55</w:t>
            </w:r>
          </w:p>
        </w:tc>
      </w:tr>
      <w:tr w:rsidR="00F86250" w:rsidRPr="00F86250" w14:paraId="0A9F1E0C"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val="restart"/>
            <w:tcBorders>
              <w:top w:val="single" w:sz="12" w:space="0" w:color="auto"/>
            </w:tcBorders>
            <w:vAlign w:val="center"/>
          </w:tcPr>
          <w:p w14:paraId="49C65E2C" w14:textId="77777777" w:rsidR="00B407C9" w:rsidRPr="00F86250" w:rsidRDefault="00B407C9" w:rsidP="00B407C9">
            <w:pPr>
              <w:pStyle w:val="NoSpacing"/>
              <w:spacing w:line="220" w:lineRule="atLeast"/>
              <w:jc w:val="center"/>
              <w:rPr>
                <w:rFonts w:ascii="Arial Narrow" w:hAnsi="Arial Narrow" w:cs="Arial"/>
                <w:b/>
                <w:szCs w:val="20"/>
                <w:lang w:val="en-US"/>
              </w:rPr>
            </w:pPr>
            <w:r w:rsidRPr="00F86250">
              <w:rPr>
                <w:rFonts w:ascii="Arial Narrow" w:hAnsi="Arial Narrow" w:cs="Arial"/>
                <w:b/>
                <w:szCs w:val="20"/>
                <w:lang w:val="en-US"/>
              </w:rPr>
              <w:t>4</w:t>
            </w:r>
          </w:p>
          <w:p w14:paraId="5A17A576" w14:textId="77777777" w:rsidR="00B407C9" w:rsidRPr="00F86250" w:rsidRDefault="00B407C9" w:rsidP="00B407C9">
            <w:pPr>
              <w:pStyle w:val="NoSpacing"/>
              <w:spacing w:line="220" w:lineRule="atLeast"/>
              <w:jc w:val="center"/>
              <w:rPr>
                <w:rFonts w:ascii="Arial Narrow" w:hAnsi="Arial Narrow" w:cs="Arial"/>
                <w:szCs w:val="20"/>
                <w:lang w:val="en-US"/>
              </w:rPr>
            </w:pPr>
          </w:p>
          <w:p w14:paraId="583373C9"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Age </w:t>
            </w:r>
          </w:p>
          <w:p w14:paraId="48EDD0A4"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666A0F9F"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PaO</w:t>
            </w:r>
            <w:r w:rsidRPr="00F86250">
              <w:rPr>
                <w:rFonts w:ascii="Arial Narrow" w:hAnsi="Arial Narrow" w:cs="Arial"/>
                <w:szCs w:val="20"/>
                <w:vertAlign w:val="subscript"/>
                <w:lang w:val="en-US"/>
              </w:rPr>
              <w:t>2</w:t>
            </w:r>
            <w:r w:rsidRPr="00F86250">
              <w:rPr>
                <w:rFonts w:ascii="Arial Narrow" w:hAnsi="Arial Narrow" w:cs="Arial"/>
                <w:szCs w:val="20"/>
                <w:lang w:val="en-US"/>
              </w:rPr>
              <w:t>/FiO</w:t>
            </w:r>
            <w:r w:rsidRPr="00F86250">
              <w:rPr>
                <w:rFonts w:ascii="Arial Narrow" w:hAnsi="Arial Narrow" w:cs="Arial"/>
                <w:szCs w:val="20"/>
                <w:vertAlign w:val="subscript"/>
                <w:lang w:val="en-US"/>
              </w:rPr>
              <w:t xml:space="preserve">2 </w:t>
            </w:r>
            <w:r w:rsidRPr="00F86250">
              <w:rPr>
                <w:rFonts w:ascii="Arial Narrow" w:hAnsi="Arial Narrow" w:cs="Arial"/>
                <w:szCs w:val="20"/>
                <w:lang w:val="en-US"/>
              </w:rPr>
              <w:t xml:space="preserve">at T24 </w:t>
            </w:r>
          </w:p>
          <w:p w14:paraId="0DE6441F"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55D00851" w14:textId="77777777" w:rsidR="00B407C9" w:rsidRPr="00F86250" w:rsidRDefault="00B407C9" w:rsidP="00B407C9">
            <w:pPr>
              <w:pStyle w:val="NoSpacing"/>
              <w:spacing w:line="220" w:lineRule="atLeast"/>
              <w:jc w:val="center"/>
              <w:rPr>
                <w:rFonts w:ascii="Arial Narrow" w:hAnsi="Arial Narrow" w:cs="Arial"/>
                <w:szCs w:val="20"/>
                <w:lang w:val="en-US"/>
              </w:rPr>
            </w:pPr>
            <w:proofErr w:type="spellStart"/>
            <w:r w:rsidRPr="00F86250">
              <w:rPr>
                <w:rFonts w:ascii="Arial Narrow" w:hAnsi="Arial Narrow" w:cs="Arial"/>
                <w:szCs w:val="20"/>
                <w:lang w:val="en-US"/>
              </w:rPr>
              <w:t>Pplat</w:t>
            </w:r>
            <w:proofErr w:type="spellEnd"/>
            <w:r w:rsidRPr="00F86250">
              <w:rPr>
                <w:rFonts w:ascii="Arial Narrow" w:hAnsi="Arial Narrow" w:cs="Arial"/>
                <w:szCs w:val="20"/>
                <w:lang w:val="en-US"/>
              </w:rPr>
              <w:t xml:space="preserve"> at T24 </w:t>
            </w:r>
          </w:p>
          <w:p w14:paraId="28DBE7F7"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 xml:space="preserve">+ </w:t>
            </w:r>
          </w:p>
          <w:p w14:paraId="175EAEB9" w14:textId="77777777" w:rsidR="00B407C9" w:rsidRPr="00F86250" w:rsidRDefault="00B407C9" w:rsidP="00B407C9">
            <w:pPr>
              <w:pStyle w:val="NoSpacing"/>
              <w:spacing w:line="220" w:lineRule="atLeast"/>
              <w:jc w:val="center"/>
              <w:rPr>
                <w:rFonts w:ascii="Arial Narrow" w:hAnsi="Arial Narrow" w:cs="Arial"/>
                <w:szCs w:val="20"/>
                <w:lang w:val="en-US"/>
              </w:rPr>
            </w:pPr>
            <w:r w:rsidRPr="00F86250">
              <w:rPr>
                <w:rFonts w:ascii="Arial Narrow" w:hAnsi="Arial Narrow" w:cs="Arial"/>
                <w:szCs w:val="20"/>
                <w:lang w:val="en-US"/>
              </w:rPr>
              <w:t>OF at T24</w:t>
            </w:r>
          </w:p>
        </w:tc>
        <w:tc>
          <w:tcPr>
            <w:tcW w:w="1143" w:type="dxa"/>
            <w:tcBorders>
              <w:top w:val="single" w:sz="12" w:space="0" w:color="auto"/>
            </w:tcBorders>
          </w:tcPr>
          <w:p w14:paraId="2661A755" w14:textId="77777777" w:rsidR="00B407C9" w:rsidRPr="00F86250" w:rsidRDefault="00B407C9" w:rsidP="00B407C9">
            <w:pPr>
              <w:pStyle w:val="NoSpacing"/>
              <w:spacing w:line="220" w:lineRule="atLeas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intercept</w:t>
            </w:r>
            <w:proofErr w:type="spellEnd"/>
          </w:p>
        </w:tc>
        <w:tc>
          <w:tcPr>
            <w:tcW w:w="698" w:type="dxa"/>
            <w:tcBorders>
              <w:top w:val="single" w:sz="12" w:space="0" w:color="auto"/>
            </w:tcBorders>
          </w:tcPr>
          <w:p w14:paraId="0B5D1D3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3.77</w:t>
            </w:r>
          </w:p>
        </w:tc>
        <w:tc>
          <w:tcPr>
            <w:tcW w:w="699" w:type="dxa"/>
            <w:tcBorders>
              <w:top w:val="single" w:sz="12" w:space="0" w:color="auto"/>
            </w:tcBorders>
          </w:tcPr>
          <w:p w14:paraId="0E37208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0.32</w:t>
            </w:r>
          </w:p>
        </w:tc>
        <w:tc>
          <w:tcPr>
            <w:tcW w:w="833" w:type="dxa"/>
            <w:tcBorders>
              <w:top w:val="single" w:sz="12" w:space="0" w:color="auto"/>
            </w:tcBorders>
          </w:tcPr>
          <w:p w14:paraId="73E68D9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0.02</w:t>
            </w:r>
          </w:p>
        </w:tc>
        <w:tc>
          <w:tcPr>
            <w:tcW w:w="1106" w:type="dxa"/>
            <w:tcBorders>
              <w:top w:val="single" w:sz="12" w:space="0" w:color="auto"/>
            </w:tcBorders>
          </w:tcPr>
          <w:p w14:paraId="6ED2B17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0.01 - 0.04</w:t>
            </w:r>
          </w:p>
        </w:tc>
        <w:tc>
          <w:tcPr>
            <w:tcW w:w="723" w:type="dxa"/>
            <w:tcBorders>
              <w:top w:val="single" w:sz="12" w:space="0" w:color="auto"/>
            </w:tcBorders>
          </w:tcPr>
          <w:p w14:paraId="23EE494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Borders>
              <w:top w:val="single" w:sz="12" w:space="0" w:color="auto"/>
            </w:tcBorders>
          </w:tcPr>
          <w:p w14:paraId="077E84DC"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0.024</w:t>
            </w:r>
          </w:p>
        </w:tc>
        <w:tc>
          <w:tcPr>
            <w:tcW w:w="1270" w:type="dxa"/>
            <w:tcBorders>
              <w:top w:val="single" w:sz="12" w:space="0" w:color="auto"/>
            </w:tcBorders>
          </w:tcPr>
          <w:p w14:paraId="1BBBB1C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0.01 - 0.04</w:t>
            </w:r>
          </w:p>
        </w:tc>
      </w:tr>
      <w:tr w:rsidR="00F86250" w:rsidRPr="00F86250" w14:paraId="0D6F21D4"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1550592D"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4679CA45"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&lt;50</w:t>
            </w:r>
          </w:p>
        </w:tc>
        <w:tc>
          <w:tcPr>
            <w:tcW w:w="698" w:type="dxa"/>
          </w:tcPr>
          <w:p w14:paraId="4951986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699" w:type="dxa"/>
          </w:tcPr>
          <w:p w14:paraId="5A4F7683"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833" w:type="dxa"/>
          </w:tcPr>
          <w:p w14:paraId="35825F0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658538E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723" w:type="dxa"/>
          </w:tcPr>
          <w:p w14:paraId="42E6000A"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1229" w:type="dxa"/>
          </w:tcPr>
          <w:p w14:paraId="0C9C69F6"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6799AC2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r>
      <w:tr w:rsidR="00F86250" w:rsidRPr="00F86250" w14:paraId="33B38075"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7B716F92"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49D21EA9"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Age 50-70</w:t>
            </w:r>
          </w:p>
        </w:tc>
        <w:tc>
          <w:tcPr>
            <w:tcW w:w="698" w:type="dxa"/>
          </w:tcPr>
          <w:p w14:paraId="1CEF2585"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1.07</w:t>
            </w:r>
          </w:p>
        </w:tc>
        <w:tc>
          <w:tcPr>
            <w:tcW w:w="699" w:type="dxa"/>
          </w:tcPr>
          <w:p w14:paraId="1D7F16E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0.21</w:t>
            </w:r>
          </w:p>
        </w:tc>
        <w:tc>
          <w:tcPr>
            <w:tcW w:w="833" w:type="dxa"/>
          </w:tcPr>
          <w:p w14:paraId="2F9EE04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2.92</w:t>
            </w:r>
          </w:p>
        </w:tc>
        <w:tc>
          <w:tcPr>
            <w:tcW w:w="1106" w:type="dxa"/>
          </w:tcPr>
          <w:p w14:paraId="7D0FED3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1.94 - 4.45</w:t>
            </w:r>
          </w:p>
        </w:tc>
        <w:tc>
          <w:tcPr>
            <w:tcW w:w="723" w:type="dxa"/>
          </w:tcPr>
          <w:p w14:paraId="670D6CB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091098C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2.91</w:t>
            </w:r>
          </w:p>
        </w:tc>
        <w:tc>
          <w:tcPr>
            <w:tcW w:w="1270" w:type="dxa"/>
          </w:tcPr>
          <w:p w14:paraId="5CC2AEA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1.97 - 4.57</w:t>
            </w:r>
          </w:p>
        </w:tc>
      </w:tr>
      <w:tr w:rsidR="00F86250" w:rsidRPr="00F86250" w14:paraId="638EDB0B"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0853D409"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12FA1458"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Age &gt;70</w:t>
            </w:r>
          </w:p>
        </w:tc>
        <w:tc>
          <w:tcPr>
            <w:tcW w:w="698" w:type="dxa"/>
          </w:tcPr>
          <w:p w14:paraId="1EEB3ADA"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2.0</w:t>
            </w:r>
          </w:p>
        </w:tc>
        <w:tc>
          <w:tcPr>
            <w:tcW w:w="699" w:type="dxa"/>
          </w:tcPr>
          <w:p w14:paraId="413D909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0.24</w:t>
            </w:r>
          </w:p>
        </w:tc>
        <w:tc>
          <w:tcPr>
            <w:tcW w:w="833" w:type="dxa"/>
          </w:tcPr>
          <w:p w14:paraId="71E0D110"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7.38</w:t>
            </w:r>
          </w:p>
        </w:tc>
        <w:tc>
          <w:tcPr>
            <w:tcW w:w="1106" w:type="dxa"/>
          </w:tcPr>
          <w:p w14:paraId="58C13558"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4.64 - 11.92</w:t>
            </w:r>
          </w:p>
        </w:tc>
        <w:tc>
          <w:tcPr>
            <w:tcW w:w="723" w:type="dxa"/>
          </w:tcPr>
          <w:p w14:paraId="0728456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2EFBC22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7.19</w:t>
            </w:r>
          </w:p>
        </w:tc>
        <w:tc>
          <w:tcPr>
            <w:tcW w:w="1270" w:type="dxa"/>
          </w:tcPr>
          <w:p w14:paraId="0B55544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4.44 - 12.31</w:t>
            </w:r>
          </w:p>
        </w:tc>
      </w:tr>
      <w:tr w:rsidR="00F86250" w:rsidRPr="00F86250" w14:paraId="2F4EE458"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7A76181F"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1F886961"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P/F &gt;200</w:t>
            </w:r>
          </w:p>
        </w:tc>
        <w:tc>
          <w:tcPr>
            <w:tcW w:w="698" w:type="dxa"/>
          </w:tcPr>
          <w:p w14:paraId="4F3F7B7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699" w:type="dxa"/>
          </w:tcPr>
          <w:p w14:paraId="51714EA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833" w:type="dxa"/>
          </w:tcPr>
          <w:p w14:paraId="02E3AAF3"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7321E1EC"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723" w:type="dxa"/>
          </w:tcPr>
          <w:p w14:paraId="75E51D0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229" w:type="dxa"/>
          </w:tcPr>
          <w:p w14:paraId="7197CE3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67CFF09F"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r>
      <w:tr w:rsidR="00F86250" w:rsidRPr="00F86250" w14:paraId="21397F43"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009AE2FB"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510276F2"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P/F 101-200</w:t>
            </w:r>
          </w:p>
        </w:tc>
        <w:tc>
          <w:tcPr>
            <w:tcW w:w="698" w:type="dxa"/>
          </w:tcPr>
          <w:p w14:paraId="669A11D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0.64</w:t>
            </w:r>
          </w:p>
        </w:tc>
        <w:tc>
          <w:tcPr>
            <w:tcW w:w="699" w:type="dxa"/>
          </w:tcPr>
          <w:p w14:paraId="3FABF21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0.26</w:t>
            </w:r>
          </w:p>
        </w:tc>
        <w:tc>
          <w:tcPr>
            <w:tcW w:w="833" w:type="dxa"/>
          </w:tcPr>
          <w:p w14:paraId="4273865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1.90</w:t>
            </w:r>
          </w:p>
        </w:tc>
        <w:tc>
          <w:tcPr>
            <w:tcW w:w="1106" w:type="dxa"/>
          </w:tcPr>
          <w:p w14:paraId="64F6A37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1.16 - 3.19</w:t>
            </w:r>
          </w:p>
        </w:tc>
        <w:tc>
          <w:tcPr>
            <w:tcW w:w="723" w:type="dxa"/>
          </w:tcPr>
          <w:p w14:paraId="64E99B2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0.012</w:t>
            </w:r>
          </w:p>
        </w:tc>
        <w:tc>
          <w:tcPr>
            <w:tcW w:w="1229" w:type="dxa"/>
          </w:tcPr>
          <w:p w14:paraId="70F1938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1.90</w:t>
            </w:r>
          </w:p>
        </w:tc>
        <w:tc>
          <w:tcPr>
            <w:tcW w:w="1270" w:type="dxa"/>
          </w:tcPr>
          <w:p w14:paraId="7EB5D85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1.19 - 3.38</w:t>
            </w:r>
          </w:p>
        </w:tc>
      </w:tr>
      <w:tr w:rsidR="00F86250" w:rsidRPr="00F86250" w14:paraId="7CA969E5"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35D3F858"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1FEB1AFE"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lang w:val="en-US"/>
              </w:rPr>
              <w:t>P/F</w:t>
            </w:r>
            <w:r w:rsidRPr="00F86250">
              <w:rPr>
                <w:rFonts w:ascii="Arial Narrow" w:hAnsi="Arial Narrow" w:cs="Arial"/>
                <w:szCs w:val="20"/>
                <w:vertAlign w:val="subscript"/>
                <w:lang w:val="en-US"/>
              </w:rPr>
              <w:t xml:space="preserve"> </w:t>
            </w:r>
            <w:r w:rsidRPr="00F86250">
              <w:rPr>
                <w:rFonts w:ascii="Arial Narrow" w:hAnsi="Arial Narrow" w:cs="Arial"/>
                <w:szCs w:val="20"/>
              </w:rPr>
              <w:t>≤100</w:t>
            </w:r>
          </w:p>
        </w:tc>
        <w:tc>
          <w:tcPr>
            <w:tcW w:w="698" w:type="dxa"/>
          </w:tcPr>
          <w:p w14:paraId="19773FA4"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1.46</w:t>
            </w:r>
          </w:p>
        </w:tc>
        <w:tc>
          <w:tcPr>
            <w:tcW w:w="699" w:type="dxa"/>
          </w:tcPr>
          <w:p w14:paraId="0ED1475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0.29</w:t>
            </w:r>
          </w:p>
        </w:tc>
        <w:tc>
          <w:tcPr>
            <w:tcW w:w="833" w:type="dxa"/>
          </w:tcPr>
          <w:p w14:paraId="0DAB1A3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4.30</w:t>
            </w:r>
          </w:p>
        </w:tc>
        <w:tc>
          <w:tcPr>
            <w:tcW w:w="1106" w:type="dxa"/>
          </w:tcPr>
          <w:p w14:paraId="7818A31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2.43 - 7.76</w:t>
            </w:r>
          </w:p>
        </w:tc>
        <w:tc>
          <w:tcPr>
            <w:tcW w:w="723" w:type="dxa"/>
          </w:tcPr>
          <w:p w14:paraId="64367D2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196C377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4.21</w:t>
            </w:r>
          </w:p>
        </w:tc>
        <w:tc>
          <w:tcPr>
            <w:tcW w:w="1270" w:type="dxa"/>
          </w:tcPr>
          <w:p w14:paraId="67993C41"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2.45 – 8.0</w:t>
            </w:r>
          </w:p>
        </w:tc>
      </w:tr>
      <w:tr w:rsidR="00F86250" w:rsidRPr="00F86250" w14:paraId="4830EBB9"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0A505FB2"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4873D98C"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&lt;29</w:t>
            </w:r>
          </w:p>
        </w:tc>
        <w:tc>
          <w:tcPr>
            <w:tcW w:w="698" w:type="dxa"/>
          </w:tcPr>
          <w:p w14:paraId="1F6DBE4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699" w:type="dxa"/>
          </w:tcPr>
          <w:p w14:paraId="502A862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833" w:type="dxa"/>
          </w:tcPr>
          <w:p w14:paraId="0A68B15A"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6D688BD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723" w:type="dxa"/>
          </w:tcPr>
          <w:p w14:paraId="5ECA394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c>
          <w:tcPr>
            <w:tcW w:w="1229" w:type="dxa"/>
          </w:tcPr>
          <w:p w14:paraId="0F056325"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5CB934F1"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tc>
      </w:tr>
      <w:tr w:rsidR="00F86250" w:rsidRPr="00F86250" w14:paraId="7A09DE0F"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17D000CF"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21BBCE8E"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29-30</w:t>
            </w:r>
          </w:p>
        </w:tc>
        <w:tc>
          <w:tcPr>
            <w:tcW w:w="698" w:type="dxa"/>
          </w:tcPr>
          <w:p w14:paraId="3CEFF0C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1.20</w:t>
            </w:r>
          </w:p>
        </w:tc>
        <w:tc>
          <w:tcPr>
            <w:tcW w:w="699" w:type="dxa"/>
          </w:tcPr>
          <w:p w14:paraId="5BF40DC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0.22</w:t>
            </w:r>
          </w:p>
        </w:tc>
        <w:tc>
          <w:tcPr>
            <w:tcW w:w="833" w:type="dxa"/>
          </w:tcPr>
          <w:p w14:paraId="3CC17A3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3.33</w:t>
            </w:r>
          </w:p>
        </w:tc>
        <w:tc>
          <w:tcPr>
            <w:tcW w:w="1106" w:type="dxa"/>
          </w:tcPr>
          <w:p w14:paraId="657956A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2.16 - 5.15</w:t>
            </w:r>
          </w:p>
        </w:tc>
        <w:tc>
          <w:tcPr>
            <w:tcW w:w="723" w:type="dxa"/>
          </w:tcPr>
          <w:p w14:paraId="7AFF49D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2EC0CE3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3.27</w:t>
            </w:r>
          </w:p>
        </w:tc>
        <w:tc>
          <w:tcPr>
            <w:tcW w:w="1270" w:type="dxa"/>
          </w:tcPr>
          <w:p w14:paraId="35B4F438"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2.19 - 5.14</w:t>
            </w:r>
          </w:p>
        </w:tc>
      </w:tr>
      <w:tr w:rsidR="00F86250" w:rsidRPr="00F86250" w14:paraId="53C9F3E2"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6798DDDB"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6E8416DD"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roofErr w:type="spellStart"/>
            <w:r w:rsidRPr="00F86250">
              <w:rPr>
                <w:rFonts w:ascii="Arial Narrow" w:hAnsi="Arial Narrow" w:cs="Arial"/>
                <w:szCs w:val="20"/>
              </w:rPr>
              <w:t>Pplat</w:t>
            </w:r>
            <w:proofErr w:type="spellEnd"/>
            <w:r w:rsidRPr="00F86250">
              <w:rPr>
                <w:rFonts w:ascii="Arial Narrow" w:hAnsi="Arial Narrow" w:cs="Arial"/>
                <w:szCs w:val="20"/>
              </w:rPr>
              <w:t xml:space="preserve"> &gt;30</w:t>
            </w:r>
          </w:p>
        </w:tc>
        <w:tc>
          <w:tcPr>
            <w:tcW w:w="698" w:type="dxa"/>
          </w:tcPr>
          <w:p w14:paraId="5C6E033C"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2.40</w:t>
            </w:r>
          </w:p>
        </w:tc>
        <w:tc>
          <w:tcPr>
            <w:tcW w:w="699" w:type="dxa"/>
          </w:tcPr>
          <w:p w14:paraId="037F04D2"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0.22</w:t>
            </w:r>
          </w:p>
        </w:tc>
        <w:tc>
          <w:tcPr>
            <w:tcW w:w="833" w:type="dxa"/>
          </w:tcPr>
          <w:p w14:paraId="3AE88E9B"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11.0</w:t>
            </w:r>
          </w:p>
        </w:tc>
        <w:tc>
          <w:tcPr>
            <w:tcW w:w="1106" w:type="dxa"/>
          </w:tcPr>
          <w:p w14:paraId="06B3B17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7.13 - 17.28</w:t>
            </w:r>
          </w:p>
        </w:tc>
        <w:tc>
          <w:tcPr>
            <w:tcW w:w="723" w:type="dxa"/>
          </w:tcPr>
          <w:p w14:paraId="36ACF8C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24D1BBF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10.78</w:t>
            </w:r>
          </w:p>
        </w:tc>
        <w:tc>
          <w:tcPr>
            <w:tcW w:w="1270" w:type="dxa"/>
          </w:tcPr>
          <w:p w14:paraId="1D25F23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7.00 - 17.35</w:t>
            </w:r>
          </w:p>
        </w:tc>
      </w:tr>
      <w:tr w:rsidR="00F86250" w:rsidRPr="00F86250" w14:paraId="3199B4D4"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059DFF05"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194D1519"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OF &lt;2</w:t>
            </w:r>
          </w:p>
        </w:tc>
        <w:tc>
          <w:tcPr>
            <w:tcW w:w="698" w:type="dxa"/>
          </w:tcPr>
          <w:p w14:paraId="3D2F0EF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699" w:type="dxa"/>
          </w:tcPr>
          <w:p w14:paraId="515ECE8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833" w:type="dxa"/>
          </w:tcPr>
          <w:p w14:paraId="3D253FD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106" w:type="dxa"/>
          </w:tcPr>
          <w:p w14:paraId="590E3906"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723" w:type="dxa"/>
          </w:tcPr>
          <w:p w14:paraId="11AE7DF0"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229" w:type="dxa"/>
          </w:tcPr>
          <w:p w14:paraId="6E222319"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1 (</w:t>
            </w:r>
            <w:proofErr w:type="spellStart"/>
            <w:r w:rsidRPr="00F86250">
              <w:rPr>
                <w:rFonts w:ascii="Arial Narrow" w:hAnsi="Arial Narrow" w:cs="Arial"/>
                <w:szCs w:val="20"/>
              </w:rPr>
              <w:t>ref</w:t>
            </w:r>
            <w:proofErr w:type="spellEnd"/>
            <w:r w:rsidRPr="00F86250">
              <w:rPr>
                <w:rFonts w:ascii="Arial Narrow" w:hAnsi="Arial Narrow" w:cs="Arial"/>
                <w:szCs w:val="20"/>
              </w:rPr>
              <w:t>)</w:t>
            </w:r>
          </w:p>
        </w:tc>
        <w:tc>
          <w:tcPr>
            <w:tcW w:w="1270" w:type="dxa"/>
          </w:tcPr>
          <w:p w14:paraId="2EA957CA"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r>
      <w:tr w:rsidR="00F86250" w:rsidRPr="00F86250" w14:paraId="2431D597" w14:textId="77777777" w:rsidTr="00F86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70BAF7B0"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4FBD1080" w14:textId="77777777" w:rsidR="00B407C9" w:rsidRPr="00F86250" w:rsidRDefault="00B407C9" w:rsidP="00B407C9">
            <w:pPr>
              <w:pStyle w:val="NoSpacing"/>
              <w:spacing w:line="22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OF  2</w:t>
            </w:r>
          </w:p>
        </w:tc>
        <w:tc>
          <w:tcPr>
            <w:tcW w:w="698" w:type="dxa"/>
          </w:tcPr>
          <w:p w14:paraId="232ED831"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0.80</w:t>
            </w:r>
          </w:p>
        </w:tc>
        <w:tc>
          <w:tcPr>
            <w:tcW w:w="699" w:type="dxa"/>
          </w:tcPr>
          <w:p w14:paraId="57289389"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0.20</w:t>
            </w:r>
          </w:p>
        </w:tc>
        <w:tc>
          <w:tcPr>
            <w:tcW w:w="833" w:type="dxa"/>
          </w:tcPr>
          <w:p w14:paraId="4AB0D067"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2.22</w:t>
            </w:r>
          </w:p>
        </w:tc>
        <w:tc>
          <w:tcPr>
            <w:tcW w:w="1106" w:type="dxa"/>
          </w:tcPr>
          <w:p w14:paraId="7C37CCE4"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1.51 - 3.27</w:t>
            </w:r>
          </w:p>
        </w:tc>
        <w:tc>
          <w:tcPr>
            <w:tcW w:w="723" w:type="dxa"/>
          </w:tcPr>
          <w:p w14:paraId="03BC3FFE"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67EF9BCF"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2.18</w:t>
            </w:r>
          </w:p>
        </w:tc>
        <w:tc>
          <w:tcPr>
            <w:tcW w:w="1270" w:type="dxa"/>
          </w:tcPr>
          <w:p w14:paraId="6E39384D" w14:textId="77777777" w:rsidR="00B407C9" w:rsidRPr="00F86250" w:rsidRDefault="00B407C9" w:rsidP="00B407C9">
            <w:pPr>
              <w:pStyle w:val="NoSpacing"/>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86250">
              <w:rPr>
                <w:rFonts w:ascii="Arial Narrow" w:hAnsi="Arial Narrow" w:cs="Arial"/>
                <w:szCs w:val="20"/>
              </w:rPr>
              <w:t>1.51 - 3.26</w:t>
            </w:r>
          </w:p>
        </w:tc>
      </w:tr>
      <w:tr w:rsidR="00F86250" w:rsidRPr="00F86250" w14:paraId="754C011A" w14:textId="77777777" w:rsidTr="00F862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26DBBFD3" w14:textId="77777777" w:rsidR="00B407C9" w:rsidRPr="00F86250" w:rsidRDefault="00B407C9" w:rsidP="00B407C9">
            <w:pPr>
              <w:pStyle w:val="NoSpacing"/>
              <w:spacing w:line="220" w:lineRule="atLeast"/>
              <w:rPr>
                <w:rFonts w:ascii="Arial Narrow" w:hAnsi="Arial Narrow" w:cs="Arial"/>
                <w:szCs w:val="20"/>
              </w:rPr>
            </w:pPr>
          </w:p>
        </w:tc>
        <w:tc>
          <w:tcPr>
            <w:tcW w:w="1143" w:type="dxa"/>
          </w:tcPr>
          <w:p w14:paraId="575ABD72" w14:textId="77777777" w:rsidR="00B407C9" w:rsidRPr="00F86250" w:rsidRDefault="00B407C9" w:rsidP="00B407C9">
            <w:pPr>
              <w:pStyle w:val="NoSpacing"/>
              <w:spacing w:line="22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OF &gt;2</w:t>
            </w:r>
          </w:p>
        </w:tc>
        <w:tc>
          <w:tcPr>
            <w:tcW w:w="698" w:type="dxa"/>
          </w:tcPr>
          <w:p w14:paraId="4F22964E"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2.19</w:t>
            </w:r>
          </w:p>
        </w:tc>
        <w:tc>
          <w:tcPr>
            <w:tcW w:w="699" w:type="dxa"/>
          </w:tcPr>
          <w:p w14:paraId="7CED0AA5"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0.22</w:t>
            </w:r>
          </w:p>
        </w:tc>
        <w:tc>
          <w:tcPr>
            <w:tcW w:w="833" w:type="dxa"/>
          </w:tcPr>
          <w:p w14:paraId="2CBE53C1"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8.92</w:t>
            </w:r>
          </w:p>
        </w:tc>
        <w:tc>
          <w:tcPr>
            <w:tcW w:w="1106" w:type="dxa"/>
          </w:tcPr>
          <w:p w14:paraId="1C9FD7AD"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5.87 - 13.73</w:t>
            </w:r>
          </w:p>
        </w:tc>
        <w:tc>
          <w:tcPr>
            <w:tcW w:w="723" w:type="dxa"/>
          </w:tcPr>
          <w:p w14:paraId="3B21C30B"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&lt;0.001</w:t>
            </w:r>
          </w:p>
        </w:tc>
        <w:tc>
          <w:tcPr>
            <w:tcW w:w="1229" w:type="dxa"/>
          </w:tcPr>
          <w:p w14:paraId="19444382"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8.67</w:t>
            </w:r>
          </w:p>
        </w:tc>
        <w:tc>
          <w:tcPr>
            <w:tcW w:w="1270" w:type="dxa"/>
          </w:tcPr>
          <w:p w14:paraId="6ADE82C7" w14:textId="77777777" w:rsidR="00B407C9" w:rsidRPr="00F86250" w:rsidRDefault="00B407C9" w:rsidP="00B407C9">
            <w:pPr>
              <w:pStyle w:val="NoSpacing"/>
              <w:spacing w:line="22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F86250">
              <w:rPr>
                <w:rFonts w:ascii="Arial Narrow" w:hAnsi="Arial Narrow" w:cs="Arial"/>
                <w:szCs w:val="20"/>
              </w:rPr>
              <w:t>5.74 - 13.53</w:t>
            </w:r>
          </w:p>
        </w:tc>
      </w:tr>
    </w:tbl>
    <w:p w14:paraId="7FD3498A" w14:textId="77777777" w:rsidR="00B407C9" w:rsidRPr="001772CE" w:rsidRDefault="00B407C9" w:rsidP="00B407C9">
      <w:pPr>
        <w:jc w:val="both"/>
        <w:rPr>
          <w:rFonts w:ascii="Times New Roman" w:hAnsi="Times New Roman" w:cs="Times New Roman"/>
          <w:b/>
          <w:bCs/>
          <w:lang w:val="en-US"/>
        </w:rPr>
      </w:pPr>
    </w:p>
    <w:tbl>
      <w:tblPr>
        <w:tblStyle w:val="paper"/>
        <w:tblW w:w="9067" w:type="dxa"/>
        <w:jc w:val="center"/>
        <w:tblLayout w:type="fixed"/>
        <w:tblLook w:val="04A0" w:firstRow="1" w:lastRow="0" w:firstColumn="1" w:lastColumn="0" w:noHBand="0" w:noVBand="1"/>
      </w:tblPr>
      <w:tblGrid>
        <w:gridCol w:w="846"/>
        <w:gridCol w:w="1134"/>
        <w:gridCol w:w="1701"/>
        <w:gridCol w:w="1134"/>
        <w:gridCol w:w="1134"/>
        <w:gridCol w:w="1134"/>
        <w:gridCol w:w="992"/>
        <w:gridCol w:w="992"/>
      </w:tblGrid>
      <w:tr w:rsidR="00B407C9" w:rsidRPr="00ED21BF" w14:paraId="4FE4CFD7" w14:textId="77777777" w:rsidTr="00ED21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05592F1" w14:textId="77777777" w:rsidR="00B407C9" w:rsidRPr="00ED21BF" w:rsidRDefault="00B407C9" w:rsidP="00995FDE">
            <w:pPr>
              <w:pStyle w:val="NoSpacing"/>
              <w:spacing w:before="60" w:after="60"/>
              <w:jc w:val="center"/>
              <w:rPr>
                <w:rFonts w:ascii="Arial" w:hAnsi="Arial" w:cs="Arial"/>
                <w:b w:val="0"/>
                <w:bCs/>
                <w:szCs w:val="18"/>
                <w:lang w:val="en-US"/>
              </w:rPr>
            </w:pPr>
            <w:r w:rsidRPr="00ED21BF">
              <w:rPr>
                <w:rFonts w:ascii="Arial" w:hAnsi="Arial" w:cs="Arial"/>
                <w:b w:val="0"/>
                <w:bCs/>
                <w:szCs w:val="18"/>
                <w:lang w:val="en-US"/>
              </w:rPr>
              <w:t>Model</w:t>
            </w:r>
          </w:p>
        </w:tc>
        <w:tc>
          <w:tcPr>
            <w:tcW w:w="1134" w:type="dxa"/>
          </w:tcPr>
          <w:p w14:paraId="2DF30703"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AUC</w:t>
            </w:r>
          </w:p>
        </w:tc>
        <w:tc>
          <w:tcPr>
            <w:tcW w:w="1701" w:type="dxa"/>
          </w:tcPr>
          <w:p w14:paraId="5F60C14D"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95% CI</w:t>
            </w:r>
          </w:p>
        </w:tc>
        <w:tc>
          <w:tcPr>
            <w:tcW w:w="1134" w:type="dxa"/>
          </w:tcPr>
          <w:p w14:paraId="1DE47E31"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cutoffs</w:t>
            </w:r>
          </w:p>
        </w:tc>
        <w:tc>
          <w:tcPr>
            <w:tcW w:w="1134" w:type="dxa"/>
          </w:tcPr>
          <w:p w14:paraId="61C9E1C2"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Sensitivity</w:t>
            </w:r>
          </w:p>
        </w:tc>
        <w:tc>
          <w:tcPr>
            <w:tcW w:w="1134" w:type="dxa"/>
          </w:tcPr>
          <w:p w14:paraId="18E6C604"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Specificity</w:t>
            </w:r>
          </w:p>
        </w:tc>
        <w:tc>
          <w:tcPr>
            <w:tcW w:w="992" w:type="dxa"/>
          </w:tcPr>
          <w:p w14:paraId="68474890"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PPV</w:t>
            </w:r>
          </w:p>
        </w:tc>
        <w:tc>
          <w:tcPr>
            <w:tcW w:w="992" w:type="dxa"/>
          </w:tcPr>
          <w:p w14:paraId="11B7B699" w14:textId="77777777" w:rsidR="00B407C9" w:rsidRPr="00ED21BF" w:rsidRDefault="00B407C9" w:rsidP="00995FDE">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Cs w:val="18"/>
                <w:lang w:val="en-US"/>
              </w:rPr>
            </w:pPr>
            <w:r w:rsidRPr="00ED21BF">
              <w:rPr>
                <w:rFonts w:ascii="Arial" w:hAnsi="Arial" w:cs="Arial"/>
                <w:b w:val="0"/>
                <w:bCs/>
                <w:szCs w:val="18"/>
                <w:lang w:val="en-US"/>
              </w:rPr>
              <w:t>NPV</w:t>
            </w:r>
          </w:p>
        </w:tc>
      </w:tr>
      <w:tr w:rsidR="00B407C9" w:rsidRPr="00ED21BF" w14:paraId="228DBAC4" w14:textId="77777777" w:rsidTr="00ED2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8065728" w14:textId="77777777" w:rsidR="00B407C9" w:rsidRPr="00ED21BF" w:rsidRDefault="00B407C9" w:rsidP="00995FDE">
            <w:pPr>
              <w:pStyle w:val="NoSpacing"/>
              <w:spacing w:before="60" w:after="60"/>
              <w:jc w:val="center"/>
              <w:rPr>
                <w:rFonts w:ascii="Arial" w:hAnsi="Arial" w:cs="Arial"/>
                <w:szCs w:val="18"/>
              </w:rPr>
            </w:pPr>
            <w:r w:rsidRPr="00ED21BF">
              <w:rPr>
                <w:rFonts w:ascii="Arial" w:hAnsi="Arial" w:cs="Arial"/>
                <w:szCs w:val="18"/>
              </w:rPr>
              <w:t>1</w:t>
            </w:r>
          </w:p>
        </w:tc>
        <w:tc>
          <w:tcPr>
            <w:tcW w:w="1134" w:type="dxa"/>
          </w:tcPr>
          <w:p w14:paraId="464A4A29" w14:textId="464F4FE9"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0.64</w:t>
            </w:r>
            <w:r w:rsidR="00F34B91" w:rsidRPr="00ED21BF">
              <w:rPr>
                <w:rFonts w:ascii="Arial" w:hAnsi="Arial" w:cs="Arial"/>
                <w:szCs w:val="18"/>
              </w:rPr>
              <w:t>1</w:t>
            </w:r>
          </w:p>
        </w:tc>
        <w:tc>
          <w:tcPr>
            <w:tcW w:w="1701" w:type="dxa"/>
          </w:tcPr>
          <w:p w14:paraId="2B0BDC50" w14:textId="4824A2C1"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0.6</w:t>
            </w:r>
            <w:r w:rsidR="00F34B91" w:rsidRPr="00ED21BF">
              <w:rPr>
                <w:rFonts w:ascii="Arial" w:hAnsi="Arial" w:cs="Arial"/>
                <w:szCs w:val="18"/>
              </w:rPr>
              <w:t>08</w:t>
            </w:r>
            <w:r w:rsidRPr="00ED21BF">
              <w:rPr>
                <w:rFonts w:ascii="Arial" w:hAnsi="Arial" w:cs="Arial"/>
                <w:szCs w:val="18"/>
              </w:rPr>
              <w:t xml:space="preserve"> – 0.67</w:t>
            </w:r>
            <w:r w:rsidR="00F34B91" w:rsidRPr="00ED21BF">
              <w:rPr>
                <w:rFonts w:ascii="Arial" w:hAnsi="Arial" w:cs="Arial"/>
                <w:szCs w:val="18"/>
              </w:rPr>
              <w:t>3</w:t>
            </w:r>
          </w:p>
        </w:tc>
        <w:tc>
          <w:tcPr>
            <w:tcW w:w="1134" w:type="dxa"/>
          </w:tcPr>
          <w:p w14:paraId="010FC59A"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0.31</w:t>
            </w:r>
          </w:p>
        </w:tc>
        <w:tc>
          <w:tcPr>
            <w:tcW w:w="1134" w:type="dxa"/>
          </w:tcPr>
          <w:p w14:paraId="551C64EF"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0.80</w:t>
            </w:r>
          </w:p>
        </w:tc>
        <w:tc>
          <w:tcPr>
            <w:tcW w:w="1134" w:type="dxa"/>
          </w:tcPr>
          <w:p w14:paraId="3D59034F"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0.40</w:t>
            </w:r>
          </w:p>
        </w:tc>
        <w:tc>
          <w:tcPr>
            <w:tcW w:w="992" w:type="dxa"/>
          </w:tcPr>
          <w:p w14:paraId="1AE0D4E1"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0.45</w:t>
            </w:r>
          </w:p>
        </w:tc>
        <w:tc>
          <w:tcPr>
            <w:tcW w:w="992" w:type="dxa"/>
          </w:tcPr>
          <w:p w14:paraId="3E5373C9"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0.77</w:t>
            </w:r>
          </w:p>
        </w:tc>
      </w:tr>
      <w:tr w:rsidR="00B407C9" w:rsidRPr="00ED21BF" w14:paraId="3E97BCA9" w14:textId="77777777" w:rsidTr="00ED21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242B564" w14:textId="77777777" w:rsidR="00B407C9" w:rsidRPr="00ED21BF" w:rsidRDefault="00B407C9" w:rsidP="00995FDE">
            <w:pPr>
              <w:pStyle w:val="NoSpacing"/>
              <w:spacing w:before="60" w:after="60"/>
              <w:jc w:val="center"/>
              <w:rPr>
                <w:rFonts w:ascii="Arial" w:hAnsi="Arial" w:cs="Arial"/>
                <w:szCs w:val="18"/>
              </w:rPr>
            </w:pPr>
            <w:r w:rsidRPr="00ED21BF">
              <w:rPr>
                <w:rFonts w:ascii="Arial" w:hAnsi="Arial" w:cs="Arial"/>
                <w:szCs w:val="18"/>
              </w:rPr>
              <w:t>2</w:t>
            </w:r>
          </w:p>
        </w:tc>
        <w:tc>
          <w:tcPr>
            <w:tcW w:w="1134" w:type="dxa"/>
          </w:tcPr>
          <w:p w14:paraId="44357C0B" w14:textId="4084A772"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0.73</w:t>
            </w:r>
            <w:r w:rsidR="00F34B91" w:rsidRPr="00ED21BF">
              <w:rPr>
                <w:rFonts w:ascii="Arial" w:hAnsi="Arial" w:cs="Arial"/>
                <w:szCs w:val="18"/>
              </w:rPr>
              <w:t>0</w:t>
            </w:r>
          </w:p>
        </w:tc>
        <w:tc>
          <w:tcPr>
            <w:tcW w:w="1701" w:type="dxa"/>
          </w:tcPr>
          <w:p w14:paraId="52E48D1C" w14:textId="1489E089"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w:t>
            </w:r>
            <w:r w:rsidR="00F34B91" w:rsidRPr="00ED21BF">
              <w:rPr>
                <w:rFonts w:ascii="Arial" w:hAnsi="Arial" w:cs="Arial"/>
                <w:szCs w:val="18"/>
              </w:rPr>
              <w:t>641</w:t>
            </w:r>
            <w:r w:rsidRPr="00ED21BF">
              <w:rPr>
                <w:rFonts w:ascii="Arial" w:hAnsi="Arial" w:cs="Arial"/>
                <w:szCs w:val="18"/>
              </w:rPr>
              <w:t xml:space="preserve"> – 0.</w:t>
            </w:r>
            <w:r w:rsidR="00F34B91" w:rsidRPr="00ED21BF">
              <w:rPr>
                <w:rFonts w:ascii="Arial" w:hAnsi="Arial" w:cs="Arial"/>
                <w:szCs w:val="18"/>
              </w:rPr>
              <w:t>730</w:t>
            </w:r>
          </w:p>
        </w:tc>
        <w:tc>
          <w:tcPr>
            <w:tcW w:w="1134" w:type="dxa"/>
          </w:tcPr>
          <w:p w14:paraId="25064038"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0.41</w:t>
            </w:r>
          </w:p>
        </w:tc>
        <w:tc>
          <w:tcPr>
            <w:tcW w:w="1134" w:type="dxa"/>
          </w:tcPr>
          <w:p w14:paraId="7BDA5E09"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0.59</w:t>
            </w:r>
          </w:p>
        </w:tc>
        <w:tc>
          <w:tcPr>
            <w:tcW w:w="1134" w:type="dxa"/>
          </w:tcPr>
          <w:p w14:paraId="03567A3B"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0.76</w:t>
            </w:r>
          </w:p>
        </w:tc>
        <w:tc>
          <w:tcPr>
            <w:tcW w:w="992" w:type="dxa"/>
          </w:tcPr>
          <w:p w14:paraId="279BDFC2"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0.59</w:t>
            </w:r>
          </w:p>
        </w:tc>
        <w:tc>
          <w:tcPr>
            <w:tcW w:w="992" w:type="dxa"/>
          </w:tcPr>
          <w:p w14:paraId="21E3E367"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0.75</w:t>
            </w:r>
          </w:p>
        </w:tc>
      </w:tr>
      <w:tr w:rsidR="00B407C9" w:rsidRPr="00ED21BF" w14:paraId="457E0E28" w14:textId="77777777" w:rsidTr="00ED2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E2D7BDB" w14:textId="77777777" w:rsidR="00B407C9" w:rsidRPr="00ED21BF" w:rsidRDefault="00B407C9" w:rsidP="00995FDE">
            <w:pPr>
              <w:pStyle w:val="NoSpacing"/>
              <w:spacing w:before="60" w:after="60"/>
              <w:jc w:val="center"/>
              <w:rPr>
                <w:rFonts w:ascii="Arial" w:hAnsi="Arial" w:cs="Arial"/>
                <w:szCs w:val="18"/>
              </w:rPr>
            </w:pPr>
            <w:r w:rsidRPr="00ED21BF">
              <w:rPr>
                <w:rFonts w:ascii="Arial" w:hAnsi="Arial" w:cs="Arial"/>
                <w:szCs w:val="18"/>
              </w:rPr>
              <w:t>3</w:t>
            </w:r>
          </w:p>
        </w:tc>
        <w:tc>
          <w:tcPr>
            <w:tcW w:w="1134" w:type="dxa"/>
          </w:tcPr>
          <w:p w14:paraId="11F55FF2" w14:textId="08779840"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0.81</w:t>
            </w:r>
            <w:r w:rsidR="00F34B91" w:rsidRPr="00ED21BF">
              <w:rPr>
                <w:rFonts w:ascii="Arial" w:hAnsi="Arial" w:cs="Arial"/>
                <w:szCs w:val="18"/>
              </w:rPr>
              <w:t>1</w:t>
            </w:r>
          </w:p>
        </w:tc>
        <w:tc>
          <w:tcPr>
            <w:tcW w:w="1701" w:type="dxa"/>
          </w:tcPr>
          <w:p w14:paraId="0D6E8329" w14:textId="0FB19F3F"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0.78</w:t>
            </w:r>
            <w:r w:rsidR="00F34B91" w:rsidRPr="00ED21BF">
              <w:rPr>
                <w:rFonts w:ascii="Arial" w:hAnsi="Arial" w:cs="Arial"/>
                <w:szCs w:val="18"/>
              </w:rPr>
              <w:t>3</w:t>
            </w:r>
            <w:r w:rsidRPr="00ED21BF">
              <w:rPr>
                <w:rFonts w:ascii="Arial" w:hAnsi="Arial" w:cs="Arial"/>
                <w:szCs w:val="18"/>
              </w:rPr>
              <w:t xml:space="preserve"> – 0.8</w:t>
            </w:r>
            <w:r w:rsidR="00F34B91" w:rsidRPr="00ED21BF">
              <w:rPr>
                <w:rFonts w:ascii="Arial" w:hAnsi="Arial" w:cs="Arial"/>
                <w:szCs w:val="18"/>
              </w:rPr>
              <w:t>39</w:t>
            </w:r>
          </w:p>
        </w:tc>
        <w:tc>
          <w:tcPr>
            <w:tcW w:w="1134" w:type="dxa"/>
          </w:tcPr>
          <w:p w14:paraId="63AA70DE"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0.41</w:t>
            </w:r>
          </w:p>
        </w:tc>
        <w:tc>
          <w:tcPr>
            <w:tcW w:w="1134" w:type="dxa"/>
          </w:tcPr>
          <w:p w14:paraId="1CB8DE99"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0.66</w:t>
            </w:r>
          </w:p>
        </w:tc>
        <w:tc>
          <w:tcPr>
            <w:tcW w:w="1134" w:type="dxa"/>
          </w:tcPr>
          <w:p w14:paraId="7B406746"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0.81</w:t>
            </w:r>
          </w:p>
        </w:tc>
        <w:tc>
          <w:tcPr>
            <w:tcW w:w="992" w:type="dxa"/>
          </w:tcPr>
          <w:p w14:paraId="70C6E482"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0.68</w:t>
            </w:r>
          </w:p>
        </w:tc>
        <w:tc>
          <w:tcPr>
            <w:tcW w:w="992" w:type="dxa"/>
          </w:tcPr>
          <w:p w14:paraId="193947A4" w14:textId="77777777" w:rsidR="00B407C9" w:rsidRPr="00ED21BF" w:rsidRDefault="00B407C9" w:rsidP="00995FDE">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D21BF">
              <w:rPr>
                <w:rFonts w:ascii="Arial" w:hAnsi="Arial" w:cs="Arial"/>
                <w:szCs w:val="18"/>
              </w:rPr>
              <w:t>0.80</w:t>
            </w:r>
          </w:p>
        </w:tc>
      </w:tr>
      <w:tr w:rsidR="00B407C9" w:rsidRPr="00ED21BF" w14:paraId="1DD9ECDE" w14:textId="77777777" w:rsidTr="00ED21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0FF1FB7C" w14:textId="77777777" w:rsidR="00B407C9" w:rsidRPr="00ED21BF" w:rsidRDefault="00B407C9" w:rsidP="00995FDE">
            <w:pPr>
              <w:pStyle w:val="NoSpacing"/>
              <w:spacing w:before="60" w:after="60"/>
              <w:jc w:val="center"/>
              <w:rPr>
                <w:rFonts w:ascii="Arial" w:hAnsi="Arial" w:cs="Arial"/>
                <w:szCs w:val="18"/>
              </w:rPr>
            </w:pPr>
            <w:r w:rsidRPr="00ED21BF">
              <w:rPr>
                <w:rFonts w:ascii="Arial" w:hAnsi="Arial" w:cs="Arial"/>
                <w:szCs w:val="18"/>
              </w:rPr>
              <w:t>4</w:t>
            </w:r>
          </w:p>
        </w:tc>
        <w:tc>
          <w:tcPr>
            <w:tcW w:w="1134" w:type="dxa"/>
          </w:tcPr>
          <w:p w14:paraId="51498D8D" w14:textId="2C36E7F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0.86</w:t>
            </w:r>
            <w:r w:rsidR="00F34B91" w:rsidRPr="00ED21BF">
              <w:rPr>
                <w:rFonts w:ascii="Arial" w:hAnsi="Arial" w:cs="Arial"/>
                <w:szCs w:val="18"/>
              </w:rPr>
              <w:t>0</w:t>
            </w:r>
          </w:p>
        </w:tc>
        <w:tc>
          <w:tcPr>
            <w:tcW w:w="1701" w:type="dxa"/>
          </w:tcPr>
          <w:p w14:paraId="0DC83B55" w14:textId="57645793"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0.8</w:t>
            </w:r>
            <w:r w:rsidR="00F34B91" w:rsidRPr="00ED21BF">
              <w:rPr>
                <w:rFonts w:ascii="Arial" w:hAnsi="Arial" w:cs="Arial"/>
                <w:szCs w:val="18"/>
              </w:rPr>
              <w:t>36</w:t>
            </w:r>
            <w:r w:rsidRPr="00ED21BF">
              <w:rPr>
                <w:rFonts w:ascii="Arial" w:hAnsi="Arial" w:cs="Arial"/>
                <w:szCs w:val="18"/>
              </w:rPr>
              <w:t xml:space="preserve"> – 0.88</w:t>
            </w:r>
            <w:r w:rsidR="00F34B91" w:rsidRPr="00ED21BF">
              <w:rPr>
                <w:rFonts w:ascii="Arial" w:hAnsi="Arial" w:cs="Arial"/>
                <w:szCs w:val="18"/>
              </w:rPr>
              <w:t>4</w:t>
            </w:r>
          </w:p>
        </w:tc>
        <w:tc>
          <w:tcPr>
            <w:tcW w:w="1134" w:type="dxa"/>
          </w:tcPr>
          <w:p w14:paraId="5598EEF0"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0.33</w:t>
            </w:r>
          </w:p>
        </w:tc>
        <w:tc>
          <w:tcPr>
            <w:tcW w:w="1134" w:type="dxa"/>
          </w:tcPr>
          <w:p w14:paraId="67135CD4"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0.79</w:t>
            </w:r>
          </w:p>
        </w:tc>
        <w:tc>
          <w:tcPr>
            <w:tcW w:w="1134" w:type="dxa"/>
          </w:tcPr>
          <w:p w14:paraId="6CDD2394"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0.79</w:t>
            </w:r>
          </w:p>
        </w:tc>
        <w:tc>
          <w:tcPr>
            <w:tcW w:w="992" w:type="dxa"/>
          </w:tcPr>
          <w:p w14:paraId="7AAADA8D"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0.69</w:t>
            </w:r>
          </w:p>
        </w:tc>
        <w:tc>
          <w:tcPr>
            <w:tcW w:w="992" w:type="dxa"/>
          </w:tcPr>
          <w:p w14:paraId="078F41BF" w14:textId="77777777" w:rsidR="00B407C9" w:rsidRPr="00ED21BF" w:rsidRDefault="00B407C9" w:rsidP="00995FDE">
            <w:pPr>
              <w:pStyle w:val="NoSpacing"/>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ED21BF">
              <w:rPr>
                <w:rFonts w:ascii="Arial" w:hAnsi="Arial" w:cs="Arial"/>
                <w:szCs w:val="18"/>
              </w:rPr>
              <w:t>0.86</w:t>
            </w:r>
          </w:p>
        </w:tc>
      </w:tr>
    </w:tbl>
    <w:p w14:paraId="4C60C821" w14:textId="5F1A205C" w:rsidR="00F9167D" w:rsidRDefault="00F9167D" w:rsidP="00B407C9">
      <w:pPr>
        <w:rPr>
          <w:rFonts w:ascii="Arial" w:hAnsi="Arial" w:cs="Arial"/>
          <w:sz w:val="18"/>
          <w:szCs w:val="18"/>
        </w:rPr>
      </w:pPr>
    </w:p>
    <w:p w14:paraId="26E3089D" w14:textId="70FED628" w:rsidR="00B407C9" w:rsidRPr="00F9167D" w:rsidRDefault="00EA0450" w:rsidP="00ED21BF">
      <w:pPr>
        <w:spacing w:after="0" w:line="360" w:lineRule="auto"/>
        <w:jc w:val="both"/>
        <w:rPr>
          <w:rFonts w:ascii="Arial" w:hAnsi="Arial" w:cs="Arial"/>
          <w:bCs/>
          <w:sz w:val="20"/>
          <w:szCs w:val="20"/>
          <w:lang w:val="en-US"/>
        </w:rPr>
      </w:pPr>
      <w:r>
        <w:rPr>
          <w:rFonts w:ascii="Arial" w:hAnsi="Arial" w:cs="Arial"/>
          <w:b/>
          <w:sz w:val="20"/>
          <w:szCs w:val="20"/>
          <w:lang w:val="en-GB"/>
        </w:rPr>
        <w:br w:type="page"/>
      </w:r>
      <w:r w:rsidR="00B407C9" w:rsidRPr="00E5322E">
        <w:rPr>
          <w:rFonts w:ascii="Arial" w:hAnsi="Arial" w:cs="Arial"/>
          <w:b/>
          <w:bCs/>
          <w:sz w:val="20"/>
          <w:szCs w:val="20"/>
          <w:lang w:val="en-US"/>
        </w:rPr>
        <w:lastRenderedPageBreak/>
        <w:t>TABLE S</w:t>
      </w:r>
      <w:r w:rsidR="00B407C9">
        <w:rPr>
          <w:rFonts w:ascii="Arial" w:hAnsi="Arial" w:cs="Arial"/>
          <w:b/>
          <w:bCs/>
          <w:sz w:val="20"/>
          <w:szCs w:val="20"/>
          <w:lang w:val="en-US"/>
        </w:rPr>
        <w:t>4</w:t>
      </w:r>
      <w:r w:rsidR="00B407C9" w:rsidRPr="00E5322E">
        <w:rPr>
          <w:rFonts w:ascii="Arial" w:hAnsi="Arial" w:cs="Arial"/>
          <w:b/>
          <w:bCs/>
          <w:sz w:val="20"/>
          <w:szCs w:val="20"/>
          <w:lang w:val="en-US"/>
        </w:rPr>
        <w:t xml:space="preserve">. Steps for internal validation of SPIRES score: apparent performance, bootstrap performance, test performance, optimism, and optimism-corrected performance. </w:t>
      </w:r>
      <w:r w:rsidR="00B407C9" w:rsidRPr="00F9167D">
        <w:rPr>
          <w:rFonts w:ascii="Arial" w:hAnsi="Arial" w:cs="Arial"/>
          <w:bCs/>
          <w:sz w:val="20"/>
          <w:szCs w:val="20"/>
          <w:lang w:val="en-US"/>
        </w:rPr>
        <w:t>Optimism was calculated as the difference between the test performance and bootstrap performance, and repeated 200 times for a stable estimate. AUC: area under the receiving operating characteristic curve; CI: confidence interval.</w:t>
      </w:r>
    </w:p>
    <w:p w14:paraId="6ECE2E7F" w14:textId="29A52B89" w:rsidR="00B407C9" w:rsidRDefault="00B407C9" w:rsidP="00ED21BF">
      <w:pPr>
        <w:spacing w:after="0" w:line="360" w:lineRule="auto"/>
        <w:jc w:val="both"/>
        <w:rPr>
          <w:rFonts w:ascii="Times New Roman" w:hAnsi="Times New Roman" w:cs="Times New Roman"/>
          <w:bCs/>
          <w:szCs w:val="20"/>
          <w:lang w:val="en-US"/>
        </w:rPr>
      </w:pPr>
    </w:p>
    <w:p w14:paraId="4083FBAA" w14:textId="77777777" w:rsidR="00EA0450" w:rsidRDefault="00EA0450" w:rsidP="00B407C9">
      <w:pPr>
        <w:spacing w:after="0" w:line="480" w:lineRule="auto"/>
        <w:jc w:val="both"/>
        <w:rPr>
          <w:rFonts w:ascii="Times New Roman" w:hAnsi="Times New Roman" w:cs="Times New Roman"/>
          <w:bCs/>
          <w:szCs w:val="20"/>
          <w:lang w:val="en-US"/>
        </w:rPr>
      </w:pPr>
    </w:p>
    <w:p w14:paraId="76DAB891" w14:textId="77777777" w:rsidR="00B407C9" w:rsidRPr="00D34840" w:rsidRDefault="00B407C9" w:rsidP="00B407C9">
      <w:pPr>
        <w:rPr>
          <w:lang w:val="en-US"/>
        </w:rPr>
      </w:pPr>
    </w:p>
    <w:tbl>
      <w:tblPr>
        <w:tblStyle w:val="TableGrid"/>
        <w:tblW w:w="9209" w:type="dxa"/>
        <w:tblLook w:val="04A0" w:firstRow="1" w:lastRow="0" w:firstColumn="1" w:lastColumn="0" w:noHBand="0" w:noVBand="1"/>
      </w:tblPr>
      <w:tblGrid>
        <w:gridCol w:w="1980"/>
        <w:gridCol w:w="1417"/>
        <w:gridCol w:w="1418"/>
        <w:gridCol w:w="1276"/>
        <w:gridCol w:w="1417"/>
        <w:gridCol w:w="1701"/>
      </w:tblGrid>
      <w:tr w:rsidR="00B407C9" w:rsidRPr="009A5205" w14:paraId="405CF79C" w14:textId="77777777" w:rsidTr="00EA0450">
        <w:tc>
          <w:tcPr>
            <w:tcW w:w="1980" w:type="dxa"/>
            <w:vMerge w:val="restart"/>
          </w:tcPr>
          <w:p w14:paraId="3FE78B63" w14:textId="77777777" w:rsidR="00B407C9" w:rsidRPr="00F34B91" w:rsidRDefault="00B407C9" w:rsidP="00EA0450">
            <w:pPr>
              <w:spacing w:before="60" w:after="0" w:line="360" w:lineRule="auto"/>
              <w:jc w:val="center"/>
              <w:rPr>
                <w:rFonts w:ascii="Arial Narrow" w:hAnsi="Arial Narrow" w:cs="Arial"/>
                <w:sz w:val="20"/>
                <w:szCs w:val="20"/>
                <w:lang w:val="en-GB"/>
              </w:rPr>
            </w:pPr>
          </w:p>
          <w:p w14:paraId="30DB206B"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Model</w:t>
            </w:r>
          </w:p>
        </w:tc>
        <w:tc>
          <w:tcPr>
            <w:tcW w:w="7229" w:type="dxa"/>
            <w:gridSpan w:val="5"/>
          </w:tcPr>
          <w:p w14:paraId="61777F56" w14:textId="77777777" w:rsidR="00B407C9" w:rsidRPr="00F34B91" w:rsidRDefault="00B407C9" w:rsidP="00EA0450">
            <w:pPr>
              <w:spacing w:before="60" w:after="0" w:line="360" w:lineRule="auto"/>
              <w:jc w:val="center"/>
              <w:rPr>
                <w:rFonts w:ascii="Arial Narrow" w:hAnsi="Arial Narrow" w:cs="Arial"/>
                <w:b/>
                <w:bCs/>
                <w:sz w:val="20"/>
                <w:szCs w:val="20"/>
                <w:lang w:val="en-GB"/>
              </w:rPr>
            </w:pPr>
            <w:r w:rsidRPr="00F34B91">
              <w:rPr>
                <w:rFonts w:ascii="Arial Narrow" w:hAnsi="Arial Narrow" w:cs="Arial"/>
                <w:b/>
                <w:bCs/>
                <w:sz w:val="20"/>
                <w:szCs w:val="20"/>
                <w:lang w:val="en-GB"/>
              </w:rPr>
              <w:t>Validation steps</w:t>
            </w:r>
            <w:r w:rsidRPr="00F34B91">
              <w:rPr>
                <w:rFonts w:ascii="Arial Narrow" w:hAnsi="Arial Narrow" w:cs="Arial"/>
                <w:sz w:val="20"/>
                <w:szCs w:val="20"/>
                <w:lang w:val="en-GB"/>
              </w:rPr>
              <w:t>,</w:t>
            </w:r>
            <w:r w:rsidRPr="00F34B91">
              <w:rPr>
                <w:rFonts w:ascii="Arial Narrow" w:hAnsi="Arial Narrow" w:cs="Arial"/>
                <w:b/>
                <w:bCs/>
                <w:sz w:val="20"/>
                <w:szCs w:val="20"/>
                <w:lang w:val="en-GB"/>
              </w:rPr>
              <w:t xml:space="preserve"> </w:t>
            </w:r>
            <w:r w:rsidRPr="00F34B91">
              <w:rPr>
                <w:rFonts w:ascii="Arial Narrow" w:hAnsi="Arial Narrow" w:cs="Arial"/>
                <w:i/>
                <w:iCs/>
                <w:sz w:val="20"/>
                <w:szCs w:val="20"/>
                <w:lang w:val="en-GB"/>
              </w:rPr>
              <w:t>mean AUC (95%CI)</w:t>
            </w:r>
          </w:p>
        </w:tc>
      </w:tr>
      <w:tr w:rsidR="00F9167D" w:rsidRPr="00F34B91" w14:paraId="19C40436" w14:textId="77777777" w:rsidTr="00EA0450">
        <w:trPr>
          <w:trHeight w:val="1183"/>
        </w:trPr>
        <w:tc>
          <w:tcPr>
            <w:tcW w:w="1980" w:type="dxa"/>
            <w:vMerge/>
          </w:tcPr>
          <w:p w14:paraId="4993EEB1" w14:textId="77777777" w:rsidR="00B407C9" w:rsidRPr="00F34B91" w:rsidRDefault="00B407C9" w:rsidP="00EA0450">
            <w:pPr>
              <w:spacing w:before="60" w:after="0" w:line="360" w:lineRule="auto"/>
              <w:jc w:val="center"/>
              <w:rPr>
                <w:rFonts w:ascii="Arial Narrow" w:hAnsi="Arial Narrow" w:cs="Arial"/>
                <w:sz w:val="20"/>
                <w:szCs w:val="20"/>
                <w:lang w:val="en-GB"/>
              </w:rPr>
            </w:pPr>
          </w:p>
        </w:tc>
        <w:tc>
          <w:tcPr>
            <w:tcW w:w="1417" w:type="dxa"/>
          </w:tcPr>
          <w:p w14:paraId="4B38E008" w14:textId="1DAAE611" w:rsidR="00B407C9"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Apparent performance</w:t>
            </w:r>
          </w:p>
          <w:p w14:paraId="5FF763AD" w14:textId="77777777" w:rsidR="00B407C9" w:rsidRPr="00F34B91" w:rsidRDefault="00B407C9" w:rsidP="00EA0450">
            <w:pPr>
              <w:spacing w:before="60" w:after="0" w:line="360" w:lineRule="auto"/>
              <w:rPr>
                <w:rFonts w:ascii="Arial Narrow" w:hAnsi="Arial Narrow" w:cs="Arial"/>
                <w:sz w:val="20"/>
                <w:szCs w:val="20"/>
                <w:lang w:val="en-GB"/>
              </w:rPr>
            </w:pPr>
          </w:p>
        </w:tc>
        <w:tc>
          <w:tcPr>
            <w:tcW w:w="1418" w:type="dxa"/>
          </w:tcPr>
          <w:p w14:paraId="30B7DCB5"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Bootstrap performance (mean)</w:t>
            </w:r>
          </w:p>
        </w:tc>
        <w:tc>
          <w:tcPr>
            <w:tcW w:w="1276" w:type="dxa"/>
          </w:tcPr>
          <w:p w14:paraId="189AE512"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Test performance (mean)</w:t>
            </w:r>
          </w:p>
        </w:tc>
        <w:tc>
          <w:tcPr>
            <w:tcW w:w="1417" w:type="dxa"/>
          </w:tcPr>
          <w:p w14:paraId="0952AACD"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Optimism (mean)</w:t>
            </w:r>
          </w:p>
          <w:p w14:paraId="436F23FC"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(n=200 times)</w:t>
            </w:r>
          </w:p>
        </w:tc>
        <w:tc>
          <w:tcPr>
            <w:tcW w:w="1701" w:type="dxa"/>
          </w:tcPr>
          <w:p w14:paraId="19C44627" w14:textId="7777777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Optimism-corrected performance</w:t>
            </w:r>
          </w:p>
        </w:tc>
      </w:tr>
      <w:tr w:rsidR="00F9167D" w:rsidRPr="00F34B91" w14:paraId="0B7C214E" w14:textId="77777777" w:rsidTr="00EA0450">
        <w:tc>
          <w:tcPr>
            <w:tcW w:w="1980" w:type="dxa"/>
          </w:tcPr>
          <w:p w14:paraId="0FE24E62" w14:textId="1864361E" w:rsidR="00B407C9" w:rsidRPr="00F34B91" w:rsidRDefault="00840089" w:rsidP="00EA0450">
            <w:pPr>
              <w:spacing w:before="60" w:after="0" w:line="360" w:lineRule="auto"/>
              <w:rPr>
                <w:rFonts w:ascii="Arial Narrow" w:hAnsi="Arial Narrow" w:cs="Arial"/>
                <w:sz w:val="20"/>
                <w:szCs w:val="20"/>
                <w:lang w:val="en-US"/>
              </w:rPr>
            </w:pPr>
            <w:r w:rsidRPr="00F34B91">
              <w:rPr>
                <w:rFonts w:ascii="Arial Narrow" w:hAnsi="Arial Narrow" w:cs="Arial"/>
                <w:sz w:val="20"/>
                <w:szCs w:val="20"/>
                <w:lang w:val="en-US"/>
              </w:rPr>
              <w:t>28</w:t>
            </w:r>
            <w:r w:rsidR="00D16C17">
              <w:rPr>
                <w:rFonts w:ascii="Arial Narrow" w:hAnsi="Arial Narrow" w:cs="Arial"/>
                <w:sz w:val="20"/>
                <w:szCs w:val="20"/>
                <w:lang w:val="en-US"/>
              </w:rPr>
              <w:t>-variable</w:t>
            </w:r>
            <w:r w:rsidR="00B407C9" w:rsidRPr="00F34B91">
              <w:rPr>
                <w:rFonts w:ascii="Arial Narrow" w:hAnsi="Arial Narrow" w:cs="Arial"/>
                <w:sz w:val="20"/>
                <w:szCs w:val="20"/>
                <w:lang w:val="en-US"/>
              </w:rPr>
              <w:t xml:space="preserve"> prognostic model (full model)</w:t>
            </w:r>
          </w:p>
        </w:tc>
        <w:tc>
          <w:tcPr>
            <w:tcW w:w="1417" w:type="dxa"/>
          </w:tcPr>
          <w:p w14:paraId="38781323" w14:textId="77777777" w:rsidR="00F9167D"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0.86</w:t>
            </w:r>
            <w:r w:rsidR="004C2968">
              <w:rPr>
                <w:rFonts w:ascii="Arial Narrow" w:hAnsi="Arial Narrow" w:cs="Arial"/>
                <w:sz w:val="20"/>
                <w:szCs w:val="20"/>
                <w:lang w:val="en-GB"/>
              </w:rPr>
              <w:t>5</w:t>
            </w:r>
          </w:p>
          <w:p w14:paraId="77E5B301" w14:textId="7182EDDE"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(0.84</w:t>
            </w:r>
            <w:r w:rsidR="004C2968">
              <w:rPr>
                <w:rFonts w:ascii="Arial Narrow" w:hAnsi="Arial Narrow" w:cs="Arial"/>
                <w:sz w:val="20"/>
                <w:szCs w:val="20"/>
                <w:lang w:val="en-GB"/>
              </w:rPr>
              <w:t>2</w:t>
            </w:r>
            <w:r w:rsidR="00F9167D">
              <w:rPr>
                <w:rFonts w:ascii="Arial Narrow" w:hAnsi="Arial Narrow" w:cs="Arial"/>
                <w:sz w:val="20"/>
                <w:szCs w:val="20"/>
                <w:lang w:val="en-GB"/>
              </w:rPr>
              <w:t>-</w:t>
            </w:r>
            <w:r w:rsidRPr="00F34B91">
              <w:rPr>
                <w:rFonts w:ascii="Arial Narrow" w:hAnsi="Arial Narrow" w:cs="Arial"/>
                <w:sz w:val="20"/>
                <w:szCs w:val="20"/>
                <w:lang w:val="en-GB"/>
              </w:rPr>
              <w:t>0.8</w:t>
            </w:r>
            <w:r w:rsidR="004C2968">
              <w:rPr>
                <w:rFonts w:ascii="Arial Narrow" w:hAnsi="Arial Narrow" w:cs="Arial"/>
                <w:sz w:val="20"/>
                <w:szCs w:val="20"/>
                <w:lang w:val="en-GB"/>
              </w:rPr>
              <w:t>88</w:t>
            </w:r>
            <w:r w:rsidRPr="00F34B91">
              <w:rPr>
                <w:rFonts w:ascii="Arial Narrow" w:hAnsi="Arial Narrow" w:cs="Arial"/>
                <w:sz w:val="20"/>
                <w:szCs w:val="20"/>
                <w:lang w:val="en-GB"/>
              </w:rPr>
              <w:t>)</w:t>
            </w:r>
          </w:p>
        </w:tc>
        <w:tc>
          <w:tcPr>
            <w:tcW w:w="1418" w:type="dxa"/>
          </w:tcPr>
          <w:p w14:paraId="74636B51" w14:textId="77777777" w:rsidR="00F9167D"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0.88</w:t>
            </w:r>
            <w:r w:rsidR="00B95552">
              <w:rPr>
                <w:rFonts w:ascii="Arial Narrow" w:hAnsi="Arial Narrow" w:cs="Arial"/>
                <w:sz w:val="20"/>
                <w:szCs w:val="20"/>
                <w:lang w:val="en-GB"/>
              </w:rPr>
              <w:t>5</w:t>
            </w:r>
            <w:r w:rsidRPr="00F34B91">
              <w:rPr>
                <w:rFonts w:ascii="Arial Narrow" w:hAnsi="Arial Narrow" w:cs="Arial"/>
                <w:sz w:val="20"/>
                <w:szCs w:val="20"/>
                <w:lang w:val="en-GB"/>
              </w:rPr>
              <w:t xml:space="preserve"> </w:t>
            </w:r>
          </w:p>
          <w:p w14:paraId="4211306A" w14:textId="46EC5AC7"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(0.88</w:t>
            </w:r>
            <w:r w:rsidR="00B95552">
              <w:rPr>
                <w:rFonts w:ascii="Arial Narrow" w:hAnsi="Arial Narrow" w:cs="Arial"/>
                <w:sz w:val="20"/>
                <w:szCs w:val="20"/>
                <w:lang w:val="en-GB"/>
              </w:rPr>
              <w:t>3</w:t>
            </w:r>
            <w:r w:rsidR="00F9167D">
              <w:rPr>
                <w:rFonts w:ascii="Arial Narrow" w:hAnsi="Arial Narrow" w:cs="Arial"/>
                <w:sz w:val="20"/>
                <w:szCs w:val="20"/>
                <w:lang w:val="en-GB"/>
              </w:rPr>
              <w:t>-</w:t>
            </w:r>
            <w:r w:rsidRPr="00F34B91">
              <w:rPr>
                <w:rFonts w:ascii="Arial Narrow" w:hAnsi="Arial Narrow" w:cs="Arial"/>
                <w:sz w:val="20"/>
                <w:szCs w:val="20"/>
                <w:lang w:val="en-GB"/>
              </w:rPr>
              <w:t>0.88</w:t>
            </w:r>
            <w:r w:rsidR="00B95552">
              <w:rPr>
                <w:rFonts w:ascii="Arial Narrow" w:hAnsi="Arial Narrow" w:cs="Arial"/>
                <w:sz w:val="20"/>
                <w:szCs w:val="20"/>
                <w:lang w:val="en-GB"/>
              </w:rPr>
              <w:t>7</w:t>
            </w:r>
            <w:r w:rsidRPr="00F34B91">
              <w:rPr>
                <w:rFonts w:ascii="Arial Narrow" w:hAnsi="Arial Narrow" w:cs="Arial"/>
                <w:sz w:val="20"/>
                <w:szCs w:val="20"/>
                <w:lang w:val="en-GB"/>
              </w:rPr>
              <w:t>)</w:t>
            </w:r>
          </w:p>
        </w:tc>
        <w:tc>
          <w:tcPr>
            <w:tcW w:w="1276" w:type="dxa"/>
          </w:tcPr>
          <w:p w14:paraId="4A1F5C7A" w14:textId="77777777" w:rsidR="00F9167D"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w:t>
            </w:r>
            <w:r w:rsidR="00B95552">
              <w:rPr>
                <w:rFonts w:ascii="Arial Narrow" w:hAnsi="Arial Narrow" w:cs="Arial"/>
                <w:sz w:val="20"/>
                <w:szCs w:val="20"/>
                <w:lang w:val="en-GB"/>
              </w:rPr>
              <w:t>58</w:t>
            </w:r>
            <w:r w:rsidRPr="00F34B91">
              <w:rPr>
                <w:rFonts w:ascii="Arial Narrow" w:hAnsi="Arial Narrow" w:cs="Arial"/>
                <w:sz w:val="20"/>
                <w:szCs w:val="20"/>
                <w:lang w:val="en-GB"/>
              </w:rPr>
              <w:t xml:space="preserve"> </w:t>
            </w:r>
          </w:p>
          <w:p w14:paraId="287B2083" w14:textId="2518F944"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w:t>
            </w:r>
            <w:r w:rsidR="00B95552">
              <w:rPr>
                <w:rFonts w:ascii="Arial Narrow" w:hAnsi="Arial Narrow" w:cs="Arial"/>
                <w:sz w:val="20"/>
                <w:szCs w:val="20"/>
                <w:lang w:val="en-GB"/>
              </w:rPr>
              <w:t>57</w:t>
            </w:r>
            <w:r w:rsidRPr="00F34B91">
              <w:rPr>
                <w:rFonts w:ascii="Arial Narrow" w:hAnsi="Arial Narrow" w:cs="Arial"/>
                <w:sz w:val="20"/>
                <w:szCs w:val="20"/>
                <w:lang w:val="en-GB"/>
              </w:rPr>
              <w:t>–0.8</w:t>
            </w:r>
            <w:r w:rsidR="00B95552">
              <w:rPr>
                <w:rFonts w:ascii="Arial Narrow" w:hAnsi="Arial Narrow" w:cs="Arial"/>
                <w:sz w:val="20"/>
                <w:szCs w:val="20"/>
                <w:lang w:val="en-GB"/>
              </w:rPr>
              <w:t>58</w:t>
            </w:r>
            <w:r w:rsidRPr="00F34B91">
              <w:rPr>
                <w:rFonts w:ascii="Arial Narrow" w:hAnsi="Arial Narrow" w:cs="Arial"/>
                <w:sz w:val="20"/>
                <w:szCs w:val="20"/>
                <w:lang w:val="en-GB"/>
              </w:rPr>
              <w:t>)</w:t>
            </w:r>
          </w:p>
        </w:tc>
        <w:tc>
          <w:tcPr>
            <w:tcW w:w="1417" w:type="dxa"/>
          </w:tcPr>
          <w:p w14:paraId="10B4BB2F" w14:textId="77777777" w:rsidR="00F9167D"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0.0</w:t>
            </w:r>
            <w:r w:rsidR="00B95552">
              <w:rPr>
                <w:rFonts w:ascii="Arial Narrow" w:hAnsi="Arial Narrow" w:cs="Arial"/>
                <w:sz w:val="20"/>
                <w:szCs w:val="20"/>
                <w:lang w:val="en-GB"/>
              </w:rPr>
              <w:t>27</w:t>
            </w:r>
            <w:r w:rsidRPr="00F34B91">
              <w:rPr>
                <w:rFonts w:ascii="Arial Narrow" w:hAnsi="Arial Narrow" w:cs="Arial"/>
                <w:sz w:val="20"/>
                <w:szCs w:val="20"/>
                <w:lang w:val="en-GB"/>
              </w:rPr>
              <w:t xml:space="preserve"> </w:t>
            </w:r>
          </w:p>
          <w:p w14:paraId="169AF871" w14:textId="302B85B2"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(0.0</w:t>
            </w:r>
            <w:r w:rsidR="00B95552">
              <w:rPr>
                <w:rFonts w:ascii="Arial Narrow" w:hAnsi="Arial Narrow" w:cs="Arial"/>
                <w:sz w:val="20"/>
                <w:szCs w:val="20"/>
                <w:lang w:val="en-GB"/>
              </w:rPr>
              <w:t>25</w:t>
            </w:r>
            <w:r w:rsidRPr="00F34B91">
              <w:rPr>
                <w:rFonts w:ascii="Arial Narrow" w:hAnsi="Arial Narrow" w:cs="Arial"/>
                <w:sz w:val="20"/>
                <w:szCs w:val="20"/>
                <w:lang w:val="en-GB"/>
              </w:rPr>
              <w:t>–0.0</w:t>
            </w:r>
            <w:r w:rsidR="00B95552">
              <w:rPr>
                <w:rFonts w:ascii="Arial Narrow" w:hAnsi="Arial Narrow" w:cs="Arial"/>
                <w:sz w:val="20"/>
                <w:szCs w:val="20"/>
                <w:lang w:val="en-GB"/>
              </w:rPr>
              <w:t>29</w:t>
            </w:r>
            <w:r w:rsidRPr="00F34B91">
              <w:rPr>
                <w:rFonts w:ascii="Arial Narrow" w:hAnsi="Arial Narrow" w:cs="Arial"/>
                <w:sz w:val="20"/>
                <w:szCs w:val="20"/>
                <w:lang w:val="en-GB"/>
              </w:rPr>
              <w:t>)</w:t>
            </w:r>
          </w:p>
        </w:tc>
        <w:tc>
          <w:tcPr>
            <w:tcW w:w="1701" w:type="dxa"/>
          </w:tcPr>
          <w:p w14:paraId="7132A37C" w14:textId="77777777" w:rsidR="00F9167D"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w:t>
            </w:r>
            <w:r w:rsidR="00B95552">
              <w:rPr>
                <w:rFonts w:ascii="Arial Narrow" w:hAnsi="Arial Narrow" w:cs="Arial"/>
                <w:sz w:val="20"/>
                <w:szCs w:val="20"/>
                <w:lang w:val="en-GB"/>
              </w:rPr>
              <w:t>38</w:t>
            </w:r>
            <w:r w:rsidRPr="00F34B91">
              <w:rPr>
                <w:rFonts w:ascii="Arial Narrow" w:hAnsi="Arial Narrow" w:cs="Arial"/>
                <w:sz w:val="20"/>
                <w:szCs w:val="20"/>
                <w:lang w:val="en-GB"/>
              </w:rPr>
              <w:t xml:space="preserve"> </w:t>
            </w:r>
          </w:p>
          <w:p w14:paraId="5239B907" w14:textId="007DB26D" w:rsidR="00B407C9" w:rsidRPr="00F34B91" w:rsidRDefault="00B407C9" w:rsidP="00EA0450">
            <w:pPr>
              <w:spacing w:before="60" w:after="0" w:line="360" w:lineRule="auto"/>
              <w:jc w:val="center"/>
              <w:rPr>
                <w:rFonts w:ascii="Arial Narrow" w:hAnsi="Arial Narrow" w:cs="Arial"/>
                <w:sz w:val="20"/>
                <w:szCs w:val="20"/>
                <w:lang w:val="en-GB"/>
              </w:rPr>
            </w:pPr>
            <w:r w:rsidRPr="00F34B91">
              <w:rPr>
                <w:rFonts w:ascii="Arial Narrow" w:hAnsi="Arial Narrow" w:cs="Arial"/>
                <w:sz w:val="20"/>
                <w:szCs w:val="20"/>
                <w:lang w:val="en-GB"/>
              </w:rPr>
              <w:t>(0.8</w:t>
            </w:r>
            <w:r w:rsidR="00B95552">
              <w:rPr>
                <w:rFonts w:ascii="Arial Narrow" w:hAnsi="Arial Narrow" w:cs="Arial"/>
                <w:sz w:val="20"/>
                <w:szCs w:val="20"/>
                <w:lang w:val="en-GB"/>
              </w:rPr>
              <w:t>16</w:t>
            </w:r>
            <w:r w:rsidRPr="00F34B91">
              <w:rPr>
                <w:rFonts w:ascii="Arial Narrow" w:hAnsi="Arial Narrow" w:cs="Arial"/>
                <w:sz w:val="20"/>
                <w:szCs w:val="20"/>
                <w:lang w:val="en-GB"/>
              </w:rPr>
              <w:t>–0.8</w:t>
            </w:r>
            <w:r w:rsidR="00B95552">
              <w:rPr>
                <w:rFonts w:ascii="Arial Narrow" w:hAnsi="Arial Narrow" w:cs="Arial"/>
                <w:sz w:val="20"/>
                <w:szCs w:val="20"/>
                <w:lang w:val="en-GB"/>
              </w:rPr>
              <w:t>59</w:t>
            </w:r>
            <w:r w:rsidRPr="00F34B91">
              <w:rPr>
                <w:rFonts w:ascii="Arial Narrow" w:hAnsi="Arial Narrow" w:cs="Arial"/>
                <w:sz w:val="20"/>
                <w:szCs w:val="20"/>
                <w:lang w:val="en-GB"/>
              </w:rPr>
              <w:t>)</w:t>
            </w:r>
          </w:p>
        </w:tc>
      </w:tr>
      <w:tr w:rsidR="00F9167D" w:rsidRPr="00F34B91" w14:paraId="2468075F" w14:textId="77777777" w:rsidTr="00EA0450">
        <w:tc>
          <w:tcPr>
            <w:tcW w:w="1980" w:type="dxa"/>
          </w:tcPr>
          <w:p w14:paraId="3416660F" w14:textId="577CD76B" w:rsidR="00C0548C" w:rsidRPr="00F34B91" w:rsidRDefault="00C0548C" w:rsidP="00D16C17">
            <w:pPr>
              <w:spacing w:before="60" w:after="0" w:line="360" w:lineRule="auto"/>
              <w:rPr>
                <w:rFonts w:ascii="Arial Narrow" w:hAnsi="Arial Narrow" w:cs="Arial"/>
                <w:sz w:val="20"/>
                <w:szCs w:val="20"/>
                <w:lang w:val="en-GB"/>
              </w:rPr>
            </w:pPr>
            <w:r w:rsidRPr="00F34B91">
              <w:rPr>
                <w:rFonts w:ascii="Arial Narrow" w:hAnsi="Arial Narrow" w:cs="Arial"/>
                <w:bCs/>
                <w:sz w:val="20"/>
                <w:szCs w:val="20"/>
                <w:lang w:val="en-US"/>
              </w:rPr>
              <w:t>4-variable prognostic model (SPIRES score)</w:t>
            </w:r>
          </w:p>
        </w:tc>
        <w:tc>
          <w:tcPr>
            <w:tcW w:w="1417" w:type="dxa"/>
          </w:tcPr>
          <w:p w14:paraId="55B6C41F" w14:textId="77777777" w:rsidR="00EA0450" w:rsidRDefault="00C0548C" w:rsidP="00EA0450">
            <w:pPr>
              <w:spacing w:before="60" w:after="0" w:line="360" w:lineRule="auto"/>
              <w:jc w:val="center"/>
              <w:rPr>
                <w:rFonts w:ascii="Arial Narrow" w:hAnsi="Arial Narrow" w:cs="Arial"/>
                <w:sz w:val="20"/>
                <w:szCs w:val="20"/>
                <w:lang w:val="en-GB"/>
              </w:rPr>
            </w:pPr>
            <w:r w:rsidRPr="00B95552">
              <w:rPr>
                <w:rFonts w:ascii="Arial Narrow" w:hAnsi="Arial Narrow" w:cs="Arial"/>
                <w:sz w:val="20"/>
                <w:szCs w:val="20"/>
                <w:lang w:val="en-GB"/>
              </w:rPr>
              <w:t>0.86</w:t>
            </w:r>
            <w:r w:rsidR="00B95552" w:rsidRPr="00B95552">
              <w:rPr>
                <w:rFonts w:ascii="Arial Narrow" w:hAnsi="Arial Narrow" w:cs="Arial"/>
                <w:sz w:val="20"/>
                <w:szCs w:val="20"/>
                <w:lang w:val="en-GB"/>
              </w:rPr>
              <w:t>0</w:t>
            </w:r>
            <w:r w:rsidR="00F9167D">
              <w:rPr>
                <w:rFonts w:ascii="Arial Narrow" w:hAnsi="Arial Narrow" w:cs="Arial"/>
                <w:sz w:val="20"/>
                <w:szCs w:val="20"/>
                <w:lang w:val="en-GB"/>
              </w:rPr>
              <w:t xml:space="preserve"> </w:t>
            </w:r>
          </w:p>
          <w:p w14:paraId="5A56142E" w14:textId="02857A70" w:rsidR="00C0548C" w:rsidRPr="00B95552" w:rsidRDefault="00C0548C" w:rsidP="00EA0450">
            <w:pPr>
              <w:spacing w:before="60" w:after="0" w:line="360" w:lineRule="auto"/>
              <w:jc w:val="center"/>
              <w:rPr>
                <w:rFonts w:ascii="Arial Narrow" w:hAnsi="Arial Narrow" w:cs="Arial"/>
                <w:sz w:val="20"/>
                <w:szCs w:val="20"/>
                <w:lang w:val="en-GB"/>
              </w:rPr>
            </w:pPr>
            <w:r w:rsidRPr="00B95552">
              <w:rPr>
                <w:rFonts w:ascii="Arial Narrow" w:hAnsi="Arial Narrow" w:cs="Arial"/>
                <w:sz w:val="20"/>
                <w:szCs w:val="20"/>
                <w:lang w:val="en-GB"/>
              </w:rPr>
              <w:t>(</w:t>
            </w:r>
            <w:r w:rsidR="00B95552" w:rsidRPr="00B95552">
              <w:rPr>
                <w:rFonts w:ascii="Arial Narrow" w:hAnsi="Arial Narrow"/>
                <w:sz w:val="20"/>
                <w:szCs w:val="20"/>
              </w:rPr>
              <w:t>0.836</w:t>
            </w:r>
            <w:r w:rsidR="00F9167D">
              <w:rPr>
                <w:rFonts w:ascii="Arial Narrow" w:hAnsi="Arial Narrow"/>
                <w:sz w:val="20"/>
                <w:szCs w:val="20"/>
              </w:rPr>
              <w:t>-</w:t>
            </w:r>
            <w:r w:rsidR="00B95552" w:rsidRPr="00B95552">
              <w:rPr>
                <w:rFonts w:ascii="Arial Narrow" w:hAnsi="Arial Narrow"/>
                <w:sz w:val="20"/>
                <w:szCs w:val="20"/>
              </w:rPr>
              <w:t>0.884</w:t>
            </w:r>
            <w:r w:rsidRPr="00B95552">
              <w:rPr>
                <w:rFonts w:ascii="Arial Narrow" w:hAnsi="Arial Narrow" w:cs="Arial"/>
                <w:sz w:val="20"/>
                <w:szCs w:val="20"/>
                <w:lang w:val="en-GB"/>
              </w:rPr>
              <w:t>)</w:t>
            </w:r>
          </w:p>
        </w:tc>
        <w:tc>
          <w:tcPr>
            <w:tcW w:w="1418" w:type="dxa"/>
          </w:tcPr>
          <w:p w14:paraId="36ED9D6A" w14:textId="77777777" w:rsidR="00F9167D" w:rsidRDefault="00C0548C" w:rsidP="00EA0450">
            <w:pPr>
              <w:spacing w:before="60" w:after="0" w:line="360" w:lineRule="auto"/>
              <w:jc w:val="center"/>
              <w:rPr>
                <w:rFonts w:ascii="Arial Narrow" w:hAnsi="Arial Narrow" w:cs="Arial"/>
                <w:sz w:val="20"/>
                <w:szCs w:val="20"/>
                <w:lang w:val="en-GB"/>
              </w:rPr>
            </w:pPr>
            <w:r w:rsidRPr="00B95552">
              <w:rPr>
                <w:rFonts w:ascii="Arial Narrow" w:hAnsi="Arial Narrow" w:cs="Arial"/>
                <w:sz w:val="20"/>
                <w:szCs w:val="20"/>
                <w:lang w:val="en-GB"/>
              </w:rPr>
              <w:t>0.86</w:t>
            </w:r>
            <w:r w:rsidR="00B95552" w:rsidRPr="00B95552">
              <w:rPr>
                <w:rFonts w:ascii="Arial Narrow" w:hAnsi="Arial Narrow" w:cs="Arial"/>
                <w:sz w:val="20"/>
                <w:szCs w:val="20"/>
                <w:lang w:val="en-GB"/>
              </w:rPr>
              <w:t>3</w:t>
            </w:r>
          </w:p>
          <w:p w14:paraId="33511489" w14:textId="6941F51F" w:rsidR="00C0548C" w:rsidRPr="00B95552" w:rsidRDefault="00F9167D" w:rsidP="00EA0450">
            <w:pPr>
              <w:spacing w:before="60" w:after="0" w:line="360" w:lineRule="auto"/>
              <w:jc w:val="center"/>
              <w:rPr>
                <w:rFonts w:ascii="Arial Narrow" w:hAnsi="Arial Narrow" w:cs="Arial"/>
                <w:sz w:val="20"/>
                <w:szCs w:val="20"/>
                <w:lang w:val="en-GB"/>
              </w:rPr>
            </w:pPr>
            <w:r>
              <w:rPr>
                <w:rFonts w:ascii="Arial Narrow" w:hAnsi="Arial Narrow" w:cs="Arial"/>
                <w:sz w:val="20"/>
                <w:szCs w:val="20"/>
                <w:lang w:val="en-GB"/>
              </w:rPr>
              <w:t xml:space="preserve"> </w:t>
            </w:r>
            <w:r w:rsidR="00C0548C" w:rsidRPr="00B95552">
              <w:rPr>
                <w:rFonts w:ascii="Arial Narrow" w:hAnsi="Arial Narrow" w:cs="Arial"/>
                <w:sz w:val="20"/>
                <w:szCs w:val="20"/>
                <w:lang w:val="en-GB"/>
              </w:rPr>
              <w:t>(</w:t>
            </w:r>
            <w:r w:rsidR="00B95552" w:rsidRPr="00B95552">
              <w:rPr>
                <w:rFonts w:ascii="Arial Narrow" w:hAnsi="Arial Narrow"/>
                <w:sz w:val="20"/>
                <w:szCs w:val="20"/>
              </w:rPr>
              <w:t>0.861</w:t>
            </w:r>
            <w:r>
              <w:rPr>
                <w:rFonts w:ascii="Arial Narrow" w:hAnsi="Arial Narrow"/>
                <w:sz w:val="20"/>
                <w:szCs w:val="20"/>
              </w:rPr>
              <w:t>-</w:t>
            </w:r>
            <w:r w:rsidR="00B95552" w:rsidRPr="00B95552">
              <w:rPr>
                <w:rFonts w:ascii="Arial Narrow" w:hAnsi="Arial Narrow"/>
                <w:sz w:val="20"/>
                <w:szCs w:val="20"/>
              </w:rPr>
              <w:t>0.864</w:t>
            </w:r>
            <w:r w:rsidR="00C0548C" w:rsidRPr="00B95552">
              <w:rPr>
                <w:rFonts w:ascii="Arial Narrow" w:hAnsi="Arial Narrow" w:cs="Arial"/>
                <w:sz w:val="20"/>
                <w:szCs w:val="20"/>
                <w:lang w:val="en-GB"/>
              </w:rPr>
              <w:t>)</w:t>
            </w:r>
          </w:p>
        </w:tc>
        <w:tc>
          <w:tcPr>
            <w:tcW w:w="1276" w:type="dxa"/>
          </w:tcPr>
          <w:p w14:paraId="140D43AC" w14:textId="77777777" w:rsidR="00F9167D" w:rsidRDefault="00C0548C" w:rsidP="00EA0450">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0.8</w:t>
            </w:r>
            <w:r w:rsidR="00F9167D" w:rsidRPr="00F9167D">
              <w:rPr>
                <w:rFonts w:ascii="Arial Narrow" w:hAnsi="Arial Narrow" w:cs="Arial"/>
                <w:sz w:val="20"/>
                <w:szCs w:val="20"/>
                <w:lang w:val="en-GB"/>
              </w:rPr>
              <w:t>57</w:t>
            </w:r>
            <w:r w:rsidRPr="00F9167D">
              <w:rPr>
                <w:rFonts w:ascii="Arial Narrow" w:hAnsi="Arial Narrow" w:cs="Arial"/>
                <w:sz w:val="20"/>
                <w:szCs w:val="20"/>
                <w:lang w:val="en-GB"/>
              </w:rPr>
              <w:t xml:space="preserve"> </w:t>
            </w:r>
          </w:p>
          <w:p w14:paraId="488D8DDB" w14:textId="1789945C" w:rsidR="00C0548C" w:rsidRPr="00F9167D" w:rsidRDefault="00C0548C" w:rsidP="00EA0450">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w:t>
            </w:r>
            <w:r w:rsidR="00F9167D" w:rsidRPr="00F9167D">
              <w:rPr>
                <w:rFonts w:ascii="Arial Narrow" w:hAnsi="Arial Narrow"/>
                <w:sz w:val="20"/>
                <w:szCs w:val="20"/>
              </w:rPr>
              <w:t>0.857</w:t>
            </w:r>
            <w:r w:rsidR="00F9167D">
              <w:rPr>
                <w:rFonts w:ascii="Arial Narrow" w:hAnsi="Arial Narrow"/>
                <w:sz w:val="20"/>
                <w:szCs w:val="20"/>
              </w:rPr>
              <w:t>-</w:t>
            </w:r>
            <w:r w:rsidR="00F9167D" w:rsidRPr="00F9167D">
              <w:rPr>
                <w:rFonts w:ascii="Arial Narrow" w:hAnsi="Arial Narrow"/>
                <w:sz w:val="20"/>
                <w:szCs w:val="20"/>
              </w:rPr>
              <w:t>0.858</w:t>
            </w:r>
            <w:r w:rsidRPr="00F9167D">
              <w:rPr>
                <w:rFonts w:ascii="Arial Narrow" w:hAnsi="Arial Narrow" w:cs="Arial"/>
                <w:sz w:val="20"/>
                <w:szCs w:val="20"/>
                <w:lang w:val="en-GB"/>
              </w:rPr>
              <w:t>)</w:t>
            </w:r>
          </w:p>
        </w:tc>
        <w:tc>
          <w:tcPr>
            <w:tcW w:w="1417" w:type="dxa"/>
          </w:tcPr>
          <w:p w14:paraId="1851DCA0" w14:textId="038DC09D" w:rsidR="00F9167D" w:rsidRDefault="00C0548C" w:rsidP="00EA0450">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 xml:space="preserve">0.005 </w:t>
            </w:r>
            <w:r w:rsidR="00D16C17">
              <w:rPr>
                <w:rFonts w:ascii="Arial Narrow" w:hAnsi="Arial Narrow" w:cs="Arial"/>
                <w:sz w:val="20"/>
                <w:szCs w:val="20"/>
                <w:lang w:val="en-GB"/>
              </w:rPr>
              <w:t>*</w:t>
            </w:r>
          </w:p>
          <w:p w14:paraId="7987EC56" w14:textId="787414E0" w:rsidR="00C0548C" w:rsidRPr="00F9167D" w:rsidRDefault="00C0548C" w:rsidP="00EA0450">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w:t>
            </w:r>
            <w:r w:rsidR="00F9167D" w:rsidRPr="00F9167D">
              <w:rPr>
                <w:rFonts w:ascii="Arial Narrow" w:hAnsi="Arial Narrow"/>
                <w:sz w:val="20"/>
                <w:szCs w:val="20"/>
              </w:rPr>
              <w:t>0.004</w:t>
            </w:r>
            <w:r w:rsidR="00F9167D">
              <w:rPr>
                <w:rFonts w:ascii="Arial Narrow" w:hAnsi="Arial Narrow"/>
                <w:sz w:val="20"/>
                <w:szCs w:val="20"/>
              </w:rPr>
              <w:t>-</w:t>
            </w:r>
            <w:r w:rsidR="00F9167D" w:rsidRPr="00F9167D">
              <w:rPr>
                <w:rFonts w:ascii="Arial Narrow" w:hAnsi="Arial Narrow"/>
                <w:sz w:val="20"/>
                <w:szCs w:val="20"/>
              </w:rPr>
              <w:t>0.007</w:t>
            </w:r>
            <w:r w:rsidRPr="00F9167D">
              <w:rPr>
                <w:rFonts w:ascii="Arial Narrow" w:hAnsi="Arial Narrow" w:cs="Arial"/>
                <w:sz w:val="20"/>
                <w:szCs w:val="20"/>
                <w:lang w:val="en-GB"/>
              </w:rPr>
              <w:t>)</w:t>
            </w:r>
          </w:p>
        </w:tc>
        <w:tc>
          <w:tcPr>
            <w:tcW w:w="1701" w:type="dxa"/>
          </w:tcPr>
          <w:p w14:paraId="05CF3014" w14:textId="55E50F99" w:rsidR="00F9167D" w:rsidRDefault="00C0548C" w:rsidP="00EA0450">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0.8</w:t>
            </w:r>
            <w:r w:rsidR="00D16C17">
              <w:rPr>
                <w:rFonts w:ascii="Arial Narrow" w:hAnsi="Arial Narrow" w:cs="Arial"/>
                <w:sz w:val="20"/>
                <w:szCs w:val="20"/>
                <w:lang w:val="en-GB"/>
              </w:rPr>
              <w:t>33</w:t>
            </w:r>
            <w:r w:rsidRPr="00F9167D">
              <w:rPr>
                <w:rFonts w:ascii="Arial Narrow" w:hAnsi="Arial Narrow" w:cs="Arial"/>
                <w:sz w:val="20"/>
                <w:szCs w:val="20"/>
                <w:lang w:val="en-GB"/>
              </w:rPr>
              <w:t xml:space="preserve"> </w:t>
            </w:r>
            <w:r w:rsidR="00D16C17">
              <w:rPr>
                <w:rFonts w:ascii="Arial Narrow" w:hAnsi="Arial Narrow" w:cs="Arial"/>
                <w:sz w:val="20"/>
                <w:szCs w:val="20"/>
                <w:lang w:val="en-GB"/>
              </w:rPr>
              <w:t>**</w:t>
            </w:r>
          </w:p>
          <w:p w14:paraId="6E82A104" w14:textId="6B1D1615" w:rsidR="00C0548C" w:rsidRPr="00F9167D" w:rsidRDefault="00C0548C" w:rsidP="00D16C17">
            <w:pPr>
              <w:spacing w:before="60" w:after="0" w:line="360" w:lineRule="auto"/>
              <w:jc w:val="center"/>
              <w:rPr>
                <w:rFonts w:ascii="Arial Narrow" w:hAnsi="Arial Narrow" w:cs="Arial"/>
                <w:sz w:val="20"/>
                <w:szCs w:val="20"/>
                <w:lang w:val="en-GB"/>
              </w:rPr>
            </w:pPr>
            <w:r w:rsidRPr="00F9167D">
              <w:rPr>
                <w:rFonts w:ascii="Arial Narrow" w:hAnsi="Arial Narrow" w:cs="Arial"/>
                <w:sz w:val="20"/>
                <w:szCs w:val="20"/>
                <w:lang w:val="en-GB"/>
              </w:rPr>
              <w:t>(</w:t>
            </w:r>
            <w:r w:rsidR="00F9167D" w:rsidRPr="00F9167D">
              <w:rPr>
                <w:rFonts w:ascii="Arial Narrow" w:hAnsi="Arial Narrow"/>
                <w:sz w:val="20"/>
                <w:szCs w:val="20"/>
              </w:rPr>
              <w:t>0.8</w:t>
            </w:r>
            <w:r w:rsidR="00D16C17">
              <w:rPr>
                <w:rFonts w:ascii="Arial Narrow" w:hAnsi="Arial Narrow"/>
                <w:sz w:val="20"/>
                <w:szCs w:val="20"/>
              </w:rPr>
              <w:t>11</w:t>
            </w:r>
            <w:r w:rsidR="00F9167D">
              <w:rPr>
                <w:rFonts w:ascii="Arial Narrow" w:hAnsi="Arial Narrow"/>
                <w:sz w:val="20"/>
                <w:szCs w:val="20"/>
              </w:rPr>
              <w:t>-</w:t>
            </w:r>
            <w:r w:rsidR="00F9167D" w:rsidRPr="00F9167D">
              <w:rPr>
                <w:rFonts w:ascii="Arial Narrow" w:hAnsi="Arial Narrow"/>
                <w:sz w:val="20"/>
                <w:szCs w:val="20"/>
              </w:rPr>
              <w:t>0.8</w:t>
            </w:r>
            <w:r w:rsidR="00D16C17">
              <w:rPr>
                <w:rFonts w:ascii="Arial Narrow" w:hAnsi="Arial Narrow"/>
                <w:sz w:val="20"/>
                <w:szCs w:val="20"/>
              </w:rPr>
              <w:t>56</w:t>
            </w:r>
            <w:r w:rsidRPr="00F9167D">
              <w:rPr>
                <w:rFonts w:ascii="Arial Narrow" w:hAnsi="Arial Narrow" w:cs="Arial"/>
                <w:sz w:val="20"/>
                <w:szCs w:val="20"/>
                <w:lang w:val="en-GB"/>
              </w:rPr>
              <w:t>)</w:t>
            </w:r>
          </w:p>
        </w:tc>
      </w:tr>
    </w:tbl>
    <w:p w14:paraId="45EF9729" w14:textId="77777777" w:rsidR="00B407C9" w:rsidRPr="00EF6884" w:rsidRDefault="00B407C9" w:rsidP="00B407C9"/>
    <w:p w14:paraId="3CD4D538" w14:textId="4C04A51A" w:rsidR="00D16C17" w:rsidRDefault="00D16C17" w:rsidP="00D16C17">
      <w:pPr>
        <w:rPr>
          <w:rFonts w:ascii="Arial Narrow" w:hAnsi="Arial Narrow" w:cs="Arial"/>
          <w:sz w:val="20"/>
          <w:lang w:val="en-US"/>
        </w:rPr>
      </w:pPr>
      <w:r w:rsidRPr="00D16C17">
        <w:rPr>
          <w:rFonts w:ascii="Arial Narrow" w:hAnsi="Arial Narrow" w:cs="Arial"/>
          <w:sz w:val="20"/>
          <w:lang w:val="en-US"/>
        </w:rPr>
        <w:t>*this estimate of optimism   ignores the uncertainty in selection of the 4-variable</w:t>
      </w:r>
      <w:r>
        <w:rPr>
          <w:rFonts w:ascii="Arial Narrow" w:hAnsi="Arial Narrow" w:cs="Arial"/>
          <w:sz w:val="20"/>
          <w:lang w:val="en-US"/>
        </w:rPr>
        <w:t xml:space="preserve"> model, and is hence an underestimate.</w:t>
      </w:r>
    </w:p>
    <w:p w14:paraId="25C6E924" w14:textId="1B0A7D21" w:rsidR="00D16C17" w:rsidRPr="00D16C17" w:rsidRDefault="00D16C17" w:rsidP="00D16C17">
      <w:pPr>
        <w:rPr>
          <w:rFonts w:ascii="Arial Narrow" w:hAnsi="Arial Narrow" w:cs="Arial"/>
          <w:sz w:val="20"/>
          <w:lang w:val="en-US"/>
        </w:rPr>
        <w:sectPr w:rsidR="00D16C17" w:rsidRPr="00D16C17" w:rsidSect="00F9167D">
          <w:type w:val="continuous"/>
          <w:pgSz w:w="11906" w:h="16838"/>
          <w:pgMar w:top="1418" w:right="1418" w:bottom="1418" w:left="1418" w:header="709" w:footer="709" w:gutter="0"/>
          <w:cols w:space="708"/>
          <w:docGrid w:linePitch="360"/>
        </w:sectPr>
      </w:pPr>
      <w:r>
        <w:rPr>
          <w:rFonts w:ascii="Arial Narrow" w:hAnsi="Arial Narrow" w:cs="Arial"/>
          <w:sz w:val="20"/>
          <w:lang w:val="en-US"/>
        </w:rPr>
        <w:t>**calculated with the optimism-correction of the 28-variable model.</w:t>
      </w:r>
    </w:p>
    <w:p w14:paraId="13D0B1A4" w14:textId="77777777" w:rsidR="00F9167D" w:rsidRDefault="00F9167D">
      <w:pPr>
        <w:spacing w:after="0" w:line="240" w:lineRule="auto"/>
        <w:rPr>
          <w:rFonts w:ascii="Arial" w:hAnsi="Arial" w:cs="Arial"/>
          <w:b/>
          <w:bCs/>
          <w:sz w:val="20"/>
          <w:szCs w:val="20"/>
          <w:lang w:val="en-US"/>
        </w:rPr>
      </w:pPr>
      <w:r>
        <w:rPr>
          <w:rFonts w:ascii="Arial" w:hAnsi="Arial" w:cs="Arial"/>
          <w:b/>
          <w:bCs/>
          <w:sz w:val="20"/>
          <w:szCs w:val="20"/>
          <w:lang w:val="en-US"/>
        </w:rPr>
        <w:br w:type="page"/>
      </w:r>
    </w:p>
    <w:p w14:paraId="37D76D69" w14:textId="5D820CA5" w:rsidR="00B407C9" w:rsidRPr="00E5322E" w:rsidRDefault="00B407C9" w:rsidP="006E4BC9">
      <w:pPr>
        <w:spacing w:after="0" w:line="480" w:lineRule="auto"/>
        <w:jc w:val="both"/>
        <w:rPr>
          <w:rFonts w:ascii="Arial" w:hAnsi="Arial" w:cs="Arial"/>
          <w:b/>
          <w:bCs/>
          <w:sz w:val="20"/>
          <w:szCs w:val="20"/>
          <w:lang w:val="en-US"/>
        </w:rPr>
      </w:pPr>
      <w:r w:rsidRPr="00E5322E">
        <w:rPr>
          <w:rFonts w:ascii="Arial" w:hAnsi="Arial" w:cs="Arial"/>
          <w:b/>
          <w:bCs/>
          <w:sz w:val="20"/>
          <w:szCs w:val="20"/>
          <w:lang w:val="en-US"/>
        </w:rPr>
        <w:lastRenderedPageBreak/>
        <w:t>TABLE S</w:t>
      </w:r>
      <w:r>
        <w:rPr>
          <w:rFonts w:ascii="Arial" w:hAnsi="Arial" w:cs="Arial"/>
          <w:b/>
          <w:bCs/>
          <w:sz w:val="20"/>
          <w:szCs w:val="20"/>
          <w:lang w:val="en-US"/>
        </w:rPr>
        <w:t>5</w:t>
      </w:r>
      <w:r w:rsidRPr="00E5322E">
        <w:rPr>
          <w:rFonts w:ascii="Arial" w:hAnsi="Arial" w:cs="Arial"/>
          <w:b/>
          <w:bCs/>
          <w:sz w:val="20"/>
          <w:szCs w:val="20"/>
          <w:lang w:val="en-US"/>
        </w:rPr>
        <w:t xml:space="preserve">. Internal-external validation analysis of the </w:t>
      </w:r>
      <w:r w:rsidR="00575C84">
        <w:rPr>
          <w:rFonts w:ascii="Arial" w:hAnsi="Arial" w:cs="Arial"/>
          <w:b/>
          <w:bCs/>
          <w:sz w:val="20"/>
          <w:szCs w:val="20"/>
          <w:lang w:val="en-US"/>
        </w:rPr>
        <w:t>SPIRES score</w:t>
      </w:r>
      <w:r w:rsidRPr="00E5322E">
        <w:rPr>
          <w:rFonts w:ascii="Arial" w:hAnsi="Arial" w:cs="Arial"/>
          <w:b/>
          <w:bCs/>
          <w:sz w:val="20"/>
          <w:szCs w:val="20"/>
          <w:lang w:val="en-US"/>
        </w:rPr>
        <w:t xml:space="preserve"> </w:t>
      </w:r>
      <w:r w:rsidRPr="00E5322E">
        <w:rPr>
          <w:rFonts w:ascii="Arial" w:hAnsi="Arial" w:cs="Arial"/>
          <w:sz w:val="20"/>
          <w:szCs w:val="20"/>
          <w:lang w:val="en-US"/>
        </w:rPr>
        <w:t>(see text for details)</w:t>
      </w:r>
      <w:r w:rsidR="00F45DBF">
        <w:rPr>
          <w:rFonts w:ascii="Arial" w:hAnsi="Arial" w:cs="Arial"/>
          <w:sz w:val="20"/>
          <w:szCs w:val="20"/>
          <w:lang w:val="en-US"/>
        </w:rPr>
        <w:t>,</w:t>
      </w:r>
      <w:r w:rsidR="00FE1E1D">
        <w:rPr>
          <w:rFonts w:ascii="Arial" w:hAnsi="Arial" w:cs="Arial"/>
          <w:sz w:val="20"/>
          <w:szCs w:val="20"/>
          <w:lang w:val="en-US"/>
        </w:rPr>
        <w:t xml:space="preserve"> </w:t>
      </w:r>
      <w:r w:rsidR="00F45DBF">
        <w:rPr>
          <w:rFonts w:ascii="Arial" w:hAnsi="Arial" w:cs="Arial"/>
          <w:sz w:val="20"/>
          <w:szCs w:val="20"/>
          <w:lang w:val="en-US"/>
        </w:rPr>
        <w:t>representing the p</w:t>
      </w:r>
      <w:r w:rsidR="00F45DBF">
        <w:rPr>
          <w:rFonts w:ascii="Arial" w:hAnsi="Arial" w:cs="Arial"/>
          <w:bCs/>
          <w:sz w:val="20"/>
          <w:szCs w:val="20"/>
          <w:lang w:val="en-US"/>
        </w:rPr>
        <w:t xml:space="preserve">erformance in </w:t>
      </w:r>
      <w:r w:rsidR="0030265F">
        <w:rPr>
          <w:rFonts w:ascii="Arial" w:hAnsi="Arial" w:cs="Arial"/>
          <w:bCs/>
          <w:sz w:val="20"/>
          <w:szCs w:val="20"/>
          <w:lang w:val="en-US"/>
        </w:rPr>
        <w:t xml:space="preserve">a cohort of a model developed </w:t>
      </w:r>
      <w:r w:rsidR="00F45DBF">
        <w:rPr>
          <w:rFonts w:ascii="Arial" w:hAnsi="Arial" w:cs="Arial"/>
          <w:bCs/>
          <w:sz w:val="20"/>
          <w:szCs w:val="20"/>
          <w:lang w:val="en-US"/>
        </w:rPr>
        <w:t xml:space="preserve">in the other </w:t>
      </w:r>
      <w:r w:rsidR="006E4BC9">
        <w:rPr>
          <w:rFonts w:ascii="Arial" w:hAnsi="Arial" w:cs="Arial"/>
          <w:bCs/>
          <w:sz w:val="20"/>
          <w:szCs w:val="20"/>
          <w:lang w:val="en-US"/>
        </w:rPr>
        <w:t>two</w:t>
      </w:r>
      <w:r w:rsidR="003278FA">
        <w:rPr>
          <w:rFonts w:ascii="Arial" w:hAnsi="Arial" w:cs="Arial"/>
          <w:bCs/>
          <w:sz w:val="20"/>
          <w:szCs w:val="20"/>
          <w:lang w:val="en-US"/>
        </w:rPr>
        <w:t xml:space="preserve"> </w:t>
      </w:r>
      <w:r w:rsidR="00F45DBF">
        <w:rPr>
          <w:rFonts w:ascii="Arial" w:hAnsi="Arial" w:cs="Arial"/>
          <w:bCs/>
          <w:sz w:val="20"/>
          <w:szCs w:val="20"/>
          <w:lang w:val="en-US"/>
        </w:rPr>
        <w:t>cohorts.</w:t>
      </w:r>
      <w:r w:rsidR="00575C84">
        <w:rPr>
          <w:rFonts w:ascii="Arial" w:hAnsi="Arial" w:cs="Arial"/>
          <w:b/>
          <w:bCs/>
          <w:sz w:val="20"/>
          <w:szCs w:val="20"/>
          <w:lang w:val="en-US"/>
        </w:rPr>
        <w:t xml:space="preserve"> </w:t>
      </w:r>
    </w:p>
    <w:p w14:paraId="1D23FFB3" w14:textId="77777777" w:rsidR="00B407C9" w:rsidRDefault="00B407C9" w:rsidP="006E4BC9">
      <w:pPr>
        <w:pStyle w:val="NoSpacing"/>
        <w:spacing w:line="480" w:lineRule="auto"/>
        <w:rPr>
          <w:rFonts w:ascii="Arial" w:hAnsi="Arial" w:cs="Arial"/>
          <w:sz w:val="20"/>
          <w:szCs w:val="20"/>
          <w:lang w:val="en-US"/>
        </w:rPr>
      </w:pPr>
    </w:p>
    <w:p w14:paraId="612C0848" w14:textId="77777777" w:rsidR="006E4BC9" w:rsidRDefault="006E4BC9" w:rsidP="006E4BC9">
      <w:pPr>
        <w:pStyle w:val="NoSpacing"/>
        <w:spacing w:line="480" w:lineRule="auto"/>
        <w:rPr>
          <w:rFonts w:ascii="Arial" w:hAnsi="Arial" w:cs="Arial"/>
          <w:sz w:val="20"/>
          <w:szCs w:val="20"/>
          <w:lang w:val="en-US"/>
        </w:rPr>
      </w:pPr>
    </w:p>
    <w:p w14:paraId="1E8ADCE8" w14:textId="77777777" w:rsidR="006E4BC9" w:rsidRDefault="006E4BC9" w:rsidP="006E4BC9">
      <w:pPr>
        <w:pStyle w:val="NoSpacing"/>
        <w:spacing w:line="480" w:lineRule="auto"/>
        <w:rPr>
          <w:rFonts w:ascii="Arial" w:hAnsi="Arial" w:cs="Arial"/>
          <w:sz w:val="20"/>
          <w:szCs w:val="20"/>
          <w:lang w:val="en-US"/>
        </w:rPr>
      </w:pPr>
    </w:p>
    <w:p w14:paraId="50496062" w14:textId="77777777" w:rsidR="006E4BC9" w:rsidRDefault="006E4BC9" w:rsidP="00B407C9">
      <w:pPr>
        <w:pStyle w:val="NoSpacing"/>
        <w:rPr>
          <w:rFonts w:ascii="Arial" w:hAnsi="Arial" w:cs="Arial"/>
          <w:sz w:val="20"/>
          <w:szCs w:val="20"/>
          <w:lang w:val="en-US"/>
        </w:rPr>
      </w:pPr>
    </w:p>
    <w:tbl>
      <w:tblPr>
        <w:tblStyle w:val="paper"/>
        <w:tblW w:w="8926" w:type="dxa"/>
        <w:jc w:val="center"/>
        <w:tblLayout w:type="fixed"/>
        <w:tblLook w:val="04A0" w:firstRow="1" w:lastRow="0" w:firstColumn="1" w:lastColumn="0" w:noHBand="0" w:noVBand="1"/>
      </w:tblPr>
      <w:tblGrid>
        <w:gridCol w:w="1980"/>
        <w:gridCol w:w="709"/>
        <w:gridCol w:w="850"/>
        <w:gridCol w:w="709"/>
        <w:gridCol w:w="1276"/>
        <w:gridCol w:w="992"/>
        <w:gridCol w:w="992"/>
        <w:gridCol w:w="709"/>
        <w:gridCol w:w="709"/>
      </w:tblGrid>
      <w:tr w:rsidR="00B40629" w:rsidRPr="00B40629" w14:paraId="0E36889C" w14:textId="77777777" w:rsidTr="006E4B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91537BE" w14:textId="77777777" w:rsidR="00ED21BF" w:rsidRPr="00B40629" w:rsidRDefault="00ED21BF" w:rsidP="00B407C9">
            <w:pPr>
              <w:pStyle w:val="NoSpacing"/>
              <w:jc w:val="center"/>
              <w:rPr>
                <w:rFonts w:ascii="Arial Narrow" w:hAnsi="Arial Narrow" w:cs="Arial"/>
                <w:b w:val="0"/>
                <w:bCs/>
                <w:szCs w:val="20"/>
                <w:lang w:val="en-US"/>
              </w:rPr>
            </w:pPr>
            <w:r w:rsidRPr="00B40629">
              <w:rPr>
                <w:rFonts w:ascii="Arial Narrow" w:hAnsi="Arial Narrow" w:cs="Arial"/>
                <w:b w:val="0"/>
                <w:bCs/>
                <w:szCs w:val="20"/>
                <w:lang w:val="en-US"/>
              </w:rPr>
              <w:t>Model</w:t>
            </w:r>
          </w:p>
        </w:tc>
        <w:tc>
          <w:tcPr>
            <w:tcW w:w="709" w:type="dxa"/>
          </w:tcPr>
          <w:p w14:paraId="0E0832F7" w14:textId="77777777"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N</w:t>
            </w:r>
          </w:p>
        </w:tc>
        <w:tc>
          <w:tcPr>
            <w:tcW w:w="850" w:type="dxa"/>
          </w:tcPr>
          <w:p w14:paraId="6B97F762" w14:textId="77777777"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Events</w:t>
            </w:r>
          </w:p>
        </w:tc>
        <w:tc>
          <w:tcPr>
            <w:tcW w:w="709" w:type="dxa"/>
          </w:tcPr>
          <w:p w14:paraId="024DF047" w14:textId="77777777"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AUC</w:t>
            </w:r>
          </w:p>
        </w:tc>
        <w:tc>
          <w:tcPr>
            <w:tcW w:w="1276" w:type="dxa"/>
          </w:tcPr>
          <w:p w14:paraId="03078566" w14:textId="44C81A10"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95% CI</w:t>
            </w:r>
          </w:p>
        </w:tc>
        <w:tc>
          <w:tcPr>
            <w:tcW w:w="992" w:type="dxa"/>
          </w:tcPr>
          <w:p w14:paraId="529556F9" w14:textId="3124C156" w:rsidR="00ED21BF" w:rsidRPr="00B40629" w:rsidRDefault="006E4BC9"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Pr>
                <w:rFonts w:ascii="Arial Narrow" w:hAnsi="Arial Narrow" w:cs="Arial"/>
                <w:b w:val="0"/>
                <w:bCs/>
                <w:szCs w:val="20"/>
                <w:lang w:val="en-US"/>
              </w:rPr>
              <w:t>Sensitivity</w:t>
            </w:r>
          </w:p>
        </w:tc>
        <w:tc>
          <w:tcPr>
            <w:tcW w:w="992" w:type="dxa"/>
          </w:tcPr>
          <w:p w14:paraId="463672C8" w14:textId="0CFE9060" w:rsidR="00ED21BF" w:rsidRPr="00B40629" w:rsidRDefault="00ED21BF" w:rsidP="006E4B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Spec</w:t>
            </w:r>
            <w:r w:rsidR="006E4BC9">
              <w:rPr>
                <w:rFonts w:ascii="Arial Narrow" w:hAnsi="Arial Narrow" w:cs="Arial"/>
                <w:b w:val="0"/>
                <w:bCs/>
                <w:szCs w:val="20"/>
                <w:lang w:val="en-US"/>
              </w:rPr>
              <w:t>ificity</w:t>
            </w:r>
          </w:p>
        </w:tc>
        <w:tc>
          <w:tcPr>
            <w:tcW w:w="709" w:type="dxa"/>
          </w:tcPr>
          <w:p w14:paraId="31DE3D2C" w14:textId="77777777"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PPV</w:t>
            </w:r>
          </w:p>
        </w:tc>
        <w:tc>
          <w:tcPr>
            <w:tcW w:w="709" w:type="dxa"/>
          </w:tcPr>
          <w:p w14:paraId="35DD84A5" w14:textId="77777777" w:rsidR="00ED21BF" w:rsidRPr="00B40629" w:rsidRDefault="00ED21BF" w:rsidP="00B407C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B40629">
              <w:rPr>
                <w:rFonts w:ascii="Arial Narrow" w:hAnsi="Arial Narrow" w:cs="Arial"/>
                <w:b w:val="0"/>
                <w:bCs/>
                <w:szCs w:val="20"/>
                <w:lang w:val="en-US"/>
              </w:rPr>
              <w:t>NPV</w:t>
            </w:r>
          </w:p>
        </w:tc>
      </w:tr>
      <w:tr w:rsidR="00B40629" w:rsidRPr="00B40629" w14:paraId="2415DD88" w14:textId="77777777" w:rsidTr="006E4B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D2373E7" w14:textId="4068374D" w:rsidR="00ED21BF" w:rsidRPr="00B40629" w:rsidRDefault="00ED21BF" w:rsidP="00ED21BF">
            <w:pPr>
              <w:pStyle w:val="NoSpacing"/>
              <w:rPr>
                <w:rFonts w:ascii="Arial Narrow" w:hAnsi="Arial Narrow" w:cs="Arial"/>
                <w:bCs/>
                <w:szCs w:val="20"/>
                <w:lang w:val="en-US"/>
              </w:rPr>
            </w:pPr>
            <w:r w:rsidRPr="00B40629">
              <w:rPr>
                <w:rFonts w:ascii="Arial Narrow" w:hAnsi="Arial Narrow" w:cs="Arial"/>
                <w:bCs/>
                <w:szCs w:val="20"/>
                <w:lang w:val="en-US"/>
              </w:rPr>
              <w:t>All patients</w:t>
            </w:r>
          </w:p>
        </w:tc>
        <w:tc>
          <w:tcPr>
            <w:tcW w:w="709" w:type="dxa"/>
          </w:tcPr>
          <w:p w14:paraId="34225DB4"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1000</w:t>
            </w:r>
          </w:p>
        </w:tc>
        <w:tc>
          <w:tcPr>
            <w:tcW w:w="850" w:type="dxa"/>
          </w:tcPr>
          <w:p w14:paraId="257194BD"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375</w:t>
            </w:r>
          </w:p>
        </w:tc>
        <w:tc>
          <w:tcPr>
            <w:tcW w:w="709" w:type="dxa"/>
          </w:tcPr>
          <w:p w14:paraId="3FE36922" w14:textId="251C32EC"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lang w:val="en-US"/>
              </w:rPr>
              <w:t>0.860</w:t>
            </w:r>
          </w:p>
        </w:tc>
        <w:tc>
          <w:tcPr>
            <w:tcW w:w="1276" w:type="dxa"/>
          </w:tcPr>
          <w:p w14:paraId="12450C7B" w14:textId="644028B2"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lang w:val="en-US"/>
              </w:rPr>
              <w:t>0.836 – 0.884</w:t>
            </w:r>
          </w:p>
        </w:tc>
        <w:tc>
          <w:tcPr>
            <w:tcW w:w="992" w:type="dxa"/>
          </w:tcPr>
          <w:p w14:paraId="7DFC76F6"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0.79</w:t>
            </w:r>
          </w:p>
        </w:tc>
        <w:tc>
          <w:tcPr>
            <w:tcW w:w="992" w:type="dxa"/>
          </w:tcPr>
          <w:p w14:paraId="596CC8FB"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0.79</w:t>
            </w:r>
          </w:p>
        </w:tc>
        <w:tc>
          <w:tcPr>
            <w:tcW w:w="709" w:type="dxa"/>
          </w:tcPr>
          <w:p w14:paraId="3D672AB6"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0.69</w:t>
            </w:r>
          </w:p>
        </w:tc>
        <w:tc>
          <w:tcPr>
            <w:tcW w:w="709" w:type="dxa"/>
          </w:tcPr>
          <w:p w14:paraId="39DE66AD" w14:textId="77777777" w:rsidR="00ED21BF" w:rsidRPr="00B40629" w:rsidRDefault="00ED21BF" w:rsidP="00ED21BF">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cs="Arial"/>
                <w:bCs/>
                <w:szCs w:val="20"/>
                <w:lang w:val="en-US"/>
              </w:rPr>
              <w:t>0.86</w:t>
            </w:r>
          </w:p>
        </w:tc>
      </w:tr>
      <w:tr w:rsidR="00B40629" w:rsidRPr="00B40629" w14:paraId="644AD239" w14:textId="77777777" w:rsidTr="006E4B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5E06659" w14:textId="68D54A94" w:rsidR="00B40629" w:rsidRPr="00B40629" w:rsidRDefault="006E4BC9" w:rsidP="006E4BC9">
            <w:pPr>
              <w:pStyle w:val="NoSpacing"/>
              <w:rPr>
                <w:rFonts w:ascii="Arial Narrow" w:hAnsi="Arial Narrow" w:cs="Arial"/>
                <w:bCs/>
                <w:szCs w:val="20"/>
                <w:lang w:val="en-US"/>
              </w:rPr>
            </w:pPr>
            <w:r>
              <w:rPr>
                <w:rFonts w:ascii="Arial Narrow" w:hAnsi="Arial Narrow"/>
                <w:szCs w:val="20"/>
                <w:lang w:val="en-US"/>
              </w:rPr>
              <w:t xml:space="preserve">Test on </w:t>
            </w:r>
            <w:r w:rsidR="00B40629" w:rsidRPr="00B40629">
              <w:rPr>
                <w:rFonts w:ascii="Arial Narrow" w:hAnsi="Arial Narrow"/>
                <w:szCs w:val="20"/>
                <w:lang w:val="en-US"/>
              </w:rPr>
              <w:t>ALIEN</w:t>
            </w:r>
            <w:r w:rsidR="00B40629">
              <w:rPr>
                <w:rFonts w:ascii="Arial Narrow" w:hAnsi="Arial Narrow"/>
                <w:szCs w:val="20"/>
                <w:lang w:val="en-US"/>
              </w:rPr>
              <w:t xml:space="preserve"> cohort</w:t>
            </w:r>
          </w:p>
        </w:tc>
        <w:tc>
          <w:tcPr>
            <w:tcW w:w="709" w:type="dxa"/>
          </w:tcPr>
          <w:p w14:paraId="3CC34A29" w14:textId="62066A0D" w:rsidR="00B40629" w:rsidRPr="00B40629" w:rsidRDefault="00400C53"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Pr>
                <w:rFonts w:ascii="Arial Narrow" w:hAnsi="Arial Narrow"/>
                <w:szCs w:val="20"/>
                <w:lang w:val="en-US"/>
              </w:rPr>
              <w:t>300</w:t>
            </w:r>
          </w:p>
        </w:tc>
        <w:tc>
          <w:tcPr>
            <w:tcW w:w="850" w:type="dxa"/>
          </w:tcPr>
          <w:p w14:paraId="2B00DB0A" w14:textId="6F8AE8A4" w:rsidR="00B40629" w:rsidRPr="00B40629" w:rsidRDefault="00400C53"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Pr>
                <w:rFonts w:ascii="Arial Narrow" w:hAnsi="Arial Narrow"/>
                <w:szCs w:val="20"/>
                <w:lang w:val="en-US"/>
              </w:rPr>
              <w:t>123</w:t>
            </w:r>
          </w:p>
        </w:tc>
        <w:tc>
          <w:tcPr>
            <w:tcW w:w="709" w:type="dxa"/>
          </w:tcPr>
          <w:p w14:paraId="5ACC5CCB" w14:textId="7C805E6C"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lang w:val="en-US"/>
              </w:rPr>
              <w:t>0.864</w:t>
            </w:r>
          </w:p>
        </w:tc>
        <w:tc>
          <w:tcPr>
            <w:tcW w:w="1276" w:type="dxa"/>
          </w:tcPr>
          <w:p w14:paraId="6D10AFDC" w14:textId="6FFBB15D"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lang w:val="en-US"/>
              </w:rPr>
              <w:t>0.836 – 0.893</w:t>
            </w:r>
          </w:p>
        </w:tc>
        <w:tc>
          <w:tcPr>
            <w:tcW w:w="992" w:type="dxa"/>
          </w:tcPr>
          <w:p w14:paraId="34377C24" w14:textId="09AF236E"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0.79</w:t>
            </w:r>
          </w:p>
        </w:tc>
        <w:tc>
          <w:tcPr>
            <w:tcW w:w="992" w:type="dxa"/>
          </w:tcPr>
          <w:p w14:paraId="4FA2363C" w14:textId="4C3C5D2E"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0.80</w:t>
            </w:r>
          </w:p>
        </w:tc>
        <w:tc>
          <w:tcPr>
            <w:tcW w:w="709" w:type="dxa"/>
          </w:tcPr>
          <w:p w14:paraId="1D078EBD" w14:textId="3030CB25"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0.69</w:t>
            </w:r>
          </w:p>
        </w:tc>
        <w:tc>
          <w:tcPr>
            <w:tcW w:w="709" w:type="dxa"/>
          </w:tcPr>
          <w:p w14:paraId="45FBB490" w14:textId="799176C1"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0.87</w:t>
            </w:r>
          </w:p>
        </w:tc>
      </w:tr>
      <w:tr w:rsidR="00B40629" w:rsidRPr="00B40629" w14:paraId="68098981" w14:textId="77777777" w:rsidTr="006E4B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56FD3B6" w14:textId="779397B2" w:rsidR="00B40629" w:rsidRPr="00B40629" w:rsidRDefault="006E4BC9" w:rsidP="006E4BC9">
            <w:pPr>
              <w:pStyle w:val="NoSpacing"/>
              <w:rPr>
                <w:rFonts w:ascii="Arial Narrow" w:hAnsi="Arial Narrow" w:cs="Arial"/>
                <w:bCs/>
                <w:szCs w:val="20"/>
                <w:lang w:val="en-US"/>
              </w:rPr>
            </w:pPr>
            <w:r>
              <w:rPr>
                <w:rFonts w:ascii="Arial Narrow" w:hAnsi="Arial Narrow" w:cs="Arial"/>
                <w:bCs/>
                <w:szCs w:val="20"/>
                <w:lang w:val="en-US"/>
              </w:rPr>
              <w:t xml:space="preserve">Test on </w:t>
            </w:r>
            <w:r w:rsidR="00B40629" w:rsidRPr="00B40629">
              <w:rPr>
                <w:rFonts w:ascii="Arial Narrow" w:hAnsi="Arial Narrow" w:cs="Arial"/>
                <w:bCs/>
                <w:szCs w:val="20"/>
                <w:lang w:val="en-US"/>
              </w:rPr>
              <w:t>STANDARDS</w:t>
            </w:r>
          </w:p>
        </w:tc>
        <w:tc>
          <w:tcPr>
            <w:tcW w:w="709" w:type="dxa"/>
          </w:tcPr>
          <w:p w14:paraId="4E19C263" w14:textId="4132A510" w:rsidR="00B40629" w:rsidRPr="00B40629" w:rsidRDefault="00400C53"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Pr>
                <w:rFonts w:ascii="Arial Narrow" w:hAnsi="Arial Narrow"/>
                <w:szCs w:val="20"/>
              </w:rPr>
              <w:t>300</w:t>
            </w:r>
          </w:p>
        </w:tc>
        <w:tc>
          <w:tcPr>
            <w:tcW w:w="850" w:type="dxa"/>
          </w:tcPr>
          <w:p w14:paraId="4D431E90" w14:textId="600C05F4" w:rsidR="00B40629" w:rsidRPr="00B40629" w:rsidRDefault="00400C53"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Pr>
                <w:rFonts w:ascii="Arial Narrow" w:hAnsi="Arial Narrow"/>
                <w:szCs w:val="20"/>
              </w:rPr>
              <w:t>114</w:t>
            </w:r>
          </w:p>
        </w:tc>
        <w:tc>
          <w:tcPr>
            <w:tcW w:w="709" w:type="dxa"/>
          </w:tcPr>
          <w:p w14:paraId="2EDD6A05" w14:textId="0F727B59"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0.868</w:t>
            </w:r>
          </w:p>
        </w:tc>
        <w:tc>
          <w:tcPr>
            <w:tcW w:w="1276" w:type="dxa"/>
          </w:tcPr>
          <w:p w14:paraId="7F38FE35" w14:textId="3E353184"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0.839 – 0.896</w:t>
            </w:r>
          </w:p>
        </w:tc>
        <w:tc>
          <w:tcPr>
            <w:tcW w:w="992" w:type="dxa"/>
          </w:tcPr>
          <w:p w14:paraId="487D2087" w14:textId="51EE2822"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0.83</w:t>
            </w:r>
          </w:p>
        </w:tc>
        <w:tc>
          <w:tcPr>
            <w:tcW w:w="992" w:type="dxa"/>
          </w:tcPr>
          <w:p w14:paraId="0355BCD4" w14:textId="1D93F2BD"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0.78</w:t>
            </w:r>
          </w:p>
        </w:tc>
        <w:tc>
          <w:tcPr>
            <w:tcW w:w="709" w:type="dxa"/>
          </w:tcPr>
          <w:p w14:paraId="0B39C612" w14:textId="118D966F"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0.69</w:t>
            </w:r>
          </w:p>
        </w:tc>
        <w:tc>
          <w:tcPr>
            <w:tcW w:w="709" w:type="dxa"/>
          </w:tcPr>
          <w:p w14:paraId="427044BB" w14:textId="07B963E7" w:rsidR="00B40629" w:rsidRPr="00B40629" w:rsidRDefault="00B40629" w:rsidP="00B4062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0.89</w:t>
            </w:r>
          </w:p>
        </w:tc>
      </w:tr>
      <w:tr w:rsidR="00B40629" w:rsidRPr="00B40629" w14:paraId="16B1BC81" w14:textId="77777777" w:rsidTr="006E4B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0ED1652" w14:textId="740268F7" w:rsidR="00B40629" w:rsidRPr="00B40629" w:rsidRDefault="006E4BC9" w:rsidP="006E4BC9">
            <w:pPr>
              <w:pStyle w:val="NoSpacing"/>
              <w:rPr>
                <w:rFonts w:ascii="Arial Narrow" w:hAnsi="Arial Narrow" w:cs="Arial"/>
                <w:bCs/>
                <w:szCs w:val="20"/>
                <w:lang w:val="en-US"/>
              </w:rPr>
            </w:pPr>
            <w:r>
              <w:rPr>
                <w:rFonts w:ascii="Arial Narrow" w:hAnsi="Arial Narrow" w:cs="Arial"/>
                <w:bCs/>
                <w:szCs w:val="20"/>
                <w:lang w:val="en-US"/>
              </w:rPr>
              <w:t xml:space="preserve">Test on </w:t>
            </w:r>
            <w:r w:rsidR="00B40629" w:rsidRPr="00B40629">
              <w:rPr>
                <w:rFonts w:ascii="Arial Narrow" w:hAnsi="Arial Narrow" w:cs="Arial"/>
                <w:bCs/>
                <w:szCs w:val="20"/>
                <w:lang w:val="en-US"/>
              </w:rPr>
              <w:t>STANDARDS 2</w:t>
            </w:r>
          </w:p>
        </w:tc>
        <w:tc>
          <w:tcPr>
            <w:tcW w:w="709" w:type="dxa"/>
          </w:tcPr>
          <w:p w14:paraId="327E1651" w14:textId="5950E86D" w:rsidR="00B40629" w:rsidRPr="00B40629" w:rsidRDefault="00400C53"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Pr>
                <w:rFonts w:ascii="Arial Narrow" w:hAnsi="Arial Narrow"/>
                <w:szCs w:val="20"/>
              </w:rPr>
              <w:t>400</w:t>
            </w:r>
          </w:p>
        </w:tc>
        <w:tc>
          <w:tcPr>
            <w:tcW w:w="850" w:type="dxa"/>
          </w:tcPr>
          <w:p w14:paraId="2A2AE2B1" w14:textId="4142CA09" w:rsidR="00B40629" w:rsidRPr="00B40629" w:rsidRDefault="00400C53"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Pr>
                <w:rFonts w:ascii="Arial Narrow" w:hAnsi="Arial Narrow"/>
                <w:szCs w:val="20"/>
              </w:rPr>
              <w:t>138</w:t>
            </w:r>
          </w:p>
        </w:tc>
        <w:tc>
          <w:tcPr>
            <w:tcW w:w="709" w:type="dxa"/>
          </w:tcPr>
          <w:p w14:paraId="2E995D21" w14:textId="6D940CAA"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0.849</w:t>
            </w:r>
          </w:p>
        </w:tc>
        <w:tc>
          <w:tcPr>
            <w:tcW w:w="1276" w:type="dxa"/>
          </w:tcPr>
          <w:p w14:paraId="4C96816C" w14:textId="74165FE8"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0.818 – 0.881</w:t>
            </w:r>
          </w:p>
        </w:tc>
        <w:tc>
          <w:tcPr>
            <w:tcW w:w="992" w:type="dxa"/>
          </w:tcPr>
          <w:p w14:paraId="44EFDC2F" w14:textId="04F877DA"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0.74</w:t>
            </w:r>
          </w:p>
        </w:tc>
        <w:tc>
          <w:tcPr>
            <w:tcW w:w="992" w:type="dxa"/>
          </w:tcPr>
          <w:p w14:paraId="40DEC9A5" w14:textId="578BC163"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0.79</w:t>
            </w:r>
          </w:p>
        </w:tc>
        <w:tc>
          <w:tcPr>
            <w:tcW w:w="709" w:type="dxa"/>
          </w:tcPr>
          <w:p w14:paraId="3DEA9F3A" w14:textId="7AA51E68"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0.70</w:t>
            </w:r>
          </w:p>
        </w:tc>
        <w:tc>
          <w:tcPr>
            <w:tcW w:w="709" w:type="dxa"/>
          </w:tcPr>
          <w:p w14:paraId="6CEB3734" w14:textId="491851E0" w:rsidR="00B40629" w:rsidRPr="00B40629" w:rsidRDefault="00B40629" w:rsidP="00B4062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B40629">
              <w:rPr>
                <w:rFonts w:ascii="Arial Narrow" w:hAnsi="Arial Narrow"/>
                <w:szCs w:val="20"/>
              </w:rPr>
              <w:t>0.83</w:t>
            </w:r>
          </w:p>
        </w:tc>
      </w:tr>
    </w:tbl>
    <w:p w14:paraId="3B996905" w14:textId="77777777" w:rsidR="00B407C9" w:rsidRPr="009B770D" w:rsidRDefault="00B407C9" w:rsidP="00B407C9">
      <w:pPr>
        <w:pStyle w:val="NoSpacing"/>
        <w:rPr>
          <w:rFonts w:ascii="Arial" w:hAnsi="Arial" w:cs="Arial"/>
          <w:sz w:val="20"/>
          <w:szCs w:val="20"/>
          <w:lang w:val="en-US"/>
        </w:rPr>
      </w:pPr>
    </w:p>
    <w:p w14:paraId="075EBB96" w14:textId="77777777" w:rsidR="00B407C9" w:rsidRDefault="00B407C9" w:rsidP="00B407C9">
      <w:pPr>
        <w:spacing w:after="200" w:line="276" w:lineRule="auto"/>
        <w:rPr>
          <w:lang w:val="en-US"/>
        </w:rPr>
      </w:pPr>
    </w:p>
    <w:p w14:paraId="63777D1D" w14:textId="77777777" w:rsidR="006E4BC9" w:rsidRDefault="006E4BC9">
      <w:pPr>
        <w:spacing w:after="0" w:line="240" w:lineRule="auto"/>
        <w:rPr>
          <w:rFonts w:ascii="Arial" w:hAnsi="Arial" w:cs="Arial"/>
          <w:b/>
          <w:sz w:val="20"/>
          <w:szCs w:val="20"/>
          <w:lang w:val="en-GB"/>
        </w:rPr>
      </w:pPr>
      <w:r>
        <w:rPr>
          <w:rFonts w:ascii="Arial" w:hAnsi="Arial" w:cs="Arial"/>
          <w:b/>
          <w:sz w:val="20"/>
          <w:szCs w:val="20"/>
          <w:lang w:val="en-GB"/>
        </w:rPr>
        <w:br w:type="page"/>
      </w:r>
    </w:p>
    <w:p w14:paraId="584F2A01" w14:textId="2B82F327" w:rsidR="00B407C9" w:rsidRPr="00416EEE" w:rsidRDefault="00B407C9" w:rsidP="006E4BC9">
      <w:pPr>
        <w:spacing w:after="0" w:line="360" w:lineRule="auto"/>
        <w:jc w:val="both"/>
        <w:rPr>
          <w:rFonts w:ascii="Arial" w:hAnsi="Arial" w:cs="Arial"/>
          <w:sz w:val="20"/>
          <w:szCs w:val="20"/>
          <w:lang w:val="en-US"/>
        </w:rPr>
      </w:pPr>
      <w:r w:rsidRPr="00E5322E">
        <w:rPr>
          <w:rFonts w:ascii="Arial" w:hAnsi="Arial" w:cs="Arial"/>
          <w:b/>
          <w:sz w:val="20"/>
          <w:szCs w:val="20"/>
          <w:lang w:val="en-GB"/>
        </w:rPr>
        <w:lastRenderedPageBreak/>
        <w:t>TABLE S</w:t>
      </w:r>
      <w:r>
        <w:rPr>
          <w:rFonts w:ascii="Arial" w:hAnsi="Arial" w:cs="Arial"/>
          <w:b/>
          <w:sz w:val="20"/>
          <w:szCs w:val="20"/>
          <w:lang w:val="en-GB"/>
        </w:rPr>
        <w:t>6</w:t>
      </w:r>
      <w:r w:rsidRPr="00E5322E">
        <w:rPr>
          <w:rFonts w:ascii="Arial" w:hAnsi="Arial" w:cs="Arial"/>
          <w:b/>
          <w:sz w:val="20"/>
          <w:szCs w:val="20"/>
          <w:lang w:val="en-GB"/>
        </w:rPr>
        <w:t xml:space="preserve">. </w:t>
      </w:r>
      <w:r w:rsidR="006E4BC9">
        <w:rPr>
          <w:rFonts w:ascii="Arial" w:hAnsi="Arial" w:cs="Arial"/>
          <w:b/>
          <w:sz w:val="20"/>
          <w:szCs w:val="20"/>
          <w:lang w:val="en-GB"/>
        </w:rPr>
        <w:t>P</w:t>
      </w:r>
      <w:r w:rsidRPr="00E5322E">
        <w:rPr>
          <w:rFonts w:ascii="Arial" w:hAnsi="Arial" w:cs="Arial"/>
          <w:b/>
          <w:sz w:val="20"/>
          <w:szCs w:val="20"/>
          <w:lang w:val="en-GB"/>
        </w:rPr>
        <w:t xml:space="preserve">erformance of the </w:t>
      </w:r>
      <w:r w:rsidR="006E4BC9">
        <w:rPr>
          <w:rFonts w:ascii="Arial" w:hAnsi="Arial" w:cs="Arial"/>
          <w:b/>
          <w:sz w:val="20"/>
          <w:szCs w:val="20"/>
          <w:lang w:val="en-GB"/>
        </w:rPr>
        <w:t xml:space="preserve">SPIRES </w:t>
      </w:r>
      <w:r w:rsidRPr="00E5322E">
        <w:rPr>
          <w:rFonts w:ascii="Arial" w:hAnsi="Arial" w:cs="Arial"/>
          <w:b/>
          <w:sz w:val="20"/>
          <w:szCs w:val="20"/>
          <w:lang w:val="en-GB"/>
        </w:rPr>
        <w:t xml:space="preserve">score and other models in 1,000 patients with moderate-to-severe ARDS using logistic regression analysis and the area under the receiver operating characteristic curves. </w:t>
      </w:r>
      <w:r w:rsidRPr="00E5322E">
        <w:rPr>
          <w:rFonts w:ascii="Arial" w:hAnsi="Arial" w:cs="Arial"/>
          <w:sz w:val="20"/>
          <w:szCs w:val="20"/>
          <w:lang w:val="en-GB"/>
        </w:rPr>
        <w:t xml:space="preserve">Data are expressed as mean values of logistic coefficients (see text for details).  </w:t>
      </w:r>
      <w:r w:rsidRPr="00E5322E">
        <w:rPr>
          <w:rFonts w:ascii="Arial" w:hAnsi="Arial" w:cs="Arial"/>
          <w:i/>
          <w:color w:val="000000"/>
          <w:sz w:val="20"/>
          <w:szCs w:val="20"/>
          <w:shd w:val="clear" w:color="auto" w:fill="FFFFFF"/>
          <w:lang w:val="en-US"/>
        </w:rPr>
        <w:t xml:space="preserve">AUC: area under the receiving operating characteristic curve, CI: confidence intervals, </w:t>
      </w:r>
      <w:r w:rsidRPr="00E5322E">
        <w:rPr>
          <w:rFonts w:ascii="Arial" w:hAnsi="Arial" w:cs="Arial"/>
          <w:i/>
          <w:sz w:val="20"/>
          <w:szCs w:val="20"/>
          <w:lang w:val="en-US"/>
        </w:rPr>
        <w:t>NPV:</w:t>
      </w:r>
      <w:r w:rsidRPr="00E5322E">
        <w:rPr>
          <w:rFonts w:ascii="Arial" w:hAnsi="Arial" w:cs="Arial"/>
          <w:i/>
          <w:color w:val="000000"/>
          <w:sz w:val="20"/>
          <w:szCs w:val="20"/>
          <w:lang w:val="en-US"/>
        </w:rPr>
        <w:t xml:space="preserve"> negative predictive</w:t>
      </w:r>
      <w:r w:rsidRPr="00E5322E">
        <w:rPr>
          <w:rFonts w:ascii="Arial" w:hAnsi="Arial" w:cs="Arial"/>
          <w:i/>
          <w:sz w:val="20"/>
          <w:szCs w:val="20"/>
          <w:lang w:val="en-US"/>
        </w:rPr>
        <w:t xml:space="preserve"> value, </w:t>
      </w:r>
      <w:r w:rsidRPr="00E5322E">
        <w:rPr>
          <w:rFonts w:ascii="Arial" w:hAnsi="Arial" w:cs="Arial"/>
          <w:i/>
          <w:color w:val="000000"/>
          <w:sz w:val="20"/>
          <w:szCs w:val="20"/>
          <w:shd w:val="clear" w:color="auto" w:fill="FFFFFF"/>
          <w:lang w:val="en-US"/>
        </w:rPr>
        <w:t xml:space="preserve">SOFA: sequential organ failure assessment scale, OR: odds ratio, </w:t>
      </w:r>
      <w:r w:rsidRPr="00E5322E">
        <w:rPr>
          <w:rFonts w:ascii="Arial" w:hAnsi="Arial" w:cs="Arial"/>
          <w:i/>
          <w:color w:val="000000"/>
          <w:sz w:val="20"/>
          <w:szCs w:val="20"/>
          <w:lang w:val="en-US"/>
        </w:rPr>
        <w:t xml:space="preserve">PPV: positive predictive value, ROC: receiving operating </w:t>
      </w:r>
      <w:r w:rsidRPr="00416EEE">
        <w:rPr>
          <w:rFonts w:ascii="Arial" w:hAnsi="Arial" w:cs="Arial"/>
          <w:i/>
          <w:color w:val="000000"/>
          <w:sz w:val="20"/>
          <w:szCs w:val="20"/>
          <w:lang w:val="en-US"/>
        </w:rPr>
        <w:t>characteristics</w:t>
      </w:r>
      <w:r w:rsidR="00B5795F" w:rsidRPr="00416EEE">
        <w:rPr>
          <w:rFonts w:ascii="Arial" w:hAnsi="Arial" w:cs="Arial"/>
          <w:i/>
          <w:color w:val="000000"/>
          <w:sz w:val="20"/>
          <w:szCs w:val="20"/>
          <w:lang w:val="en-US"/>
        </w:rPr>
        <w:t xml:space="preserve">; T24: </w:t>
      </w:r>
      <w:r w:rsidR="00EC3B18" w:rsidRPr="00416EEE">
        <w:rPr>
          <w:rFonts w:ascii="Arial" w:hAnsi="Arial" w:cs="Arial"/>
          <w:i/>
          <w:color w:val="000000"/>
          <w:sz w:val="20"/>
          <w:szCs w:val="20"/>
          <w:lang w:val="en-US"/>
        </w:rPr>
        <w:t xml:space="preserve">at </w:t>
      </w:r>
      <w:r w:rsidR="00B5795F" w:rsidRPr="00416EEE">
        <w:rPr>
          <w:rFonts w:ascii="Arial" w:hAnsi="Arial" w:cs="Arial"/>
          <w:i/>
          <w:color w:val="000000"/>
          <w:sz w:val="20"/>
          <w:szCs w:val="20"/>
          <w:lang w:val="en-US"/>
        </w:rPr>
        <w:t xml:space="preserve">24 h after ARDS onset assessed under </w:t>
      </w:r>
      <w:r w:rsidR="00EC3B18" w:rsidRPr="00416EEE">
        <w:rPr>
          <w:rFonts w:ascii="Arial" w:hAnsi="Arial" w:cs="Arial"/>
          <w:i/>
          <w:color w:val="000000"/>
          <w:sz w:val="20"/>
          <w:szCs w:val="20"/>
          <w:lang w:val="en-US"/>
        </w:rPr>
        <w:t xml:space="preserve">a </w:t>
      </w:r>
      <w:r w:rsidR="00B5795F" w:rsidRPr="00416EEE">
        <w:rPr>
          <w:rFonts w:ascii="Arial" w:hAnsi="Arial" w:cs="Arial"/>
          <w:i/>
          <w:color w:val="000000"/>
          <w:sz w:val="20"/>
          <w:szCs w:val="20"/>
          <w:lang w:val="en-US"/>
        </w:rPr>
        <w:t>standardized ventilator setting</w:t>
      </w:r>
      <w:r w:rsidRPr="00416EEE">
        <w:rPr>
          <w:rFonts w:ascii="Arial" w:hAnsi="Arial" w:cs="Arial"/>
          <w:i/>
          <w:color w:val="000000"/>
          <w:sz w:val="20"/>
          <w:szCs w:val="20"/>
          <w:lang w:val="en-US"/>
        </w:rPr>
        <w:t>.</w:t>
      </w:r>
    </w:p>
    <w:p w14:paraId="700B5143" w14:textId="77777777" w:rsidR="00B407C9" w:rsidRPr="00416EEE" w:rsidRDefault="00B407C9" w:rsidP="00B407C9">
      <w:pPr>
        <w:spacing w:after="0" w:line="360" w:lineRule="auto"/>
        <w:jc w:val="both"/>
        <w:rPr>
          <w:rFonts w:ascii="Times New Roman" w:hAnsi="Times New Roman" w:cs="Times New Roman"/>
          <w:lang w:val="en-US"/>
        </w:rPr>
      </w:pPr>
    </w:p>
    <w:p w14:paraId="7D395C91" w14:textId="77777777" w:rsidR="00B407C9" w:rsidRPr="00416EEE" w:rsidRDefault="00B407C9" w:rsidP="00B407C9">
      <w:pPr>
        <w:rPr>
          <w:lang w:val="en-US"/>
        </w:rPr>
      </w:pPr>
    </w:p>
    <w:p w14:paraId="1CA10FCD" w14:textId="77777777" w:rsidR="00B407C9" w:rsidRPr="00416EEE" w:rsidRDefault="00B407C9" w:rsidP="00B407C9">
      <w:pPr>
        <w:rPr>
          <w:lang w:val="en-US"/>
        </w:rPr>
      </w:pPr>
    </w:p>
    <w:p w14:paraId="69E7FF51" w14:textId="77777777" w:rsidR="00B407C9" w:rsidRPr="00416EEE" w:rsidRDefault="00B407C9" w:rsidP="00B407C9">
      <w:pPr>
        <w:rPr>
          <w:lang w:val="en-US"/>
        </w:rPr>
      </w:pPr>
    </w:p>
    <w:tbl>
      <w:tblPr>
        <w:tblStyle w:val="paper"/>
        <w:tblW w:w="8910" w:type="dxa"/>
        <w:jc w:val="center"/>
        <w:tblLayout w:type="fixed"/>
        <w:tblLook w:val="04A0" w:firstRow="1" w:lastRow="0" w:firstColumn="1" w:lastColumn="0" w:noHBand="0" w:noVBand="1"/>
      </w:tblPr>
      <w:tblGrid>
        <w:gridCol w:w="2689"/>
        <w:gridCol w:w="850"/>
        <w:gridCol w:w="709"/>
        <w:gridCol w:w="1276"/>
        <w:gridCol w:w="992"/>
        <w:gridCol w:w="992"/>
        <w:gridCol w:w="709"/>
        <w:gridCol w:w="693"/>
      </w:tblGrid>
      <w:tr w:rsidR="00B407C9" w:rsidRPr="00416EEE" w14:paraId="795086B4" w14:textId="77777777" w:rsidTr="00FE1E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043AAA16" w14:textId="77777777" w:rsidR="00B407C9" w:rsidRPr="00416EEE" w:rsidRDefault="00B407C9" w:rsidP="00B407C9">
            <w:pPr>
              <w:pStyle w:val="NoSpacing"/>
              <w:spacing w:line="240" w:lineRule="atLeast"/>
              <w:jc w:val="center"/>
              <w:rPr>
                <w:rFonts w:ascii="Arial Narrow" w:hAnsi="Arial Narrow" w:cs="Arial"/>
                <w:b w:val="0"/>
                <w:bCs/>
                <w:szCs w:val="18"/>
                <w:lang w:val="en-US"/>
              </w:rPr>
            </w:pPr>
            <w:r w:rsidRPr="00416EEE">
              <w:rPr>
                <w:rFonts w:ascii="Arial Narrow" w:hAnsi="Arial Narrow" w:cs="Arial"/>
                <w:b w:val="0"/>
                <w:bCs/>
                <w:szCs w:val="18"/>
                <w:lang w:val="en-US"/>
              </w:rPr>
              <w:t>Model</w:t>
            </w:r>
          </w:p>
        </w:tc>
        <w:tc>
          <w:tcPr>
            <w:tcW w:w="850" w:type="dxa"/>
          </w:tcPr>
          <w:p w14:paraId="599BB16F"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N</w:t>
            </w:r>
          </w:p>
        </w:tc>
        <w:tc>
          <w:tcPr>
            <w:tcW w:w="709" w:type="dxa"/>
          </w:tcPr>
          <w:p w14:paraId="44F2C5F1"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AUC</w:t>
            </w:r>
          </w:p>
        </w:tc>
        <w:tc>
          <w:tcPr>
            <w:tcW w:w="1276" w:type="dxa"/>
          </w:tcPr>
          <w:p w14:paraId="30A0877E"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95% CI</w:t>
            </w:r>
          </w:p>
        </w:tc>
        <w:tc>
          <w:tcPr>
            <w:tcW w:w="992" w:type="dxa"/>
          </w:tcPr>
          <w:p w14:paraId="197AB78E"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Sensitivity</w:t>
            </w:r>
          </w:p>
        </w:tc>
        <w:tc>
          <w:tcPr>
            <w:tcW w:w="992" w:type="dxa"/>
          </w:tcPr>
          <w:p w14:paraId="13E080B4"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Specificity</w:t>
            </w:r>
          </w:p>
        </w:tc>
        <w:tc>
          <w:tcPr>
            <w:tcW w:w="709" w:type="dxa"/>
          </w:tcPr>
          <w:p w14:paraId="26B6431F"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PPV</w:t>
            </w:r>
          </w:p>
        </w:tc>
        <w:tc>
          <w:tcPr>
            <w:tcW w:w="693" w:type="dxa"/>
          </w:tcPr>
          <w:p w14:paraId="3939CBE9" w14:textId="77777777" w:rsidR="00B407C9" w:rsidRPr="00416EEE" w:rsidRDefault="00B407C9" w:rsidP="00B407C9">
            <w:pPr>
              <w:pStyle w:val="NoSpacing"/>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18"/>
                <w:lang w:val="en-US"/>
              </w:rPr>
            </w:pPr>
            <w:r w:rsidRPr="00416EEE">
              <w:rPr>
                <w:rFonts w:ascii="Arial Narrow" w:hAnsi="Arial Narrow" w:cs="Arial"/>
                <w:b w:val="0"/>
                <w:bCs/>
                <w:szCs w:val="18"/>
                <w:lang w:val="en-US"/>
              </w:rPr>
              <w:t>NPV</w:t>
            </w:r>
          </w:p>
        </w:tc>
      </w:tr>
      <w:tr w:rsidR="00B407C9" w:rsidRPr="00416EEE" w14:paraId="68CF2D96" w14:textId="77777777" w:rsidTr="00FE1E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214C9829" w14:textId="77777777" w:rsidR="00B407C9" w:rsidRPr="00416EEE" w:rsidRDefault="00B407C9" w:rsidP="00B407C9">
            <w:pPr>
              <w:pStyle w:val="NoSpacing"/>
              <w:spacing w:line="240" w:lineRule="atLeast"/>
              <w:rPr>
                <w:rFonts w:ascii="Arial Narrow" w:hAnsi="Arial Narrow" w:cs="Arial"/>
                <w:szCs w:val="18"/>
                <w:lang w:val="en-US"/>
              </w:rPr>
            </w:pPr>
            <w:r w:rsidRPr="00416EEE">
              <w:rPr>
                <w:rFonts w:ascii="Arial Narrow" w:hAnsi="Arial Narrow" w:cs="Arial"/>
                <w:szCs w:val="18"/>
                <w:lang w:val="en-US"/>
              </w:rPr>
              <w:t>PaO</w:t>
            </w:r>
            <w:r w:rsidRPr="00416EEE">
              <w:rPr>
                <w:rFonts w:ascii="Arial Narrow" w:hAnsi="Arial Narrow" w:cs="Arial"/>
                <w:szCs w:val="18"/>
                <w:vertAlign w:val="subscript"/>
                <w:lang w:val="en-US"/>
              </w:rPr>
              <w:t>2</w:t>
            </w:r>
            <w:r w:rsidRPr="00416EEE">
              <w:rPr>
                <w:rFonts w:ascii="Arial Narrow" w:hAnsi="Arial Narrow" w:cs="Arial"/>
                <w:szCs w:val="18"/>
                <w:lang w:val="en-US"/>
              </w:rPr>
              <w:t>/FiO</w:t>
            </w:r>
            <w:r w:rsidRPr="00416EEE">
              <w:rPr>
                <w:rFonts w:ascii="Arial Narrow" w:hAnsi="Arial Narrow" w:cs="Arial"/>
                <w:szCs w:val="18"/>
                <w:vertAlign w:val="subscript"/>
                <w:lang w:val="en-US"/>
              </w:rPr>
              <w:t>2</w:t>
            </w:r>
            <w:r w:rsidRPr="00416EEE">
              <w:rPr>
                <w:rFonts w:ascii="Arial Narrow" w:hAnsi="Arial Narrow" w:cs="Arial"/>
                <w:szCs w:val="18"/>
                <w:lang w:val="en-US"/>
              </w:rPr>
              <w:t xml:space="preserve"> at ARDS onset</w:t>
            </w:r>
          </w:p>
        </w:tc>
        <w:tc>
          <w:tcPr>
            <w:tcW w:w="850" w:type="dxa"/>
          </w:tcPr>
          <w:p w14:paraId="12761E9C"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1000</w:t>
            </w:r>
          </w:p>
        </w:tc>
        <w:tc>
          <w:tcPr>
            <w:tcW w:w="709" w:type="dxa"/>
          </w:tcPr>
          <w:p w14:paraId="5881059C" w14:textId="36A45854"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0.55</w:t>
            </w:r>
            <w:r w:rsidR="00FE1E1D" w:rsidRPr="00416EEE">
              <w:rPr>
                <w:rFonts w:ascii="Arial Narrow" w:hAnsi="Arial Narrow" w:cs="Arial"/>
                <w:szCs w:val="18"/>
                <w:lang w:val="en-US"/>
              </w:rPr>
              <w:t>5</w:t>
            </w:r>
          </w:p>
        </w:tc>
        <w:tc>
          <w:tcPr>
            <w:tcW w:w="1276" w:type="dxa"/>
          </w:tcPr>
          <w:p w14:paraId="68C121B0" w14:textId="3113C0E5"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w:t>
            </w:r>
            <w:r w:rsidR="00FE1E1D" w:rsidRPr="00416EEE">
              <w:rPr>
                <w:rFonts w:ascii="Arial Narrow" w:hAnsi="Arial Narrow" w:cs="Arial"/>
                <w:szCs w:val="18"/>
                <w:lang w:val="en-US"/>
              </w:rPr>
              <w:t>18</w:t>
            </w:r>
            <w:r w:rsidRPr="00416EEE">
              <w:rPr>
                <w:rFonts w:ascii="Arial Narrow" w:hAnsi="Arial Narrow" w:cs="Arial"/>
                <w:szCs w:val="18"/>
                <w:lang w:val="en-US"/>
              </w:rPr>
              <w:t xml:space="preserve"> – 0.59</w:t>
            </w:r>
            <w:r w:rsidR="00FE1E1D" w:rsidRPr="00416EEE">
              <w:rPr>
                <w:rFonts w:ascii="Arial Narrow" w:hAnsi="Arial Narrow" w:cs="Arial"/>
                <w:szCs w:val="18"/>
                <w:lang w:val="en-US"/>
              </w:rPr>
              <w:t>2</w:t>
            </w:r>
          </w:p>
        </w:tc>
        <w:tc>
          <w:tcPr>
            <w:tcW w:w="992" w:type="dxa"/>
          </w:tcPr>
          <w:p w14:paraId="54364BFB"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0.57</w:t>
            </w:r>
          </w:p>
        </w:tc>
        <w:tc>
          <w:tcPr>
            <w:tcW w:w="992" w:type="dxa"/>
          </w:tcPr>
          <w:p w14:paraId="420DBD5E"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0.53</w:t>
            </w:r>
          </w:p>
        </w:tc>
        <w:tc>
          <w:tcPr>
            <w:tcW w:w="709" w:type="dxa"/>
          </w:tcPr>
          <w:p w14:paraId="2426892E"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0.42</w:t>
            </w:r>
          </w:p>
        </w:tc>
        <w:tc>
          <w:tcPr>
            <w:tcW w:w="693" w:type="dxa"/>
          </w:tcPr>
          <w:p w14:paraId="75696EDE"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0.67</w:t>
            </w:r>
          </w:p>
        </w:tc>
      </w:tr>
      <w:tr w:rsidR="00B407C9" w:rsidRPr="00416EEE" w14:paraId="77086CE0" w14:textId="77777777" w:rsidTr="00FE1E1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6F14C5E8" w14:textId="77777777" w:rsidR="00B407C9" w:rsidRPr="00416EEE" w:rsidRDefault="00B407C9" w:rsidP="00B407C9">
            <w:pPr>
              <w:pStyle w:val="NoSpacing"/>
              <w:spacing w:line="240" w:lineRule="atLeast"/>
              <w:rPr>
                <w:rFonts w:ascii="Arial Narrow" w:hAnsi="Arial Narrow" w:cs="Arial"/>
                <w:szCs w:val="18"/>
                <w:lang w:val="en-US"/>
              </w:rPr>
            </w:pPr>
            <w:r w:rsidRPr="00416EEE">
              <w:rPr>
                <w:rFonts w:ascii="Arial Narrow" w:hAnsi="Arial Narrow" w:cs="Arial"/>
                <w:szCs w:val="18"/>
                <w:lang w:val="en-US"/>
              </w:rPr>
              <w:t>APACHE II at ARDS diagnosis</w:t>
            </w:r>
          </w:p>
        </w:tc>
        <w:tc>
          <w:tcPr>
            <w:tcW w:w="850" w:type="dxa"/>
          </w:tcPr>
          <w:p w14:paraId="0AF93D23" w14:textId="77777777"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1000</w:t>
            </w:r>
          </w:p>
        </w:tc>
        <w:tc>
          <w:tcPr>
            <w:tcW w:w="709" w:type="dxa"/>
          </w:tcPr>
          <w:p w14:paraId="16AB11E7" w14:textId="5DDBD73F"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0.64</w:t>
            </w:r>
            <w:r w:rsidR="00FE1E1D" w:rsidRPr="00416EEE">
              <w:rPr>
                <w:rFonts w:ascii="Arial Narrow" w:hAnsi="Arial Narrow" w:cs="Arial"/>
                <w:szCs w:val="18"/>
                <w:lang w:val="en-US"/>
              </w:rPr>
              <w:t>2</w:t>
            </w:r>
          </w:p>
        </w:tc>
        <w:tc>
          <w:tcPr>
            <w:tcW w:w="1276" w:type="dxa"/>
          </w:tcPr>
          <w:p w14:paraId="3BDA8882" w14:textId="13055341"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w:t>
            </w:r>
            <w:r w:rsidR="00FE1E1D" w:rsidRPr="00416EEE">
              <w:rPr>
                <w:rFonts w:ascii="Arial Narrow" w:hAnsi="Arial Narrow" w:cs="Arial"/>
                <w:szCs w:val="18"/>
                <w:lang w:val="en-US"/>
              </w:rPr>
              <w:t>07</w:t>
            </w:r>
            <w:r w:rsidRPr="00416EEE">
              <w:rPr>
                <w:rFonts w:ascii="Arial Narrow" w:hAnsi="Arial Narrow" w:cs="Arial"/>
                <w:szCs w:val="18"/>
                <w:lang w:val="en-US"/>
              </w:rPr>
              <w:t xml:space="preserve"> – 0.6</w:t>
            </w:r>
            <w:r w:rsidR="00FE1E1D" w:rsidRPr="00416EEE">
              <w:rPr>
                <w:rFonts w:ascii="Arial Narrow" w:hAnsi="Arial Narrow" w:cs="Arial"/>
                <w:szCs w:val="18"/>
                <w:lang w:val="en-US"/>
              </w:rPr>
              <w:t>77</w:t>
            </w:r>
          </w:p>
        </w:tc>
        <w:tc>
          <w:tcPr>
            <w:tcW w:w="992" w:type="dxa"/>
          </w:tcPr>
          <w:p w14:paraId="49B3C8E7" w14:textId="77777777"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0.54</w:t>
            </w:r>
          </w:p>
        </w:tc>
        <w:tc>
          <w:tcPr>
            <w:tcW w:w="992" w:type="dxa"/>
          </w:tcPr>
          <w:p w14:paraId="112F326B" w14:textId="77777777"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0.69</w:t>
            </w:r>
          </w:p>
        </w:tc>
        <w:tc>
          <w:tcPr>
            <w:tcW w:w="709" w:type="dxa"/>
          </w:tcPr>
          <w:p w14:paraId="5AADE6F2" w14:textId="77777777"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0.51</w:t>
            </w:r>
          </w:p>
        </w:tc>
        <w:tc>
          <w:tcPr>
            <w:tcW w:w="693" w:type="dxa"/>
          </w:tcPr>
          <w:p w14:paraId="5C81B4F8" w14:textId="77777777" w:rsidR="00B407C9" w:rsidRPr="00416EEE" w:rsidRDefault="00B407C9"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0.71</w:t>
            </w:r>
          </w:p>
        </w:tc>
      </w:tr>
      <w:tr w:rsidR="00B407C9" w:rsidRPr="00416EEE" w14:paraId="31BF8B1F" w14:textId="77777777" w:rsidTr="00FE1E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945C4F7" w14:textId="77777777" w:rsidR="00B407C9" w:rsidRPr="00416EEE" w:rsidRDefault="00B407C9" w:rsidP="00B407C9">
            <w:pPr>
              <w:pStyle w:val="NoSpacing"/>
              <w:spacing w:line="240" w:lineRule="atLeast"/>
              <w:rPr>
                <w:rFonts w:ascii="Arial Narrow" w:hAnsi="Arial Narrow" w:cs="Arial"/>
                <w:szCs w:val="18"/>
                <w:lang w:val="en-US"/>
              </w:rPr>
            </w:pPr>
            <w:r w:rsidRPr="00416EEE">
              <w:rPr>
                <w:rFonts w:ascii="Arial Narrow" w:hAnsi="Arial Narrow" w:cs="Arial"/>
                <w:szCs w:val="18"/>
                <w:lang w:val="en-US"/>
              </w:rPr>
              <w:t>SOFA score at ARDS diagnosis</w:t>
            </w:r>
          </w:p>
        </w:tc>
        <w:tc>
          <w:tcPr>
            <w:tcW w:w="850" w:type="dxa"/>
          </w:tcPr>
          <w:p w14:paraId="24A1E750"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1000</w:t>
            </w:r>
          </w:p>
        </w:tc>
        <w:tc>
          <w:tcPr>
            <w:tcW w:w="709" w:type="dxa"/>
          </w:tcPr>
          <w:p w14:paraId="7233A8A6" w14:textId="4E57995D"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0.68</w:t>
            </w:r>
            <w:r w:rsidR="00FE1E1D" w:rsidRPr="00416EEE">
              <w:rPr>
                <w:rFonts w:ascii="Arial Narrow" w:hAnsi="Arial Narrow" w:cs="Arial"/>
                <w:szCs w:val="18"/>
                <w:lang w:val="en-US"/>
              </w:rPr>
              <w:t>1</w:t>
            </w:r>
          </w:p>
        </w:tc>
        <w:tc>
          <w:tcPr>
            <w:tcW w:w="1276" w:type="dxa"/>
          </w:tcPr>
          <w:p w14:paraId="42D9D82C" w14:textId="7B1707BF"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w:t>
            </w:r>
            <w:r w:rsidR="00FE1E1D" w:rsidRPr="00416EEE">
              <w:rPr>
                <w:rFonts w:ascii="Arial Narrow" w:hAnsi="Arial Narrow" w:cs="Arial"/>
                <w:szCs w:val="18"/>
                <w:lang w:val="en-US"/>
              </w:rPr>
              <w:t>47</w:t>
            </w:r>
            <w:r w:rsidRPr="00416EEE">
              <w:rPr>
                <w:rFonts w:ascii="Arial Narrow" w:hAnsi="Arial Narrow" w:cs="Arial"/>
                <w:szCs w:val="18"/>
                <w:lang w:val="en-US"/>
              </w:rPr>
              <w:t xml:space="preserve"> – 0.71</w:t>
            </w:r>
            <w:r w:rsidR="00FE1E1D" w:rsidRPr="00416EEE">
              <w:rPr>
                <w:rFonts w:ascii="Arial Narrow" w:hAnsi="Arial Narrow" w:cs="Arial"/>
                <w:szCs w:val="18"/>
                <w:lang w:val="en-US"/>
              </w:rPr>
              <w:t>5</w:t>
            </w:r>
          </w:p>
        </w:tc>
        <w:tc>
          <w:tcPr>
            <w:tcW w:w="992" w:type="dxa"/>
          </w:tcPr>
          <w:p w14:paraId="3A46F12B"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0.58</w:t>
            </w:r>
          </w:p>
        </w:tc>
        <w:tc>
          <w:tcPr>
            <w:tcW w:w="992" w:type="dxa"/>
          </w:tcPr>
          <w:p w14:paraId="4E9EC8A6"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0.69</w:t>
            </w:r>
          </w:p>
        </w:tc>
        <w:tc>
          <w:tcPr>
            <w:tcW w:w="709" w:type="dxa"/>
          </w:tcPr>
          <w:p w14:paraId="3C8473D4"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0.53</w:t>
            </w:r>
          </w:p>
        </w:tc>
        <w:tc>
          <w:tcPr>
            <w:tcW w:w="693" w:type="dxa"/>
          </w:tcPr>
          <w:p w14:paraId="405C5898"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0.74</w:t>
            </w:r>
          </w:p>
        </w:tc>
      </w:tr>
      <w:tr w:rsidR="00B5795F" w:rsidRPr="00416EEE" w14:paraId="315F5A47" w14:textId="77777777" w:rsidTr="00FE1E1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58C3A56C" w14:textId="6688C6F5" w:rsidR="00B5795F" w:rsidRPr="00416EEE" w:rsidRDefault="00B5795F" w:rsidP="00B5795F">
            <w:pPr>
              <w:pStyle w:val="NoSpacing"/>
              <w:spacing w:line="240" w:lineRule="atLeast"/>
              <w:rPr>
                <w:rFonts w:ascii="Arial Narrow" w:hAnsi="Arial Narrow" w:cs="Arial"/>
                <w:szCs w:val="18"/>
                <w:lang w:val="en-US"/>
              </w:rPr>
            </w:pPr>
            <w:r w:rsidRPr="00416EEE">
              <w:rPr>
                <w:rFonts w:ascii="Arial Narrow" w:hAnsi="Arial Narrow" w:cs="Arial"/>
                <w:szCs w:val="18"/>
                <w:lang w:val="en-US"/>
              </w:rPr>
              <w:t>PaO</w:t>
            </w:r>
            <w:r w:rsidRPr="00416EEE">
              <w:rPr>
                <w:rFonts w:ascii="Arial Narrow" w:hAnsi="Arial Narrow" w:cs="Arial"/>
                <w:szCs w:val="18"/>
                <w:vertAlign w:val="subscript"/>
                <w:lang w:val="en-US"/>
              </w:rPr>
              <w:t>2</w:t>
            </w:r>
            <w:r w:rsidRPr="00416EEE">
              <w:rPr>
                <w:rFonts w:ascii="Arial Narrow" w:hAnsi="Arial Narrow" w:cs="Arial"/>
                <w:szCs w:val="18"/>
                <w:lang w:val="en-US"/>
              </w:rPr>
              <w:t>/FiO</w:t>
            </w:r>
            <w:r w:rsidRPr="00416EEE">
              <w:rPr>
                <w:rFonts w:ascii="Arial Narrow" w:hAnsi="Arial Narrow" w:cs="Arial"/>
                <w:szCs w:val="18"/>
                <w:vertAlign w:val="subscript"/>
                <w:lang w:val="en-US"/>
              </w:rPr>
              <w:t>2</w:t>
            </w:r>
            <w:r w:rsidRPr="00416EEE">
              <w:rPr>
                <w:rFonts w:ascii="Arial Narrow" w:hAnsi="Arial Narrow" w:cs="Arial"/>
                <w:szCs w:val="18"/>
                <w:lang w:val="en-US"/>
              </w:rPr>
              <w:t xml:space="preserve"> at T24</w:t>
            </w:r>
          </w:p>
        </w:tc>
        <w:tc>
          <w:tcPr>
            <w:tcW w:w="850" w:type="dxa"/>
          </w:tcPr>
          <w:p w14:paraId="64AE095B" w14:textId="0D53B3D1" w:rsidR="00B5795F" w:rsidRPr="00416EEE" w:rsidRDefault="00B5795F"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1000</w:t>
            </w:r>
          </w:p>
        </w:tc>
        <w:tc>
          <w:tcPr>
            <w:tcW w:w="709" w:type="dxa"/>
          </w:tcPr>
          <w:p w14:paraId="03A9E232" w14:textId="5F260E7F" w:rsidR="00B5795F" w:rsidRPr="00416EEE" w:rsidRDefault="00B5795F"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0.690</w:t>
            </w:r>
          </w:p>
        </w:tc>
        <w:tc>
          <w:tcPr>
            <w:tcW w:w="1276" w:type="dxa"/>
          </w:tcPr>
          <w:p w14:paraId="27574E7D" w14:textId="1619E0FF" w:rsidR="00B5795F" w:rsidRPr="00416EEE" w:rsidRDefault="00B5795F" w:rsidP="00750E43">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w:t>
            </w:r>
            <w:r w:rsidR="00750E43" w:rsidRPr="00416EEE">
              <w:rPr>
                <w:rFonts w:ascii="Arial Narrow" w:hAnsi="Arial Narrow" w:cs="Arial"/>
                <w:szCs w:val="18"/>
                <w:lang w:val="en-US"/>
              </w:rPr>
              <w:t>56</w:t>
            </w:r>
            <w:r w:rsidRPr="00416EEE">
              <w:rPr>
                <w:rFonts w:ascii="Arial Narrow" w:hAnsi="Arial Narrow" w:cs="Arial"/>
                <w:szCs w:val="18"/>
                <w:lang w:val="en-US"/>
              </w:rPr>
              <w:t xml:space="preserve"> – 0.72</w:t>
            </w:r>
            <w:r w:rsidR="00750E43" w:rsidRPr="00416EEE">
              <w:rPr>
                <w:rFonts w:ascii="Arial Narrow" w:hAnsi="Arial Narrow" w:cs="Arial"/>
                <w:szCs w:val="18"/>
                <w:lang w:val="en-US"/>
              </w:rPr>
              <w:t>4</w:t>
            </w:r>
          </w:p>
        </w:tc>
        <w:tc>
          <w:tcPr>
            <w:tcW w:w="992" w:type="dxa"/>
          </w:tcPr>
          <w:p w14:paraId="5B6ADF56" w14:textId="79D9562C" w:rsidR="00B5795F" w:rsidRPr="00416EEE" w:rsidRDefault="00750E43"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0.67</w:t>
            </w:r>
          </w:p>
        </w:tc>
        <w:tc>
          <w:tcPr>
            <w:tcW w:w="992" w:type="dxa"/>
          </w:tcPr>
          <w:p w14:paraId="2E06BC7C" w14:textId="21CBD763" w:rsidR="00B5795F" w:rsidRPr="00416EEE" w:rsidRDefault="00750E43"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0.62</w:t>
            </w:r>
          </w:p>
        </w:tc>
        <w:tc>
          <w:tcPr>
            <w:tcW w:w="709" w:type="dxa"/>
          </w:tcPr>
          <w:p w14:paraId="5379BD82" w14:textId="2412BF1E" w:rsidR="00B5795F" w:rsidRPr="00416EEE" w:rsidRDefault="00750E43"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0.52</w:t>
            </w:r>
          </w:p>
        </w:tc>
        <w:tc>
          <w:tcPr>
            <w:tcW w:w="693" w:type="dxa"/>
          </w:tcPr>
          <w:p w14:paraId="0068039D" w14:textId="7E3AA6AE" w:rsidR="00B5795F" w:rsidRPr="00416EEE" w:rsidRDefault="00750E43" w:rsidP="00B407C9">
            <w:pPr>
              <w:pStyle w:val="NoSpacing"/>
              <w:spacing w:line="240" w:lineRule="atLeast"/>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0.76</w:t>
            </w:r>
          </w:p>
        </w:tc>
      </w:tr>
      <w:tr w:rsidR="00B407C9" w:rsidRPr="00FE1E1D" w14:paraId="6A603FF1" w14:textId="77777777" w:rsidTr="00FE1E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C48FE2E" w14:textId="77777777" w:rsidR="00B407C9" w:rsidRPr="00416EEE" w:rsidRDefault="00B407C9" w:rsidP="00B407C9">
            <w:pPr>
              <w:pStyle w:val="NoSpacing"/>
              <w:spacing w:line="240" w:lineRule="atLeast"/>
              <w:rPr>
                <w:rFonts w:ascii="Arial Narrow" w:hAnsi="Arial Narrow" w:cs="Arial"/>
                <w:szCs w:val="18"/>
                <w:lang w:val="en-US"/>
              </w:rPr>
            </w:pPr>
            <w:r w:rsidRPr="00416EEE">
              <w:rPr>
                <w:rFonts w:ascii="Arial Narrow" w:hAnsi="Arial Narrow" w:cs="Arial"/>
                <w:szCs w:val="18"/>
                <w:lang w:val="en-US"/>
              </w:rPr>
              <w:t>SPIRES Score</w:t>
            </w:r>
          </w:p>
        </w:tc>
        <w:tc>
          <w:tcPr>
            <w:tcW w:w="850" w:type="dxa"/>
          </w:tcPr>
          <w:p w14:paraId="374BDCFD"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1000</w:t>
            </w:r>
          </w:p>
        </w:tc>
        <w:tc>
          <w:tcPr>
            <w:tcW w:w="709" w:type="dxa"/>
          </w:tcPr>
          <w:p w14:paraId="7469AB2D" w14:textId="3D9117B5"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0.86</w:t>
            </w:r>
            <w:r w:rsidR="00FE1E1D" w:rsidRPr="00416EEE">
              <w:rPr>
                <w:rFonts w:ascii="Arial Narrow" w:hAnsi="Arial Narrow" w:cs="Arial"/>
                <w:szCs w:val="18"/>
                <w:lang w:val="en-US"/>
              </w:rPr>
              <w:t>0</w:t>
            </w:r>
          </w:p>
        </w:tc>
        <w:tc>
          <w:tcPr>
            <w:tcW w:w="1276" w:type="dxa"/>
          </w:tcPr>
          <w:p w14:paraId="14D8D250" w14:textId="0F533B30"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0.8</w:t>
            </w:r>
            <w:r w:rsidR="00FE1E1D" w:rsidRPr="00416EEE">
              <w:rPr>
                <w:rFonts w:ascii="Arial Narrow" w:hAnsi="Arial Narrow" w:cs="Arial"/>
                <w:szCs w:val="18"/>
                <w:lang w:val="en-US"/>
              </w:rPr>
              <w:t>36</w:t>
            </w:r>
            <w:r w:rsidRPr="00416EEE">
              <w:rPr>
                <w:rFonts w:ascii="Arial Narrow" w:hAnsi="Arial Narrow" w:cs="Arial"/>
                <w:szCs w:val="18"/>
                <w:lang w:val="en-US"/>
              </w:rPr>
              <w:t xml:space="preserve"> – 0.88</w:t>
            </w:r>
            <w:r w:rsidR="00FE1E1D" w:rsidRPr="00416EEE">
              <w:rPr>
                <w:rFonts w:ascii="Arial Narrow" w:hAnsi="Arial Narrow" w:cs="Arial"/>
                <w:szCs w:val="18"/>
                <w:lang w:val="en-US"/>
              </w:rPr>
              <w:t>4</w:t>
            </w:r>
          </w:p>
        </w:tc>
        <w:tc>
          <w:tcPr>
            <w:tcW w:w="992" w:type="dxa"/>
          </w:tcPr>
          <w:p w14:paraId="5D090F5E"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0.79</w:t>
            </w:r>
          </w:p>
        </w:tc>
        <w:tc>
          <w:tcPr>
            <w:tcW w:w="992" w:type="dxa"/>
          </w:tcPr>
          <w:p w14:paraId="3F9F6DDA"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0.79</w:t>
            </w:r>
          </w:p>
        </w:tc>
        <w:tc>
          <w:tcPr>
            <w:tcW w:w="709" w:type="dxa"/>
          </w:tcPr>
          <w:p w14:paraId="624622D4" w14:textId="77777777" w:rsidR="00B407C9" w:rsidRPr="00416EEE"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0.69</w:t>
            </w:r>
          </w:p>
        </w:tc>
        <w:tc>
          <w:tcPr>
            <w:tcW w:w="693" w:type="dxa"/>
          </w:tcPr>
          <w:p w14:paraId="37B308AA" w14:textId="77777777" w:rsidR="00B407C9" w:rsidRPr="00FE1E1D" w:rsidRDefault="00B407C9" w:rsidP="00B407C9">
            <w:pPr>
              <w:pStyle w:val="NoSpacing"/>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18"/>
                <w:lang w:val="en-US"/>
              </w:rPr>
            </w:pPr>
            <w:r w:rsidRPr="00416EEE">
              <w:rPr>
                <w:rFonts w:ascii="Arial Narrow" w:hAnsi="Arial Narrow" w:cs="Arial"/>
                <w:szCs w:val="18"/>
                <w:lang w:val="en-US"/>
              </w:rPr>
              <w:t>0.86</w:t>
            </w:r>
          </w:p>
        </w:tc>
      </w:tr>
    </w:tbl>
    <w:p w14:paraId="0981E6C2" w14:textId="77777777" w:rsidR="00B407C9" w:rsidRDefault="00B407C9" w:rsidP="00B407C9"/>
    <w:p w14:paraId="577E4AA9" w14:textId="77777777" w:rsidR="00B407C9" w:rsidRDefault="00B407C9" w:rsidP="00B407C9"/>
    <w:p w14:paraId="2303195A" w14:textId="03392444" w:rsidR="0044003E" w:rsidRDefault="0044003E">
      <w:pPr>
        <w:spacing w:after="0" w:line="240" w:lineRule="auto"/>
      </w:pPr>
      <w:r>
        <w:br w:type="page"/>
      </w:r>
    </w:p>
    <w:p w14:paraId="0ED041EF" w14:textId="395C71AF" w:rsidR="0044003E" w:rsidRPr="00416EEE" w:rsidRDefault="0044003E" w:rsidP="0044003E">
      <w:pPr>
        <w:spacing w:after="0" w:line="360" w:lineRule="auto"/>
        <w:jc w:val="both"/>
        <w:rPr>
          <w:rFonts w:ascii="Arial" w:hAnsi="Arial" w:cs="Arial"/>
          <w:sz w:val="20"/>
          <w:szCs w:val="20"/>
          <w:lang w:val="en-GB"/>
        </w:rPr>
      </w:pPr>
      <w:r w:rsidRPr="00416EEE">
        <w:rPr>
          <w:rFonts w:ascii="Arial" w:hAnsi="Arial" w:cs="Arial"/>
          <w:b/>
          <w:bCs/>
          <w:sz w:val="20"/>
          <w:szCs w:val="20"/>
          <w:lang w:val="en-GB"/>
        </w:rPr>
        <w:lastRenderedPageBreak/>
        <w:t xml:space="preserve">TABLE </w:t>
      </w:r>
      <w:r w:rsidRPr="00181696">
        <w:rPr>
          <w:rFonts w:ascii="Arial" w:hAnsi="Arial" w:cs="Arial"/>
          <w:b/>
          <w:bCs/>
          <w:sz w:val="20"/>
          <w:szCs w:val="20"/>
          <w:lang w:val="en-GB"/>
        </w:rPr>
        <w:t>S</w:t>
      </w:r>
      <w:r w:rsidR="007028BF" w:rsidRPr="00181696">
        <w:rPr>
          <w:rFonts w:ascii="Arial" w:hAnsi="Arial" w:cs="Arial"/>
          <w:b/>
          <w:bCs/>
          <w:sz w:val="20"/>
          <w:szCs w:val="20"/>
          <w:lang w:val="en-GB"/>
        </w:rPr>
        <w:t>7</w:t>
      </w:r>
      <w:r w:rsidRPr="00181696">
        <w:rPr>
          <w:rFonts w:ascii="Arial" w:hAnsi="Arial" w:cs="Arial"/>
          <w:b/>
          <w:bCs/>
          <w:sz w:val="20"/>
          <w:szCs w:val="20"/>
          <w:lang w:val="en-GB"/>
        </w:rPr>
        <w:t>.</w:t>
      </w:r>
      <w:r w:rsidRPr="00416EEE">
        <w:rPr>
          <w:rFonts w:ascii="Arial" w:hAnsi="Arial" w:cs="Arial"/>
          <w:b/>
          <w:bCs/>
          <w:sz w:val="20"/>
          <w:szCs w:val="20"/>
          <w:lang w:val="en-GB"/>
        </w:rPr>
        <w:t xml:space="preserve"> External validation cohort. </w:t>
      </w:r>
      <w:r w:rsidRPr="00416EEE">
        <w:rPr>
          <w:rFonts w:ascii="Arial" w:hAnsi="Arial" w:cs="Arial"/>
          <w:sz w:val="20"/>
          <w:szCs w:val="20"/>
          <w:lang w:val="en-GB"/>
        </w:rPr>
        <w:t>Characteristics of 301 patients with moderate-to-severe acute respiratory distress syndrome (ARDS) based on thresholds for patient’s age, number of extrapulmonary organ failures (included in SOFA scale) at 24 h of ARDS diagnosis, PaO</w:t>
      </w:r>
      <w:r w:rsidRPr="00416EEE">
        <w:rPr>
          <w:rFonts w:ascii="Arial" w:hAnsi="Arial" w:cs="Arial"/>
          <w:sz w:val="20"/>
          <w:szCs w:val="20"/>
          <w:vertAlign w:val="subscript"/>
          <w:lang w:val="en-GB"/>
        </w:rPr>
        <w:t>2</w:t>
      </w:r>
      <w:r w:rsidRPr="00416EEE">
        <w:rPr>
          <w:rFonts w:ascii="Arial" w:hAnsi="Arial" w:cs="Arial"/>
          <w:sz w:val="20"/>
          <w:szCs w:val="20"/>
          <w:lang w:val="en-GB"/>
        </w:rPr>
        <w:t>/FiO</w:t>
      </w:r>
      <w:r w:rsidRPr="00416EEE">
        <w:rPr>
          <w:rFonts w:ascii="Arial" w:hAnsi="Arial" w:cs="Arial"/>
          <w:sz w:val="20"/>
          <w:szCs w:val="20"/>
          <w:vertAlign w:val="subscript"/>
          <w:lang w:val="en-GB"/>
        </w:rPr>
        <w:t>2</w:t>
      </w:r>
      <w:r w:rsidRPr="00416EEE">
        <w:rPr>
          <w:rFonts w:ascii="Arial" w:hAnsi="Arial" w:cs="Arial"/>
          <w:sz w:val="20"/>
          <w:szCs w:val="20"/>
          <w:lang w:val="en-GB"/>
        </w:rPr>
        <w:t xml:space="preserve"> ratio and end-inspiratory plateau pressure measured at 24 h after ARDS diagnosis under standardized ventilator settings.</w:t>
      </w:r>
      <w:r w:rsidR="006E4BC9" w:rsidRPr="00416EEE">
        <w:rPr>
          <w:rFonts w:ascii="Arial" w:hAnsi="Arial" w:cs="Arial"/>
          <w:sz w:val="20"/>
          <w:szCs w:val="20"/>
          <w:lang w:val="en-GB"/>
        </w:rPr>
        <w:t xml:space="preserve"> Percentages have been rounded to zero decimals.</w:t>
      </w:r>
    </w:p>
    <w:p w14:paraId="667E3561" w14:textId="77777777" w:rsidR="0044003E" w:rsidRPr="00416EEE" w:rsidRDefault="0044003E" w:rsidP="0044003E">
      <w:pPr>
        <w:spacing w:line="480" w:lineRule="auto"/>
        <w:rPr>
          <w:rFonts w:ascii="Arial" w:hAnsi="Arial" w:cs="Arial"/>
          <w:sz w:val="20"/>
          <w:szCs w:val="20"/>
          <w:lang w:val="en-GB"/>
        </w:rPr>
      </w:pPr>
    </w:p>
    <w:p w14:paraId="12D2B5FD" w14:textId="77777777" w:rsidR="0044003E" w:rsidRPr="00416EEE" w:rsidRDefault="0044003E" w:rsidP="0044003E">
      <w:pPr>
        <w:spacing w:line="480" w:lineRule="auto"/>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2126"/>
        <w:gridCol w:w="1977"/>
      </w:tblGrid>
      <w:tr w:rsidR="0044003E" w:rsidRPr="00416EEE" w14:paraId="2BED0229" w14:textId="77777777" w:rsidTr="00750E43">
        <w:trPr>
          <w:trHeight w:val="609"/>
          <w:jc w:val="center"/>
        </w:trPr>
        <w:tc>
          <w:tcPr>
            <w:tcW w:w="3397" w:type="dxa"/>
          </w:tcPr>
          <w:p w14:paraId="389C6608" w14:textId="77777777" w:rsidR="0044003E" w:rsidRPr="00416EEE" w:rsidRDefault="0044003E" w:rsidP="00750E43">
            <w:pPr>
              <w:spacing w:before="120" w:line="240" w:lineRule="auto"/>
              <w:rPr>
                <w:rFonts w:ascii="Arial" w:hAnsi="Arial" w:cs="Arial"/>
                <w:b/>
                <w:bCs/>
                <w:sz w:val="20"/>
                <w:szCs w:val="20"/>
                <w:lang w:val="en-GB"/>
              </w:rPr>
            </w:pPr>
            <w:r w:rsidRPr="00416EEE">
              <w:rPr>
                <w:rFonts w:ascii="Arial" w:hAnsi="Arial" w:cs="Arial"/>
                <w:b/>
                <w:bCs/>
                <w:sz w:val="20"/>
                <w:szCs w:val="20"/>
                <w:lang w:val="en-GB"/>
              </w:rPr>
              <w:t>Variables</w:t>
            </w:r>
          </w:p>
        </w:tc>
        <w:tc>
          <w:tcPr>
            <w:tcW w:w="1560" w:type="dxa"/>
          </w:tcPr>
          <w:p w14:paraId="63030072" w14:textId="77777777" w:rsidR="0044003E" w:rsidRPr="00416EEE" w:rsidRDefault="0044003E" w:rsidP="00750E43">
            <w:pPr>
              <w:spacing w:before="120" w:line="240" w:lineRule="auto"/>
              <w:jc w:val="center"/>
              <w:rPr>
                <w:rFonts w:ascii="Arial" w:hAnsi="Arial" w:cs="Arial"/>
                <w:b/>
                <w:bCs/>
                <w:sz w:val="20"/>
                <w:szCs w:val="20"/>
                <w:lang w:val="en-GB"/>
              </w:rPr>
            </w:pPr>
            <w:r w:rsidRPr="00416EEE">
              <w:rPr>
                <w:rFonts w:ascii="Arial" w:hAnsi="Arial" w:cs="Arial"/>
                <w:b/>
                <w:bCs/>
                <w:sz w:val="20"/>
                <w:szCs w:val="20"/>
                <w:lang w:val="en-GB"/>
              </w:rPr>
              <w:t>Thresholds</w:t>
            </w:r>
          </w:p>
        </w:tc>
        <w:tc>
          <w:tcPr>
            <w:tcW w:w="2126" w:type="dxa"/>
          </w:tcPr>
          <w:p w14:paraId="0534F075" w14:textId="77777777" w:rsidR="0044003E" w:rsidRPr="00416EEE" w:rsidRDefault="0044003E" w:rsidP="00750E43">
            <w:pPr>
              <w:spacing w:before="120" w:line="240" w:lineRule="auto"/>
              <w:jc w:val="center"/>
              <w:rPr>
                <w:rFonts w:ascii="Arial" w:hAnsi="Arial" w:cs="Arial"/>
                <w:b/>
                <w:bCs/>
                <w:sz w:val="20"/>
                <w:szCs w:val="20"/>
                <w:lang w:val="en-GB"/>
              </w:rPr>
            </w:pPr>
            <w:r w:rsidRPr="00416EEE">
              <w:rPr>
                <w:rFonts w:ascii="Arial" w:hAnsi="Arial" w:cs="Arial"/>
                <w:b/>
                <w:bCs/>
                <w:sz w:val="20"/>
                <w:szCs w:val="20"/>
                <w:lang w:val="en-GB"/>
              </w:rPr>
              <w:t>Number of patients</w:t>
            </w:r>
          </w:p>
        </w:tc>
        <w:tc>
          <w:tcPr>
            <w:tcW w:w="1977" w:type="dxa"/>
          </w:tcPr>
          <w:p w14:paraId="5AF96037" w14:textId="77777777" w:rsidR="0044003E" w:rsidRPr="00416EEE" w:rsidRDefault="0044003E" w:rsidP="00750E43">
            <w:pPr>
              <w:spacing w:before="120" w:line="240" w:lineRule="auto"/>
              <w:jc w:val="center"/>
              <w:rPr>
                <w:rFonts w:ascii="Arial" w:hAnsi="Arial" w:cs="Arial"/>
                <w:b/>
                <w:bCs/>
                <w:sz w:val="20"/>
                <w:szCs w:val="20"/>
                <w:lang w:val="en-GB"/>
              </w:rPr>
            </w:pPr>
            <w:r w:rsidRPr="00416EEE">
              <w:rPr>
                <w:rFonts w:ascii="Arial" w:hAnsi="Arial" w:cs="Arial"/>
                <w:b/>
                <w:bCs/>
                <w:sz w:val="20"/>
                <w:szCs w:val="20"/>
                <w:lang w:val="en-GB"/>
              </w:rPr>
              <w:t>Number of deaths</w:t>
            </w:r>
          </w:p>
        </w:tc>
      </w:tr>
      <w:tr w:rsidR="0044003E" w:rsidRPr="00416EEE" w14:paraId="709B7111" w14:textId="77777777" w:rsidTr="00750E43">
        <w:trPr>
          <w:jc w:val="center"/>
        </w:trPr>
        <w:tc>
          <w:tcPr>
            <w:tcW w:w="3397" w:type="dxa"/>
            <w:vMerge w:val="restart"/>
          </w:tcPr>
          <w:p w14:paraId="3E78B31D" w14:textId="77777777" w:rsidR="0044003E" w:rsidRPr="00416EEE" w:rsidRDefault="0044003E" w:rsidP="00750E43">
            <w:pPr>
              <w:spacing w:before="120" w:after="0" w:line="240" w:lineRule="auto"/>
              <w:rPr>
                <w:rFonts w:ascii="Arial" w:hAnsi="Arial" w:cs="Arial"/>
                <w:sz w:val="20"/>
                <w:szCs w:val="20"/>
                <w:lang w:val="en-GB"/>
              </w:rPr>
            </w:pPr>
            <w:r w:rsidRPr="00416EEE">
              <w:rPr>
                <w:rFonts w:ascii="Arial" w:hAnsi="Arial" w:cs="Arial"/>
                <w:sz w:val="20"/>
                <w:szCs w:val="20"/>
                <w:lang w:val="en-GB"/>
              </w:rPr>
              <w:t xml:space="preserve">Patient’s age </w:t>
            </w:r>
          </w:p>
          <w:p w14:paraId="377C3FAB" w14:textId="77777777" w:rsidR="0044003E" w:rsidRPr="00416EEE" w:rsidRDefault="0044003E" w:rsidP="00750E43">
            <w:pPr>
              <w:spacing w:before="120" w:after="0" w:line="240" w:lineRule="auto"/>
              <w:rPr>
                <w:rFonts w:ascii="Arial" w:hAnsi="Arial" w:cs="Arial"/>
                <w:i/>
                <w:iCs/>
                <w:sz w:val="20"/>
                <w:szCs w:val="20"/>
                <w:lang w:val="en-GB"/>
              </w:rPr>
            </w:pPr>
            <w:r w:rsidRPr="00416EEE">
              <w:rPr>
                <w:rFonts w:ascii="Arial" w:hAnsi="Arial" w:cs="Arial"/>
                <w:sz w:val="20"/>
                <w:szCs w:val="20"/>
                <w:lang w:val="en-GB"/>
              </w:rPr>
              <w:t>(</w:t>
            </w:r>
            <w:r w:rsidRPr="00416EEE">
              <w:rPr>
                <w:rFonts w:ascii="Arial" w:hAnsi="Arial" w:cs="Arial"/>
                <w:i/>
                <w:iCs/>
                <w:sz w:val="20"/>
                <w:szCs w:val="20"/>
                <w:lang w:val="en-GB"/>
              </w:rPr>
              <w:t>years)</w:t>
            </w:r>
          </w:p>
        </w:tc>
        <w:tc>
          <w:tcPr>
            <w:tcW w:w="1560" w:type="dxa"/>
          </w:tcPr>
          <w:p w14:paraId="34A35EAF"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&lt; 50</w:t>
            </w:r>
          </w:p>
        </w:tc>
        <w:tc>
          <w:tcPr>
            <w:tcW w:w="2126" w:type="dxa"/>
          </w:tcPr>
          <w:p w14:paraId="7A743810"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81</w:t>
            </w:r>
          </w:p>
        </w:tc>
        <w:tc>
          <w:tcPr>
            <w:tcW w:w="1977" w:type="dxa"/>
          </w:tcPr>
          <w:p w14:paraId="5797AB82" w14:textId="252511AA"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18 (22%)</w:t>
            </w:r>
          </w:p>
        </w:tc>
      </w:tr>
      <w:tr w:rsidR="0044003E" w:rsidRPr="00416EEE" w14:paraId="31AF10F8" w14:textId="77777777" w:rsidTr="00750E43">
        <w:trPr>
          <w:jc w:val="center"/>
        </w:trPr>
        <w:tc>
          <w:tcPr>
            <w:tcW w:w="3397" w:type="dxa"/>
            <w:vMerge/>
          </w:tcPr>
          <w:p w14:paraId="164D8706" w14:textId="77777777" w:rsidR="0044003E" w:rsidRPr="00416EEE" w:rsidRDefault="0044003E" w:rsidP="00750E43">
            <w:pPr>
              <w:spacing w:before="120" w:after="0" w:line="240" w:lineRule="auto"/>
              <w:rPr>
                <w:rFonts w:ascii="Arial" w:hAnsi="Arial" w:cs="Arial"/>
                <w:sz w:val="20"/>
                <w:szCs w:val="20"/>
                <w:lang w:val="en-GB"/>
              </w:rPr>
            </w:pPr>
          </w:p>
        </w:tc>
        <w:tc>
          <w:tcPr>
            <w:tcW w:w="1560" w:type="dxa"/>
          </w:tcPr>
          <w:p w14:paraId="3741AFBF"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50 - 70</w:t>
            </w:r>
          </w:p>
        </w:tc>
        <w:tc>
          <w:tcPr>
            <w:tcW w:w="2126" w:type="dxa"/>
          </w:tcPr>
          <w:p w14:paraId="6DFFFF8F"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158</w:t>
            </w:r>
          </w:p>
        </w:tc>
        <w:tc>
          <w:tcPr>
            <w:tcW w:w="1977" w:type="dxa"/>
          </w:tcPr>
          <w:p w14:paraId="10FC149A" w14:textId="5971BFA8"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60 (38%)</w:t>
            </w:r>
          </w:p>
        </w:tc>
      </w:tr>
      <w:tr w:rsidR="0044003E" w:rsidRPr="00416EEE" w14:paraId="05C42F25" w14:textId="77777777" w:rsidTr="00750E43">
        <w:trPr>
          <w:jc w:val="center"/>
        </w:trPr>
        <w:tc>
          <w:tcPr>
            <w:tcW w:w="3397" w:type="dxa"/>
            <w:vMerge/>
          </w:tcPr>
          <w:p w14:paraId="242AB657" w14:textId="77777777" w:rsidR="0044003E" w:rsidRPr="00416EEE" w:rsidRDefault="0044003E" w:rsidP="00750E43">
            <w:pPr>
              <w:spacing w:before="120" w:after="0" w:line="240" w:lineRule="auto"/>
              <w:rPr>
                <w:rFonts w:ascii="Arial" w:hAnsi="Arial" w:cs="Arial"/>
                <w:sz w:val="20"/>
                <w:szCs w:val="20"/>
                <w:lang w:val="en-GB"/>
              </w:rPr>
            </w:pPr>
          </w:p>
        </w:tc>
        <w:tc>
          <w:tcPr>
            <w:tcW w:w="1560" w:type="dxa"/>
          </w:tcPr>
          <w:p w14:paraId="15A1DC95"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&gt; 70</w:t>
            </w:r>
          </w:p>
        </w:tc>
        <w:tc>
          <w:tcPr>
            <w:tcW w:w="2126" w:type="dxa"/>
          </w:tcPr>
          <w:p w14:paraId="7D9803B6"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62</w:t>
            </w:r>
          </w:p>
        </w:tc>
        <w:tc>
          <w:tcPr>
            <w:tcW w:w="1977" w:type="dxa"/>
          </w:tcPr>
          <w:p w14:paraId="4BD3572D" w14:textId="54FD419C"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33 (53%)</w:t>
            </w:r>
          </w:p>
        </w:tc>
      </w:tr>
      <w:tr w:rsidR="0044003E" w:rsidRPr="00416EEE" w14:paraId="7EA47B91" w14:textId="77777777" w:rsidTr="00750E43">
        <w:trPr>
          <w:trHeight w:val="165"/>
          <w:jc w:val="center"/>
        </w:trPr>
        <w:tc>
          <w:tcPr>
            <w:tcW w:w="3397" w:type="dxa"/>
            <w:shd w:val="clear" w:color="auto" w:fill="F2F2F2" w:themeFill="background1" w:themeFillShade="F2"/>
          </w:tcPr>
          <w:p w14:paraId="52515118" w14:textId="77777777" w:rsidR="0044003E" w:rsidRPr="00416EEE" w:rsidRDefault="0044003E" w:rsidP="00750E43">
            <w:pPr>
              <w:spacing w:after="0" w:line="240" w:lineRule="auto"/>
              <w:rPr>
                <w:rFonts w:ascii="Arial" w:hAnsi="Arial" w:cs="Arial"/>
                <w:sz w:val="20"/>
                <w:szCs w:val="20"/>
                <w:lang w:val="en-GB"/>
              </w:rPr>
            </w:pPr>
          </w:p>
        </w:tc>
        <w:tc>
          <w:tcPr>
            <w:tcW w:w="1560" w:type="dxa"/>
            <w:shd w:val="clear" w:color="auto" w:fill="F2F2F2" w:themeFill="background1" w:themeFillShade="F2"/>
          </w:tcPr>
          <w:p w14:paraId="14A0D778" w14:textId="77777777" w:rsidR="0044003E" w:rsidRPr="00416EEE" w:rsidRDefault="0044003E" w:rsidP="00750E43">
            <w:pPr>
              <w:spacing w:after="0" w:line="240" w:lineRule="auto"/>
              <w:jc w:val="center"/>
              <w:rPr>
                <w:rFonts w:ascii="Arial" w:hAnsi="Arial" w:cs="Arial"/>
                <w:sz w:val="20"/>
                <w:szCs w:val="20"/>
                <w:lang w:val="en-GB"/>
              </w:rPr>
            </w:pPr>
          </w:p>
        </w:tc>
        <w:tc>
          <w:tcPr>
            <w:tcW w:w="2126" w:type="dxa"/>
            <w:shd w:val="clear" w:color="auto" w:fill="F2F2F2" w:themeFill="background1" w:themeFillShade="F2"/>
          </w:tcPr>
          <w:p w14:paraId="7976D096" w14:textId="77777777" w:rsidR="0044003E" w:rsidRPr="00416EEE" w:rsidRDefault="0044003E" w:rsidP="00750E43">
            <w:pPr>
              <w:spacing w:after="0" w:line="240" w:lineRule="auto"/>
              <w:jc w:val="center"/>
              <w:rPr>
                <w:rFonts w:ascii="Arial" w:hAnsi="Arial" w:cs="Arial"/>
                <w:sz w:val="20"/>
                <w:szCs w:val="20"/>
                <w:lang w:val="en-GB"/>
              </w:rPr>
            </w:pPr>
          </w:p>
        </w:tc>
        <w:tc>
          <w:tcPr>
            <w:tcW w:w="1977" w:type="dxa"/>
            <w:shd w:val="clear" w:color="auto" w:fill="F2F2F2" w:themeFill="background1" w:themeFillShade="F2"/>
          </w:tcPr>
          <w:p w14:paraId="5E2CFAF5" w14:textId="77777777" w:rsidR="0044003E" w:rsidRPr="00416EEE" w:rsidRDefault="0044003E" w:rsidP="00750E43">
            <w:pPr>
              <w:spacing w:after="0" w:line="240" w:lineRule="auto"/>
              <w:jc w:val="center"/>
              <w:rPr>
                <w:rFonts w:ascii="Arial" w:hAnsi="Arial" w:cs="Arial"/>
                <w:sz w:val="20"/>
                <w:szCs w:val="20"/>
                <w:lang w:val="en-GB"/>
              </w:rPr>
            </w:pPr>
          </w:p>
        </w:tc>
      </w:tr>
      <w:tr w:rsidR="0044003E" w:rsidRPr="00416EEE" w14:paraId="2EC4561A" w14:textId="77777777" w:rsidTr="00750E43">
        <w:trPr>
          <w:jc w:val="center"/>
        </w:trPr>
        <w:tc>
          <w:tcPr>
            <w:tcW w:w="3397" w:type="dxa"/>
            <w:vMerge w:val="restart"/>
          </w:tcPr>
          <w:p w14:paraId="07255F78" w14:textId="77777777" w:rsidR="0044003E" w:rsidRPr="00416EEE" w:rsidRDefault="0044003E" w:rsidP="00750E43">
            <w:pPr>
              <w:spacing w:before="120" w:after="0" w:line="240" w:lineRule="auto"/>
              <w:rPr>
                <w:rFonts w:ascii="Arial" w:hAnsi="Arial" w:cs="Arial"/>
                <w:sz w:val="20"/>
                <w:szCs w:val="20"/>
                <w:lang w:val="en-GB"/>
              </w:rPr>
            </w:pPr>
            <w:r w:rsidRPr="00416EEE">
              <w:rPr>
                <w:rFonts w:ascii="Arial" w:hAnsi="Arial" w:cs="Arial"/>
                <w:sz w:val="20"/>
                <w:szCs w:val="20"/>
                <w:lang w:val="en-GB"/>
              </w:rPr>
              <w:t>Number of extrapulmonary organ failures at 24 h of ARDS diagnosis</w:t>
            </w:r>
          </w:p>
        </w:tc>
        <w:tc>
          <w:tcPr>
            <w:tcW w:w="1560" w:type="dxa"/>
          </w:tcPr>
          <w:p w14:paraId="3FCC2063"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&lt; 2</w:t>
            </w:r>
          </w:p>
        </w:tc>
        <w:tc>
          <w:tcPr>
            <w:tcW w:w="2126" w:type="dxa"/>
          </w:tcPr>
          <w:p w14:paraId="15034CBC"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125</w:t>
            </w:r>
          </w:p>
        </w:tc>
        <w:tc>
          <w:tcPr>
            <w:tcW w:w="1977" w:type="dxa"/>
          </w:tcPr>
          <w:p w14:paraId="3AA388D0" w14:textId="0CBFF6FD"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19 (15%)</w:t>
            </w:r>
          </w:p>
        </w:tc>
      </w:tr>
      <w:tr w:rsidR="0044003E" w:rsidRPr="00416EEE" w14:paraId="78539974" w14:textId="77777777" w:rsidTr="00750E43">
        <w:trPr>
          <w:jc w:val="center"/>
        </w:trPr>
        <w:tc>
          <w:tcPr>
            <w:tcW w:w="3397" w:type="dxa"/>
            <w:vMerge/>
          </w:tcPr>
          <w:p w14:paraId="3D27E250" w14:textId="77777777" w:rsidR="0044003E" w:rsidRPr="00416EEE" w:rsidRDefault="0044003E" w:rsidP="00750E43">
            <w:pPr>
              <w:spacing w:before="120" w:after="0" w:line="240" w:lineRule="auto"/>
              <w:rPr>
                <w:rFonts w:ascii="Arial" w:hAnsi="Arial" w:cs="Arial"/>
                <w:sz w:val="20"/>
                <w:szCs w:val="20"/>
                <w:lang w:val="en-GB"/>
              </w:rPr>
            </w:pPr>
          </w:p>
        </w:tc>
        <w:tc>
          <w:tcPr>
            <w:tcW w:w="1560" w:type="dxa"/>
          </w:tcPr>
          <w:p w14:paraId="3E21D9C0"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2</w:t>
            </w:r>
          </w:p>
        </w:tc>
        <w:tc>
          <w:tcPr>
            <w:tcW w:w="2126" w:type="dxa"/>
          </w:tcPr>
          <w:p w14:paraId="33AB678D"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83</w:t>
            </w:r>
          </w:p>
        </w:tc>
        <w:tc>
          <w:tcPr>
            <w:tcW w:w="1977" w:type="dxa"/>
          </w:tcPr>
          <w:p w14:paraId="51B06D07" w14:textId="5F5AB871"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28 (3</w:t>
            </w:r>
            <w:r w:rsidR="006E4BC9" w:rsidRPr="00416EEE">
              <w:rPr>
                <w:rFonts w:ascii="Arial" w:hAnsi="Arial" w:cs="Arial"/>
                <w:sz w:val="20"/>
                <w:szCs w:val="20"/>
                <w:lang w:val="en-GB"/>
              </w:rPr>
              <w:t>4</w:t>
            </w:r>
            <w:r w:rsidRPr="00416EEE">
              <w:rPr>
                <w:rFonts w:ascii="Arial" w:hAnsi="Arial" w:cs="Arial"/>
                <w:sz w:val="20"/>
                <w:szCs w:val="20"/>
                <w:lang w:val="en-GB"/>
              </w:rPr>
              <w:t>%)</w:t>
            </w:r>
          </w:p>
        </w:tc>
      </w:tr>
      <w:tr w:rsidR="0044003E" w:rsidRPr="00416EEE" w14:paraId="7C6C6EA6" w14:textId="77777777" w:rsidTr="00750E43">
        <w:trPr>
          <w:jc w:val="center"/>
        </w:trPr>
        <w:tc>
          <w:tcPr>
            <w:tcW w:w="3397" w:type="dxa"/>
            <w:vMerge/>
          </w:tcPr>
          <w:p w14:paraId="3A32F745" w14:textId="77777777" w:rsidR="0044003E" w:rsidRPr="00416EEE" w:rsidRDefault="0044003E" w:rsidP="00750E43">
            <w:pPr>
              <w:spacing w:before="120" w:after="0" w:line="240" w:lineRule="auto"/>
              <w:rPr>
                <w:rFonts w:ascii="Arial" w:hAnsi="Arial" w:cs="Arial"/>
                <w:sz w:val="20"/>
                <w:szCs w:val="20"/>
                <w:lang w:val="en-GB"/>
              </w:rPr>
            </w:pPr>
          </w:p>
        </w:tc>
        <w:tc>
          <w:tcPr>
            <w:tcW w:w="1560" w:type="dxa"/>
          </w:tcPr>
          <w:p w14:paraId="5044DCEB" w14:textId="77777777" w:rsidR="0044003E" w:rsidRPr="00416EEE" w:rsidRDefault="0044003E" w:rsidP="00750E43">
            <w:pPr>
              <w:spacing w:before="120" w:after="0" w:line="240" w:lineRule="auto"/>
              <w:jc w:val="center"/>
              <w:rPr>
                <w:rFonts w:ascii="Arial" w:hAnsi="Arial" w:cs="Arial"/>
                <w:sz w:val="20"/>
                <w:szCs w:val="20"/>
                <w:lang w:val="en-GB"/>
              </w:rPr>
            </w:pPr>
            <w:r w:rsidRPr="00416EEE">
              <w:rPr>
                <w:rFonts w:ascii="Arial" w:hAnsi="Arial" w:cs="Arial"/>
                <w:sz w:val="20"/>
                <w:szCs w:val="20"/>
                <w:lang w:val="en-GB"/>
              </w:rPr>
              <w:t>&gt; 2</w:t>
            </w:r>
          </w:p>
        </w:tc>
        <w:tc>
          <w:tcPr>
            <w:tcW w:w="2126" w:type="dxa"/>
          </w:tcPr>
          <w:p w14:paraId="7CDC0ED1" w14:textId="77777777" w:rsidR="0044003E" w:rsidRPr="00416EEE" w:rsidRDefault="0044003E" w:rsidP="00750E43">
            <w:pPr>
              <w:spacing w:before="120" w:line="240" w:lineRule="auto"/>
              <w:jc w:val="center"/>
              <w:rPr>
                <w:rFonts w:ascii="Arial" w:hAnsi="Arial" w:cs="Arial"/>
                <w:sz w:val="20"/>
                <w:szCs w:val="20"/>
                <w:lang w:val="en-GB"/>
              </w:rPr>
            </w:pPr>
            <w:r w:rsidRPr="00416EEE">
              <w:rPr>
                <w:rFonts w:ascii="Arial" w:hAnsi="Arial" w:cs="Arial"/>
                <w:sz w:val="20"/>
                <w:szCs w:val="20"/>
                <w:lang w:val="en-GB"/>
              </w:rPr>
              <w:t>93</w:t>
            </w:r>
          </w:p>
        </w:tc>
        <w:tc>
          <w:tcPr>
            <w:tcW w:w="1977" w:type="dxa"/>
          </w:tcPr>
          <w:p w14:paraId="213153E6" w14:textId="118C1D38" w:rsidR="0044003E" w:rsidRPr="00416EEE" w:rsidRDefault="0044003E" w:rsidP="006E4BC9">
            <w:pPr>
              <w:spacing w:before="120" w:line="240" w:lineRule="auto"/>
              <w:jc w:val="center"/>
              <w:rPr>
                <w:rFonts w:ascii="Arial" w:hAnsi="Arial" w:cs="Arial"/>
                <w:sz w:val="20"/>
                <w:szCs w:val="20"/>
                <w:lang w:val="en-GB"/>
              </w:rPr>
            </w:pPr>
            <w:r w:rsidRPr="00416EEE">
              <w:rPr>
                <w:rFonts w:ascii="Arial" w:hAnsi="Arial" w:cs="Arial"/>
                <w:sz w:val="20"/>
                <w:szCs w:val="20"/>
                <w:lang w:val="en-GB"/>
              </w:rPr>
              <w:t>64 (6</w:t>
            </w:r>
            <w:r w:rsidR="006E4BC9" w:rsidRPr="00416EEE">
              <w:rPr>
                <w:rFonts w:ascii="Arial" w:hAnsi="Arial" w:cs="Arial"/>
                <w:sz w:val="20"/>
                <w:szCs w:val="20"/>
                <w:lang w:val="en-GB"/>
              </w:rPr>
              <w:t>9</w:t>
            </w:r>
            <w:r w:rsidRPr="00416EEE">
              <w:rPr>
                <w:rFonts w:ascii="Arial" w:hAnsi="Arial" w:cs="Arial"/>
                <w:sz w:val="20"/>
                <w:szCs w:val="20"/>
                <w:lang w:val="en-GB"/>
              </w:rPr>
              <w:t>%)</w:t>
            </w:r>
          </w:p>
        </w:tc>
      </w:tr>
      <w:tr w:rsidR="0044003E" w:rsidRPr="00416EEE" w14:paraId="6BE99CAB" w14:textId="77777777" w:rsidTr="00750E43">
        <w:trPr>
          <w:jc w:val="center"/>
        </w:trPr>
        <w:tc>
          <w:tcPr>
            <w:tcW w:w="3397" w:type="dxa"/>
            <w:shd w:val="clear" w:color="auto" w:fill="F2F2F2" w:themeFill="background1" w:themeFillShade="F2"/>
          </w:tcPr>
          <w:p w14:paraId="66DDDD2C" w14:textId="77777777" w:rsidR="0044003E" w:rsidRPr="00416EEE" w:rsidRDefault="0044003E" w:rsidP="00750E43">
            <w:pPr>
              <w:spacing w:after="0" w:line="240" w:lineRule="auto"/>
              <w:rPr>
                <w:rFonts w:ascii="Arial" w:hAnsi="Arial" w:cs="Arial"/>
                <w:sz w:val="20"/>
                <w:szCs w:val="20"/>
                <w:lang w:val="pt-BR"/>
              </w:rPr>
            </w:pPr>
          </w:p>
        </w:tc>
        <w:tc>
          <w:tcPr>
            <w:tcW w:w="1560" w:type="dxa"/>
            <w:shd w:val="clear" w:color="auto" w:fill="F2F2F2" w:themeFill="background1" w:themeFillShade="F2"/>
          </w:tcPr>
          <w:p w14:paraId="687ADF63" w14:textId="77777777" w:rsidR="0044003E" w:rsidRPr="00416EEE" w:rsidRDefault="0044003E" w:rsidP="00750E43">
            <w:pPr>
              <w:spacing w:after="0" w:line="240" w:lineRule="auto"/>
              <w:jc w:val="center"/>
              <w:rPr>
                <w:rFonts w:ascii="Arial" w:hAnsi="Arial" w:cs="Arial"/>
                <w:sz w:val="20"/>
                <w:szCs w:val="20"/>
              </w:rPr>
            </w:pPr>
          </w:p>
        </w:tc>
        <w:tc>
          <w:tcPr>
            <w:tcW w:w="2126" w:type="dxa"/>
            <w:shd w:val="clear" w:color="auto" w:fill="F2F2F2" w:themeFill="background1" w:themeFillShade="F2"/>
          </w:tcPr>
          <w:p w14:paraId="4CD8C336" w14:textId="77777777" w:rsidR="0044003E" w:rsidRPr="00416EEE" w:rsidRDefault="0044003E" w:rsidP="00750E43">
            <w:pPr>
              <w:spacing w:after="0" w:line="240" w:lineRule="auto"/>
              <w:jc w:val="center"/>
              <w:rPr>
                <w:rFonts w:ascii="Arial" w:hAnsi="Arial" w:cs="Arial"/>
                <w:sz w:val="20"/>
                <w:szCs w:val="20"/>
                <w:lang w:val="pt-BR"/>
              </w:rPr>
            </w:pPr>
          </w:p>
        </w:tc>
        <w:tc>
          <w:tcPr>
            <w:tcW w:w="1977" w:type="dxa"/>
            <w:shd w:val="clear" w:color="auto" w:fill="F2F2F2" w:themeFill="background1" w:themeFillShade="F2"/>
          </w:tcPr>
          <w:p w14:paraId="32C5DE30" w14:textId="77777777" w:rsidR="0044003E" w:rsidRPr="00416EEE" w:rsidRDefault="0044003E" w:rsidP="00750E43">
            <w:pPr>
              <w:spacing w:after="0" w:line="240" w:lineRule="auto"/>
              <w:jc w:val="center"/>
              <w:rPr>
                <w:rFonts w:ascii="Arial" w:hAnsi="Arial" w:cs="Arial"/>
                <w:sz w:val="20"/>
                <w:szCs w:val="20"/>
                <w:lang w:val="pt-BR"/>
              </w:rPr>
            </w:pPr>
          </w:p>
        </w:tc>
      </w:tr>
      <w:tr w:rsidR="0044003E" w:rsidRPr="00416EEE" w14:paraId="163A8505" w14:textId="77777777" w:rsidTr="00750E43">
        <w:trPr>
          <w:jc w:val="center"/>
        </w:trPr>
        <w:tc>
          <w:tcPr>
            <w:tcW w:w="3397" w:type="dxa"/>
            <w:vMerge w:val="restart"/>
          </w:tcPr>
          <w:p w14:paraId="7C2C4607" w14:textId="77777777" w:rsidR="0044003E" w:rsidRPr="00416EEE" w:rsidRDefault="0044003E" w:rsidP="00750E43">
            <w:pPr>
              <w:spacing w:before="120" w:after="0" w:line="240" w:lineRule="auto"/>
              <w:rPr>
                <w:rFonts w:ascii="Arial" w:hAnsi="Arial" w:cs="Arial"/>
                <w:sz w:val="20"/>
                <w:szCs w:val="20"/>
                <w:lang w:val="pt-BR"/>
              </w:rPr>
            </w:pPr>
            <w:r w:rsidRPr="00416EEE">
              <w:rPr>
                <w:rFonts w:ascii="Arial" w:hAnsi="Arial" w:cs="Arial"/>
                <w:sz w:val="20"/>
                <w:szCs w:val="20"/>
                <w:lang w:val="pt-BR"/>
              </w:rPr>
              <w:t>PaO</w:t>
            </w:r>
            <w:r w:rsidRPr="00416EEE">
              <w:rPr>
                <w:rFonts w:ascii="Arial" w:hAnsi="Arial" w:cs="Arial"/>
                <w:sz w:val="20"/>
                <w:szCs w:val="20"/>
                <w:vertAlign w:val="subscript"/>
                <w:lang w:val="pt-BR"/>
              </w:rPr>
              <w:t>2</w:t>
            </w:r>
            <w:r w:rsidRPr="00416EEE">
              <w:rPr>
                <w:rFonts w:ascii="Arial" w:hAnsi="Arial" w:cs="Arial"/>
                <w:sz w:val="20"/>
                <w:szCs w:val="20"/>
                <w:lang w:val="pt-BR"/>
              </w:rPr>
              <w:t>/FiO</w:t>
            </w:r>
            <w:r w:rsidRPr="00416EEE">
              <w:rPr>
                <w:rFonts w:ascii="Arial" w:hAnsi="Arial" w:cs="Arial"/>
                <w:sz w:val="20"/>
                <w:szCs w:val="20"/>
                <w:vertAlign w:val="subscript"/>
                <w:lang w:val="pt-BR"/>
              </w:rPr>
              <w:t>2</w:t>
            </w:r>
            <w:r w:rsidRPr="00416EEE">
              <w:rPr>
                <w:rFonts w:ascii="Arial" w:hAnsi="Arial" w:cs="Arial"/>
                <w:sz w:val="20"/>
                <w:szCs w:val="20"/>
                <w:lang w:val="pt-BR"/>
              </w:rPr>
              <w:t xml:space="preserve"> at 24 h on standardized ventilatory settings</w:t>
            </w:r>
          </w:p>
          <w:p w14:paraId="498768C3" w14:textId="77777777" w:rsidR="0044003E" w:rsidRPr="00416EEE" w:rsidRDefault="0044003E" w:rsidP="00750E43">
            <w:pPr>
              <w:spacing w:before="120" w:after="0" w:line="240" w:lineRule="auto"/>
              <w:rPr>
                <w:rFonts w:ascii="Arial" w:hAnsi="Arial" w:cs="Arial"/>
                <w:sz w:val="20"/>
                <w:szCs w:val="20"/>
                <w:lang w:val="pt-BR"/>
              </w:rPr>
            </w:pPr>
            <w:r w:rsidRPr="00416EEE">
              <w:rPr>
                <w:rFonts w:ascii="Arial" w:hAnsi="Arial" w:cs="Arial"/>
                <w:sz w:val="20"/>
                <w:szCs w:val="20"/>
                <w:lang w:val="pt-BR"/>
              </w:rPr>
              <w:t>(</w:t>
            </w:r>
            <w:r w:rsidRPr="00416EEE">
              <w:rPr>
                <w:rFonts w:ascii="Arial" w:hAnsi="Arial" w:cs="Arial"/>
                <w:i/>
                <w:iCs/>
                <w:sz w:val="20"/>
                <w:szCs w:val="20"/>
                <w:lang w:val="pt-BR"/>
              </w:rPr>
              <w:t>mmHg</w:t>
            </w:r>
            <w:r w:rsidRPr="00416EEE">
              <w:rPr>
                <w:rFonts w:ascii="Arial" w:hAnsi="Arial" w:cs="Arial"/>
                <w:sz w:val="20"/>
                <w:szCs w:val="20"/>
                <w:lang w:val="pt-BR"/>
              </w:rPr>
              <w:t>)</w:t>
            </w:r>
          </w:p>
        </w:tc>
        <w:tc>
          <w:tcPr>
            <w:tcW w:w="1560" w:type="dxa"/>
          </w:tcPr>
          <w:p w14:paraId="6ACAE22B"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&gt; 200</w:t>
            </w:r>
          </w:p>
        </w:tc>
        <w:tc>
          <w:tcPr>
            <w:tcW w:w="2126" w:type="dxa"/>
          </w:tcPr>
          <w:p w14:paraId="045389F4"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79</w:t>
            </w:r>
          </w:p>
        </w:tc>
        <w:tc>
          <w:tcPr>
            <w:tcW w:w="1977" w:type="dxa"/>
          </w:tcPr>
          <w:p w14:paraId="13E012B6" w14:textId="136E3636"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14 (1</w:t>
            </w:r>
            <w:r w:rsidR="006E4BC9" w:rsidRPr="00416EEE">
              <w:rPr>
                <w:rFonts w:ascii="Arial" w:hAnsi="Arial" w:cs="Arial"/>
                <w:sz w:val="20"/>
                <w:szCs w:val="20"/>
                <w:lang w:val="pt-BR"/>
              </w:rPr>
              <w:t>8</w:t>
            </w:r>
            <w:r w:rsidRPr="00416EEE">
              <w:rPr>
                <w:rFonts w:ascii="Arial" w:hAnsi="Arial" w:cs="Arial"/>
                <w:sz w:val="20"/>
                <w:szCs w:val="20"/>
                <w:lang w:val="pt-BR"/>
              </w:rPr>
              <w:t>%)</w:t>
            </w:r>
          </w:p>
        </w:tc>
      </w:tr>
      <w:tr w:rsidR="0044003E" w:rsidRPr="00416EEE" w14:paraId="53125FF2" w14:textId="77777777" w:rsidTr="00750E43">
        <w:trPr>
          <w:jc w:val="center"/>
        </w:trPr>
        <w:tc>
          <w:tcPr>
            <w:tcW w:w="3397" w:type="dxa"/>
            <w:vMerge/>
          </w:tcPr>
          <w:p w14:paraId="5E0DCD6F" w14:textId="77777777" w:rsidR="0044003E" w:rsidRPr="00416EEE" w:rsidRDefault="0044003E" w:rsidP="00750E43">
            <w:pPr>
              <w:spacing w:before="120" w:after="0" w:line="240" w:lineRule="auto"/>
              <w:rPr>
                <w:rFonts w:ascii="Arial" w:hAnsi="Arial" w:cs="Arial"/>
                <w:sz w:val="20"/>
                <w:szCs w:val="20"/>
                <w:lang w:val="pt-BR"/>
              </w:rPr>
            </w:pPr>
          </w:p>
        </w:tc>
        <w:tc>
          <w:tcPr>
            <w:tcW w:w="1560" w:type="dxa"/>
          </w:tcPr>
          <w:p w14:paraId="528EF324"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101 - 200</w:t>
            </w:r>
          </w:p>
        </w:tc>
        <w:tc>
          <w:tcPr>
            <w:tcW w:w="2126" w:type="dxa"/>
          </w:tcPr>
          <w:p w14:paraId="5112816C"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167</w:t>
            </w:r>
          </w:p>
        </w:tc>
        <w:tc>
          <w:tcPr>
            <w:tcW w:w="1977" w:type="dxa"/>
          </w:tcPr>
          <w:p w14:paraId="4DFBE1CD" w14:textId="0267271A"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56 (3</w:t>
            </w:r>
            <w:r w:rsidR="006E4BC9" w:rsidRPr="00416EEE">
              <w:rPr>
                <w:rFonts w:ascii="Arial" w:hAnsi="Arial" w:cs="Arial"/>
                <w:sz w:val="20"/>
                <w:szCs w:val="20"/>
                <w:lang w:val="pt-BR"/>
              </w:rPr>
              <w:t>4</w:t>
            </w:r>
            <w:r w:rsidRPr="00416EEE">
              <w:rPr>
                <w:rFonts w:ascii="Arial" w:hAnsi="Arial" w:cs="Arial"/>
                <w:sz w:val="20"/>
                <w:szCs w:val="20"/>
                <w:lang w:val="pt-BR"/>
              </w:rPr>
              <w:t>%)</w:t>
            </w:r>
          </w:p>
        </w:tc>
      </w:tr>
      <w:tr w:rsidR="0044003E" w:rsidRPr="00416EEE" w14:paraId="3C117F77" w14:textId="77777777" w:rsidTr="00750E43">
        <w:trPr>
          <w:jc w:val="center"/>
        </w:trPr>
        <w:tc>
          <w:tcPr>
            <w:tcW w:w="3397" w:type="dxa"/>
            <w:vMerge/>
          </w:tcPr>
          <w:p w14:paraId="02F7A507" w14:textId="77777777" w:rsidR="0044003E" w:rsidRPr="00416EEE" w:rsidRDefault="0044003E" w:rsidP="00750E43">
            <w:pPr>
              <w:spacing w:before="120" w:after="0" w:line="240" w:lineRule="auto"/>
              <w:rPr>
                <w:rFonts w:ascii="Arial" w:hAnsi="Arial" w:cs="Arial"/>
                <w:sz w:val="20"/>
                <w:szCs w:val="20"/>
                <w:lang w:val="pt-BR"/>
              </w:rPr>
            </w:pPr>
          </w:p>
        </w:tc>
        <w:tc>
          <w:tcPr>
            <w:tcW w:w="1560" w:type="dxa"/>
          </w:tcPr>
          <w:p w14:paraId="7182B669"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 100</w:t>
            </w:r>
          </w:p>
        </w:tc>
        <w:tc>
          <w:tcPr>
            <w:tcW w:w="2126" w:type="dxa"/>
          </w:tcPr>
          <w:p w14:paraId="3E9CD52E"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55</w:t>
            </w:r>
          </w:p>
        </w:tc>
        <w:tc>
          <w:tcPr>
            <w:tcW w:w="1977" w:type="dxa"/>
          </w:tcPr>
          <w:p w14:paraId="21AB1A02" w14:textId="6F8A0237"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41 (7</w:t>
            </w:r>
            <w:r w:rsidR="006E4BC9" w:rsidRPr="00416EEE">
              <w:rPr>
                <w:rFonts w:ascii="Arial" w:hAnsi="Arial" w:cs="Arial"/>
                <w:sz w:val="20"/>
                <w:szCs w:val="20"/>
                <w:lang w:val="pt-BR"/>
              </w:rPr>
              <w:t>5</w:t>
            </w:r>
            <w:r w:rsidRPr="00416EEE">
              <w:rPr>
                <w:rFonts w:ascii="Arial" w:hAnsi="Arial" w:cs="Arial"/>
                <w:sz w:val="20"/>
                <w:szCs w:val="20"/>
                <w:lang w:val="pt-BR"/>
              </w:rPr>
              <w:t>%)</w:t>
            </w:r>
          </w:p>
        </w:tc>
      </w:tr>
      <w:tr w:rsidR="0044003E" w:rsidRPr="00416EEE" w14:paraId="2B6D2196" w14:textId="77777777" w:rsidTr="00750E43">
        <w:trPr>
          <w:jc w:val="center"/>
        </w:trPr>
        <w:tc>
          <w:tcPr>
            <w:tcW w:w="3397" w:type="dxa"/>
            <w:shd w:val="clear" w:color="auto" w:fill="F2F2F2" w:themeFill="background1" w:themeFillShade="F2"/>
          </w:tcPr>
          <w:p w14:paraId="0653CFAD" w14:textId="77777777" w:rsidR="0044003E" w:rsidRPr="00416EEE" w:rsidRDefault="0044003E" w:rsidP="00750E43">
            <w:pPr>
              <w:spacing w:after="0" w:line="240" w:lineRule="auto"/>
              <w:rPr>
                <w:rFonts w:ascii="Arial" w:hAnsi="Arial" w:cs="Arial"/>
                <w:sz w:val="20"/>
                <w:szCs w:val="20"/>
                <w:lang w:val="pt-BR"/>
              </w:rPr>
            </w:pPr>
          </w:p>
        </w:tc>
        <w:tc>
          <w:tcPr>
            <w:tcW w:w="1560" w:type="dxa"/>
            <w:shd w:val="clear" w:color="auto" w:fill="F2F2F2" w:themeFill="background1" w:themeFillShade="F2"/>
          </w:tcPr>
          <w:p w14:paraId="5852D259" w14:textId="77777777" w:rsidR="0044003E" w:rsidRPr="00416EEE" w:rsidRDefault="0044003E" w:rsidP="00750E43">
            <w:pPr>
              <w:spacing w:after="0" w:line="240" w:lineRule="auto"/>
              <w:jc w:val="center"/>
              <w:rPr>
                <w:rFonts w:ascii="Arial" w:hAnsi="Arial" w:cs="Arial"/>
                <w:sz w:val="20"/>
                <w:szCs w:val="20"/>
              </w:rPr>
            </w:pPr>
          </w:p>
        </w:tc>
        <w:tc>
          <w:tcPr>
            <w:tcW w:w="2126" w:type="dxa"/>
            <w:shd w:val="clear" w:color="auto" w:fill="F2F2F2" w:themeFill="background1" w:themeFillShade="F2"/>
          </w:tcPr>
          <w:p w14:paraId="7C5C8A81" w14:textId="77777777" w:rsidR="0044003E" w:rsidRPr="00416EEE" w:rsidRDefault="0044003E" w:rsidP="00750E43">
            <w:pPr>
              <w:spacing w:after="0" w:line="240" w:lineRule="auto"/>
              <w:jc w:val="center"/>
              <w:rPr>
                <w:rFonts w:ascii="Arial" w:hAnsi="Arial" w:cs="Arial"/>
                <w:sz w:val="20"/>
                <w:szCs w:val="20"/>
                <w:lang w:val="pt-BR"/>
              </w:rPr>
            </w:pPr>
          </w:p>
        </w:tc>
        <w:tc>
          <w:tcPr>
            <w:tcW w:w="1977" w:type="dxa"/>
            <w:shd w:val="clear" w:color="auto" w:fill="F2F2F2" w:themeFill="background1" w:themeFillShade="F2"/>
          </w:tcPr>
          <w:p w14:paraId="053A5F78" w14:textId="77777777" w:rsidR="0044003E" w:rsidRPr="00416EEE" w:rsidRDefault="0044003E" w:rsidP="00750E43">
            <w:pPr>
              <w:spacing w:after="0" w:line="240" w:lineRule="auto"/>
              <w:jc w:val="center"/>
              <w:rPr>
                <w:rFonts w:ascii="Arial" w:hAnsi="Arial" w:cs="Arial"/>
                <w:sz w:val="20"/>
                <w:szCs w:val="20"/>
                <w:lang w:val="pt-BR"/>
              </w:rPr>
            </w:pPr>
          </w:p>
        </w:tc>
      </w:tr>
      <w:tr w:rsidR="0044003E" w:rsidRPr="00416EEE" w14:paraId="37B06A06" w14:textId="77777777" w:rsidTr="00750E43">
        <w:trPr>
          <w:jc w:val="center"/>
        </w:trPr>
        <w:tc>
          <w:tcPr>
            <w:tcW w:w="3397" w:type="dxa"/>
            <w:vMerge w:val="restart"/>
          </w:tcPr>
          <w:p w14:paraId="14AE4AAA" w14:textId="77777777" w:rsidR="0044003E" w:rsidRPr="00416EEE" w:rsidRDefault="0044003E" w:rsidP="00750E43">
            <w:pPr>
              <w:spacing w:before="120" w:after="0" w:line="240" w:lineRule="auto"/>
              <w:rPr>
                <w:rFonts w:ascii="Arial" w:hAnsi="Arial" w:cs="Arial"/>
                <w:sz w:val="20"/>
                <w:szCs w:val="20"/>
                <w:lang w:val="pt-BR"/>
              </w:rPr>
            </w:pPr>
            <w:r w:rsidRPr="00416EEE">
              <w:rPr>
                <w:rFonts w:ascii="Arial" w:hAnsi="Arial" w:cs="Arial"/>
                <w:sz w:val="20"/>
                <w:szCs w:val="20"/>
                <w:lang w:val="pt-BR"/>
              </w:rPr>
              <w:t>Plateau pressure at 24 h on standardized settings</w:t>
            </w:r>
          </w:p>
          <w:p w14:paraId="7D73270F" w14:textId="77777777" w:rsidR="0044003E" w:rsidRPr="00416EEE" w:rsidRDefault="0044003E" w:rsidP="00750E43">
            <w:pPr>
              <w:spacing w:before="120" w:after="0" w:line="240" w:lineRule="auto"/>
              <w:rPr>
                <w:rFonts w:ascii="Arial" w:hAnsi="Arial" w:cs="Arial"/>
                <w:sz w:val="20"/>
                <w:szCs w:val="20"/>
                <w:lang w:val="pt-BR"/>
              </w:rPr>
            </w:pPr>
            <w:r w:rsidRPr="00416EEE">
              <w:rPr>
                <w:rFonts w:ascii="Arial" w:hAnsi="Arial" w:cs="Arial"/>
                <w:sz w:val="20"/>
                <w:szCs w:val="20"/>
                <w:lang w:val="pt-BR"/>
              </w:rPr>
              <w:t>(</w:t>
            </w:r>
            <w:r w:rsidRPr="00416EEE">
              <w:rPr>
                <w:rFonts w:ascii="Arial" w:hAnsi="Arial" w:cs="Arial"/>
                <w:i/>
                <w:iCs/>
                <w:sz w:val="20"/>
                <w:szCs w:val="20"/>
                <w:lang w:val="pt-BR"/>
              </w:rPr>
              <w:t>cmH</w:t>
            </w:r>
            <w:r w:rsidRPr="00416EEE">
              <w:rPr>
                <w:rFonts w:ascii="Arial" w:hAnsi="Arial" w:cs="Arial"/>
                <w:i/>
                <w:iCs/>
                <w:sz w:val="20"/>
                <w:szCs w:val="20"/>
                <w:vertAlign w:val="subscript"/>
                <w:lang w:val="pt-BR"/>
              </w:rPr>
              <w:t>2</w:t>
            </w:r>
            <w:r w:rsidRPr="00416EEE">
              <w:rPr>
                <w:rFonts w:ascii="Arial" w:hAnsi="Arial" w:cs="Arial"/>
                <w:i/>
                <w:iCs/>
                <w:sz w:val="20"/>
                <w:szCs w:val="20"/>
                <w:lang w:val="pt-BR"/>
              </w:rPr>
              <w:t>O</w:t>
            </w:r>
            <w:r w:rsidRPr="00416EEE">
              <w:rPr>
                <w:rFonts w:ascii="Arial" w:hAnsi="Arial" w:cs="Arial"/>
                <w:sz w:val="20"/>
                <w:szCs w:val="20"/>
                <w:lang w:val="pt-BR"/>
              </w:rPr>
              <w:t>)</w:t>
            </w:r>
          </w:p>
        </w:tc>
        <w:tc>
          <w:tcPr>
            <w:tcW w:w="1560" w:type="dxa"/>
          </w:tcPr>
          <w:p w14:paraId="45AE5958"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&lt; 29</w:t>
            </w:r>
          </w:p>
        </w:tc>
        <w:tc>
          <w:tcPr>
            <w:tcW w:w="2126" w:type="dxa"/>
          </w:tcPr>
          <w:p w14:paraId="4CA65837"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227</w:t>
            </w:r>
          </w:p>
        </w:tc>
        <w:tc>
          <w:tcPr>
            <w:tcW w:w="1977" w:type="dxa"/>
          </w:tcPr>
          <w:p w14:paraId="24930841" w14:textId="05BFCD03"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54 (2</w:t>
            </w:r>
            <w:r w:rsidR="006E4BC9" w:rsidRPr="00416EEE">
              <w:rPr>
                <w:rFonts w:ascii="Arial" w:hAnsi="Arial" w:cs="Arial"/>
                <w:sz w:val="20"/>
                <w:szCs w:val="20"/>
                <w:lang w:val="pt-BR"/>
              </w:rPr>
              <w:t>4</w:t>
            </w:r>
            <w:r w:rsidRPr="00416EEE">
              <w:rPr>
                <w:rFonts w:ascii="Arial" w:hAnsi="Arial" w:cs="Arial"/>
                <w:sz w:val="20"/>
                <w:szCs w:val="20"/>
                <w:lang w:val="pt-BR"/>
              </w:rPr>
              <w:t>%)</w:t>
            </w:r>
          </w:p>
        </w:tc>
      </w:tr>
      <w:tr w:rsidR="0044003E" w:rsidRPr="00416EEE" w14:paraId="3BF46427" w14:textId="77777777" w:rsidTr="00750E43">
        <w:trPr>
          <w:jc w:val="center"/>
        </w:trPr>
        <w:tc>
          <w:tcPr>
            <w:tcW w:w="3397" w:type="dxa"/>
            <w:vMerge/>
          </w:tcPr>
          <w:p w14:paraId="05E03BCE" w14:textId="77777777" w:rsidR="0044003E" w:rsidRPr="00416EEE" w:rsidRDefault="0044003E" w:rsidP="00750E43">
            <w:pPr>
              <w:spacing w:before="120" w:after="0" w:line="240" w:lineRule="auto"/>
              <w:rPr>
                <w:rFonts w:ascii="Arial" w:hAnsi="Arial" w:cs="Arial"/>
                <w:sz w:val="20"/>
                <w:szCs w:val="20"/>
                <w:lang w:val="pt-BR"/>
              </w:rPr>
            </w:pPr>
          </w:p>
        </w:tc>
        <w:tc>
          <w:tcPr>
            <w:tcW w:w="1560" w:type="dxa"/>
          </w:tcPr>
          <w:p w14:paraId="0662F63A"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29 - 30</w:t>
            </w:r>
          </w:p>
        </w:tc>
        <w:tc>
          <w:tcPr>
            <w:tcW w:w="2126" w:type="dxa"/>
          </w:tcPr>
          <w:p w14:paraId="1D8CBEE1"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43</w:t>
            </w:r>
          </w:p>
        </w:tc>
        <w:tc>
          <w:tcPr>
            <w:tcW w:w="1977" w:type="dxa"/>
          </w:tcPr>
          <w:p w14:paraId="3B836CDE" w14:textId="72C377C0"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29 (67%)</w:t>
            </w:r>
          </w:p>
        </w:tc>
      </w:tr>
      <w:tr w:rsidR="0044003E" w:rsidRPr="00416EEE" w14:paraId="0A853DAA" w14:textId="77777777" w:rsidTr="00750E43">
        <w:trPr>
          <w:jc w:val="center"/>
        </w:trPr>
        <w:tc>
          <w:tcPr>
            <w:tcW w:w="3397" w:type="dxa"/>
            <w:vMerge/>
          </w:tcPr>
          <w:p w14:paraId="29B30E67" w14:textId="77777777" w:rsidR="0044003E" w:rsidRPr="00416EEE" w:rsidRDefault="0044003E" w:rsidP="00750E43">
            <w:pPr>
              <w:spacing w:before="120" w:after="0" w:line="240" w:lineRule="auto"/>
              <w:rPr>
                <w:rFonts w:ascii="Arial" w:hAnsi="Arial" w:cs="Arial"/>
                <w:sz w:val="20"/>
                <w:szCs w:val="20"/>
                <w:lang w:val="pt-BR"/>
              </w:rPr>
            </w:pPr>
          </w:p>
        </w:tc>
        <w:tc>
          <w:tcPr>
            <w:tcW w:w="1560" w:type="dxa"/>
          </w:tcPr>
          <w:p w14:paraId="553C3DEA" w14:textId="77777777" w:rsidR="0044003E" w:rsidRPr="00416EEE" w:rsidRDefault="0044003E" w:rsidP="00750E43">
            <w:pPr>
              <w:spacing w:before="120" w:after="0" w:line="240" w:lineRule="auto"/>
              <w:jc w:val="center"/>
              <w:rPr>
                <w:rFonts w:ascii="Arial" w:hAnsi="Arial" w:cs="Arial"/>
                <w:sz w:val="20"/>
                <w:szCs w:val="20"/>
                <w:lang w:val="pt-BR"/>
              </w:rPr>
            </w:pPr>
            <w:r w:rsidRPr="00416EEE">
              <w:rPr>
                <w:rFonts w:ascii="Arial" w:hAnsi="Arial" w:cs="Arial"/>
                <w:sz w:val="20"/>
                <w:szCs w:val="20"/>
              </w:rPr>
              <w:t>&gt; 30</w:t>
            </w:r>
          </w:p>
        </w:tc>
        <w:tc>
          <w:tcPr>
            <w:tcW w:w="2126" w:type="dxa"/>
          </w:tcPr>
          <w:p w14:paraId="03201234" w14:textId="77777777" w:rsidR="0044003E" w:rsidRPr="00416EEE" w:rsidRDefault="0044003E" w:rsidP="00750E43">
            <w:pPr>
              <w:spacing w:before="120" w:line="240" w:lineRule="auto"/>
              <w:jc w:val="center"/>
              <w:rPr>
                <w:rFonts w:ascii="Arial" w:hAnsi="Arial" w:cs="Arial"/>
                <w:sz w:val="20"/>
                <w:szCs w:val="20"/>
                <w:lang w:val="pt-BR"/>
              </w:rPr>
            </w:pPr>
            <w:r w:rsidRPr="00416EEE">
              <w:rPr>
                <w:rFonts w:ascii="Arial" w:hAnsi="Arial" w:cs="Arial"/>
                <w:sz w:val="20"/>
                <w:szCs w:val="20"/>
                <w:lang w:val="pt-BR"/>
              </w:rPr>
              <w:t>31</w:t>
            </w:r>
          </w:p>
        </w:tc>
        <w:tc>
          <w:tcPr>
            <w:tcW w:w="1977" w:type="dxa"/>
          </w:tcPr>
          <w:p w14:paraId="0067005A" w14:textId="5FC44440" w:rsidR="0044003E" w:rsidRPr="00416EEE" w:rsidRDefault="0044003E" w:rsidP="006E4BC9">
            <w:pPr>
              <w:spacing w:before="120" w:line="240" w:lineRule="auto"/>
              <w:jc w:val="center"/>
              <w:rPr>
                <w:rFonts w:ascii="Arial" w:hAnsi="Arial" w:cs="Arial"/>
                <w:sz w:val="20"/>
                <w:szCs w:val="20"/>
                <w:lang w:val="pt-BR"/>
              </w:rPr>
            </w:pPr>
            <w:r w:rsidRPr="00416EEE">
              <w:rPr>
                <w:rFonts w:ascii="Arial" w:hAnsi="Arial" w:cs="Arial"/>
                <w:sz w:val="20"/>
                <w:szCs w:val="20"/>
                <w:lang w:val="pt-BR"/>
              </w:rPr>
              <w:t>28 (90%)</w:t>
            </w:r>
          </w:p>
        </w:tc>
      </w:tr>
      <w:tr w:rsidR="0044003E" w:rsidRPr="00416EEE" w14:paraId="2DD2DA36" w14:textId="77777777" w:rsidTr="00750E43">
        <w:trPr>
          <w:jc w:val="center"/>
        </w:trPr>
        <w:tc>
          <w:tcPr>
            <w:tcW w:w="4957" w:type="dxa"/>
            <w:gridSpan w:val="2"/>
            <w:shd w:val="clear" w:color="auto" w:fill="F2F2F2" w:themeFill="background1" w:themeFillShade="F2"/>
          </w:tcPr>
          <w:p w14:paraId="349B5960" w14:textId="77777777" w:rsidR="0044003E" w:rsidRPr="00416EEE" w:rsidRDefault="0044003E" w:rsidP="00750E43">
            <w:pPr>
              <w:spacing w:after="0" w:line="240" w:lineRule="auto"/>
              <w:jc w:val="center"/>
              <w:rPr>
                <w:rFonts w:ascii="Arial" w:hAnsi="Arial" w:cs="Arial"/>
                <w:b/>
                <w:bCs/>
                <w:sz w:val="20"/>
                <w:szCs w:val="20"/>
                <w:lang w:val="pt-BR"/>
              </w:rPr>
            </w:pPr>
          </w:p>
        </w:tc>
        <w:tc>
          <w:tcPr>
            <w:tcW w:w="2126" w:type="dxa"/>
            <w:shd w:val="clear" w:color="auto" w:fill="F2F2F2" w:themeFill="background1" w:themeFillShade="F2"/>
          </w:tcPr>
          <w:p w14:paraId="46C0916C" w14:textId="77777777" w:rsidR="0044003E" w:rsidRPr="00416EEE" w:rsidRDefault="0044003E" w:rsidP="00750E43">
            <w:pPr>
              <w:spacing w:after="0" w:line="240" w:lineRule="auto"/>
              <w:jc w:val="center"/>
              <w:rPr>
                <w:rFonts w:ascii="Arial" w:hAnsi="Arial" w:cs="Arial"/>
                <w:b/>
                <w:bCs/>
                <w:sz w:val="20"/>
                <w:szCs w:val="20"/>
                <w:lang w:val="pt-BR"/>
              </w:rPr>
            </w:pPr>
          </w:p>
        </w:tc>
        <w:tc>
          <w:tcPr>
            <w:tcW w:w="1977" w:type="dxa"/>
            <w:shd w:val="clear" w:color="auto" w:fill="F2F2F2" w:themeFill="background1" w:themeFillShade="F2"/>
          </w:tcPr>
          <w:p w14:paraId="6497C7A4" w14:textId="77777777" w:rsidR="0044003E" w:rsidRPr="00416EEE" w:rsidRDefault="0044003E" w:rsidP="00750E43">
            <w:pPr>
              <w:spacing w:after="0" w:line="240" w:lineRule="auto"/>
              <w:jc w:val="center"/>
              <w:rPr>
                <w:rFonts w:ascii="Arial" w:hAnsi="Arial" w:cs="Arial"/>
                <w:b/>
                <w:bCs/>
                <w:sz w:val="20"/>
                <w:szCs w:val="20"/>
                <w:lang w:val="pt-BR"/>
              </w:rPr>
            </w:pPr>
          </w:p>
        </w:tc>
      </w:tr>
      <w:tr w:rsidR="0044003E" w:rsidRPr="00416EEE" w14:paraId="49CB5678" w14:textId="77777777" w:rsidTr="00750E43">
        <w:trPr>
          <w:jc w:val="center"/>
        </w:trPr>
        <w:tc>
          <w:tcPr>
            <w:tcW w:w="4957" w:type="dxa"/>
            <w:gridSpan w:val="2"/>
          </w:tcPr>
          <w:p w14:paraId="0D0A1838" w14:textId="77777777" w:rsidR="0044003E" w:rsidRPr="00416EEE" w:rsidRDefault="0044003E" w:rsidP="00750E43">
            <w:pPr>
              <w:spacing w:before="120" w:after="0" w:line="240" w:lineRule="auto"/>
              <w:jc w:val="right"/>
              <w:rPr>
                <w:rFonts w:ascii="Arial" w:hAnsi="Arial" w:cs="Arial"/>
                <w:b/>
                <w:bCs/>
                <w:sz w:val="20"/>
                <w:szCs w:val="20"/>
                <w:lang w:val="pt-BR"/>
              </w:rPr>
            </w:pPr>
            <w:r w:rsidRPr="00416EEE">
              <w:rPr>
                <w:rFonts w:ascii="Arial" w:hAnsi="Arial" w:cs="Arial"/>
                <w:b/>
                <w:bCs/>
                <w:sz w:val="20"/>
                <w:szCs w:val="20"/>
                <w:lang w:val="pt-BR"/>
              </w:rPr>
              <w:t>Total</w:t>
            </w:r>
          </w:p>
        </w:tc>
        <w:tc>
          <w:tcPr>
            <w:tcW w:w="2126" w:type="dxa"/>
          </w:tcPr>
          <w:p w14:paraId="574FE493" w14:textId="77777777" w:rsidR="0044003E" w:rsidRPr="00416EEE" w:rsidRDefault="0044003E" w:rsidP="00750E43">
            <w:pPr>
              <w:spacing w:before="120" w:line="240" w:lineRule="auto"/>
              <w:jc w:val="center"/>
              <w:rPr>
                <w:rFonts w:ascii="Arial" w:hAnsi="Arial" w:cs="Arial"/>
                <w:b/>
                <w:bCs/>
                <w:sz w:val="20"/>
                <w:szCs w:val="20"/>
                <w:lang w:val="pt-BR"/>
              </w:rPr>
            </w:pPr>
            <w:r w:rsidRPr="00416EEE">
              <w:rPr>
                <w:rFonts w:ascii="Arial" w:hAnsi="Arial" w:cs="Arial"/>
                <w:b/>
                <w:bCs/>
                <w:sz w:val="20"/>
                <w:szCs w:val="20"/>
                <w:lang w:val="pt-BR"/>
              </w:rPr>
              <w:t>301</w:t>
            </w:r>
          </w:p>
        </w:tc>
        <w:tc>
          <w:tcPr>
            <w:tcW w:w="1977" w:type="dxa"/>
          </w:tcPr>
          <w:p w14:paraId="2F00B924" w14:textId="4B081B4C" w:rsidR="0044003E" w:rsidRPr="00416EEE" w:rsidRDefault="0044003E" w:rsidP="006E4BC9">
            <w:pPr>
              <w:spacing w:before="120" w:line="240" w:lineRule="auto"/>
              <w:jc w:val="center"/>
              <w:rPr>
                <w:rFonts w:ascii="Arial" w:hAnsi="Arial" w:cs="Arial"/>
                <w:b/>
                <w:bCs/>
                <w:sz w:val="20"/>
                <w:szCs w:val="20"/>
                <w:lang w:val="pt-BR"/>
              </w:rPr>
            </w:pPr>
            <w:r w:rsidRPr="00416EEE">
              <w:rPr>
                <w:rFonts w:ascii="Arial" w:hAnsi="Arial" w:cs="Arial"/>
                <w:b/>
                <w:bCs/>
                <w:sz w:val="20"/>
                <w:szCs w:val="20"/>
                <w:lang w:val="pt-BR"/>
              </w:rPr>
              <w:t>111 (3</w:t>
            </w:r>
            <w:r w:rsidR="006E4BC9" w:rsidRPr="00416EEE">
              <w:rPr>
                <w:rFonts w:ascii="Arial" w:hAnsi="Arial" w:cs="Arial"/>
                <w:b/>
                <w:bCs/>
                <w:sz w:val="20"/>
                <w:szCs w:val="20"/>
                <w:lang w:val="pt-BR"/>
              </w:rPr>
              <w:t>7</w:t>
            </w:r>
            <w:r w:rsidRPr="00416EEE">
              <w:rPr>
                <w:rFonts w:ascii="Arial" w:hAnsi="Arial" w:cs="Arial"/>
                <w:b/>
                <w:bCs/>
                <w:sz w:val="20"/>
                <w:szCs w:val="20"/>
                <w:lang w:val="pt-BR"/>
              </w:rPr>
              <w:t>%)</w:t>
            </w:r>
          </w:p>
        </w:tc>
      </w:tr>
    </w:tbl>
    <w:p w14:paraId="18C122DF" w14:textId="77777777" w:rsidR="0044003E" w:rsidRPr="00416EEE" w:rsidRDefault="0044003E" w:rsidP="0044003E">
      <w:pPr>
        <w:spacing w:line="480" w:lineRule="auto"/>
        <w:rPr>
          <w:rFonts w:ascii="Arial" w:hAnsi="Arial" w:cs="Arial"/>
          <w:sz w:val="20"/>
          <w:szCs w:val="20"/>
          <w:lang w:val="pt-BR"/>
        </w:rPr>
      </w:pPr>
    </w:p>
    <w:p w14:paraId="4463805B" w14:textId="77777777" w:rsidR="0044003E" w:rsidRPr="00416EEE" w:rsidRDefault="0044003E" w:rsidP="0044003E">
      <w:pPr>
        <w:rPr>
          <w:lang w:val="en-GB"/>
        </w:rPr>
      </w:pPr>
    </w:p>
    <w:p w14:paraId="383FF781" w14:textId="77777777" w:rsidR="0044003E" w:rsidRPr="00416EEE" w:rsidRDefault="0044003E" w:rsidP="0044003E">
      <w:pPr>
        <w:spacing w:after="0" w:line="240" w:lineRule="auto"/>
        <w:rPr>
          <w:lang w:val="en-GB"/>
        </w:rPr>
      </w:pPr>
      <w:r w:rsidRPr="00416EEE">
        <w:rPr>
          <w:lang w:val="en-GB"/>
        </w:rPr>
        <w:br w:type="page"/>
      </w:r>
    </w:p>
    <w:p w14:paraId="0906DE8B" w14:textId="2A82225D" w:rsidR="0044003E" w:rsidRPr="00416EEE" w:rsidRDefault="0044003E" w:rsidP="0044003E">
      <w:pPr>
        <w:spacing w:line="480" w:lineRule="auto"/>
        <w:jc w:val="both"/>
        <w:rPr>
          <w:rFonts w:ascii="Arial" w:hAnsi="Arial" w:cs="Arial"/>
          <w:sz w:val="20"/>
          <w:szCs w:val="20"/>
          <w:lang w:val="en-GB"/>
        </w:rPr>
      </w:pPr>
      <w:r w:rsidRPr="00416EEE">
        <w:rPr>
          <w:rFonts w:ascii="Arial" w:hAnsi="Arial" w:cs="Arial"/>
          <w:b/>
          <w:bCs/>
          <w:sz w:val="20"/>
          <w:szCs w:val="20"/>
          <w:lang w:val="en-GB"/>
        </w:rPr>
        <w:lastRenderedPageBreak/>
        <w:t xml:space="preserve">TABLE </w:t>
      </w:r>
      <w:r w:rsidRPr="00181696">
        <w:rPr>
          <w:rFonts w:ascii="Arial" w:hAnsi="Arial" w:cs="Arial"/>
          <w:b/>
          <w:bCs/>
          <w:sz w:val="20"/>
          <w:szCs w:val="20"/>
          <w:lang w:val="en-GB"/>
        </w:rPr>
        <w:t>S</w:t>
      </w:r>
      <w:r w:rsidR="007028BF" w:rsidRPr="00181696">
        <w:rPr>
          <w:rFonts w:ascii="Arial" w:hAnsi="Arial" w:cs="Arial"/>
          <w:b/>
          <w:bCs/>
          <w:sz w:val="20"/>
          <w:szCs w:val="20"/>
          <w:lang w:val="en-GB"/>
        </w:rPr>
        <w:t>8</w:t>
      </w:r>
      <w:r w:rsidRPr="00181696">
        <w:rPr>
          <w:rFonts w:ascii="Arial" w:hAnsi="Arial" w:cs="Arial"/>
          <w:b/>
          <w:bCs/>
          <w:sz w:val="20"/>
          <w:szCs w:val="20"/>
          <w:lang w:val="en-GB"/>
        </w:rPr>
        <w:t>.</w:t>
      </w:r>
      <w:r w:rsidRPr="00416EEE">
        <w:rPr>
          <w:rFonts w:ascii="Arial" w:hAnsi="Arial" w:cs="Arial"/>
          <w:sz w:val="20"/>
          <w:szCs w:val="20"/>
          <w:lang w:val="en-GB"/>
        </w:rPr>
        <w:t xml:space="preserve"> Overall all-cause mortality in the intensive care unit (ICU) in relation to the total SPIRES score in the external validation cohort of 301 patients with moderate-to-severe acute respiratory distress syndrome (ARDS). Mortality increased with each increment of the total score for the 9 scoring groups clustered in three classes of ARDS. CI: confidence intervals. Percentages have been rounded to zero decimals.</w:t>
      </w:r>
    </w:p>
    <w:p w14:paraId="67942354" w14:textId="77777777" w:rsidR="0044003E" w:rsidRPr="00416EEE" w:rsidRDefault="0044003E" w:rsidP="0044003E">
      <w:pPr>
        <w:spacing w:line="480" w:lineRule="auto"/>
        <w:rPr>
          <w:rFonts w:ascii="Arial" w:hAnsi="Arial" w:cs="Arial"/>
          <w:sz w:val="20"/>
          <w:szCs w:val="20"/>
          <w:lang w:val="en-GB"/>
        </w:rPr>
      </w:pPr>
    </w:p>
    <w:p w14:paraId="391C4D7E" w14:textId="77777777" w:rsidR="0044003E" w:rsidRPr="00416EEE" w:rsidRDefault="0044003E" w:rsidP="0044003E">
      <w:pPr>
        <w:spacing w:line="480" w:lineRule="auto"/>
        <w:rPr>
          <w:rFonts w:ascii="Arial" w:hAnsi="Arial" w:cs="Arial"/>
          <w:sz w:val="20"/>
          <w:szCs w:val="20"/>
          <w:lang w:val="en-GB"/>
        </w:rPr>
      </w:pPr>
    </w:p>
    <w:p w14:paraId="0DD5BDE8" w14:textId="77777777" w:rsidR="0044003E" w:rsidRPr="00416EEE" w:rsidRDefault="0044003E" w:rsidP="0044003E">
      <w:pPr>
        <w:spacing w:line="480" w:lineRule="auto"/>
        <w:rPr>
          <w:rFonts w:ascii="Arial" w:hAnsi="Arial" w:cs="Arial"/>
          <w:sz w:val="20"/>
          <w:szCs w:val="20"/>
          <w:lang w:val="en-GB"/>
        </w:rPr>
      </w:pPr>
      <w:r w:rsidRPr="00416EEE">
        <w:rPr>
          <w:rFonts w:ascii="Arial" w:hAnsi="Arial" w:cs="Arial"/>
          <w:sz w:val="20"/>
          <w:szCs w:val="20"/>
          <w:lang w:val="en-G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276"/>
        <w:gridCol w:w="1843"/>
        <w:gridCol w:w="992"/>
        <w:gridCol w:w="2268"/>
      </w:tblGrid>
      <w:tr w:rsidR="0044003E" w:rsidRPr="00416EEE" w14:paraId="0C6A2219" w14:textId="77777777" w:rsidTr="00750E43">
        <w:trPr>
          <w:jc w:val="center"/>
        </w:trPr>
        <w:tc>
          <w:tcPr>
            <w:tcW w:w="1413" w:type="dxa"/>
          </w:tcPr>
          <w:p w14:paraId="5BE32CAB"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b/>
                <w:bCs/>
                <w:sz w:val="20"/>
                <w:szCs w:val="20"/>
                <w:lang w:val="en-GB"/>
              </w:rPr>
              <w:t>Total score</w:t>
            </w:r>
          </w:p>
        </w:tc>
        <w:tc>
          <w:tcPr>
            <w:tcW w:w="1417" w:type="dxa"/>
          </w:tcPr>
          <w:p w14:paraId="35358F96" w14:textId="77777777" w:rsidR="0044003E" w:rsidRPr="00416EEE" w:rsidRDefault="0044003E" w:rsidP="00750E43">
            <w:pPr>
              <w:spacing w:before="120" w:after="0" w:line="480" w:lineRule="auto"/>
              <w:jc w:val="center"/>
              <w:rPr>
                <w:rFonts w:ascii="Arial" w:hAnsi="Arial" w:cs="Arial"/>
                <w:bCs/>
                <w:sz w:val="20"/>
                <w:szCs w:val="20"/>
                <w:lang w:val="en-GB"/>
              </w:rPr>
            </w:pPr>
            <w:r w:rsidRPr="00416EEE">
              <w:rPr>
                <w:rFonts w:ascii="Arial" w:hAnsi="Arial" w:cs="Arial"/>
                <w:b/>
                <w:bCs/>
                <w:sz w:val="20"/>
                <w:szCs w:val="20"/>
                <w:lang w:val="en-GB"/>
              </w:rPr>
              <w:t>No. patients</w:t>
            </w:r>
          </w:p>
        </w:tc>
        <w:tc>
          <w:tcPr>
            <w:tcW w:w="1276" w:type="dxa"/>
          </w:tcPr>
          <w:p w14:paraId="62D243CF"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b/>
                <w:bCs/>
                <w:sz w:val="20"/>
                <w:szCs w:val="20"/>
                <w:lang w:val="en-GB"/>
              </w:rPr>
              <w:t>ICU deaths</w:t>
            </w:r>
          </w:p>
        </w:tc>
        <w:tc>
          <w:tcPr>
            <w:tcW w:w="1843" w:type="dxa"/>
          </w:tcPr>
          <w:p w14:paraId="37803FA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b/>
                <w:bCs/>
                <w:sz w:val="20"/>
                <w:szCs w:val="20"/>
                <w:lang w:val="en-GB"/>
              </w:rPr>
              <w:t xml:space="preserve">ICU mortality </w:t>
            </w:r>
            <w:r w:rsidRPr="00416EEE">
              <w:rPr>
                <w:rFonts w:ascii="Arial" w:hAnsi="Arial" w:cs="Arial"/>
                <w:sz w:val="20"/>
                <w:szCs w:val="20"/>
                <w:lang w:val="en-GB"/>
              </w:rPr>
              <w:t>(%)</w:t>
            </w:r>
          </w:p>
        </w:tc>
        <w:tc>
          <w:tcPr>
            <w:tcW w:w="992" w:type="dxa"/>
          </w:tcPr>
          <w:p w14:paraId="4E15DEC0" w14:textId="77777777" w:rsidR="0044003E" w:rsidRPr="00416EEE" w:rsidRDefault="0044003E" w:rsidP="00750E43">
            <w:pPr>
              <w:spacing w:before="120" w:after="0" w:line="480" w:lineRule="auto"/>
              <w:jc w:val="center"/>
              <w:rPr>
                <w:rFonts w:ascii="Arial" w:hAnsi="Arial" w:cs="Arial"/>
                <w:b/>
                <w:bCs/>
                <w:sz w:val="20"/>
                <w:szCs w:val="20"/>
                <w:lang w:val="en-GB"/>
              </w:rPr>
            </w:pPr>
            <w:r w:rsidRPr="00416EEE">
              <w:rPr>
                <w:rFonts w:ascii="Arial" w:hAnsi="Arial" w:cs="Arial"/>
                <w:b/>
                <w:bCs/>
                <w:sz w:val="20"/>
                <w:szCs w:val="20"/>
                <w:lang w:val="en-GB"/>
              </w:rPr>
              <w:t>Classes</w:t>
            </w:r>
          </w:p>
        </w:tc>
        <w:tc>
          <w:tcPr>
            <w:tcW w:w="2268" w:type="dxa"/>
          </w:tcPr>
          <w:p w14:paraId="380F4EBB" w14:textId="77777777" w:rsidR="0044003E" w:rsidRPr="00416EEE" w:rsidRDefault="0044003E" w:rsidP="00750E43">
            <w:pPr>
              <w:spacing w:before="120" w:after="0" w:line="480" w:lineRule="auto"/>
              <w:jc w:val="center"/>
              <w:rPr>
                <w:rFonts w:ascii="Arial" w:hAnsi="Arial" w:cs="Arial"/>
                <w:b/>
                <w:bCs/>
                <w:sz w:val="20"/>
                <w:szCs w:val="20"/>
                <w:lang w:val="en-GB"/>
              </w:rPr>
            </w:pPr>
            <w:r w:rsidRPr="00416EEE">
              <w:rPr>
                <w:rFonts w:ascii="Arial" w:hAnsi="Arial" w:cs="Arial"/>
                <w:b/>
                <w:bCs/>
                <w:sz w:val="20"/>
                <w:szCs w:val="20"/>
                <w:lang w:val="en-GB"/>
              </w:rPr>
              <w:t xml:space="preserve">ICU mortality </w:t>
            </w:r>
          </w:p>
          <w:p w14:paraId="3E4C33C0" w14:textId="77777777" w:rsidR="0044003E" w:rsidRPr="00416EEE" w:rsidRDefault="0044003E" w:rsidP="00750E43">
            <w:pPr>
              <w:spacing w:before="120" w:after="0" w:line="480" w:lineRule="auto"/>
              <w:jc w:val="center"/>
              <w:rPr>
                <w:rFonts w:ascii="Arial" w:hAnsi="Arial" w:cs="Arial"/>
                <w:b/>
                <w:bCs/>
                <w:sz w:val="20"/>
                <w:szCs w:val="20"/>
                <w:lang w:val="en-GB"/>
              </w:rPr>
            </w:pPr>
            <w:r w:rsidRPr="00416EEE">
              <w:rPr>
                <w:rFonts w:ascii="Arial" w:hAnsi="Arial" w:cs="Arial"/>
                <w:b/>
                <w:bCs/>
                <w:sz w:val="20"/>
                <w:szCs w:val="20"/>
                <w:lang w:val="en-GB"/>
              </w:rPr>
              <w:t>N (%, 95%CI)</w:t>
            </w:r>
          </w:p>
        </w:tc>
      </w:tr>
      <w:tr w:rsidR="0044003E" w:rsidRPr="00416EEE" w14:paraId="44561D24" w14:textId="77777777" w:rsidTr="00750E43">
        <w:trPr>
          <w:jc w:val="center"/>
        </w:trPr>
        <w:tc>
          <w:tcPr>
            <w:tcW w:w="1413" w:type="dxa"/>
          </w:tcPr>
          <w:p w14:paraId="5EAAC849"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4</w:t>
            </w:r>
          </w:p>
        </w:tc>
        <w:tc>
          <w:tcPr>
            <w:tcW w:w="1417" w:type="dxa"/>
          </w:tcPr>
          <w:p w14:paraId="58D282FE"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7</w:t>
            </w:r>
          </w:p>
        </w:tc>
        <w:tc>
          <w:tcPr>
            <w:tcW w:w="1276" w:type="dxa"/>
          </w:tcPr>
          <w:p w14:paraId="1EF82863"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0</w:t>
            </w:r>
          </w:p>
        </w:tc>
        <w:tc>
          <w:tcPr>
            <w:tcW w:w="1843" w:type="dxa"/>
          </w:tcPr>
          <w:p w14:paraId="313216D6"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0</w:t>
            </w:r>
          </w:p>
        </w:tc>
        <w:tc>
          <w:tcPr>
            <w:tcW w:w="992" w:type="dxa"/>
            <w:vMerge w:val="restart"/>
          </w:tcPr>
          <w:p w14:paraId="69A2E469" w14:textId="77777777" w:rsidR="0044003E" w:rsidRPr="00416EEE" w:rsidRDefault="0044003E" w:rsidP="00750E43">
            <w:pPr>
              <w:spacing w:before="60" w:after="0" w:line="480" w:lineRule="auto"/>
              <w:jc w:val="center"/>
              <w:rPr>
                <w:rFonts w:ascii="Arial" w:hAnsi="Arial" w:cs="Arial"/>
                <w:sz w:val="20"/>
                <w:szCs w:val="20"/>
                <w:lang w:val="en-GB"/>
              </w:rPr>
            </w:pPr>
          </w:p>
          <w:p w14:paraId="292173BA" w14:textId="77777777" w:rsidR="0044003E" w:rsidRPr="00416EEE" w:rsidRDefault="0044003E" w:rsidP="00750E43">
            <w:pPr>
              <w:spacing w:before="60" w:after="0" w:line="480" w:lineRule="auto"/>
              <w:jc w:val="center"/>
              <w:rPr>
                <w:rFonts w:ascii="Arial" w:hAnsi="Arial" w:cs="Arial"/>
                <w:sz w:val="20"/>
                <w:szCs w:val="20"/>
                <w:lang w:val="en-GB"/>
              </w:rPr>
            </w:pPr>
          </w:p>
          <w:p w14:paraId="03616969" w14:textId="77777777" w:rsidR="0044003E" w:rsidRPr="00416EEE" w:rsidRDefault="0044003E" w:rsidP="00750E43">
            <w:pPr>
              <w:spacing w:before="60" w:after="0" w:line="480" w:lineRule="auto"/>
              <w:jc w:val="center"/>
              <w:rPr>
                <w:rFonts w:ascii="Arial" w:hAnsi="Arial" w:cs="Arial"/>
                <w:sz w:val="20"/>
                <w:szCs w:val="20"/>
                <w:lang w:val="en-GB"/>
              </w:rPr>
            </w:pPr>
            <w:r w:rsidRPr="00416EEE">
              <w:rPr>
                <w:rFonts w:ascii="Arial" w:hAnsi="Arial" w:cs="Arial"/>
                <w:sz w:val="20"/>
                <w:szCs w:val="20"/>
                <w:lang w:val="en-GB"/>
              </w:rPr>
              <w:t>Class 1</w:t>
            </w:r>
          </w:p>
        </w:tc>
        <w:tc>
          <w:tcPr>
            <w:tcW w:w="2268" w:type="dxa"/>
            <w:vMerge w:val="restart"/>
          </w:tcPr>
          <w:p w14:paraId="4B159585" w14:textId="77777777" w:rsidR="0044003E" w:rsidRPr="00416EEE" w:rsidRDefault="0044003E" w:rsidP="00750E43">
            <w:pPr>
              <w:spacing w:before="60" w:after="0" w:line="480" w:lineRule="auto"/>
              <w:jc w:val="center"/>
              <w:rPr>
                <w:rFonts w:ascii="Arial" w:hAnsi="Arial" w:cs="Arial"/>
                <w:sz w:val="20"/>
                <w:szCs w:val="20"/>
                <w:lang w:val="en-GB"/>
              </w:rPr>
            </w:pPr>
          </w:p>
          <w:p w14:paraId="1615E7E2" w14:textId="77777777" w:rsidR="0044003E" w:rsidRPr="00416EEE" w:rsidRDefault="0044003E" w:rsidP="00750E43">
            <w:pPr>
              <w:spacing w:before="60" w:after="0" w:line="480" w:lineRule="auto"/>
              <w:jc w:val="center"/>
              <w:rPr>
                <w:rFonts w:ascii="Arial" w:hAnsi="Arial" w:cs="Arial"/>
                <w:sz w:val="20"/>
                <w:szCs w:val="20"/>
                <w:lang w:val="en-GB"/>
              </w:rPr>
            </w:pPr>
          </w:p>
          <w:p w14:paraId="616D9766" w14:textId="77777777" w:rsidR="0044003E" w:rsidRPr="00416EEE" w:rsidRDefault="0044003E" w:rsidP="00750E43">
            <w:pPr>
              <w:spacing w:before="60" w:after="0" w:line="480" w:lineRule="auto"/>
              <w:jc w:val="center"/>
              <w:rPr>
                <w:rFonts w:ascii="Arial" w:hAnsi="Arial" w:cs="Arial"/>
                <w:sz w:val="20"/>
                <w:szCs w:val="20"/>
                <w:lang w:val="en-GB"/>
              </w:rPr>
            </w:pPr>
            <w:r w:rsidRPr="00416EEE">
              <w:rPr>
                <w:rFonts w:ascii="Arial" w:hAnsi="Arial" w:cs="Arial"/>
                <w:sz w:val="20"/>
                <w:szCs w:val="20"/>
                <w:lang w:val="en-GB"/>
              </w:rPr>
              <w:t>24/190 (13, 8 to 18)</w:t>
            </w:r>
          </w:p>
        </w:tc>
      </w:tr>
      <w:tr w:rsidR="0044003E" w:rsidRPr="00416EEE" w14:paraId="4A75A279" w14:textId="77777777" w:rsidTr="00750E43">
        <w:trPr>
          <w:jc w:val="center"/>
        </w:trPr>
        <w:tc>
          <w:tcPr>
            <w:tcW w:w="1413" w:type="dxa"/>
          </w:tcPr>
          <w:p w14:paraId="36A8B5EF"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5</w:t>
            </w:r>
          </w:p>
        </w:tc>
        <w:tc>
          <w:tcPr>
            <w:tcW w:w="1417" w:type="dxa"/>
          </w:tcPr>
          <w:p w14:paraId="01587316"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52</w:t>
            </w:r>
          </w:p>
        </w:tc>
        <w:tc>
          <w:tcPr>
            <w:tcW w:w="1276" w:type="dxa"/>
          </w:tcPr>
          <w:p w14:paraId="3943BDA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w:t>
            </w:r>
          </w:p>
        </w:tc>
        <w:tc>
          <w:tcPr>
            <w:tcW w:w="1843" w:type="dxa"/>
          </w:tcPr>
          <w:p w14:paraId="76CE8A86"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w:t>
            </w:r>
          </w:p>
        </w:tc>
        <w:tc>
          <w:tcPr>
            <w:tcW w:w="992" w:type="dxa"/>
            <w:vMerge/>
          </w:tcPr>
          <w:p w14:paraId="6CA53575" w14:textId="77777777" w:rsidR="0044003E" w:rsidRPr="00416EEE" w:rsidRDefault="0044003E" w:rsidP="00750E43">
            <w:pPr>
              <w:spacing w:after="0" w:line="480" w:lineRule="auto"/>
              <w:jc w:val="center"/>
              <w:rPr>
                <w:rFonts w:ascii="Arial" w:hAnsi="Arial" w:cs="Arial"/>
                <w:sz w:val="20"/>
                <w:szCs w:val="20"/>
                <w:lang w:val="en-GB"/>
              </w:rPr>
            </w:pPr>
          </w:p>
        </w:tc>
        <w:tc>
          <w:tcPr>
            <w:tcW w:w="2268" w:type="dxa"/>
            <w:vMerge/>
          </w:tcPr>
          <w:p w14:paraId="1900B03C" w14:textId="77777777" w:rsidR="0044003E" w:rsidRPr="00416EEE" w:rsidRDefault="0044003E" w:rsidP="00750E43">
            <w:pPr>
              <w:spacing w:after="0" w:line="480" w:lineRule="auto"/>
              <w:jc w:val="center"/>
              <w:rPr>
                <w:rFonts w:ascii="Arial" w:hAnsi="Arial" w:cs="Arial"/>
                <w:sz w:val="20"/>
                <w:szCs w:val="20"/>
                <w:lang w:val="en-GB"/>
              </w:rPr>
            </w:pPr>
          </w:p>
        </w:tc>
      </w:tr>
      <w:tr w:rsidR="0044003E" w:rsidRPr="00416EEE" w14:paraId="4C55D0EB" w14:textId="77777777" w:rsidTr="00750E43">
        <w:trPr>
          <w:jc w:val="center"/>
        </w:trPr>
        <w:tc>
          <w:tcPr>
            <w:tcW w:w="1413" w:type="dxa"/>
          </w:tcPr>
          <w:p w14:paraId="1DE6CA09"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6</w:t>
            </w:r>
          </w:p>
        </w:tc>
        <w:tc>
          <w:tcPr>
            <w:tcW w:w="1417" w:type="dxa"/>
          </w:tcPr>
          <w:p w14:paraId="39E17916"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66</w:t>
            </w:r>
          </w:p>
        </w:tc>
        <w:tc>
          <w:tcPr>
            <w:tcW w:w="1276" w:type="dxa"/>
          </w:tcPr>
          <w:p w14:paraId="19EF1537"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10</w:t>
            </w:r>
          </w:p>
        </w:tc>
        <w:tc>
          <w:tcPr>
            <w:tcW w:w="1843" w:type="dxa"/>
          </w:tcPr>
          <w:p w14:paraId="040D98C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15</w:t>
            </w:r>
          </w:p>
        </w:tc>
        <w:tc>
          <w:tcPr>
            <w:tcW w:w="992" w:type="dxa"/>
            <w:vMerge/>
          </w:tcPr>
          <w:p w14:paraId="18A9D951" w14:textId="77777777" w:rsidR="0044003E" w:rsidRPr="00416EEE" w:rsidRDefault="0044003E" w:rsidP="00750E43">
            <w:pPr>
              <w:spacing w:after="0" w:line="480" w:lineRule="auto"/>
              <w:jc w:val="center"/>
              <w:rPr>
                <w:rFonts w:ascii="Arial" w:hAnsi="Arial" w:cs="Arial"/>
                <w:sz w:val="20"/>
                <w:szCs w:val="20"/>
                <w:lang w:val="en-GB"/>
              </w:rPr>
            </w:pPr>
          </w:p>
        </w:tc>
        <w:tc>
          <w:tcPr>
            <w:tcW w:w="2268" w:type="dxa"/>
            <w:vMerge/>
          </w:tcPr>
          <w:p w14:paraId="4702AA8D" w14:textId="77777777" w:rsidR="0044003E" w:rsidRPr="00416EEE" w:rsidRDefault="0044003E" w:rsidP="00750E43">
            <w:pPr>
              <w:spacing w:after="0" w:line="480" w:lineRule="auto"/>
              <w:jc w:val="center"/>
              <w:rPr>
                <w:rFonts w:ascii="Arial" w:hAnsi="Arial" w:cs="Arial"/>
                <w:sz w:val="20"/>
                <w:szCs w:val="20"/>
                <w:lang w:val="en-GB"/>
              </w:rPr>
            </w:pPr>
          </w:p>
        </w:tc>
      </w:tr>
      <w:tr w:rsidR="0044003E" w:rsidRPr="00416EEE" w14:paraId="5D8D8036" w14:textId="77777777" w:rsidTr="00750E43">
        <w:trPr>
          <w:jc w:val="center"/>
        </w:trPr>
        <w:tc>
          <w:tcPr>
            <w:tcW w:w="1413" w:type="dxa"/>
          </w:tcPr>
          <w:p w14:paraId="133C9E37"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7</w:t>
            </w:r>
          </w:p>
        </w:tc>
        <w:tc>
          <w:tcPr>
            <w:tcW w:w="1417" w:type="dxa"/>
          </w:tcPr>
          <w:p w14:paraId="178E6B77"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65</w:t>
            </w:r>
          </w:p>
        </w:tc>
        <w:tc>
          <w:tcPr>
            <w:tcW w:w="1276" w:type="dxa"/>
          </w:tcPr>
          <w:p w14:paraId="4DBD72A5"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13</w:t>
            </w:r>
          </w:p>
        </w:tc>
        <w:tc>
          <w:tcPr>
            <w:tcW w:w="1843" w:type="dxa"/>
          </w:tcPr>
          <w:p w14:paraId="77E4098B"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20</w:t>
            </w:r>
          </w:p>
        </w:tc>
        <w:tc>
          <w:tcPr>
            <w:tcW w:w="992" w:type="dxa"/>
            <w:vMerge/>
          </w:tcPr>
          <w:p w14:paraId="024EFF07" w14:textId="77777777" w:rsidR="0044003E" w:rsidRPr="00416EEE" w:rsidRDefault="0044003E" w:rsidP="00750E43">
            <w:pPr>
              <w:spacing w:after="0" w:line="480" w:lineRule="auto"/>
              <w:jc w:val="center"/>
              <w:rPr>
                <w:rFonts w:ascii="Arial" w:hAnsi="Arial" w:cs="Arial"/>
                <w:sz w:val="20"/>
                <w:szCs w:val="20"/>
                <w:lang w:val="en-GB"/>
              </w:rPr>
            </w:pPr>
          </w:p>
        </w:tc>
        <w:tc>
          <w:tcPr>
            <w:tcW w:w="2268" w:type="dxa"/>
            <w:vMerge/>
          </w:tcPr>
          <w:p w14:paraId="2B9A67D1" w14:textId="77777777" w:rsidR="0044003E" w:rsidRPr="00416EEE" w:rsidRDefault="0044003E" w:rsidP="00750E43">
            <w:pPr>
              <w:spacing w:after="0" w:line="480" w:lineRule="auto"/>
              <w:jc w:val="center"/>
              <w:rPr>
                <w:rFonts w:ascii="Arial" w:hAnsi="Arial" w:cs="Arial"/>
                <w:sz w:val="20"/>
                <w:szCs w:val="20"/>
                <w:lang w:val="en-GB"/>
              </w:rPr>
            </w:pPr>
          </w:p>
        </w:tc>
      </w:tr>
      <w:tr w:rsidR="0044003E" w:rsidRPr="00416EEE" w14:paraId="5D20C574" w14:textId="77777777" w:rsidTr="00750E43">
        <w:trPr>
          <w:jc w:val="center"/>
        </w:trPr>
        <w:tc>
          <w:tcPr>
            <w:tcW w:w="1413" w:type="dxa"/>
          </w:tcPr>
          <w:p w14:paraId="187C8CCF"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8</w:t>
            </w:r>
          </w:p>
        </w:tc>
        <w:tc>
          <w:tcPr>
            <w:tcW w:w="1417" w:type="dxa"/>
          </w:tcPr>
          <w:p w14:paraId="7D3297F8"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49</w:t>
            </w:r>
          </w:p>
        </w:tc>
        <w:tc>
          <w:tcPr>
            <w:tcW w:w="1276" w:type="dxa"/>
          </w:tcPr>
          <w:p w14:paraId="18FCFCD5"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34</w:t>
            </w:r>
          </w:p>
        </w:tc>
        <w:tc>
          <w:tcPr>
            <w:tcW w:w="1843" w:type="dxa"/>
          </w:tcPr>
          <w:p w14:paraId="3C7C350C"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69</w:t>
            </w:r>
          </w:p>
        </w:tc>
        <w:tc>
          <w:tcPr>
            <w:tcW w:w="992" w:type="dxa"/>
          </w:tcPr>
          <w:p w14:paraId="040BD3A5"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Class 2</w:t>
            </w:r>
          </w:p>
        </w:tc>
        <w:tc>
          <w:tcPr>
            <w:tcW w:w="2268" w:type="dxa"/>
          </w:tcPr>
          <w:p w14:paraId="54C322F4"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34/49 (69, 54 to 81)</w:t>
            </w:r>
          </w:p>
        </w:tc>
      </w:tr>
      <w:tr w:rsidR="0044003E" w:rsidRPr="00416EEE" w14:paraId="212D5189" w14:textId="77777777" w:rsidTr="00750E43">
        <w:trPr>
          <w:jc w:val="center"/>
        </w:trPr>
        <w:tc>
          <w:tcPr>
            <w:tcW w:w="1413" w:type="dxa"/>
          </w:tcPr>
          <w:p w14:paraId="4D43D2AC"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9</w:t>
            </w:r>
          </w:p>
        </w:tc>
        <w:tc>
          <w:tcPr>
            <w:tcW w:w="1417" w:type="dxa"/>
          </w:tcPr>
          <w:p w14:paraId="3DF60107"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27</w:t>
            </w:r>
          </w:p>
        </w:tc>
        <w:tc>
          <w:tcPr>
            <w:tcW w:w="1276" w:type="dxa"/>
          </w:tcPr>
          <w:p w14:paraId="21923CA4"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22</w:t>
            </w:r>
          </w:p>
        </w:tc>
        <w:tc>
          <w:tcPr>
            <w:tcW w:w="1843" w:type="dxa"/>
          </w:tcPr>
          <w:p w14:paraId="022D23EB"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81</w:t>
            </w:r>
          </w:p>
        </w:tc>
        <w:tc>
          <w:tcPr>
            <w:tcW w:w="992" w:type="dxa"/>
            <w:vMerge w:val="restart"/>
          </w:tcPr>
          <w:p w14:paraId="18C794AA" w14:textId="77777777" w:rsidR="0044003E" w:rsidRPr="00416EEE" w:rsidRDefault="0044003E" w:rsidP="00750E43">
            <w:pPr>
              <w:spacing w:before="60" w:after="0" w:line="480" w:lineRule="auto"/>
              <w:jc w:val="center"/>
              <w:rPr>
                <w:rFonts w:ascii="Arial" w:hAnsi="Arial" w:cs="Arial"/>
                <w:sz w:val="20"/>
                <w:szCs w:val="20"/>
                <w:lang w:val="en-GB"/>
              </w:rPr>
            </w:pPr>
          </w:p>
          <w:p w14:paraId="3B9EEA45" w14:textId="77777777" w:rsidR="0044003E" w:rsidRPr="00416EEE" w:rsidRDefault="0044003E" w:rsidP="00750E43">
            <w:pPr>
              <w:spacing w:before="60" w:after="0" w:line="480" w:lineRule="auto"/>
              <w:jc w:val="center"/>
              <w:rPr>
                <w:rFonts w:ascii="Arial" w:hAnsi="Arial" w:cs="Arial"/>
                <w:sz w:val="20"/>
                <w:szCs w:val="20"/>
                <w:lang w:val="en-GB"/>
              </w:rPr>
            </w:pPr>
          </w:p>
          <w:p w14:paraId="5A8E1F7F" w14:textId="77777777" w:rsidR="0044003E" w:rsidRPr="00416EEE" w:rsidRDefault="0044003E" w:rsidP="00750E43">
            <w:pPr>
              <w:spacing w:before="60" w:after="0" w:line="480" w:lineRule="auto"/>
              <w:jc w:val="center"/>
              <w:rPr>
                <w:rFonts w:ascii="Arial" w:hAnsi="Arial" w:cs="Arial"/>
                <w:sz w:val="20"/>
                <w:szCs w:val="20"/>
                <w:lang w:val="en-GB"/>
              </w:rPr>
            </w:pPr>
            <w:r w:rsidRPr="00416EEE">
              <w:rPr>
                <w:rFonts w:ascii="Arial" w:hAnsi="Arial" w:cs="Arial"/>
                <w:sz w:val="20"/>
                <w:szCs w:val="20"/>
                <w:lang w:val="en-GB"/>
              </w:rPr>
              <w:t>Class 3</w:t>
            </w:r>
          </w:p>
        </w:tc>
        <w:tc>
          <w:tcPr>
            <w:tcW w:w="2268" w:type="dxa"/>
            <w:vMerge w:val="restart"/>
          </w:tcPr>
          <w:p w14:paraId="195B4174" w14:textId="77777777" w:rsidR="0044003E" w:rsidRPr="00416EEE" w:rsidRDefault="0044003E" w:rsidP="00750E43">
            <w:pPr>
              <w:spacing w:before="60" w:after="0" w:line="480" w:lineRule="auto"/>
              <w:jc w:val="center"/>
              <w:rPr>
                <w:rFonts w:ascii="Arial" w:hAnsi="Arial" w:cs="Arial"/>
                <w:sz w:val="20"/>
                <w:szCs w:val="20"/>
                <w:lang w:val="en-GB"/>
              </w:rPr>
            </w:pPr>
          </w:p>
          <w:p w14:paraId="5CEAAB59" w14:textId="77777777" w:rsidR="0044003E" w:rsidRPr="00416EEE" w:rsidRDefault="0044003E" w:rsidP="00750E43">
            <w:pPr>
              <w:spacing w:before="60" w:after="0" w:line="480" w:lineRule="auto"/>
              <w:jc w:val="center"/>
              <w:rPr>
                <w:rFonts w:ascii="Arial" w:hAnsi="Arial" w:cs="Arial"/>
                <w:sz w:val="20"/>
                <w:szCs w:val="20"/>
                <w:lang w:val="en-GB"/>
              </w:rPr>
            </w:pPr>
          </w:p>
          <w:p w14:paraId="31BC559E" w14:textId="77777777" w:rsidR="0044003E" w:rsidRPr="00416EEE" w:rsidRDefault="0044003E" w:rsidP="00750E43">
            <w:pPr>
              <w:spacing w:before="60" w:after="0" w:line="480" w:lineRule="auto"/>
              <w:jc w:val="center"/>
              <w:rPr>
                <w:rFonts w:ascii="Arial" w:hAnsi="Arial" w:cs="Arial"/>
                <w:sz w:val="20"/>
                <w:szCs w:val="20"/>
                <w:lang w:val="en-GB"/>
              </w:rPr>
            </w:pPr>
            <w:r w:rsidRPr="00416EEE">
              <w:rPr>
                <w:rFonts w:ascii="Arial" w:hAnsi="Arial" w:cs="Arial"/>
                <w:sz w:val="20"/>
                <w:szCs w:val="20"/>
                <w:lang w:val="en-GB"/>
              </w:rPr>
              <w:t>53/62 (85, 74 to 93)</w:t>
            </w:r>
          </w:p>
        </w:tc>
      </w:tr>
      <w:tr w:rsidR="0044003E" w:rsidRPr="00416EEE" w14:paraId="21C6ED37" w14:textId="77777777" w:rsidTr="00750E43">
        <w:trPr>
          <w:jc w:val="center"/>
        </w:trPr>
        <w:tc>
          <w:tcPr>
            <w:tcW w:w="1413" w:type="dxa"/>
          </w:tcPr>
          <w:p w14:paraId="629DC504"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10</w:t>
            </w:r>
          </w:p>
        </w:tc>
        <w:tc>
          <w:tcPr>
            <w:tcW w:w="1417" w:type="dxa"/>
          </w:tcPr>
          <w:p w14:paraId="599C18E5"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25</w:t>
            </w:r>
          </w:p>
        </w:tc>
        <w:tc>
          <w:tcPr>
            <w:tcW w:w="1276" w:type="dxa"/>
          </w:tcPr>
          <w:p w14:paraId="5473FF5A"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21</w:t>
            </w:r>
          </w:p>
        </w:tc>
        <w:tc>
          <w:tcPr>
            <w:tcW w:w="1843" w:type="dxa"/>
          </w:tcPr>
          <w:p w14:paraId="01180AB2"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84</w:t>
            </w:r>
          </w:p>
        </w:tc>
        <w:tc>
          <w:tcPr>
            <w:tcW w:w="992" w:type="dxa"/>
            <w:vMerge/>
          </w:tcPr>
          <w:p w14:paraId="125F10D4" w14:textId="77777777" w:rsidR="0044003E" w:rsidRPr="00416EEE" w:rsidRDefault="0044003E" w:rsidP="00750E43">
            <w:pPr>
              <w:spacing w:before="120" w:after="0" w:line="480" w:lineRule="auto"/>
              <w:jc w:val="center"/>
              <w:rPr>
                <w:rFonts w:ascii="Arial" w:hAnsi="Arial" w:cs="Arial"/>
                <w:sz w:val="20"/>
                <w:szCs w:val="20"/>
                <w:lang w:val="en-GB"/>
              </w:rPr>
            </w:pPr>
          </w:p>
        </w:tc>
        <w:tc>
          <w:tcPr>
            <w:tcW w:w="2268" w:type="dxa"/>
            <w:vMerge/>
          </w:tcPr>
          <w:p w14:paraId="64155767" w14:textId="77777777" w:rsidR="0044003E" w:rsidRPr="00416EEE" w:rsidRDefault="0044003E" w:rsidP="00750E43">
            <w:pPr>
              <w:spacing w:before="120" w:after="0" w:line="480" w:lineRule="auto"/>
              <w:jc w:val="center"/>
              <w:rPr>
                <w:rFonts w:ascii="Arial" w:hAnsi="Arial" w:cs="Arial"/>
                <w:sz w:val="20"/>
                <w:szCs w:val="20"/>
                <w:lang w:val="en-GB"/>
              </w:rPr>
            </w:pPr>
          </w:p>
        </w:tc>
      </w:tr>
      <w:tr w:rsidR="0044003E" w:rsidRPr="00416EEE" w14:paraId="3A0CDD35" w14:textId="77777777" w:rsidTr="00750E43">
        <w:trPr>
          <w:jc w:val="center"/>
        </w:trPr>
        <w:tc>
          <w:tcPr>
            <w:tcW w:w="1413" w:type="dxa"/>
          </w:tcPr>
          <w:p w14:paraId="67870A3B"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11</w:t>
            </w:r>
          </w:p>
        </w:tc>
        <w:tc>
          <w:tcPr>
            <w:tcW w:w="1417" w:type="dxa"/>
          </w:tcPr>
          <w:p w14:paraId="42A05C90"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7</w:t>
            </w:r>
          </w:p>
        </w:tc>
        <w:tc>
          <w:tcPr>
            <w:tcW w:w="1276" w:type="dxa"/>
          </w:tcPr>
          <w:p w14:paraId="1D0BE61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7</w:t>
            </w:r>
          </w:p>
        </w:tc>
        <w:tc>
          <w:tcPr>
            <w:tcW w:w="1843" w:type="dxa"/>
          </w:tcPr>
          <w:p w14:paraId="6C85E746"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100</w:t>
            </w:r>
          </w:p>
        </w:tc>
        <w:tc>
          <w:tcPr>
            <w:tcW w:w="992" w:type="dxa"/>
            <w:vMerge/>
          </w:tcPr>
          <w:p w14:paraId="6806651C" w14:textId="77777777" w:rsidR="0044003E" w:rsidRPr="00416EEE" w:rsidRDefault="0044003E" w:rsidP="00750E43">
            <w:pPr>
              <w:spacing w:before="120" w:after="0" w:line="480" w:lineRule="auto"/>
              <w:jc w:val="center"/>
              <w:rPr>
                <w:rFonts w:ascii="Arial" w:hAnsi="Arial" w:cs="Arial"/>
                <w:sz w:val="20"/>
                <w:szCs w:val="20"/>
                <w:lang w:val="en-GB"/>
              </w:rPr>
            </w:pPr>
          </w:p>
        </w:tc>
        <w:tc>
          <w:tcPr>
            <w:tcW w:w="2268" w:type="dxa"/>
            <w:vMerge/>
          </w:tcPr>
          <w:p w14:paraId="5861C69A" w14:textId="77777777" w:rsidR="0044003E" w:rsidRPr="00416EEE" w:rsidRDefault="0044003E" w:rsidP="00750E43">
            <w:pPr>
              <w:spacing w:before="120" w:after="0" w:line="480" w:lineRule="auto"/>
              <w:jc w:val="center"/>
              <w:rPr>
                <w:rFonts w:ascii="Arial" w:hAnsi="Arial" w:cs="Arial"/>
                <w:sz w:val="20"/>
                <w:szCs w:val="20"/>
                <w:lang w:val="en-GB"/>
              </w:rPr>
            </w:pPr>
          </w:p>
        </w:tc>
      </w:tr>
      <w:tr w:rsidR="0044003E" w:rsidRPr="00416EEE" w14:paraId="3FC761A3" w14:textId="77777777" w:rsidTr="00750E43">
        <w:trPr>
          <w:jc w:val="center"/>
        </w:trPr>
        <w:tc>
          <w:tcPr>
            <w:tcW w:w="1413" w:type="dxa"/>
          </w:tcPr>
          <w:p w14:paraId="1A8F1D3D"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12</w:t>
            </w:r>
          </w:p>
        </w:tc>
        <w:tc>
          <w:tcPr>
            <w:tcW w:w="1417" w:type="dxa"/>
          </w:tcPr>
          <w:p w14:paraId="7F615E9C"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w:t>
            </w:r>
          </w:p>
        </w:tc>
        <w:tc>
          <w:tcPr>
            <w:tcW w:w="1276" w:type="dxa"/>
          </w:tcPr>
          <w:p w14:paraId="5577826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w:t>
            </w:r>
          </w:p>
        </w:tc>
        <w:tc>
          <w:tcPr>
            <w:tcW w:w="1843" w:type="dxa"/>
          </w:tcPr>
          <w:p w14:paraId="64D198E1"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100</w:t>
            </w:r>
          </w:p>
        </w:tc>
        <w:tc>
          <w:tcPr>
            <w:tcW w:w="992" w:type="dxa"/>
            <w:vMerge/>
          </w:tcPr>
          <w:p w14:paraId="57E2E12E" w14:textId="77777777" w:rsidR="0044003E" w:rsidRPr="00416EEE" w:rsidRDefault="0044003E" w:rsidP="00750E43">
            <w:pPr>
              <w:spacing w:before="120" w:after="0" w:line="480" w:lineRule="auto"/>
              <w:jc w:val="center"/>
              <w:rPr>
                <w:rFonts w:ascii="Arial" w:hAnsi="Arial" w:cs="Arial"/>
                <w:sz w:val="20"/>
                <w:szCs w:val="20"/>
                <w:lang w:val="en-GB"/>
              </w:rPr>
            </w:pPr>
          </w:p>
        </w:tc>
        <w:tc>
          <w:tcPr>
            <w:tcW w:w="2268" w:type="dxa"/>
            <w:vMerge/>
          </w:tcPr>
          <w:p w14:paraId="35E57BB3" w14:textId="77777777" w:rsidR="0044003E" w:rsidRPr="00416EEE" w:rsidRDefault="0044003E" w:rsidP="00750E43">
            <w:pPr>
              <w:spacing w:before="120" w:after="0" w:line="480" w:lineRule="auto"/>
              <w:jc w:val="center"/>
              <w:rPr>
                <w:rFonts w:ascii="Arial" w:hAnsi="Arial" w:cs="Arial"/>
                <w:sz w:val="20"/>
                <w:szCs w:val="20"/>
                <w:lang w:val="en-GB"/>
              </w:rPr>
            </w:pPr>
          </w:p>
        </w:tc>
      </w:tr>
      <w:tr w:rsidR="0044003E" w:rsidRPr="00416EEE" w14:paraId="2B5B3BB3" w14:textId="77777777" w:rsidTr="00750E43">
        <w:trPr>
          <w:jc w:val="center"/>
        </w:trPr>
        <w:tc>
          <w:tcPr>
            <w:tcW w:w="1413" w:type="dxa"/>
          </w:tcPr>
          <w:p w14:paraId="5EF97B5C" w14:textId="77777777" w:rsidR="0044003E" w:rsidRPr="00416EEE" w:rsidRDefault="0044003E" w:rsidP="00750E43">
            <w:pPr>
              <w:spacing w:before="120" w:after="0" w:line="480" w:lineRule="auto"/>
              <w:rPr>
                <w:rFonts w:ascii="Arial" w:hAnsi="Arial" w:cs="Arial"/>
                <w:sz w:val="20"/>
                <w:szCs w:val="20"/>
                <w:lang w:val="en-GB"/>
              </w:rPr>
            </w:pPr>
          </w:p>
        </w:tc>
        <w:tc>
          <w:tcPr>
            <w:tcW w:w="1417" w:type="dxa"/>
          </w:tcPr>
          <w:p w14:paraId="23FE6DC3"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301</w:t>
            </w:r>
          </w:p>
        </w:tc>
        <w:tc>
          <w:tcPr>
            <w:tcW w:w="1276" w:type="dxa"/>
          </w:tcPr>
          <w:p w14:paraId="72C5968C"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111</w:t>
            </w:r>
          </w:p>
        </w:tc>
        <w:tc>
          <w:tcPr>
            <w:tcW w:w="1843" w:type="dxa"/>
          </w:tcPr>
          <w:p w14:paraId="212D685B" w14:textId="77777777" w:rsidR="0044003E" w:rsidRPr="00416EEE" w:rsidRDefault="0044003E" w:rsidP="00750E43">
            <w:pPr>
              <w:spacing w:before="120" w:after="0" w:line="480" w:lineRule="auto"/>
              <w:jc w:val="center"/>
              <w:rPr>
                <w:rFonts w:ascii="Arial" w:hAnsi="Arial" w:cs="Arial"/>
                <w:sz w:val="20"/>
                <w:szCs w:val="20"/>
                <w:lang w:val="en-GB"/>
              </w:rPr>
            </w:pPr>
            <w:r w:rsidRPr="00416EEE">
              <w:rPr>
                <w:rFonts w:ascii="Arial" w:hAnsi="Arial" w:cs="Arial"/>
                <w:sz w:val="20"/>
                <w:szCs w:val="20"/>
                <w:lang w:val="en-GB"/>
              </w:rPr>
              <w:t>37</w:t>
            </w:r>
          </w:p>
        </w:tc>
        <w:tc>
          <w:tcPr>
            <w:tcW w:w="992" w:type="dxa"/>
          </w:tcPr>
          <w:p w14:paraId="66092952" w14:textId="77777777" w:rsidR="0044003E" w:rsidRPr="00416EEE" w:rsidRDefault="0044003E" w:rsidP="00750E43">
            <w:pPr>
              <w:spacing w:before="120" w:after="0" w:line="480" w:lineRule="auto"/>
              <w:jc w:val="center"/>
              <w:rPr>
                <w:rFonts w:ascii="Arial" w:hAnsi="Arial" w:cs="Arial"/>
                <w:sz w:val="20"/>
                <w:szCs w:val="20"/>
                <w:lang w:val="en-GB"/>
              </w:rPr>
            </w:pPr>
          </w:p>
        </w:tc>
        <w:tc>
          <w:tcPr>
            <w:tcW w:w="2268" w:type="dxa"/>
          </w:tcPr>
          <w:p w14:paraId="08832CD2" w14:textId="77777777" w:rsidR="0044003E" w:rsidRPr="00416EEE" w:rsidRDefault="0044003E" w:rsidP="00750E43">
            <w:pPr>
              <w:spacing w:before="120" w:after="0" w:line="480" w:lineRule="auto"/>
              <w:jc w:val="center"/>
              <w:rPr>
                <w:rFonts w:ascii="Arial" w:hAnsi="Arial" w:cs="Arial"/>
                <w:sz w:val="20"/>
                <w:szCs w:val="20"/>
                <w:lang w:val="en-GB"/>
              </w:rPr>
            </w:pPr>
          </w:p>
        </w:tc>
      </w:tr>
    </w:tbl>
    <w:p w14:paraId="660DF979" w14:textId="77777777" w:rsidR="0044003E" w:rsidRPr="00416EEE" w:rsidRDefault="0044003E" w:rsidP="0044003E">
      <w:pPr>
        <w:spacing w:line="480" w:lineRule="auto"/>
        <w:rPr>
          <w:rFonts w:ascii="Arial" w:hAnsi="Arial" w:cs="Arial"/>
          <w:sz w:val="20"/>
          <w:szCs w:val="20"/>
          <w:lang w:val="en-GB"/>
        </w:rPr>
      </w:pPr>
    </w:p>
    <w:p w14:paraId="4230F149" w14:textId="4ABB6D7B" w:rsidR="00EC3B18" w:rsidRPr="00416EEE" w:rsidRDefault="00EC3B18">
      <w:pPr>
        <w:spacing w:after="0" w:line="240" w:lineRule="auto"/>
      </w:pPr>
      <w:r w:rsidRPr="00416EEE">
        <w:br w:type="page"/>
      </w:r>
    </w:p>
    <w:p w14:paraId="1363F156" w14:textId="3C2B0342" w:rsidR="00B407C9" w:rsidRPr="00416EEE" w:rsidRDefault="00EC3B18" w:rsidP="00B407C9">
      <w:pPr>
        <w:rPr>
          <w:rFonts w:ascii="Arial" w:hAnsi="Arial" w:cs="Arial"/>
          <w:sz w:val="20"/>
          <w:szCs w:val="20"/>
          <w:lang w:val="en-US"/>
        </w:rPr>
      </w:pPr>
      <w:r w:rsidRPr="00416EEE">
        <w:rPr>
          <w:rFonts w:ascii="Arial" w:hAnsi="Arial" w:cs="Arial"/>
          <w:b/>
          <w:sz w:val="20"/>
          <w:szCs w:val="20"/>
          <w:lang w:val="en-US"/>
        </w:rPr>
        <w:lastRenderedPageBreak/>
        <w:t xml:space="preserve">TABLE </w:t>
      </w:r>
      <w:r w:rsidRPr="00181696">
        <w:rPr>
          <w:rFonts w:ascii="Arial" w:hAnsi="Arial" w:cs="Arial"/>
          <w:b/>
          <w:sz w:val="20"/>
          <w:szCs w:val="20"/>
          <w:lang w:val="en-US"/>
        </w:rPr>
        <w:t>S</w:t>
      </w:r>
      <w:r w:rsidR="007028BF" w:rsidRPr="00181696">
        <w:rPr>
          <w:rFonts w:ascii="Arial" w:hAnsi="Arial" w:cs="Arial"/>
          <w:b/>
          <w:sz w:val="20"/>
          <w:szCs w:val="20"/>
          <w:lang w:val="en-US"/>
        </w:rPr>
        <w:t>9</w:t>
      </w:r>
      <w:r w:rsidRPr="00181696">
        <w:rPr>
          <w:rFonts w:ascii="Arial" w:hAnsi="Arial" w:cs="Arial"/>
          <w:b/>
          <w:sz w:val="20"/>
          <w:szCs w:val="20"/>
          <w:lang w:val="en-US"/>
        </w:rPr>
        <w:t>. External</w:t>
      </w:r>
      <w:r w:rsidRPr="00416EEE">
        <w:rPr>
          <w:rFonts w:ascii="Arial" w:hAnsi="Arial" w:cs="Arial"/>
          <w:b/>
          <w:sz w:val="20"/>
          <w:szCs w:val="20"/>
          <w:lang w:val="en-US"/>
        </w:rPr>
        <w:t xml:space="preserve"> validation of the SPIRES score</w:t>
      </w:r>
      <w:r w:rsidRPr="00416EEE">
        <w:rPr>
          <w:rFonts w:ascii="Arial" w:hAnsi="Arial" w:cs="Arial"/>
          <w:sz w:val="20"/>
          <w:szCs w:val="20"/>
          <w:lang w:val="en-US"/>
        </w:rPr>
        <w:t xml:space="preserve"> (see text for details). </w:t>
      </w:r>
    </w:p>
    <w:p w14:paraId="78C1F452" w14:textId="77777777" w:rsidR="00EC3B18" w:rsidRPr="00416EEE" w:rsidRDefault="00EC3B18" w:rsidP="00B407C9">
      <w:pPr>
        <w:rPr>
          <w:rFonts w:ascii="Arial" w:hAnsi="Arial" w:cs="Arial"/>
          <w:sz w:val="20"/>
          <w:szCs w:val="20"/>
          <w:lang w:val="en-US"/>
        </w:rPr>
      </w:pPr>
    </w:p>
    <w:p w14:paraId="6BE3F5E2" w14:textId="77777777" w:rsidR="00EC3B18" w:rsidRPr="00416EEE" w:rsidRDefault="00EC3B18" w:rsidP="00B407C9">
      <w:pPr>
        <w:rPr>
          <w:rFonts w:ascii="Arial" w:hAnsi="Arial" w:cs="Arial"/>
          <w:sz w:val="20"/>
          <w:szCs w:val="20"/>
          <w:lang w:val="en-US"/>
        </w:rPr>
      </w:pPr>
    </w:p>
    <w:p w14:paraId="3EE4BAC8" w14:textId="77777777" w:rsidR="00EC3B18" w:rsidRPr="00416EEE" w:rsidRDefault="00EC3B18" w:rsidP="00B407C9">
      <w:pPr>
        <w:rPr>
          <w:lang w:val="en-US"/>
        </w:rPr>
      </w:pPr>
    </w:p>
    <w:p w14:paraId="4F18BA6C" w14:textId="77777777" w:rsidR="00B54937" w:rsidRPr="00416EEE" w:rsidRDefault="00B54937" w:rsidP="00B407C9">
      <w:pPr>
        <w:rPr>
          <w:lang w:val="en-US"/>
        </w:rPr>
      </w:pPr>
    </w:p>
    <w:p w14:paraId="3B695F39" w14:textId="77777777" w:rsidR="00EC3B18" w:rsidRPr="00416EEE" w:rsidRDefault="00EC3B18" w:rsidP="00EC3B18">
      <w:pPr>
        <w:pStyle w:val="NoSpacing"/>
        <w:rPr>
          <w:rFonts w:ascii="Arial" w:hAnsi="Arial" w:cs="Arial"/>
          <w:sz w:val="20"/>
          <w:szCs w:val="20"/>
          <w:lang w:val="en-US"/>
        </w:rPr>
      </w:pPr>
    </w:p>
    <w:tbl>
      <w:tblPr>
        <w:tblStyle w:val="paper"/>
        <w:tblW w:w="8931" w:type="dxa"/>
        <w:jc w:val="center"/>
        <w:tblLayout w:type="fixed"/>
        <w:tblLook w:val="04A0" w:firstRow="1" w:lastRow="0" w:firstColumn="1" w:lastColumn="0" w:noHBand="0" w:noVBand="1"/>
      </w:tblPr>
      <w:tblGrid>
        <w:gridCol w:w="2122"/>
        <w:gridCol w:w="708"/>
        <w:gridCol w:w="851"/>
        <w:gridCol w:w="709"/>
        <w:gridCol w:w="1275"/>
        <w:gridCol w:w="993"/>
        <w:gridCol w:w="992"/>
        <w:gridCol w:w="709"/>
        <w:gridCol w:w="572"/>
      </w:tblGrid>
      <w:tr w:rsidR="00EC3B18" w:rsidRPr="00416EEE" w14:paraId="08393092" w14:textId="77777777" w:rsidTr="00EC3B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476E8D2" w14:textId="3BD8A492" w:rsidR="00EC3B18" w:rsidRPr="00416EEE" w:rsidRDefault="00EC3B18" w:rsidP="00C60AED">
            <w:pPr>
              <w:pStyle w:val="NoSpacing"/>
              <w:jc w:val="center"/>
              <w:rPr>
                <w:rFonts w:ascii="Arial Narrow" w:hAnsi="Arial Narrow" w:cs="Arial"/>
                <w:b w:val="0"/>
                <w:bCs/>
                <w:szCs w:val="20"/>
                <w:lang w:val="en-US"/>
              </w:rPr>
            </w:pPr>
            <w:r w:rsidRPr="00416EEE">
              <w:rPr>
                <w:rFonts w:ascii="Arial Narrow" w:hAnsi="Arial Narrow" w:cs="Arial"/>
                <w:b w:val="0"/>
                <w:bCs/>
                <w:szCs w:val="20"/>
                <w:lang w:val="en-US"/>
              </w:rPr>
              <w:t>Cohort</w:t>
            </w:r>
          </w:p>
        </w:tc>
        <w:tc>
          <w:tcPr>
            <w:tcW w:w="708" w:type="dxa"/>
          </w:tcPr>
          <w:p w14:paraId="70CE9554"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N</w:t>
            </w:r>
          </w:p>
        </w:tc>
        <w:tc>
          <w:tcPr>
            <w:tcW w:w="851" w:type="dxa"/>
          </w:tcPr>
          <w:p w14:paraId="4043BDF0"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Events</w:t>
            </w:r>
          </w:p>
        </w:tc>
        <w:tc>
          <w:tcPr>
            <w:tcW w:w="709" w:type="dxa"/>
          </w:tcPr>
          <w:p w14:paraId="01DA74EF"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AUC</w:t>
            </w:r>
          </w:p>
        </w:tc>
        <w:tc>
          <w:tcPr>
            <w:tcW w:w="1275" w:type="dxa"/>
          </w:tcPr>
          <w:p w14:paraId="34C4B903"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95% CI</w:t>
            </w:r>
          </w:p>
        </w:tc>
        <w:tc>
          <w:tcPr>
            <w:tcW w:w="993" w:type="dxa"/>
          </w:tcPr>
          <w:p w14:paraId="79FA66CE" w14:textId="59528C7E" w:rsidR="00EC3B18" w:rsidRPr="00416EEE" w:rsidRDefault="00EC3B18" w:rsidP="00EC3B18">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Sensitivity</w:t>
            </w:r>
          </w:p>
        </w:tc>
        <w:tc>
          <w:tcPr>
            <w:tcW w:w="992" w:type="dxa"/>
          </w:tcPr>
          <w:p w14:paraId="1646DEF4" w14:textId="17C3ADA9"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Specificity</w:t>
            </w:r>
          </w:p>
        </w:tc>
        <w:tc>
          <w:tcPr>
            <w:tcW w:w="709" w:type="dxa"/>
          </w:tcPr>
          <w:p w14:paraId="37E402B2"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PPV</w:t>
            </w:r>
          </w:p>
        </w:tc>
        <w:tc>
          <w:tcPr>
            <w:tcW w:w="572" w:type="dxa"/>
          </w:tcPr>
          <w:p w14:paraId="41482827" w14:textId="77777777" w:rsidR="00EC3B18" w:rsidRPr="00416EEE" w:rsidRDefault="00EC3B18" w:rsidP="00C60AE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szCs w:val="20"/>
                <w:lang w:val="en-US"/>
              </w:rPr>
            </w:pPr>
            <w:r w:rsidRPr="00416EEE">
              <w:rPr>
                <w:rFonts w:ascii="Arial Narrow" w:hAnsi="Arial Narrow" w:cs="Arial"/>
                <w:b w:val="0"/>
                <w:bCs/>
                <w:szCs w:val="20"/>
                <w:lang w:val="en-US"/>
              </w:rPr>
              <w:t>NPV</w:t>
            </w:r>
          </w:p>
        </w:tc>
      </w:tr>
      <w:tr w:rsidR="00EC3B18" w:rsidRPr="00416EEE" w14:paraId="6A822F87" w14:textId="77777777" w:rsidTr="00EC3B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50900B2" w14:textId="21330180" w:rsidR="00EC3B18" w:rsidRPr="00416EEE" w:rsidRDefault="00EC3B18" w:rsidP="00B54937">
            <w:pPr>
              <w:pStyle w:val="NoSpacing"/>
              <w:rPr>
                <w:rFonts w:ascii="Arial Narrow" w:hAnsi="Arial Narrow" w:cs="Arial"/>
                <w:bCs/>
                <w:szCs w:val="20"/>
                <w:lang w:val="en-US"/>
              </w:rPr>
            </w:pPr>
            <w:r w:rsidRPr="00416EEE">
              <w:rPr>
                <w:rFonts w:ascii="Arial Narrow" w:hAnsi="Arial Narrow" w:cs="Arial"/>
                <w:bCs/>
                <w:szCs w:val="20"/>
                <w:lang w:val="en-US"/>
              </w:rPr>
              <w:t>De</w:t>
            </w:r>
            <w:r w:rsidR="00B54937" w:rsidRPr="00416EEE">
              <w:rPr>
                <w:rFonts w:ascii="Arial Narrow" w:hAnsi="Arial Narrow" w:cs="Arial"/>
                <w:bCs/>
                <w:szCs w:val="20"/>
                <w:lang w:val="en-US"/>
              </w:rPr>
              <w:t xml:space="preserve">velopment </w:t>
            </w:r>
            <w:r w:rsidRPr="00416EEE">
              <w:rPr>
                <w:rFonts w:ascii="Arial Narrow" w:hAnsi="Arial Narrow" w:cs="Arial"/>
                <w:bCs/>
                <w:szCs w:val="20"/>
                <w:lang w:val="en-US"/>
              </w:rPr>
              <w:t>cohort</w:t>
            </w:r>
          </w:p>
        </w:tc>
        <w:tc>
          <w:tcPr>
            <w:tcW w:w="708" w:type="dxa"/>
          </w:tcPr>
          <w:p w14:paraId="156C7439"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1000</w:t>
            </w:r>
          </w:p>
        </w:tc>
        <w:tc>
          <w:tcPr>
            <w:tcW w:w="851" w:type="dxa"/>
          </w:tcPr>
          <w:p w14:paraId="7CB37416"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375</w:t>
            </w:r>
          </w:p>
        </w:tc>
        <w:tc>
          <w:tcPr>
            <w:tcW w:w="709" w:type="dxa"/>
          </w:tcPr>
          <w:p w14:paraId="0B7977D7"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szCs w:val="20"/>
                <w:lang w:val="en-US"/>
              </w:rPr>
              <w:t>0.860</w:t>
            </w:r>
          </w:p>
        </w:tc>
        <w:tc>
          <w:tcPr>
            <w:tcW w:w="1275" w:type="dxa"/>
          </w:tcPr>
          <w:p w14:paraId="4DF732B8"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szCs w:val="20"/>
                <w:lang w:val="en-US"/>
              </w:rPr>
              <w:t>0.836 – 0.884</w:t>
            </w:r>
          </w:p>
        </w:tc>
        <w:tc>
          <w:tcPr>
            <w:tcW w:w="993" w:type="dxa"/>
          </w:tcPr>
          <w:p w14:paraId="1F619EDA"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0.79</w:t>
            </w:r>
          </w:p>
        </w:tc>
        <w:tc>
          <w:tcPr>
            <w:tcW w:w="992" w:type="dxa"/>
          </w:tcPr>
          <w:p w14:paraId="7F17DB25"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0.79</w:t>
            </w:r>
          </w:p>
        </w:tc>
        <w:tc>
          <w:tcPr>
            <w:tcW w:w="709" w:type="dxa"/>
          </w:tcPr>
          <w:p w14:paraId="513F255C"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0.69</w:t>
            </w:r>
          </w:p>
        </w:tc>
        <w:tc>
          <w:tcPr>
            <w:tcW w:w="572" w:type="dxa"/>
          </w:tcPr>
          <w:p w14:paraId="7E890B44" w14:textId="77777777" w:rsidR="00EC3B18" w:rsidRPr="00416EEE" w:rsidRDefault="00EC3B18" w:rsidP="00C60AE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0.86</w:t>
            </w:r>
          </w:p>
        </w:tc>
      </w:tr>
      <w:tr w:rsidR="00EC3B18" w:rsidRPr="00B54937" w14:paraId="6CF904E9" w14:textId="77777777" w:rsidTr="00EC3B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F6649C0" w14:textId="62A1A51A" w:rsidR="00EC3B18" w:rsidRPr="00416EEE" w:rsidRDefault="00EC3B18" w:rsidP="00C60AED">
            <w:pPr>
              <w:pStyle w:val="NoSpacing"/>
              <w:rPr>
                <w:rFonts w:ascii="Arial Narrow" w:hAnsi="Arial Narrow" w:cs="Arial"/>
                <w:bCs/>
                <w:szCs w:val="20"/>
                <w:lang w:val="en-US"/>
              </w:rPr>
            </w:pPr>
            <w:r w:rsidRPr="00416EEE">
              <w:rPr>
                <w:rFonts w:ascii="Arial Narrow" w:hAnsi="Arial Narrow" w:cs="Arial"/>
                <w:szCs w:val="18"/>
                <w:lang w:val="en-US"/>
              </w:rPr>
              <w:t>External validation cohort</w:t>
            </w:r>
          </w:p>
        </w:tc>
        <w:tc>
          <w:tcPr>
            <w:tcW w:w="708" w:type="dxa"/>
          </w:tcPr>
          <w:p w14:paraId="32282052" w14:textId="6E47C3EA"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301</w:t>
            </w:r>
          </w:p>
        </w:tc>
        <w:tc>
          <w:tcPr>
            <w:tcW w:w="851" w:type="dxa"/>
          </w:tcPr>
          <w:p w14:paraId="486CADE6" w14:textId="5233D04F"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111</w:t>
            </w:r>
          </w:p>
        </w:tc>
        <w:tc>
          <w:tcPr>
            <w:tcW w:w="709" w:type="dxa"/>
          </w:tcPr>
          <w:p w14:paraId="0C582EAB" w14:textId="13195D51"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0.870</w:t>
            </w:r>
          </w:p>
        </w:tc>
        <w:tc>
          <w:tcPr>
            <w:tcW w:w="1275" w:type="dxa"/>
          </w:tcPr>
          <w:p w14:paraId="2E030EFE" w14:textId="40CFEEE7"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szCs w:val="18"/>
                <w:lang w:val="en-US"/>
              </w:rPr>
              <w:t xml:space="preserve">0.830 </w:t>
            </w:r>
            <w:r w:rsidR="00C3340B" w:rsidRPr="00416EEE">
              <w:rPr>
                <w:rFonts w:ascii="Arial Narrow" w:hAnsi="Arial Narrow"/>
                <w:szCs w:val="20"/>
                <w:lang w:val="en-US"/>
              </w:rPr>
              <w:t>–</w:t>
            </w:r>
            <w:r w:rsidRPr="00416EEE">
              <w:rPr>
                <w:rFonts w:ascii="Arial Narrow" w:hAnsi="Arial Narrow" w:cs="Arial"/>
                <w:szCs w:val="18"/>
                <w:lang w:val="en-US"/>
              </w:rPr>
              <w:t xml:space="preserve"> 0.911</w:t>
            </w:r>
          </w:p>
        </w:tc>
        <w:tc>
          <w:tcPr>
            <w:tcW w:w="993" w:type="dxa"/>
          </w:tcPr>
          <w:p w14:paraId="4662FAF1" w14:textId="319F4886"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0.78</w:t>
            </w:r>
          </w:p>
        </w:tc>
        <w:tc>
          <w:tcPr>
            <w:tcW w:w="992" w:type="dxa"/>
          </w:tcPr>
          <w:p w14:paraId="5E41D321" w14:textId="46AE14A5"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0.83</w:t>
            </w:r>
          </w:p>
        </w:tc>
        <w:tc>
          <w:tcPr>
            <w:tcW w:w="709" w:type="dxa"/>
          </w:tcPr>
          <w:p w14:paraId="1E4D8231" w14:textId="1F5AE139" w:rsidR="00EC3B18" w:rsidRPr="00416EEE"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0.73</w:t>
            </w:r>
          </w:p>
        </w:tc>
        <w:tc>
          <w:tcPr>
            <w:tcW w:w="572" w:type="dxa"/>
          </w:tcPr>
          <w:p w14:paraId="1E88462E" w14:textId="7C7F1508" w:rsidR="00EC3B18" w:rsidRPr="00B54937" w:rsidRDefault="00EC3B18" w:rsidP="00C60AE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szCs w:val="20"/>
                <w:lang w:val="en-US"/>
              </w:rPr>
            </w:pPr>
            <w:r w:rsidRPr="00416EEE">
              <w:rPr>
                <w:rFonts w:ascii="Arial Narrow" w:hAnsi="Arial Narrow" w:cs="Arial"/>
                <w:bCs/>
                <w:szCs w:val="20"/>
                <w:lang w:val="en-US"/>
              </w:rPr>
              <w:t>0.87</w:t>
            </w:r>
          </w:p>
        </w:tc>
      </w:tr>
    </w:tbl>
    <w:p w14:paraId="7D3563F3" w14:textId="77777777" w:rsidR="00EC3B18" w:rsidRPr="009B770D" w:rsidRDefault="00EC3B18" w:rsidP="00EC3B18">
      <w:pPr>
        <w:pStyle w:val="NoSpacing"/>
        <w:rPr>
          <w:rFonts w:ascii="Arial" w:hAnsi="Arial" w:cs="Arial"/>
          <w:sz w:val="20"/>
          <w:szCs w:val="20"/>
          <w:lang w:val="en-US"/>
        </w:rPr>
      </w:pPr>
    </w:p>
    <w:p w14:paraId="57DC63AA" w14:textId="77777777" w:rsidR="00EC3B18" w:rsidRDefault="00EC3B18" w:rsidP="00EC3B18">
      <w:pPr>
        <w:rPr>
          <w:lang w:val="en-US"/>
        </w:rPr>
      </w:pPr>
    </w:p>
    <w:p w14:paraId="67DE57D5" w14:textId="77777777" w:rsidR="00EC3B18" w:rsidRDefault="00EC3B18" w:rsidP="00B407C9"/>
    <w:p w14:paraId="48F05102" w14:textId="77777777" w:rsidR="00B407C9" w:rsidRDefault="00B407C9" w:rsidP="00B407C9">
      <w:r>
        <w:br w:type="page"/>
      </w:r>
    </w:p>
    <w:p w14:paraId="4660A639" w14:textId="77777777" w:rsidR="00B407C9" w:rsidRDefault="00B407C9" w:rsidP="00B407C9">
      <w:pPr>
        <w:rPr>
          <w:rFonts w:ascii="Times New Roman" w:hAnsi="Times New Roman" w:cs="Times New Roman"/>
          <w:b/>
          <w:sz w:val="24"/>
          <w:szCs w:val="24"/>
          <w:lang w:val="en-US"/>
        </w:rPr>
      </w:pPr>
    </w:p>
    <w:p w14:paraId="04D5B326" w14:textId="77777777" w:rsidR="002A436D" w:rsidRDefault="00B407C9" w:rsidP="002A436D">
      <w:pPr>
        <w:autoSpaceDE w:val="0"/>
        <w:autoSpaceDN w:val="0"/>
        <w:adjustRightInd w:val="0"/>
        <w:spacing w:line="480" w:lineRule="auto"/>
        <w:jc w:val="both"/>
        <w:rPr>
          <w:rFonts w:ascii="Arial" w:hAnsi="Arial" w:cs="Arial"/>
          <w:bCs/>
          <w:color w:val="000000"/>
          <w:sz w:val="20"/>
          <w:szCs w:val="20"/>
          <w:lang w:val="en-US"/>
        </w:rPr>
      </w:pPr>
      <w:r>
        <w:rPr>
          <w:rFonts w:ascii="Arial" w:hAnsi="Arial" w:cs="Arial"/>
          <w:b/>
          <w:bCs/>
          <w:color w:val="000000"/>
          <w:sz w:val="20"/>
          <w:szCs w:val="20"/>
          <w:lang w:val="en-US"/>
        </w:rPr>
        <w:t>FIGURE S1.</w:t>
      </w:r>
      <w:r w:rsidR="002A436D">
        <w:rPr>
          <w:rFonts w:ascii="Arial" w:hAnsi="Arial" w:cs="Arial"/>
          <w:b/>
          <w:bCs/>
          <w:color w:val="000000"/>
          <w:sz w:val="20"/>
          <w:szCs w:val="20"/>
          <w:lang w:val="en-US"/>
        </w:rPr>
        <w:t xml:space="preserve"> </w:t>
      </w:r>
      <w:r w:rsidR="002A436D" w:rsidRPr="002A436D">
        <w:rPr>
          <w:rFonts w:ascii="Arial" w:hAnsi="Arial" w:cs="Arial"/>
          <w:b/>
          <w:bCs/>
          <w:color w:val="000000"/>
          <w:sz w:val="20"/>
          <w:szCs w:val="20"/>
          <w:lang w:val="en-US"/>
        </w:rPr>
        <w:t xml:space="preserve">Timeline for prediction. </w:t>
      </w:r>
      <w:r w:rsidR="002A436D" w:rsidRPr="002A436D">
        <w:rPr>
          <w:rFonts w:ascii="Arial" w:hAnsi="Arial" w:cs="Arial"/>
          <w:bCs/>
          <w:color w:val="000000"/>
          <w:sz w:val="20"/>
          <w:szCs w:val="20"/>
          <w:lang w:val="en-US"/>
        </w:rPr>
        <w:t>At the patient’s time of eligibility (i.e. when they develop moderate or severe ARDS), the patient’s risk of future outcome at ICU discharge (alive or death) was predicted using the first 24 hours of data.</w:t>
      </w:r>
    </w:p>
    <w:p w14:paraId="15467580" w14:textId="77777777" w:rsidR="006433FB" w:rsidRDefault="006433FB" w:rsidP="002A436D">
      <w:pPr>
        <w:autoSpaceDE w:val="0"/>
        <w:autoSpaceDN w:val="0"/>
        <w:adjustRightInd w:val="0"/>
        <w:spacing w:line="480" w:lineRule="auto"/>
        <w:jc w:val="both"/>
        <w:rPr>
          <w:rFonts w:ascii="Arial" w:hAnsi="Arial" w:cs="Arial"/>
          <w:bCs/>
          <w:color w:val="000000"/>
          <w:sz w:val="20"/>
          <w:szCs w:val="20"/>
          <w:lang w:val="en-US"/>
        </w:rPr>
      </w:pPr>
    </w:p>
    <w:p w14:paraId="752483EA" w14:textId="77777777" w:rsidR="00190645" w:rsidRDefault="00190645" w:rsidP="002A436D">
      <w:pPr>
        <w:autoSpaceDE w:val="0"/>
        <w:autoSpaceDN w:val="0"/>
        <w:adjustRightInd w:val="0"/>
        <w:spacing w:line="480" w:lineRule="auto"/>
        <w:jc w:val="both"/>
        <w:rPr>
          <w:rFonts w:ascii="Arial" w:hAnsi="Arial" w:cs="Arial"/>
          <w:bCs/>
          <w:color w:val="000000"/>
          <w:sz w:val="20"/>
          <w:szCs w:val="20"/>
          <w:lang w:val="en-US"/>
        </w:rPr>
      </w:pPr>
    </w:p>
    <w:p w14:paraId="4B1667EC" w14:textId="77777777" w:rsidR="002A436D" w:rsidRDefault="002A436D" w:rsidP="002A436D">
      <w:pPr>
        <w:autoSpaceDE w:val="0"/>
        <w:autoSpaceDN w:val="0"/>
        <w:adjustRightInd w:val="0"/>
        <w:spacing w:line="480" w:lineRule="auto"/>
        <w:jc w:val="both"/>
        <w:rPr>
          <w:rFonts w:ascii="Arial" w:hAnsi="Arial" w:cs="Arial"/>
          <w:bCs/>
          <w:color w:val="000000"/>
          <w:sz w:val="20"/>
          <w:szCs w:val="20"/>
          <w:lang w:val="en-US"/>
        </w:rPr>
      </w:pPr>
    </w:p>
    <w:p w14:paraId="359D99F5" w14:textId="6C052176" w:rsidR="006433FB" w:rsidRDefault="00190645" w:rsidP="00190645">
      <w:pPr>
        <w:autoSpaceDE w:val="0"/>
        <w:autoSpaceDN w:val="0"/>
        <w:adjustRightInd w:val="0"/>
        <w:spacing w:line="480" w:lineRule="auto"/>
        <w:jc w:val="center"/>
        <w:rPr>
          <w:rFonts w:ascii="Arial" w:hAnsi="Arial" w:cs="Arial"/>
          <w:bCs/>
          <w:color w:val="000000"/>
          <w:sz w:val="20"/>
          <w:szCs w:val="20"/>
          <w:lang w:val="en-US"/>
        </w:rPr>
      </w:pPr>
      <w:r w:rsidRPr="00190645">
        <w:rPr>
          <w:rFonts w:ascii="Arial" w:hAnsi="Arial" w:cs="Arial"/>
          <w:bCs/>
          <w:noProof/>
          <w:color w:val="000000"/>
          <w:sz w:val="20"/>
          <w:szCs w:val="20"/>
          <w:lang w:eastAsia="es-ES"/>
        </w:rPr>
        <w:drawing>
          <wp:inline distT="0" distB="0" distL="0" distR="0" wp14:anchorId="4436B11F" wp14:editId="41595B2D">
            <wp:extent cx="5681767" cy="1771650"/>
            <wp:effectExtent l="0" t="0" r="0" b="0"/>
            <wp:docPr id="3" name="Imagen 3" descr="C:\Users\USUARIO\Desktop\SPIRES score\SPIRES score-CCM\FIG S1-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PIRES score\SPIRES score-CCM\FIG S1-NEW.tif"/>
                    <pic:cNvPicPr>
                      <a:picLocks noChangeAspect="1" noChangeArrowheads="1"/>
                    </pic:cNvPicPr>
                  </pic:nvPicPr>
                  <pic:blipFill rotWithShape="1">
                    <a:blip r:embed="rId8">
                      <a:extLst>
                        <a:ext uri="{28A0092B-C50C-407E-A947-70E740481C1C}">
                          <a14:useLocalDpi xmlns:a14="http://schemas.microsoft.com/office/drawing/2010/main" val="0"/>
                        </a:ext>
                      </a:extLst>
                    </a:blip>
                    <a:srcRect l="9042" t="32418" r="10684" b="30037"/>
                    <a:stretch/>
                  </pic:blipFill>
                  <pic:spPr bwMode="auto">
                    <a:xfrm>
                      <a:off x="0" y="0"/>
                      <a:ext cx="5688987" cy="1773901"/>
                    </a:xfrm>
                    <a:prstGeom prst="rect">
                      <a:avLst/>
                    </a:prstGeom>
                    <a:noFill/>
                    <a:ln>
                      <a:noFill/>
                    </a:ln>
                    <a:extLst>
                      <a:ext uri="{53640926-AAD7-44D8-BBD7-CCE9431645EC}">
                        <a14:shadowObscured xmlns:a14="http://schemas.microsoft.com/office/drawing/2010/main"/>
                      </a:ext>
                    </a:extLst>
                  </pic:spPr>
                </pic:pic>
              </a:graphicData>
            </a:graphic>
          </wp:inline>
        </w:drawing>
      </w:r>
    </w:p>
    <w:p w14:paraId="7A2821F2" w14:textId="77777777" w:rsidR="006433FB" w:rsidRDefault="006433FB" w:rsidP="002A436D">
      <w:pPr>
        <w:autoSpaceDE w:val="0"/>
        <w:autoSpaceDN w:val="0"/>
        <w:adjustRightInd w:val="0"/>
        <w:spacing w:line="480" w:lineRule="auto"/>
        <w:jc w:val="both"/>
        <w:rPr>
          <w:rFonts w:ascii="Arial" w:hAnsi="Arial" w:cs="Arial"/>
          <w:bCs/>
          <w:color w:val="000000"/>
          <w:sz w:val="20"/>
          <w:szCs w:val="20"/>
          <w:lang w:val="en-US"/>
        </w:rPr>
      </w:pPr>
    </w:p>
    <w:p w14:paraId="70AB27DD" w14:textId="77777777" w:rsidR="006433FB" w:rsidRPr="002A436D" w:rsidRDefault="006433FB" w:rsidP="002A436D">
      <w:pPr>
        <w:autoSpaceDE w:val="0"/>
        <w:autoSpaceDN w:val="0"/>
        <w:adjustRightInd w:val="0"/>
        <w:spacing w:line="480" w:lineRule="auto"/>
        <w:jc w:val="both"/>
        <w:rPr>
          <w:rFonts w:ascii="Arial" w:hAnsi="Arial" w:cs="Arial"/>
          <w:bCs/>
          <w:color w:val="000000"/>
          <w:sz w:val="20"/>
          <w:szCs w:val="20"/>
          <w:lang w:val="en-US"/>
        </w:rPr>
      </w:pPr>
    </w:p>
    <w:p w14:paraId="7125394D" w14:textId="77777777" w:rsidR="00B407C9" w:rsidRDefault="00B407C9" w:rsidP="00B407C9">
      <w:pPr>
        <w:autoSpaceDE w:val="0"/>
        <w:autoSpaceDN w:val="0"/>
        <w:adjustRightInd w:val="0"/>
        <w:spacing w:after="0" w:line="480" w:lineRule="auto"/>
        <w:jc w:val="both"/>
        <w:rPr>
          <w:rFonts w:ascii="Arial" w:hAnsi="Arial" w:cs="Arial"/>
          <w:b/>
          <w:bCs/>
          <w:color w:val="000000"/>
          <w:sz w:val="20"/>
          <w:szCs w:val="20"/>
          <w:lang w:val="en-US"/>
        </w:rPr>
      </w:pPr>
    </w:p>
    <w:p w14:paraId="3C142E18" w14:textId="77777777" w:rsidR="00B407C9" w:rsidRDefault="00B407C9" w:rsidP="00B407C9">
      <w:pPr>
        <w:autoSpaceDE w:val="0"/>
        <w:autoSpaceDN w:val="0"/>
        <w:adjustRightInd w:val="0"/>
        <w:spacing w:after="0" w:line="480" w:lineRule="auto"/>
        <w:jc w:val="both"/>
        <w:rPr>
          <w:rFonts w:ascii="Arial" w:hAnsi="Arial" w:cs="Arial"/>
          <w:b/>
          <w:bCs/>
          <w:color w:val="000000"/>
          <w:sz w:val="20"/>
          <w:szCs w:val="20"/>
          <w:lang w:val="en-US"/>
        </w:rPr>
      </w:pPr>
    </w:p>
    <w:p w14:paraId="6D391094" w14:textId="77777777" w:rsidR="00B407C9" w:rsidRDefault="00B407C9" w:rsidP="00B407C9">
      <w:pPr>
        <w:autoSpaceDE w:val="0"/>
        <w:autoSpaceDN w:val="0"/>
        <w:adjustRightInd w:val="0"/>
        <w:spacing w:after="0" w:line="480" w:lineRule="auto"/>
        <w:jc w:val="both"/>
        <w:rPr>
          <w:rFonts w:ascii="Arial" w:hAnsi="Arial" w:cs="Arial"/>
          <w:b/>
          <w:bCs/>
          <w:color w:val="000000"/>
          <w:sz w:val="20"/>
          <w:szCs w:val="20"/>
          <w:lang w:val="en-US"/>
        </w:rPr>
      </w:pPr>
    </w:p>
    <w:p w14:paraId="413DF101" w14:textId="77777777" w:rsidR="00B407C9" w:rsidRDefault="00B407C9" w:rsidP="00B407C9">
      <w:pPr>
        <w:autoSpaceDE w:val="0"/>
        <w:autoSpaceDN w:val="0"/>
        <w:adjustRightInd w:val="0"/>
        <w:spacing w:after="0" w:line="480" w:lineRule="auto"/>
        <w:jc w:val="both"/>
        <w:rPr>
          <w:rFonts w:ascii="Arial" w:hAnsi="Arial" w:cs="Arial"/>
          <w:b/>
          <w:bCs/>
          <w:color w:val="000000"/>
          <w:sz w:val="20"/>
          <w:szCs w:val="20"/>
          <w:lang w:val="en-US"/>
        </w:rPr>
      </w:pPr>
    </w:p>
    <w:p w14:paraId="00539B4B" w14:textId="77777777" w:rsidR="00114F7A" w:rsidRDefault="00114F7A">
      <w:pPr>
        <w:spacing w:after="0" w:line="240" w:lineRule="auto"/>
        <w:rPr>
          <w:rFonts w:ascii="Arial" w:hAnsi="Arial" w:cs="Arial"/>
          <w:b/>
          <w:bCs/>
          <w:color w:val="000000"/>
          <w:sz w:val="20"/>
          <w:szCs w:val="20"/>
          <w:lang w:val="en-US"/>
        </w:rPr>
      </w:pPr>
      <w:r>
        <w:rPr>
          <w:rFonts w:ascii="Arial" w:hAnsi="Arial" w:cs="Arial"/>
          <w:b/>
          <w:bCs/>
          <w:color w:val="000000"/>
          <w:sz w:val="20"/>
          <w:szCs w:val="20"/>
          <w:lang w:val="en-US"/>
        </w:rPr>
        <w:br w:type="page"/>
      </w:r>
    </w:p>
    <w:p w14:paraId="22793D40" w14:textId="168C0040" w:rsidR="002A436D" w:rsidRDefault="00B407C9" w:rsidP="002A436D">
      <w:pPr>
        <w:autoSpaceDE w:val="0"/>
        <w:autoSpaceDN w:val="0"/>
        <w:adjustRightInd w:val="0"/>
        <w:spacing w:line="480" w:lineRule="auto"/>
        <w:jc w:val="both"/>
        <w:rPr>
          <w:rFonts w:ascii="Arial" w:hAnsi="Arial" w:cs="Arial"/>
          <w:bCs/>
          <w:color w:val="000000"/>
          <w:sz w:val="20"/>
          <w:szCs w:val="20"/>
          <w:lang w:val="en-US"/>
        </w:rPr>
      </w:pPr>
      <w:r>
        <w:rPr>
          <w:rFonts w:ascii="Arial" w:hAnsi="Arial" w:cs="Arial"/>
          <w:b/>
          <w:bCs/>
          <w:color w:val="000000"/>
          <w:sz w:val="20"/>
          <w:szCs w:val="20"/>
          <w:lang w:val="en-US"/>
        </w:rPr>
        <w:lastRenderedPageBreak/>
        <w:t xml:space="preserve">FIGURE S2. </w:t>
      </w:r>
      <w:r w:rsidR="002A436D" w:rsidRPr="002A436D">
        <w:rPr>
          <w:rFonts w:ascii="Arial" w:hAnsi="Arial" w:cs="Arial"/>
          <w:b/>
          <w:bCs/>
          <w:color w:val="000000"/>
          <w:sz w:val="20"/>
          <w:szCs w:val="20"/>
          <w:lang w:val="en-US"/>
        </w:rPr>
        <w:t xml:space="preserve">Steps for the SPIRES prediction model development in patients with moderate-to-severe ARDS. </w:t>
      </w:r>
      <w:r w:rsidR="002A436D" w:rsidRPr="002A436D">
        <w:rPr>
          <w:rFonts w:ascii="Arial" w:hAnsi="Arial" w:cs="Arial"/>
          <w:bCs/>
          <w:color w:val="000000"/>
          <w:sz w:val="20"/>
          <w:szCs w:val="20"/>
          <w:lang w:val="en-US"/>
        </w:rPr>
        <w:t>We performed logistic regression analysis, bootstrapping, and internal-external validation. For internal validation we used all 1,000 patients. We performed external validation by leaving each of the three parent cohorts out once</w:t>
      </w:r>
      <w:r w:rsidR="00615A19">
        <w:rPr>
          <w:rFonts w:ascii="Arial" w:hAnsi="Arial" w:cs="Arial"/>
          <w:bCs/>
          <w:color w:val="000000"/>
          <w:sz w:val="20"/>
          <w:szCs w:val="20"/>
          <w:lang w:val="en-US"/>
        </w:rPr>
        <w:t xml:space="preserve"> (see </w:t>
      </w:r>
      <w:r w:rsidR="00101A34">
        <w:rPr>
          <w:rFonts w:ascii="Arial" w:hAnsi="Arial" w:cs="Arial"/>
          <w:bCs/>
          <w:color w:val="000000"/>
          <w:sz w:val="20"/>
          <w:szCs w:val="20"/>
          <w:lang w:val="en-US"/>
        </w:rPr>
        <w:t xml:space="preserve">text for </w:t>
      </w:r>
      <w:r w:rsidR="00615A19">
        <w:rPr>
          <w:rFonts w:ascii="Arial" w:hAnsi="Arial" w:cs="Arial"/>
          <w:bCs/>
          <w:color w:val="000000"/>
          <w:sz w:val="20"/>
          <w:szCs w:val="20"/>
          <w:lang w:val="en-US"/>
        </w:rPr>
        <w:t>details</w:t>
      </w:r>
      <w:r w:rsidR="00615A19" w:rsidRPr="00416EEE">
        <w:rPr>
          <w:rFonts w:ascii="Arial" w:hAnsi="Arial" w:cs="Arial"/>
          <w:bCs/>
          <w:color w:val="000000"/>
          <w:sz w:val="20"/>
          <w:szCs w:val="20"/>
          <w:lang w:val="en-US"/>
        </w:rPr>
        <w:t>)</w:t>
      </w:r>
      <w:r w:rsidR="002A436D" w:rsidRPr="00416EEE">
        <w:rPr>
          <w:rFonts w:ascii="Arial" w:hAnsi="Arial" w:cs="Arial"/>
          <w:bCs/>
          <w:color w:val="000000"/>
          <w:sz w:val="20"/>
          <w:szCs w:val="20"/>
          <w:lang w:val="en-US"/>
        </w:rPr>
        <w:t xml:space="preserve">. </w:t>
      </w:r>
      <w:r w:rsidR="0044003E" w:rsidRPr="00416EEE">
        <w:rPr>
          <w:rFonts w:ascii="Arial" w:hAnsi="Arial" w:cs="Arial"/>
          <w:bCs/>
          <w:color w:val="000000"/>
          <w:sz w:val="20"/>
          <w:szCs w:val="20"/>
          <w:lang w:val="en-US"/>
        </w:rPr>
        <w:t xml:space="preserve">External validation was tested in an independent cohort of 301 recently treated patients. </w:t>
      </w:r>
      <w:r w:rsidR="00FF6205" w:rsidRPr="00416EEE">
        <w:rPr>
          <w:rFonts w:ascii="Arial" w:hAnsi="Arial" w:cs="Arial"/>
          <w:bCs/>
          <w:color w:val="000000"/>
          <w:sz w:val="20"/>
          <w:szCs w:val="20"/>
          <w:lang w:val="en-US"/>
        </w:rPr>
        <w:t xml:space="preserve">ALIEN: </w:t>
      </w:r>
      <w:r w:rsidR="00FF6205" w:rsidRPr="00416EEE">
        <w:rPr>
          <w:rFonts w:ascii="Arial" w:hAnsi="Arial" w:cs="Arial"/>
          <w:bCs/>
          <w:color w:val="000000"/>
          <w:sz w:val="20"/>
          <w:szCs w:val="20"/>
          <w:u w:val="single"/>
          <w:lang w:val="en-US"/>
        </w:rPr>
        <w:t>A</w:t>
      </w:r>
      <w:r w:rsidR="00FF6205" w:rsidRPr="00416EEE">
        <w:rPr>
          <w:rFonts w:ascii="Arial" w:hAnsi="Arial" w:cs="Arial"/>
          <w:bCs/>
          <w:color w:val="000000"/>
          <w:sz w:val="20"/>
          <w:szCs w:val="20"/>
          <w:lang w:val="en-US"/>
        </w:rPr>
        <w:t xml:space="preserve">cute </w:t>
      </w:r>
      <w:r w:rsidR="00FF6205" w:rsidRPr="00416EEE">
        <w:rPr>
          <w:rFonts w:ascii="Arial" w:hAnsi="Arial" w:cs="Arial"/>
          <w:bCs/>
          <w:color w:val="000000"/>
          <w:sz w:val="20"/>
          <w:szCs w:val="20"/>
          <w:u w:val="single"/>
          <w:lang w:val="en-US"/>
        </w:rPr>
        <w:t>L</w:t>
      </w:r>
      <w:r w:rsidR="00FF6205" w:rsidRPr="00416EEE">
        <w:rPr>
          <w:rFonts w:ascii="Arial" w:hAnsi="Arial" w:cs="Arial"/>
          <w:bCs/>
          <w:color w:val="000000"/>
          <w:sz w:val="20"/>
          <w:szCs w:val="20"/>
          <w:lang w:val="en-US"/>
        </w:rPr>
        <w:t>ung</w:t>
      </w:r>
      <w:r w:rsidR="00FF6205">
        <w:rPr>
          <w:rFonts w:ascii="Arial" w:hAnsi="Arial" w:cs="Arial"/>
          <w:bCs/>
          <w:color w:val="000000"/>
          <w:sz w:val="20"/>
          <w:szCs w:val="20"/>
          <w:lang w:val="en-US"/>
        </w:rPr>
        <w:t xml:space="preserve"> </w:t>
      </w:r>
      <w:r w:rsidR="00FF6205" w:rsidRPr="00FF6205">
        <w:rPr>
          <w:rFonts w:ascii="Arial" w:hAnsi="Arial" w:cs="Arial"/>
          <w:bCs/>
          <w:color w:val="000000"/>
          <w:sz w:val="20"/>
          <w:szCs w:val="20"/>
          <w:u w:val="single"/>
          <w:lang w:val="en-US"/>
        </w:rPr>
        <w:t>I</w:t>
      </w:r>
      <w:r w:rsidR="00FF6205">
        <w:rPr>
          <w:rFonts w:ascii="Arial" w:hAnsi="Arial" w:cs="Arial"/>
          <w:bCs/>
          <w:color w:val="000000"/>
          <w:sz w:val="20"/>
          <w:szCs w:val="20"/>
          <w:lang w:val="en-US"/>
        </w:rPr>
        <w:t xml:space="preserve">njury: </w:t>
      </w:r>
      <w:r w:rsidR="00FF6205" w:rsidRPr="00FF6205">
        <w:rPr>
          <w:rFonts w:ascii="Arial" w:hAnsi="Arial" w:cs="Arial"/>
          <w:bCs/>
          <w:color w:val="000000"/>
          <w:sz w:val="20"/>
          <w:szCs w:val="20"/>
          <w:u w:val="single"/>
          <w:lang w:val="en-US"/>
        </w:rPr>
        <w:t>E</w:t>
      </w:r>
      <w:r w:rsidR="00FF6205">
        <w:rPr>
          <w:rFonts w:ascii="Arial" w:hAnsi="Arial" w:cs="Arial"/>
          <w:bCs/>
          <w:color w:val="000000"/>
          <w:sz w:val="20"/>
          <w:szCs w:val="20"/>
          <w:lang w:val="en-US"/>
        </w:rPr>
        <w:t xml:space="preserve">pidemiology and </w:t>
      </w:r>
      <w:r w:rsidR="00FF6205" w:rsidRPr="00FF6205">
        <w:rPr>
          <w:rFonts w:ascii="Arial" w:hAnsi="Arial" w:cs="Arial"/>
          <w:bCs/>
          <w:color w:val="000000"/>
          <w:sz w:val="20"/>
          <w:szCs w:val="20"/>
          <w:u w:val="single"/>
          <w:lang w:val="en-US"/>
        </w:rPr>
        <w:t>N</w:t>
      </w:r>
      <w:r w:rsidR="00FF6205">
        <w:rPr>
          <w:rFonts w:ascii="Arial" w:hAnsi="Arial" w:cs="Arial"/>
          <w:bCs/>
          <w:color w:val="000000"/>
          <w:sz w:val="20"/>
          <w:szCs w:val="20"/>
          <w:lang w:val="en-US"/>
        </w:rPr>
        <w:t xml:space="preserve">atural history; STANDARDS: </w:t>
      </w:r>
      <w:r w:rsidR="00615A19" w:rsidRPr="00615A19">
        <w:rPr>
          <w:rFonts w:ascii="Arial" w:hAnsi="Arial" w:cs="Arial"/>
          <w:bCs/>
          <w:color w:val="000000"/>
          <w:sz w:val="20"/>
          <w:szCs w:val="20"/>
          <w:u w:val="single"/>
          <w:lang w:val="en-US"/>
        </w:rPr>
        <w:t>S</w:t>
      </w:r>
      <w:r w:rsidR="00615A19">
        <w:rPr>
          <w:rFonts w:ascii="Arial" w:hAnsi="Arial" w:cs="Arial"/>
          <w:bCs/>
          <w:color w:val="000000"/>
          <w:sz w:val="20"/>
          <w:szCs w:val="20"/>
          <w:u w:val="single"/>
          <w:lang w:val="en-US"/>
        </w:rPr>
        <w:t>t</w:t>
      </w:r>
      <w:r w:rsidR="00615A19">
        <w:rPr>
          <w:rFonts w:ascii="Arial" w:hAnsi="Arial" w:cs="Arial"/>
          <w:bCs/>
          <w:color w:val="000000"/>
          <w:sz w:val="20"/>
          <w:szCs w:val="20"/>
          <w:lang w:val="en-US"/>
        </w:rPr>
        <w:t xml:space="preserve">ratification </w:t>
      </w:r>
      <w:r w:rsidR="00615A19" w:rsidRPr="00615A19">
        <w:rPr>
          <w:rFonts w:ascii="Arial" w:hAnsi="Arial" w:cs="Arial"/>
          <w:bCs/>
          <w:color w:val="000000"/>
          <w:sz w:val="20"/>
          <w:szCs w:val="20"/>
          <w:u w:val="single"/>
          <w:lang w:val="en-US"/>
        </w:rPr>
        <w:t>and</w:t>
      </w:r>
      <w:r w:rsidR="00615A19">
        <w:rPr>
          <w:rFonts w:ascii="Arial" w:hAnsi="Arial" w:cs="Arial"/>
          <w:bCs/>
          <w:color w:val="000000"/>
          <w:sz w:val="20"/>
          <w:szCs w:val="20"/>
          <w:lang w:val="en-US"/>
        </w:rPr>
        <w:t xml:space="preserve"> outcome in </w:t>
      </w:r>
      <w:r w:rsidR="00615A19" w:rsidRPr="00615A19">
        <w:rPr>
          <w:rFonts w:ascii="Arial" w:hAnsi="Arial" w:cs="Arial"/>
          <w:bCs/>
          <w:color w:val="000000"/>
          <w:sz w:val="20"/>
          <w:szCs w:val="20"/>
          <w:u w:val="single"/>
          <w:lang w:val="en-US"/>
        </w:rPr>
        <w:t>ARDS</w:t>
      </w:r>
      <w:r w:rsidR="00615A19">
        <w:rPr>
          <w:rFonts w:ascii="Arial" w:hAnsi="Arial" w:cs="Arial"/>
          <w:bCs/>
          <w:color w:val="000000"/>
          <w:sz w:val="20"/>
          <w:szCs w:val="20"/>
          <w:lang w:val="en-US"/>
        </w:rPr>
        <w:t xml:space="preserve">; STANDARDS-2: </w:t>
      </w:r>
      <w:r w:rsidR="00615A19" w:rsidRPr="00615A19">
        <w:rPr>
          <w:rFonts w:ascii="Arial" w:hAnsi="Arial" w:cs="Arial"/>
          <w:bCs/>
          <w:color w:val="000000"/>
          <w:sz w:val="20"/>
          <w:szCs w:val="20"/>
          <w:u w:val="single"/>
          <w:lang w:val="en-US"/>
        </w:rPr>
        <w:t>S</w:t>
      </w:r>
      <w:r w:rsidR="00615A19">
        <w:rPr>
          <w:rFonts w:ascii="Arial" w:hAnsi="Arial" w:cs="Arial"/>
          <w:bCs/>
          <w:color w:val="000000"/>
          <w:sz w:val="20"/>
          <w:szCs w:val="20"/>
          <w:u w:val="single"/>
          <w:lang w:val="en-US"/>
        </w:rPr>
        <w:t>t</w:t>
      </w:r>
      <w:r w:rsidR="00615A19">
        <w:rPr>
          <w:rFonts w:ascii="Arial" w:hAnsi="Arial" w:cs="Arial"/>
          <w:bCs/>
          <w:color w:val="000000"/>
          <w:sz w:val="20"/>
          <w:szCs w:val="20"/>
          <w:lang w:val="en-US"/>
        </w:rPr>
        <w:t xml:space="preserve">ratification </w:t>
      </w:r>
      <w:r w:rsidR="00615A19" w:rsidRPr="00615A19">
        <w:rPr>
          <w:rFonts w:ascii="Arial" w:hAnsi="Arial" w:cs="Arial"/>
          <w:bCs/>
          <w:color w:val="000000"/>
          <w:sz w:val="20"/>
          <w:szCs w:val="20"/>
          <w:u w:val="single"/>
          <w:lang w:val="en-US"/>
        </w:rPr>
        <w:t>and</w:t>
      </w:r>
      <w:r w:rsidR="00615A19">
        <w:rPr>
          <w:rFonts w:ascii="Arial" w:hAnsi="Arial" w:cs="Arial"/>
          <w:bCs/>
          <w:color w:val="000000"/>
          <w:sz w:val="20"/>
          <w:szCs w:val="20"/>
          <w:lang w:val="en-US"/>
        </w:rPr>
        <w:t xml:space="preserve"> outcome in </w:t>
      </w:r>
      <w:r w:rsidR="00615A19" w:rsidRPr="00615A19">
        <w:rPr>
          <w:rFonts w:ascii="Arial" w:hAnsi="Arial" w:cs="Arial"/>
          <w:bCs/>
          <w:color w:val="000000"/>
          <w:sz w:val="20"/>
          <w:szCs w:val="20"/>
          <w:u w:val="single"/>
          <w:lang w:val="en-US"/>
        </w:rPr>
        <w:t>ARDS</w:t>
      </w:r>
      <w:r w:rsidR="00615A19" w:rsidRPr="00615A19">
        <w:rPr>
          <w:rFonts w:ascii="Arial" w:hAnsi="Arial" w:cs="Arial"/>
          <w:bCs/>
          <w:color w:val="000000"/>
          <w:sz w:val="20"/>
          <w:szCs w:val="20"/>
          <w:lang w:val="en-US"/>
        </w:rPr>
        <w:t xml:space="preserve"> </w:t>
      </w:r>
      <w:r w:rsidR="00615A19">
        <w:rPr>
          <w:rFonts w:ascii="Arial" w:hAnsi="Arial" w:cs="Arial"/>
          <w:bCs/>
          <w:color w:val="000000"/>
          <w:sz w:val="20"/>
          <w:szCs w:val="20"/>
          <w:lang w:val="en-US"/>
        </w:rPr>
        <w:t>–</w:t>
      </w:r>
      <w:r w:rsidR="00615A19" w:rsidRPr="00615A19">
        <w:rPr>
          <w:rFonts w:ascii="Arial" w:hAnsi="Arial" w:cs="Arial"/>
          <w:bCs/>
          <w:color w:val="000000"/>
          <w:sz w:val="20"/>
          <w:szCs w:val="20"/>
          <w:lang w:val="en-US"/>
        </w:rPr>
        <w:t xml:space="preserve"> </w:t>
      </w:r>
      <w:r w:rsidR="00615A19">
        <w:rPr>
          <w:rFonts w:ascii="Arial" w:hAnsi="Arial" w:cs="Arial"/>
          <w:bCs/>
          <w:color w:val="000000"/>
          <w:sz w:val="20"/>
          <w:szCs w:val="20"/>
          <w:u w:val="single"/>
          <w:lang w:val="en-US"/>
        </w:rPr>
        <w:t>2</w:t>
      </w:r>
      <w:r w:rsidR="00615A19" w:rsidRPr="003E58EA">
        <w:rPr>
          <w:rFonts w:ascii="Arial" w:hAnsi="Arial" w:cs="Arial"/>
          <w:bCs/>
          <w:color w:val="000000"/>
          <w:sz w:val="20"/>
          <w:szCs w:val="20"/>
          <w:lang w:val="en-US"/>
        </w:rPr>
        <w:t>.</w:t>
      </w:r>
      <w:r w:rsidR="0044003E">
        <w:rPr>
          <w:rFonts w:ascii="Arial" w:hAnsi="Arial" w:cs="Arial"/>
          <w:bCs/>
          <w:color w:val="000000"/>
          <w:sz w:val="20"/>
          <w:szCs w:val="20"/>
          <w:lang w:val="en-US"/>
        </w:rPr>
        <w:t xml:space="preserve"> </w:t>
      </w:r>
    </w:p>
    <w:p w14:paraId="6F8ADE12" w14:textId="3D764496" w:rsidR="00555CB2" w:rsidRDefault="00555CB2" w:rsidP="002A436D">
      <w:pPr>
        <w:autoSpaceDE w:val="0"/>
        <w:autoSpaceDN w:val="0"/>
        <w:adjustRightInd w:val="0"/>
        <w:spacing w:line="480" w:lineRule="auto"/>
        <w:jc w:val="both"/>
        <w:rPr>
          <w:rFonts w:ascii="Arial" w:hAnsi="Arial" w:cs="Arial"/>
          <w:bCs/>
          <w:color w:val="000000"/>
          <w:sz w:val="20"/>
          <w:szCs w:val="20"/>
          <w:lang w:val="en-US"/>
        </w:rPr>
      </w:pPr>
    </w:p>
    <w:p w14:paraId="7D3205A1" w14:textId="77777777" w:rsidR="00555CB2" w:rsidRPr="00D4495B" w:rsidRDefault="00555CB2" w:rsidP="002A436D">
      <w:pPr>
        <w:autoSpaceDE w:val="0"/>
        <w:autoSpaceDN w:val="0"/>
        <w:adjustRightInd w:val="0"/>
        <w:spacing w:line="480" w:lineRule="auto"/>
        <w:jc w:val="both"/>
        <w:rPr>
          <w:rFonts w:ascii="Arial" w:hAnsi="Arial" w:cs="Arial"/>
          <w:bCs/>
          <w:color w:val="000000"/>
          <w:sz w:val="20"/>
          <w:szCs w:val="20"/>
          <w:lang w:val="en-US"/>
        </w:rPr>
      </w:pPr>
    </w:p>
    <w:p w14:paraId="13A86B91" w14:textId="1CBA60F6" w:rsidR="006433FB" w:rsidRDefault="00190645" w:rsidP="00190645">
      <w:pPr>
        <w:autoSpaceDE w:val="0"/>
        <w:autoSpaceDN w:val="0"/>
        <w:adjustRightInd w:val="0"/>
        <w:spacing w:after="0" w:line="480" w:lineRule="auto"/>
        <w:jc w:val="center"/>
        <w:rPr>
          <w:rFonts w:ascii="Times New Roman" w:hAnsi="Times New Roman" w:cs="Times New Roman"/>
          <w:color w:val="000000"/>
          <w:szCs w:val="20"/>
          <w:lang w:val="en-US"/>
        </w:rPr>
      </w:pPr>
      <w:r w:rsidRPr="00190645">
        <w:rPr>
          <w:rFonts w:ascii="Times New Roman" w:hAnsi="Times New Roman" w:cs="Times New Roman"/>
          <w:noProof/>
          <w:color w:val="000000"/>
          <w:szCs w:val="20"/>
          <w:lang w:eastAsia="es-ES"/>
        </w:rPr>
        <w:drawing>
          <wp:inline distT="0" distB="0" distL="0" distR="0" wp14:anchorId="16DAF45F" wp14:editId="7F915B78">
            <wp:extent cx="5758815" cy="2451100"/>
            <wp:effectExtent l="0" t="0" r="0" b="6350"/>
            <wp:docPr id="4" name="Imagen 4" descr="C:\Users\USUARIO\Desktop\SPIRES score\SPIRES score-CCM\FIG S2-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PIRES score\SPIRES score-CCM\FIG S2-NEW.tif"/>
                    <pic:cNvPicPr>
                      <a:picLocks noChangeAspect="1" noChangeArrowheads="1"/>
                    </pic:cNvPicPr>
                  </pic:nvPicPr>
                  <pic:blipFill rotWithShape="1">
                    <a:blip r:embed="rId9">
                      <a:extLst>
                        <a:ext uri="{28A0092B-C50C-407E-A947-70E740481C1C}">
                          <a14:useLocalDpi xmlns:a14="http://schemas.microsoft.com/office/drawing/2010/main" val="0"/>
                        </a:ext>
                      </a:extLst>
                    </a:blip>
                    <a:srcRect t="15878" b="20278"/>
                    <a:stretch/>
                  </pic:blipFill>
                  <pic:spPr bwMode="auto">
                    <a:xfrm>
                      <a:off x="0" y="0"/>
                      <a:ext cx="5759450" cy="2451370"/>
                    </a:xfrm>
                    <a:prstGeom prst="rect">
                      <a:avLst/>
                    </a:prstGeom>
                    <a:noFill/>
                    <a:ln>
                      <a:noFill/>
                    </a:ln>
                    <a:extLst>
                      <a:ext uri="{53640926-AAD7-44D8-BBD7-CCE9431645EC}">
                        <a14:shadowObscured xmlns:a14="http://schemas.microsoft.com/office/drawing/2010/main"/>
                      </a:ext>
                    </a:extLst>
                  </pic:spPr>
                </pic:pic>
              </a:graphicData>
            </a:graphic>
          </wp:inline>
        </w:drawing>
      </w:r>
    </w:p>
    <w:p w14:paraId="13F262DB" w14:textId="77777777" w:rsidR="003521DB" w:rsidRDefault="003521DB" w:rsidP="003521DB">
      <w:pPr>
        <w:autoSpaceDE w:val="0"/>
        <w:autoSpaceDN w:val="0"/>
        <w:adjustRightInd w:val="0"/>
        <w:spacing w:after="0" w:line="480" w:lineRule="auto"/>
        <w:rPr>
          <w:rFonts w:ascii="Times New Roman" w:hAnsi="Times New Roman" w:cs="Times New Roman"/>
          <w:color w:val="000000"/>
          <w:szCs w:val="20"/>
          <w:lang w:val="en-US"/>
        </w:rPr>
      </w:pPr>
    </w:p>
    <w:p w14:paraId="54C72999" w14:textId="1CB0A1FD" w:rsidR="00C4548B" w:rsidRDefault="00C4548B">
      <w:pPr>
        <w:spacing w:after="0" w:line="240" w:lineRule="auto"/>
        <w:rPr>
          <w:rFonts w:ascii="Times New Roman" w:hAnsi="Times New Roman" w:cs="Times New Roman"/>
          <w:color w:val="000000"/>
          <w:szCs w:val="20"/>
          <w:lang w:val="en-US"/>
        </w:rPr>
      </w:pPr>
      <w:r>
        <w:rPr>
          <w:rFonts w:ascii="Times New Roman" w:hAnsi="Times New Roman" w:cs="Times New Roman"/>
          <w:color w:val="000000"/>
          <w:szCs w:val="20"/>
          <w:lang w:val="en-US"/>
        </w:rPr>
        <w:br w:type="page"/>
      </w:r>
    </w:p>
    <w:p w14:paraId="3F431691" w14:textId="29C0BEED" w:rsidR="003521DB" w:rsidRPr="00181696" w:rsidRDefault="00C4548B" w:rsidP="003521DB">
      <w:pPr>
        <w:autoSpaceDE w:val="0"/>
        <w:autoSpaceDN w:val="0"/>
        <w:adjustRightInd w:val="0"/>
        <w:spacing w:after="0" w:line="480" w:lineRule="auto"/>
        <w:rPr>
          <w:rFonts w:ascii="Arial" w:hAnsi="Arial" w:cs="Arial"/>
          <w:b/>
          <w:bCs/>
          <w:color w:val="000000"/>
          <w:sz w:val="20"/>
          <w:szCs w:val="20"/>
          <w:lang w:val="en-US"/>
        </w:rPr>
      </w:pPr>
      <w:r w:rsidRPr="00181696">
        <w:rPr>
          <w:rFonts w:ascii="Arial" w:hAnsi="Arial" w:cs="Arial"/>
          <w:b/>
          <w:bCs/>
          <w:color w:val="000000"/>
          <w:sz w:val="20"/>
          <w:szCs w:val="20"/>
          <w:lang w:val="en-US"/>
        </w:rPr>
        <w:lastRenderedPageBreak/>
        <w:t>FIGURE S3. Observed probability vs. predicted probability across deciles of prediction of ICU mortality by the SPIRES score.</w:t>
      </w:r>
    </w:p>
    <w:p w14:paraId="626961B0" w14:textId="2FFB7938" w:rsidR="00C4548B" w:rsidRPr="00181696" w:rsidRDefault="00C4548B" w:rsidP="003521DB">
      <w:pPr>
        <w:autoSpaceDE w:val="0"/>
        <w:autoSpaceDN w:val="0"/>
        <w:adjustRightInd w:val="0"/>
        <w:spacing w:after="0" w:line="480" w:lineRule="auto"/>
        <w:rPr>
          <w:rFonts w:ascii="Arial" w:hAnsi="Arial" w:cs="Arial"/>
          <w:b/>
          <w:bCs/>
          <w:color w:val="000000"/>
          <w:sz w:val="20"/>
          <w:szCs w:val="20"/>
          <w:lang w:val="en-US"/>
        </w:rPr>
      </w:pPr>
    </w:p>
    <w:p w14:paraId="5D66289E" w14:textId="77777777" w:rsidR="00C4548B" w:rsidRPr="00181696" w:rsidRDefault="00C4548B" w:rsidP="003521DB">
      <w:pPr>
        <w:autoSpaceDE w:val="0"/>
        <w:autoSpaceDN w:val="0"/>
        <w:adjustRightInd w:val="0"/>
        <w:spacing w:after="0" w:line="480" w:lineRule="auto"/>
        <w:rPr>
          <w:rFonts w:ascii="Arial" w:hAnsi="Arial" w:cs="Arial"/>
          <w:b/>
          <w:bCs/>
          <w:color w:val="000000"/>
          <w:sz w:val="20"/>
          <w:szCs w:val="20"/>
          <w:lang w:val="en-US"/>
        </w:rPr>
      </w:pPr>
    </w:p>
    <w:p w14:paraId="3D2BCB98" w14:textId="0EBE1871" w:rsidR="00C4548B" w:rsidRPr="00181696" w:rsidRDefault="00C4548B" w:rsidP="003521DB">
      <w:pPr>
        <w:autoSpaceDE w:val="0"/>
        <w:autoSpaceDN w:val="0"/>
        <w:adjustRightInd w:val="0"/>
        <w:spacing w:after="0" w:line="480" w:lineRule="auto"/>
        <w:rPr>
          <w:rFonts w:ascii="Arial" w:hAnsi="Arial" w:cs="Arial"/>
          <w:b/>
          <w:bCs/>
          <w:color w:val="000000"/>
          <w:sz w:val="20"/>
          <w:szCs w:val="20"/>
          <w:lang w:val="en-US"/>
        </w:rPr>
      </w:pPr>
    </w:p>
    <w:p w14:paraId="2DBC4CE4" w14:textId="5474380A" w:rsidR="00C4548B" w:rsidRPr="00181696" w:rsidRDefault="00C4548B" w:rsidP="00C4548B">
      <w:pPr>
        <w:autoSpaceDE w:val="0"/>
        <w:autoSpaceDN w:val="0"/>
        <w:adjustRightInd w:val="0"/>
        <w:spacing w:after="0" w:line="480" w:lineRule="auto"/>
        <w:jc w:val="center"/>
        <w:rPr>
          <w:rFonts w:ascii="Arial" w:hAnsi="Arial" w:cs="Arial"/>
          <w:b/>
          <w:bCs/>
          <w:color w:val="000000"/>
          <w:sz w:val="20"/>
          <w:szCs w:val="20"/>
          <w:lang w:val="en-US"/>
        </w:rPr>
      </w:pPr>
      <w:r w:rsidRPr="00181696">
        <w:rPr>
          <w:noProof/>
          <w:lang w:eastAsia="es-ES"/>
        </w:rPr>
        <w:drawing>
          <wp:inline distT="0" distB="0" distL="0" distR="0" wp14:anchorId="5D455716" wp14:editId="29F826F6">
            <wp:extent cx="5120878" cy="3284524"/>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97" t="13520" r="14521" b="14680"/>
                    <a:stretch/>
                  </pic:blipFill>
                  <pic:spPr bwMode="auto">
                    <a:xfrm>
                      <a:off x="0" y="0"/>
                      <a:ext cx="5143312" cy="3298913"/>
                    </a:xfrm>
                    <a:prstGeom prst="rect">
                      <a:avLst/>
                    </a:prstGeom>
                    <a:noFill/>
                    <a:ln>
                      <a:noFill/>
                    </a:ln>
                    <a:extLst>
                      <a:ext uri="{53640926-AAD7-44D8-BBD7-CCE9431645EC}">
                        <a14:shadowObscured xmlns:a14="http://schemas.microsoft.com/office/drawing/2010/main"/>
                      </a:ext>
                    </a:extLst>
                  </pic:spPr>
                </pic:pic>
              </a:graphicData>
            </a:graphic>
          </wp:inline>
        </w:drawing>
      </w:r>
    </w:p>
    <w:p w14:paraId="153703C6" w14:textId="77777777" w:rsidR="00C4548B" w:rsidRPr="00181696" w:rsidRDefault="00C4548B" w:rsidP="003521DB">
      <w:pPr>
        <w:autoSpaceDE w:val="0"/>
        <w:autoSpaceDN w:val="0"/>
        <w:adjustRightInd w:val="0"/>
        <w:spacing w:after="0" w:line="480" w:lineRule="auto"/>
        <w:rPr>
          <w:rFonts w:ascii="Times New Roman" w:hAnsi="Times New Roman" w:cs="Times New Roman"/>
          <w:color w:val="000000"/>
          <w:szCs w:val="20"/>
          <w:lang w:val="en-US"/>
        </w:rPr>
      </w:pPr>
    </w:p>
    <w:p w14:paraId="7793BBB4" w14:textId="7D251D30" w:rsidR="00C4548B" w:rsidRPr="00181696" w:rsidRDefault="00C4548B">
      <w:pPr>
        <w:spacing w:after="0" w:line="240" w:lineRule="auto"/>
        <w:rPr>
          <w:rFonts w:ascii="Arial" w:hAnsi="Arial" w:cs="Arial"/>
          <w:color w:val="000000"/>
          <w:szCs w:val="20"/>
          <w:lang w:val="en-US"/>
        </w:rPr>
      </w:pPr>
      <w:r w:rsidRPr="00181696">
        <w:rPr>
          <w:rFonts w:ascii="Arial" w:hAnsi="Arial" w:cs="Arial"/>
          <w:color w:val="000000"/>
          <w:szCs w:val="20"/>
          <w:lang w:val="en-US"/>
        </w:rPr>
        <w:br w:type="page"/>
      </w:r>
    </w:p>
    <w:p w14:paraId="2A4E102D" w14:textId="77777777" w:rsidR="00B407C9" w:rsidRPr="00181696" w:rsidRDefault="00B407C9" w:rsidP="00C3340B">
      <w:pPr>
        <w:shd w:val="clear" w:color="auto" w:fill="FFFFFF"/>
        <w:spacing w:after="0" w:line="480" w:lineRule="auto"/>
        <w:jc w:val="both"/>
        <w:rPr>
          <w:rFonts w:ascii="Arial" w:hAnsi="Arial" w:cs="Arial"/>
          <w:b/>
          <w:bCs/>
          <w:sz w:val="20"/>
          <w:szCs w:val="20"/>
          <w:lang w:val="en-GB"/>
        </w:rPr>
      </w:pPr>
      <w:r w:rsidRPr="00181696">
        <w:rPr>
          <w:rFonts w:ascii="Arial" w:hAnsi="Arial" w:cs="Arial"/>
          <w:b/>
          <w:bCs/>
          <w:sz w:val="20"/>
          <w:szCs w:val="20"/>
          <w:lang w:val="en-US"/>
        </w:rPr>
        <w:lastRenderedPageBreak/>
        <w:t xml:space="preserve">SUPPLEMENTARY </w:t>
      </w:r>
      <w:r w:rsidRPr="00181696">
        <w:rPr>
          <w:rFonts w:ascii="Arial" w:hAnsi="Arial" w:cs="Arial"/>
          <w:b/>
          <w:bCs/>
          <w:sz w:val="20"/>
          <w:szCs w:val="20"/>
          <w:lang w:val="en-GB"/>
        </w:rPr>
        <w:t>REFERENCES</w:t>
      </w:r>
    </w:p>
    <w:p w14:paraId="0FCF62A5" w14:textId="77777777" w:rsidR="00B407C9" w:rsidRPr="00840089" w:rsidRDefault="00B407C9" w:rsidP="00C3340B">
      <w:pPr>
        <w:numPr>
          <w:ilvl w:val="0"/>
          <w:numId w:val="1"/>
        </w:numPr>
        <w:autoSpaceDE w:val="0"/>
        <w:autoSpaceDN w:val="0"/>
        <w:adjustRightInd w:val="0"/>
        <w:spacing w:after="0" w:line="480" w:lineRule="auto"/>
        <w:jc w:val="both"/>
        <w:rPr>
          <w:rFonts w:ascii="Arial" w:hAnsi="Arial" w:cs="Arial"/>
          <w:sz w:val="20"/>
          <w:szCs w:val="20"/>
          <w:lang w:val="en-US"/>
        </w:rPr>
      </w:pPr>
      <w:r w:rsidRPr="00181696">
        <w:rPr>
          <w:rFonts w:ascii="Arial" w:hAnsi="Arial" w:cs="Arial"/>
          <w:sz w:val="20"/>
          <w:szCs w:val="20"/>
          <w:lang w:val="en-US"/>
        </w:rPr>
        <w:t>World Medical Association. World Medic</w:t>
      </w:r>
      <w:r w:rsidRPr="00840089">
        <w:rPr>
          <w:rFonts w:ascii="Arial" w:hAnsi="Arial" w:cs="Arial"/>
          <w:sz w:val="20"/>
          <w:szCs w:val="20"/>
          <w:lang w:val="en-US"/>
        </w:rPr>
        <w:t>al Association Declaration of Helsinki</w:t>
      </w:r>
      <w:r w:rsidR="00EA67C3" w:rsidRPr="00840089">
        <w:rPr>
          <w:rFonts w:ascii="Arial" w:hAnsi="Arial" w:cs="Arial"/>
          <w:sz w:val="20"/>
          <w:szCs w:val="20"/>
          <w:lang w:val="en-US"/>
        </w:rPr>
        <w:t xml:space="preserve">: </w:t>
      </w:r>
      <w:r w:rsidRPr="00840089">
        <w:rPr>
          <w:rFonts w:ascii="Arial" w:hAnsi="Arial" w:cs="Arial"/>
          <w:sz w:val="20"/>
          <w:szCs w:val="20"/>
          <w:lang w:val="en-US"/>
        </w:rPr>
        <w:t xml:space="preserve">Ethical Principles for Medical Research Involving Human Subjects. </w:t>
      </w:r>
      <w:r w:rsidRPr="00840089">
        <w:rPr>
          <w:rFonts w:ascii="Arial" w:hAnsi="Arial" w:cs="Arial"/>
          <w:i/>
          <w:sz w:val="20"/>
          <w:szCs w:val="20"/>
          <w:lang w:val="en-US"/>
        </w:rPr>
        <w:t>JAMA</w:t>
      </w:r>
      <w:r w:rsidRPr="00840089">
        <w:rPr>
          <w:rFonts w:ascii="Arial" w:hAnsi="Arial" w:cs="Arial"/>
          <w:sz w:val="20"/>
          <w:szCs w:val="20"/>
          <w:lang w:val="en-US"/>
        </w:rPr>
        <w:t xml:space="preserve"> </w:t>
      </w:r>
      <w:r w:rsidR="00EA67C3" w:rsidRPr="00840089">
        <w:rPr>
          <w:rFonts w:ascii="Arial" w:hAnsi="Arial" w:cs="Arial"/>
          <w:sz w:val="20"/>
          <w:szCs w:val="20"/>
          <w:lang w:val="en-US"/>
        </w:rPr>
        <w:t xml:space="preserve">2013; </w:t>
      </w:r>
      <w:r w:rsidRPr="00840089">
        <w:rPr>
          <w:rFonts w:ascii="Arial" w:hAnsi="Arial" w:cs="Arial"/>
          <w:sz w:val="20"/>
          <w:szCs w:val="20"/>
          <w:lang w:val="en-US"/>
        </w:rPr>
        <w:t>310:2191-2194</w:t>
      </w:r>
    </w:p>
    <w:p w14:paraId="220814AE"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sz w:val="20"/>
          <w:szCs w:val="20"/>
          <w:lang w:val="en-US"/>
        </w:rPr>
        <w:t>Ashbaugh DG, Bigelow DB, Petty TL, Levine BE</w:t>
      </w:r>
      <w:r w:rsidR="00EA67C3" w:rsidRPr="00840089">
        <w:rPr>
          <w:rFonts w:ascii="Arial" w:hAnsi="Arial" w:cs="Arial"/>
          <w:sz w:val="20"/>
          <w:szCs w:val="20"/>
          <w:lang w:val="en-US"/>
        </w:rPr>
        <w:t xml:space="preserve">: </w:t>
      </w:r>
      <w:r w:rsidRPr="00840089">
        <w:rPr>
          <w:rFonts w:ascii="Arial" w:hAnsi="Arial" w:cs="Arial"/>
          <w:sz w:val="20"/>
          <w:szCs w:val="20"/>
          <w:lang w:val="en-US"/>
        </w:rPr>
        <w:t xml:space="preserve">Acute respiratory distress in adults. </w:t>
      </w:r>
      <w:r w:rsidRPr="00840089">
        <w:rPr>
          <w:rFonts w:ascii="Arial" w:hAnsi="Arial" w:cs="Arial"/>
          <w:i/>
          <w:sz w:val="20"/>
          <w:szCs w:val="20"/>
          <w:lang w:val="en-US"/>
        </w:rPr>
        <w:t xml:space="preserve">Lancet </w:t>
      </w:r>
      <w:r w:rsidR="00EA67C3" w:rsidRPr="00840089">
        <w:rPr>
          <w:rFonts w:ascii="Arial" w:hAnsi="Arial" w:cs="Arial"/>
          <w:sz w:val="20"/>
          <w:szCs w:val="20"/>
          <w:lang w:val="en-US"/>
        </w:rPr>
        <w:t xml:space="preserve">1967; </w:t>
      </w:r>
      <w:r w:rsidRPr="00840089">
        <w:rPr>
          <w:rFonts w:ascii="Arial" w:hAnsi="Arial" w:cs="Arial"/>
          <w:sz w:val="20"/>
          <w:szCs w:val="20"/>
          <w:lang w:val="en-US"/>
        </w:rPr>
        <w:t>2(7511):319-323</w:t>
      </w:r>
    </w:p>
    <w:p w14:paraId="2B0E2EA7"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sz w:val="20"/>
          <w:szCs w:val="20"/>
          <w:shd w:val="clear" w:color="auto" w:fill="FFFFFF"/>
          <w:lang w:val="en-US"/>
        </w:rPr>
        <w:t>ARDS Definition Task Force</w:t>
      </w:r>
      <w:r w:rsidRPr="00840089">
        <w:rPr>
          <w:rFonts w:ascii="Arial" w:hAnsi="Arial" w:cs="Arial"/>
          <w:color w:val="000000"/>
          <w:sz w:val="20"/>
          <w:szCs w:val="20"/>
          <w:shd w:val="clear" w:color="auto" w:fill="FFFFFF"/>
          <w:lang w:val="en-US"/>
        </w:rPr>
        <w:t xml:space="preserve">, Ranieri </w:t>
      </w:r>
      <w:r w:rsidRPr="00840089">
        <w:rPr>
          <w:rFonts w:ascii="Arial" w:hAnsi="Arial" w:cs="Arial"/>
          <w:sz w:val="20"/>
          <w:szCs w:val="20"/>
          <w:shd w:val="clear" w:color="auto" w:fill="FFFFFF"/>
          <w:lang w:val="en-US"/>
        </w:rPr>
        <w:t>VM</w:t>
      </w:r>
      <w:r w:rsidRPr="00840089">
        <w:rPr>
          <w:rFonts w:ascii="Arial" w:hAnsi="Arial" w:cs="Arial"/>
          <w:color w:val="000000"/>
          <w:sz w:val="20"/>
          <w:szCs w:val="20"/>
          <w:shd w:val="clear" w:color="auto" w:fill="FFFFFF"/>
          <w:lang w:val="en-US"/>
        </w:rPr>
        <w:t>, </w:t>
      </w:r>
      <w:r w:rsidRPr="00840089">
        <w:rPr>
          <w:rFonts w:ascii="Arial" w:hAnsi="Arial" w:cs="Arial"/>
          <w:sz w:val="20"/>
          <w:szCs w:val="20"/>
          <w:shd w:val="clear" w:color="auto" w:fill="FFFFFF"/>
          <w:lang w:val="en-US"/>
        </w:rPr>
        <w:t>Rubenfeld GD</w:t>
      </w:r>
      <w:r w:rsidRPr="00840089">
        <w:rPr>
          <w:rFonts w:ascii="Arial" w:hAnsi="Arial" w:cs="Arial"/>
          <w:color w:val="000000"/>
          <w:sz w:val="20"/>
          <w:szCs w:val="20"/>
          <w:shd w:val="clear" w:color="auto" w:fill="FFFFFF"/>
          <w:lang w:val="en-US"/>
        </w:rPr>
        <w:t>, </w:t>
      </w:r>
      <w:r w:rsidRPr="00840089">
        <w:rPr>
          <w:rFonts w:ascii="Arial" w:hAnsi="Arial" w:cs="Arial"/>
          <w:sz w:val="20"/>
          <w:szCs w:val="20"/>
          <w:shd w:val="clear" w:color="auto" w:fill="FFFFFF"/>
          <w:lang w:val="en-US"/>
        </w:rPr>
        <w:t>Thompson BT</w:t>
      </w:r>
      <w:r w:rsidRPr="00840089">
        <w:rPr>
          <w:rFonts w:ascii="Arial" w:hAnsi="Arial" w:cs="Arial"/>
          <w:color w:val="000000"/>
          <w:sz w:val="20"/>
          <w:szCs w:val="20"/>
          <w:shd w:val="clear" w:color="auto" w:fill="FFFFFF"/>
          <w:lang w:val="en-US"/>
        </w:rPr>
        <w:t>, </w:t>
      </w:r>
      <w:r w:rsidR="00EA67C3" w:rsidRPr="00840089">
        <w:rPr>
          <w:rFonts w:ascii="Arial" w:hAnsi="Arial" w:cs="Arial"/>
          <w:sz w:val="20"/>
          <w:szCs w:val="20"/>
          <w:shd w:val="clear" w:color="auto" w:fill="FFFFFF"/>
          <w:lang w:val="en-US"/>
        </w:rPr>
        <w:t xml:space="preserve">et al: </w:t>
      </w:r>
      <w:r w:rsidRPr="00840089">
        <w:rPr>
          <w:rFonts w:ascii="Arial" w:hAnsi="Arial" w:cs="Arial"/>
          <w:sz w:val="20"/>
          <w:szCs w:val="20"/>
          <w:lang w:val="en-GB"/>
        </w:rPr>
        <w:t xml:space="preserve">Acute respiratory distress syndrome: </w:t>
      </w:r>
      <w:proofErr w:type="gramStart"/>
      <w:r w:rsidRPr="00840089">
        <w:rPr>
          <w:rFonts w:ascii="Arial" w:hAnsi="Arial" w:cs="Arial"/>
          <w:sz w:val="20"/>
          <w:szCs w:val="20"/>
          <w:lang w:val="en-GB"/>
        </w:rPr>
        <w:t>the</w:t>
      </w:r>
      <w:proofErr w:type="gramEnd"/>
      <w:r w:rsidRPr="00840089">
        <w:rPr>
          <w:rFonts w:ascii="Arial" w:hAnsi="Arial" w:cs="Arial"/>
          <w:sz w:val="20"/>
          <w:szCs w:val="20"/>
          <w:lang w:val="en-GB"/>
        </w:rPr>
        <w:t xml:space="preserve"> Berlin Definition. </w:t>
      </w:r>
      <w:r w:rsidRPr="00840089">
        <w:rPr>
          <w:rFonts w:ascii="Arial" w:hAnsi="Arial" w:cs="Arial"/>
          <w:i/>
          <w:iCs/>
          <w:sz w:val="20"/>
          <w:szCs w:val="20"/>
          <w:lang w:val="fr-FR"/>
        </w:rPr>
        <w:t>JAMA</w:t>
      </w:r>
      <w:r w:rsidRPr="00840089">
        <w:rPr>
          <w:rFonts w:ascii="Arial" w:hAnsi="Arial" w:cs="Arial"/>
          <w:sz w:val="20"/>
          <w:szCs w:val="20"/>
          <w:lang w:val="fr-FR"/>
        </w:rPr>
        <w:t xml:space="preserve"> </w:t>
      </w:r>
      <w:proofErr w:type="gramStart"/>
      <w:r w:rsidR="00EA67C3" w:rsidRPr="00840089">
        <w:rPr>
          <w:rFonts w:ascii="Arial" w:hAnsi="Arial" w:cs="Arial"/>
          <w:sz w:val="20"/>
          <w:szCs w:val="20"/>
          <w:lang w:val="fr-FR"/>
        </w:rPr>
        <w:t>2012;</w:t>
      </w:r>
      <w:proofErr w:type="gramEnd"/>
      <w:r w:rsidR="00EA67C3" w:rsidRPr="00840089">
        <w:rPr>
          <w:rFonts w:ascii="Arial" w:hAnsi="Arial" w:cs="Arial"/>
          <w:sz w:val="20"/>
          <w:szCs w:val="20"/>
          <w:lang w:val="fr-FR"/>
        </w:rPr>
        <w:t xml:space="preserve"> </w:t>
      </w:r>
      <w:r w:rsidRPr="00840089">
        <w:rPr>
          <w:rFonts w:ascii="Arial" w:hAnsi="Arial" w:cs="Arial"/>
          <w:bCs/>
          <w:sz w:val="20"/>
          <w:szCs w:val="20"/>
          <w:lang w:val="fr-FR"/>
        </w:rPr>
        <w:t>307</w:t>
      </w:r>
      <w:r w:rsidRPr="00840089">
        <w:rPr>
          <w:rFonts w:ascii="Arial" w:hAnsi="Arial" w:cs="Arial"/>
          <w:sz w:val="20"/>
          <w:szCs w:val="20"/>
          <w:lang w:val="fr-FR"/>
        </w:rPr>
        <w:t>:2526-2533</w:t>
      </w:r>
    </w:p>
    <w:p w14:paraId="5A209588" w14:textId="77777777" w:rsidR="00114F7A" w:rsidRPr="00840089" w:rsidRDefault="00114F7A" w:rsidP="00C3340B">
      <w:pPr>
        <w:numPr>
          <w:ilvl w:val="0"/>
          <w:numId w:val="1"/>
        </w:numPr>
        <w:spacing w:after="0" w:line="480" w:lineRule="auto"/>
        <w:ind w:left="357" w:hanging="357"/>
        <w:jc w:val="both"/>
        <w:rPr>
          <w:rFonts w:ascii="Arial" w:hAnsi="Arial" w:cs="Arial"/>
          <w:sz w:val="20"/>
          <w:szCs w:val="20"/>
          <w:lang w:val="en-US"/>
        </w:rPr>
      </w:pPr>
      <w:r w:rsidRPr="00840089">
        <w:rPr>
          <w:rFonts w:ascii="Arial" w:hAnsi="Arial" w:cs="Arial"/>
          <w:sz w:val="20"/>
          <w:szCs w:val="20"/>
          <w:lang w:val="en-US"/>
        </w:rPr>
        <w:t xml:space="preserve">Villar J, Pérez-Méndez L, Kacmarek RM: The Berlin definition me tour needs: no. </w:t>
      </w:r>
      <w:r w:rsidRPr="00840089">
        <w:rPr>
          <w:rFonts w:ascii="Arial" w:hAnsi="Arial" w:cs="Arial"/>
          <w:i/>
          <w:sz w:val="20"/>
          <w:szCs w:val="20"/>
          <w:lang w:val="en-US"/>
        </w:rPr>
        <w:t>Intensive Care Med</w:t>
      </w:r>
      <w:r w:rsidRPr="00840089">
        <w:rPr>
          <w:rFonts w:ascii="Arial" w:hAnsi="Arial" w:cs="Arial"/>
          <w:sz w:val="20"/>
          <w:szCs w:val="20"/>
          <w:lang w:val="en-US"/>
        </w:rPr>
        <w:t xml:space="preserve"> 2016; 42:648-650</w:t>
      </w:r>
    </w:p>
    <w:p w14:paraId="2F156C95" w14:textId="77777777" w:rsidR="00B407C9" w:rsidRPr="00840089" w:rsidRDefault="00B407C9" w:rsidP="00C3340B">
      <w:pPr>
        <w:numPr>
          <w:ilvl w:val="0"/>
          <w:numId w:val="1"/>
        </w:numPr>
        <w:spacing w:after="0" w:line="480" w:lineRule="auto"/>
        <w:jc w:val="both"/>
        <w:rPr>
          <w:rFonts w:ascii="Arial" w:hAnsi="Arial" w:cs="Arial"/>
          <w:sz w:val="20"/>
          <w:szCs w:val="20"/>
          <w:lang w:val="en-GB"/>
        </w:rPr>
      </w:pPr>
      <w:r w:rsidRPr="00840089">
        <w:rPr>
          <w:rFonts w:ascii="Arial" w:hAnsi="Arial" w:cs="Arial"/>
          <w:sz w:val="20"/>
          <w:szCs w:val="20"/>
          <w:lang w:val="fr-FR"/>
        </w:rPr>
        <w:t xml:space="preserve">Villar J, Pérez-Méndez L, </w:t>
      </w:r>
      <w:proofErr w:type="spellStart"/>
      <w:r w:rsidRPr="00840089">
        <w:rPr>
          <w:rFonts w:ascii="Arial" w:hAnsi="Arial" w:cs="Arial"/>
          <w:sz w:val="20"/>
          <w:szCs w:val="20"/>
          <w:lang w:val="fr-FR"/>
        </w:rPr>
        <w:t>López</w:t>
      </w:r>
      <w:proofErr w:type="spellEnd"/>
      <w:r w:rsidRPr="00840089">
        <w:rPr>
          <w:rFonts w:ascii="Arial" w:hAnsi="Arial" w:cs="Arial"/>
          <w:sz w:val="20"/>
          <w:szCs w:val="20"/>
          <w:lang w:val="fr-FR"/>
        </w:rPr>
        <w:t xml:space="preserve"> J, </w:t>
      </w:r>
      <w:r w:rsidR="00EA67C3" w:rsidRPr="00840089">
        <w:rPr>
          <w:rFonts w:ascii="Arial" w:hAnsi="Arial" w:cs="Arial"/>
          <w:color w:val="000000"/>
          <w:sz w:val="20"/>
          <w:szCs w:val="20"/>
          <w:shd w:val="clear" w:color="auto" w:fill="FFFFFF"/>
          <w:lang w:val="en-US"/>
        </w:rPr>
        <w:t xml:space="preserve">et </w:t>
      </w:r>
      <w:proofErr w:type="gramStart"/>
      <w:r w:rsidR="00EA67C3" w:rsidRPr="00840089">
        <w:rPr>
          <w:rFonts w:ascii="Arial" w:hAnsi="Arial" w:cs="Arial"/>
          <w:color w:val="000000"/>
          <w:sz w:val="20"/>
          <w:szCs w:val="20"/>
          <w:shd w:val="clear" w:color="auto" w:fill="FFFFFF"/>
          <w:lang w:val="en-US"/>
        </w:rPr>
        <w:t>al:</w:t>
      </w:r>
      <w:proofErr w:type="gramEnd"/>
      <w:r w:rsidR="00EA67C3" w:rsidRPr="00840089">
        <w:rPr>
          <w:rFonts w:ascii="Arial" w:hAnsi="Arial" w:cs="Arial"/>
          <w:color w:val="000000"/>
          <w:sz w:val="20"/>
          <w:szCs w:val="20"/>
          <w:shd w:val="clear" w:color="auto" w:fill="FFFFFF"/>
          <w:lang w:val="en-US"/>
        </w:rPr>
        <w:t xml:space="preserve"> </w:t>
      </w:r>
      <w:r w:rsidRPr="00840089">
        <w:rPr>
          <w:rFonts w:ascii="Arial" w:hAnsi="Arial" w:cs="Arial"/>
          <w:sz w:val="20"/>
          <w:szCs w:val="20"/>
          <w:lang w:val="en-GB"/>
        </w:rPr>
        <w:t xml:space="preserve">An early PEEP/FIO2 trial identifies different degrees of lung injury in patients with acute respiratory distress syndrome. </w:t>
      </w:r>
      <w:r w:rsidRPr="00840089">
        <w:rPr>
          <w:rFonts w:ascii="Arial" w:hAnsi="Arial" w:cs="Arial"/>
          <w:i/>
          <w:iCs/>
          <w:sz w:val="20"/>
          <w:szCs w:val="20"/>
          <w:lang w:val="en-US"/>
        </w:rPr>
        <w:t>Am J Respir Crit Care Med</w:t>
      </w:r>
      <w:r w:rsidRPr="00840089">
        <w:rPr>
          <w:rFonts w:ascii="Arial" w:hAnsi="Arial" w:cs="Arial"/>
          <w:iCs/>
          <w:sz w:val="20"/>
          <w:szCs w:val="20"/>
          <w:lang w:val="en-US"/>
        </w:rPr>
        <w:t xml:space="preserve"> </w:t>
      </w:r>
      <w:r w:rsidR="00EA67C3" w:rsidRPr="00840089">
        <w:rPr>
          <w:rFonts w:ascii="Arial" w:hAnsi="Arial" w:cs="Arial"/>
          <w:iCs/>
          <w:sz w:val="20"/>
          <w:szCs w:val="20"/>
          <w:lang w:val="en-US"/>
        </w:rPr>
        <w:t xml:space="preserve">2007; </w:t>
      </w:r>
      <w:r w:rsidRPr="00840089">
        <w:rPr>
          <w:rFonts w:ascii="Arial" w:hAnsi="Arial" w:cs="Arial"/>
          <w:bCs/>
          <w:sz w:val="20"/>
          <w:szCs w:val="20"/>
          <w:lang w:val="en-US"/>
        </w:rPr>
        <w:t>176</w:t>
      </w:r>
      <w:r w:rsidRPr="00840089">
        <w:rPr>
          <w:rFonts w:ascii="Arial" w:hAnsi="Arial" w:cs="Arial"/>
          <w:sz w:val="20"/>
          <w:szCs w:val="20"/>
          <w:lang w:val="en-US"/>
        </w:rPr>
        <w:t>:795-804</w:t>
      </w:r>
    </w:p>
    <w:p w14:paraId="63F3525D"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sz w:val="20"/>
          <w:szCs w:val="20"/>
          <w:lang w:val="en-US"/>
        </w:rPr>
        <w:t xml:space="preserve">Villar J, </w:t>
      </w:r>
      <w:r w:rsidRPr="00840089">
        <w:rPr>
          <w:rFonts w:ascii="Arial" w:hAnsi="Arial" w:cs="Arial"/>
          <w:color w:val="000000"/>
          <w:sz w:val="20"/>
          <w:szCs w:val="20"/>
          <w:shd w:val="clear" w:color="auto" w:fill="FFFFFF"/>
          <w:lang w:val="en-US"/>
        </w:rPr>
        <w:t xml:space="preserve">Blanco J, </w:t>
      </w:r>
      <w:proofErr w:type="spellStart"/>
      <w:r w:rsidRPr="00840089">
        <w:rPr>
          <w:rFonts w:ascii="Arial" w:hAnsi="Arial" w:cs="Arial"/>
          <w:color w:val="000000"/>
          <w:sz w:val="20"/>
          <w:szCs w:val="20"/>
          <w:shd w:val="clear" w:color="auto" w:fill="FFFFFF"/>
          <w:lang w:val="en-US"/>
        </w:rPr>
        <w:t>Añón</w:t>
      </w:r>
      <w:proofErr w:type="spellEnd"/>
      <w:r w:rsidRPr="00840089">
        <w:rPr>
          <w:rFonts w:ascii="Arial" w:hAnsi="Arial" w:cs="Arial"/>
          <w:color w:val="000000"/>
          <w:sz w:val="20"/>
          <w:szCs w:val="20"/>
          <w:shd w:val="clear" w:color="auto" w:fill="FFFFFF"/>
          <w:lang w:val="en-US"/>
        </w:rPr>
        <w:t xml:space="preserve"> JM, </w:t>
      </w:r>
      <w:r w:rsidR="00EA67C3" w:rsidRPr="00840089">
        <w:rPr>
          <w:rFonts w:ascii="Arial" w:hAnsi="Arial" w:cs="Arial"/>
          <w:color w:val="000000"/>
          <w:sz w:val="20"/>
          <w:szCs w:val="20"/>
          <w:shd w:val="clear" w:color="auto" w:fill="FFFFFF"/>
          <w:lang w:val="en-US"/>
        </w:rPr>
        <w:t>et al:</w:t>
      </w:r>
      <w:r w:rsidRPr="00840089">
        <w:rPr>
          <w:rFonts w:ascii="Arial" w:hAnsi="Arial" w:cs="Arial"/>
          <w:sz w:val="20"/>
          <w:szCs w:val="20"/>
          <w:lang w:val="en-US"/>
        </w:rPr>
        <w:t xml:space="preserve"> The ALIEN study: Incidence and outco</w:t>
      </w:r>
      <w:r w:rsidR="00114F7A" w:rsidRPr="00840089">
        <w:rPr>
          <w:rFonts w:ascii="Arial" w:hAnsi="Arial" w:cs="Arial"/>
          <w:sz w:val="20"/>
          <w:szCs w:val="20"/>
          <w:lang w:val="en-US"/>
        </w:rPr>
        <w:t>me of acute respiratory distress</w:t>
      </w:r>
      <w:r w:rsidRPr="00840089">
        <w:rPr>
          <w:rFonts w:ascii="Arial" w:hAnsi="Arial" w:cs="Arial"/>
          <w:sz w:val="20"/>
          <w:szCs w:val="20"/>
          <w:lang w:val="en-US"/>
        </w:rPr>
        <w:t xml:space="preserve"> syndrome in the era of lung protective ventilation. </w:t>
      </w:r>
      <w:r w:rsidRPr="00840089">
        <w:rPr>
          <w:rFonts w:ascii="Arial" w:hAnsi="Arial" w:cs="Arial"/>
          <w:i/>
          <w:sz w:val="20"/>
          <w:szCs w:val="20"/>
          <w:lang w:val="en-US"/>
        </w:rPr>
        <w:t>Intensive Care Med</w:t>
      </w:r>
      <w:r w:rsidRPr="00840089">
        <w:rPr>
          <w:rFonts w:ascii="Arial" w:hAnsi="Arial" w:cs="Arial"/>
          <w:sz w:val="20"/>
          <w:szCs w:val="20"/>
          <w:lang w:val="en-US"/>
        </w:rPr>
        <w:t xml:space="preserve"> </w:t>
      </w:r>
      <w:r w:rsidR="00EA67C3" w:rsidRPr="00840089">
        <w:rPr>
          <w:rFonts w:ascii="Arial" w:hAnsi="Arial" w:cs="Arial"/>
          <w:sz w:val="20"/>
          <w:szCs w:val="20"/>
          <w:lang w:val="en-US"/>
        </w:rPr>
        <w:t xml:space="preserve">2011; </w:t>
      </w:r>
      <w:r w:rsidRPr="00840089">
        <w:rPr>
          <w:rFonts w:ascii="Arial" w:hAnsi="Arial" w:cs="Arial"/>
          <w:sz w:val="20"/>
          <w:szCs w:val="20"/>
          <w:lang w:val="en-US"/>
        </w:rPr>
        <w:t>37:1932-1941</w:t>
      </w:r>
    </w:p>
    <w:p w14:paraId="08ABA982"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sz w:val="20"/>
          <w:szCs w:val="20"/>
          <w:lang w:val="sv-SE"/>
        </w:rPr>
        <w:t xml:space="preserve">Villar J, </w:t>
      </w:r>
      <w:proofErr w:type="spellStart"/>
      <w:r w:rsidRPr="00840089">
        <w:rPr>
          <w:rFonts w:ascii="Arial" w:hAnsi="Arial" w:cs="Arial"/>
          <w:color w:val="000000"/>
          <w:sz w:val="20"/>
          <w:szCs w:val="20"/>
          <w:shd w:val="clear" w:color="auto" w:fill="FFFFFF"/>
          <w:lang w:val="en-US"/>
        </w:rPr>
        <w:t>Ambrós</w:t>
      </w:r>
      <w:proofErr w:type="spellEnd"/>
      <w:r w:rsidRPr="00840089">
        <w:rPr>
          <w:rFonts w:ascii="Arial" w:hAnsi="Arial" w:cs="Arial"/>
          <w:color w:val="000000"/>
          <w:sz w:val="20"/>
          <w:szCs w:val="20"/>
          <w:shd w:val="clear" w:color="auto" w:fill="FFFFFF"/>
          <w:lang w:val="en-US"/>
        </w:rPr>
        <w:t xml:space="preserve"> A, Soler JA, </w:t>
      </w:r>
      <w:r w:rsidR="00EA67C3" w:rsidRPr="00840089">
        <w:rPr>
          <w:rFonts w:ascii="Arial" w:hAnsi="Arial" w:cs="Arial"/>
          <w:color w:val="000000"/>
          <w:sz w:val="20"/>
          <w:szCs w:val="20"/>
          <w:shd w:val="clear" w:color="auto" w:fill="FFFFFF"/>
          <w:lang w:val="en-US"/>
        </w:rPr>
        <w:t xml:space="preserve">et al: </w:t>
      </w:r>
      <w:r w:rsidRPr="00840089">
        <w:rPr>
          <w:rFonts w:ascii="Arial" w:hAnsi="Arial" w:cs="Arial"/>
          <w:sz w:val="20"/>
          <w:szCs w:val="20"/>
          <w:lang w:val="en-US"/>
        </w:rPr>
        <w:t>Age, PaO</w:t>
      </w:r>
      <w:r w:rsidRPr="00840089">
        <w:rPr>
          <w:rFonts w:ascii="Arial" w:hAnsi="Arial" w:cs="Arial"/>
          <w:sz w:val="20"/>
          <w:szCs w:val="20"/>
          <w:vertAlign w:val="subscript"/>
          <w:lang w:val="en-US"/>
        </w:rPr>
        <w:t>2</w:t>
      </w:r>
      <w:r w:rsidRPr="00840089">
        <w:rPr>
          <w:rFonts w:ascii="Arial" w:hAnsi="Arial" w:cs="Arial"/>
          <w:sz w:val="20"/>
          <w:szCs w:val="20"/>
          <w:lang w:val="en-US"/>
        </w:rPr>
        <w:t>/FiO</w:t>
      </w:r>
      <w:r w:rsidRPr="00840089">
        <w:rPr>
          <w:rFonts w:ascii="Arial" w:hAnsi="Arial" w:cs="Arial"/>
          <w:sz w:val="20"/>
          <w:szCs w:val="20"/>
          <w:vertAlign w:val="subscript"/>
          <w:lang w:val="en-US"/>
        </w:rPr>
        <w:t>2</w:t>
      </w:r>
      <w:r w:rsidRPr="00840089">
        <w:rPr>
          <w:rFonts w:ascii="Arial" w:hAnsi="Arial" w:cs="Arial"/>
          <w:sz w:val="20"/>
          <w:szCs w:val="20"/>
          <w:lang w:val="en-US"/>
        </w:rPr>
        <w:t xml:space="preserve">, and plateau pressure score: a proposal for a simple outcome score in patients with the acute respiratory distress syndrome. </w:t>
      </w:r>
      <w:r w:rsidRPr="00840089">
        <w:rPr>
          <w:rFonts w:ascii="Arial" w:hAnsi="Arial" w:cs="Arial"/>
          <w:i/>
          <w:sz w:val="20"/>
          <w:szCs w:val="20"/>
          <w:lang w:val="en-US"/>
        </w:rPr>
        <w:t>Crit Care Med</w:t>
      </w:r>
      <w:r w:rsidRPr="00840089">
        <w:rPr>
          <w:rFonts w:ascii="Arial" w:hAnsi="Arial" w:cs="Arial"/>
          <w:sz w:val="20"/>
          <w:szCs w:val="20"/>
          <w:lang w:val="en-US"/>
        </w:rPr>
        <w:t xml:space="preserve"> </w:t>
      </w:r>
      <w:r w:rsidR="00EA67C3" w:rsidRPr="00840089">
        <w:rPr>
          <w:rFonts w:ascii="Arial" w:hAnsi="Arial" w:cs="Arial"/>
          <w:sz w:val="20"/>
          <w:szCs w:val="20"/>
          <w:lang w:val="en-US"/>
        </w:rPr>
        <w:t xml:space="preserve">2016; </w:t>
      </w:r>
      <w:r w:rsidRPr="00840089">
        <w:rPr>
          <w:rFonts w:ascii="Arial" w:hAnsi="Arial" w:cs="Arial"/>
          <w:sz w:val="20"/>
          <w:szCs w:val="20"/>
          <w:lang w:val="en-US"/>
        </w:rPr>
        <w:t>44:1361-1369.</w:t>
      </w:r>
    </w:p>
    <w:p w14:paraId="3C928D09"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bCs/>
          <w:color w:val="000000"/>
          <w:sz w:val="20"/>
          <w:szCs w:val="20"/>
          <w:lang w:val="en-US"/>
        </w:rPr>
        <w:t>Villar J</w:t>
      </w:r>
      <w:r w:rsidRPr="00840089">
        <w:rPr>
          <w:rFonts w:ascii="Arial" w:hAnsi="Arial" w:cs="Arial"/>
          <w:color w:val="000000"/>
          <w:sz w:val="20"/>
          <w:szCs w:val="20"/>
          <w:lang w:val="en-US"/>
        </w:rPr>
        <w:t xml:space="preserve">, </w:t>
      </w:r>
      <w:r w:rsidRPr="00840089">
        <w:rPr>
          <w:rFonts w:ascii="Arial" w:hAnsi="Arial" w:cs="Arial"/>
          <w:color w:val="000000"/>
          <w:sz w:val="20"/>
          <w:szCs w:val="20"/>
          <w:shd w:val="clear" w:color="auto" w:fill="FFFFFF"/>
          <w:lang w:val="en-US"/>
        </w:rPr>
        <w:t>Martín-Rodríguez C, Domínguez-</w:t>
      </w:r>
      <w:proofErr w:type="spellStart"/>
      <w:r w:rsidRPr="00840089">
        <w:rPr>
          <w:rFonts w:ascii="Arial" w:hAnsi="Arial" w:cs="Arial"/>
          <w:color w:val="000000"/>
          <w:sz w:val="20"/>
          <w:szCs w:val="20"/>
          <w:shd w:val="clear" w:color="auto" w:fill="FFFFFF"/>
          <w:lang w:val="en-US"/>
        </w:rPr>
        <w:t>Berrot</w:t>
      </w:r>
      <w:proofErr w:type="spellEnd"/>
      <w:r w:rsidRPr="00840089">
        <w:rPr>
          <w:rFonts w:ascii="Arial" w:hAnsi="Arial" w:cs="Arial"/>
          <w:color w:val="000000"/>
          <w:sz w:val="20"/>
          <w:szCs w:val="20"/>
          <w:shd w:val="clear" w:color="auto" w:fill="FFFFFF"/>
          <w:lang w:val="en-US"/>
        </w:rPr>
        <w:t xml:space="preserve"> AM, </w:t>
      </w:r>
      <w:r w:rsidR="00EA67C3" w:rsidRPr="00840089">
        <w:rPr>
          <w:rFonts w:ascii="Arial" w:hAnsi="Arial" w:cs="Arial"/>
          <w:color w:val="000000"/>
          <w:sz w:val="20"/>
          <w:szCs w:val="20"/>
          <w:shd w:val="clear" w:color="auto" w:fill="FFFFFF"/>
          <w:lang w:val="en-US"/>
        </w:rPr>
        <w:t>et al:</w:t>
      </w:r>
      <w:r w:rsidRPr="00840089">
        <w:rPr>
          <w:rFonts w:ascii="Arial" w:hAnsi="Arial" w:cs="Arial"/>
          <w:color w:val="000000"/>
          <w:sz w:val="20"/>
          <w:szCs w:val="20"/>
          <w:shd w:val="clear" w:color="auto" w:fill="FFFFFF"/>
          <w:lang w:val="en-US"/>
        </w:rPr>
        <w:t xml:space="preserve"> </w:t>
      </w:r>
      <w:r w:rsidRPr="00840089">
        <w:rPr>
          <w:rFonts w:ascii="Arial" w:hAnsi="Arial" w:cs="Arial"/>
          <w:color w:val="000000"/>
          <w:sz w:val="20"/>
          <w:szCs w:val="20"/>
          <w:lang w:val="en-US"/>
        </w:rPr>
        <w:t xml:space="preserve">A quantile analysis of plateau and driving pressures: Effects on mortality in patients with acute respiratory distress syndrome receiving lung-protective ventilation. </w:t>
      </w:r>
      <w:r w:rsidRPr="00840089">
        <w:rPr>
          <w:rStyle w:val="jrnl"/>
          <w:rFonts w:ascii="Arial" w:hAnsi="Arial" w:cs="Arial"/>
          <w:i/>
          <w:color w:val="000000"/>
          <w:sz w:val="20"/>
          <w:szCs w:val="20"/>
          <w:lang w:val="en-US"/>
        </w:rPr>
        <w:t>Crit Care Med</w:t>
      </w:r>
      <w:r w:rsidRPr="00840089">
        <w:rPr>
          <w:rStyle w:val="jrnl"/>
          <w:rFonts w:ascii="Arial" w:hAnsi="Arial" w:cs="Arial"/>
          <w:color w:val="000000"/>
          <w:sz w:val="20"/>
          <w:szCs w:val="20"/>
          <w:lang w:val="en-US"/>
        </w:rPr>
        <w:t xml:space="preserve"> </w:t>
      </w:r>
      <w:r w:rsidR="00EA67C3" w:rsidRPr="00840089">
        <w:rPr>
          <w:rStyle w:val="jrnl"/>
          <w:rFonts w:ascii="Arial" w:hAnsi="Arial" w:cs="Arial"/>
          <w:color w:val="000000"/>
          <w:sz w:val="20"/>
          <w:szCs w:val="20"/>
          <w:lang w:val="en-US"/>
        </w:rPr>
        <w:t xml:space="preserve">2017; </w:t>
      </w:r>
      <w:r w:rsidRPr="00840089">
        <w:rPr>
          <w:rFonts w:ascii="Arial" w:hAnsi="Arial" w:cs="Arial"/>
          <w:color w:val="000000"/>
          <w:sz w:val="20"/>
          <w:szCs w:val="20"/>
          <w:lang w:val="en-US"/>
        </w:rPr>
        <w:t>45:843-850.</w:t>
      </w:r>
    </w:p>
    <w:p w14:paraId="5D395D92" w14:textId="77777777" w:rsidR="00EA67C3" w:rsidRPr="0007475B" w:rsidRDefault="00EA67C3" w:rsidP="00C3340B">
      <w:pPr>
        <w:numPr>
          <w:ilvl w:val="0"/>
          <w:numId w:val="1"/>
        </w:numPr>
        <w:spacing w:after="0" w:line="480" w:lineRule="auto"/>
        <w:jc w:val="both"/>
        <w:rPr>
          <w:rFonts w:ascii="Arial" w:hAnsi="Arial" w:cs="Arial"/>
          <w:sz w:val="20"/>
          <w:szCs w:val="20"/>
          <w:lang w:val="en-US"/>
        </w:rPr>
      </w:pPr>
      <w:r w:rsidRPr="00840089">
        <w:rPr>
          <w:rFonts w:ascii="Arial" w:hAnsi="Arial" w:cs="Arial"/>
          <w:color w:val="000000"/>
          <w:sz w:val="20"/>
          <w:szCs w:val="20"/>
          <w:lang w:val="en-US"/>
        </w:rPr>
        <w:t xml:space="preserve">Villar J, </w:t>
      </w:r>
      <w:proofErr w:type="spellStart"/>
      <w:r w:rsidRPr="00840089">
        <w:rPr>
          <w:rFonts w:ascii="Arial" w:hAnsi="Arial" w:cs="Arial"/>
          <w:color w:val="000000"/>
          <w:sz w:val="20"/>
          <w:szCs w:val="20"/>
          <w:lang w:val="en-US"/>
        </w:rPr>
        <w:t>Ambrós</w:t>
      </w:r>
      <w:proofErr w:type="spellEnd"/>
      <w:r w:rsidRPr="00840089">
        <w:rPr>
          <w:rFonts w:ascii="Arial" w:hAnsi="Arial" w:cs="Arial"/>
          <w:color w:val="000000"/>
          <w:sz w:val="20"/>
          <w:szCs w:val="20"/>
          <w:lang w:val="en-US"/>
        </w:rPr>
        <w:t xml:space="preserve"> A, </w:t>
      </w:r>
      <w:proofErr w:type="spellStart"/>
      <w:r w:rsidRPr="00840089">
        <w:rPr>
          <w:rFonts w:ascii="Arial" w:hAnsi="Arial" w:cs="Arial"/>
          <w:color w:val="000000"/>
          <w:sz w:val="20"/>
          <w:szCs w:val="20"/>
          <w:lang w:val="en-US"/>
        </w:rPr>
        <w:t>Mosteiro</w:t>
      </w:r>
      <w:proofErr w:type="spellEnd"/>
      <w:r w:rsidRPr="00840089">
        <w:rPr>
          <w:rFonts w:ascii="Arial" w:hAnsi="Arial" w:cs="Arial"/>
          <w:color w:val="000000"/>
          <w:sz w:val="20"/>
          <w:szCs w:val="20"/>
          <w:lang w:val="en-US"/>
        </w:rPr>
        <w:t xml:space="preserve"> F, et al: A prognostic enrichment strategy for selection of patients with acute respiratory distress syndrome in clinical trials. </w:t>
      </w:r>
      <w:r w:rsidRPr="00840089">
        <w:rPr>
          <w:rFonts w:ascii="Arial" w:hAnsi="Arial" w:cs="Arial"/>
          <w:i/>
          <w:color w:val="000000"/>
          <w:sz w:val="20"/>
          <w:szCs w:val="20"/>
          <w:lang w:val="en-US"/>
        </w:rPr>
        <w:t>Crit Care Med</w:t>
      </w:r>
      <w:r w:rsidRPr="00840089">
        <w:rPr>
          <w:rFonts w:ascii="Arial" w:hAnsi="Arial" w:cs="Arial"/>
          <w:color w:val="000000"/>
          <w:sz w:val="20"/>
          <w:szCs w:val="20"/>
          <w:lang w:val="en-US"/>
        </w:rPr>
        <w:t xml:space="preserve"> 2019; 47:377-385</w:t>
      </w:r>
    </w:p>
    <w:p w14:paraId="7CC798EE" w14:textId="77777777" w:rsidR="00B407C9" w:rsidRPr="00840089" w:rsidRDefault="00B407C9" w:rsidP="00C3340B">
      <w:pPr>
        <w:numPr>
          <w:ilvl w:val="0"/>
          <w:numId w:val="1"/>
        </w:numPr>
        <w:spacing w:after="0" w:line="480" w:lineRule="auto"/>
        <w:jc w:val="both"/>
        <w:rPr>
          <w:rFonts w:ascii="Arial" w:hAnsi="Arial" w:cs="Arial"/>
          <w:sz w:val="20"/>
          <w:szCs w:val="20"/>
          <w:lang w:val="en-GB"/>
        </w:rPr>
      </w:pPr>
      <w:r w:rsidRPr="00840089">
        <w:rPr>
          <w:rFonts w:ascii="Arial" w:hAnsi="Arial" w:cs="Arial"/>
          <w:sz w:val="20"/>
          <w:szCs w:val="20"/>
          <w:lang w:val="en-GB"/>
        </w:rPr>
        <w:t xml:space="preserve">Bernard GR, Artigas A, Brigham KL, </w:t>
      </w:r>
      <w:r w:rsidR="00EA67C3" w:rsidRPr="00840089">
        <w:rPr>
          <w:rFonts w:ascii="Arial" w:hAnsi="Arial" w:cs="Arial"/>
          <w:color w:val="000000"/>
          <w:sz w:val="20"/>
          <w:szCs w:val="20"/>
          <w:shd w:val="clear" w:color="auto" w:fill="FFFFFF"/>
          <w:lang w:val="en-US"/>
        </w:rPr>
        <w:t xml:space="preserve">et al: </w:t>
      </w:r>
      <w:r w:rsidRPr="00840089">
        <w:rPr>
          <w:rFonts w:ascii="Arial" w:hAnsi="Arial" w:cs="Arial"/>
          <w:sz w:val="20"/>
          <w:szCs w:val="20"/>
          <w:lang w:val="en-GB"/>
        </w:rPr>
        <w:t xml:space="preserve">The American-European Consensus Conference on ARDS. Definitions, mechanisms, relevant outcomes, and clinical trial coordination. </w:t>
      </w:r>
      <w:r w:rsidRPr="00840089">
        <w:rPr>
          <w:rFonts w:ascii="Arial" w:hAnsi="Arial" w:cs="Arial"/>
          <w:i/>
          <w:iCs/>
          <w:sz w:val="20"/>
          <w:szCs w:val="20"/>
          <w:lang w:val="en-GB"/>
        </w:rPr>
        <w:t>Am J Respir Crit Care Med</w:t>
      </w:r>
      <w:r w:rsidRPr="00840089">
        <w:rPr>
          <w:rFonts w:ascii="Arial" w:hAnsi="Arial" w:cs="Arial"/>
          <w:i/>
          <w:sz w:val="20"/>
          <w:szCs w:val="20"/>
          <w:lang w:val="en-GB"/>
        </w:rPr>
        <w:t xml:space="preserve"> </w:t>
      </w:r>
      <w:r w:rsidR="00EA67C3" w:rsidRPr="00840089">
        <w:rPr>
          <w:rFonts w:ascii="Arial" w:hAnsi="Arial" w:cs="Arial"/>
          <w:sz w:val="20"/>
          <w:szCs w:val="20"/>
          <w:lang w:val="en-GB"/>
        </w:rPr>
        <w:t xml:space="preserve">1994; </w:t>
      </w:r>
      <w:r w:rsidRPr="00840089">
        <w:rPr>
          <w:rFonts w:ascii="Arial" w:hAnsi="Arial" w:cs="Arial"/>
          <w:bCs/>
          <w:sz w:val="20"/>
          <w:szCs w:val="20"/>
          <w:lang w:val="en-GB"/>
        </w:rPr>
        <w:t>149</w:t>
      </w:r>
      <w:r w:rsidRPr="00840089">
        <w:rPr>
          <w:rFonts w:ascii="Arial" w:hAnsi="Arial" w:cs="Arial"/>
          <w:sz w:val="20"/>
          <w:szCs w:val="20"/>
          <w:lang w:val="en-GB"/>
        </w:rPr>
        <w:t>:818-824</w:t>
      </w:r>
    </w:p>
    <w:p w14:paraId="1042DC13"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US"/>
        </w:rPr>
      </w:pPr>
      <w:r w:rsidRPr="00840089">
        <w:rPr>
          <w:rFonts w:ascii="Arial" w:hAnsi="Arial" w:cs="Arial"/>
          <w:sz w:val="20"/>
          <w:szCs w:val="20"/>
          <w:lang w:val="en-GB"/>
        </w:rPr>
        <w:t>Acute Respiratory Distress Syndrome Network</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Ventilation with lower tidal volumes as compared with traditional tidal volumes for acute lung injury and the acute respiratory distress syndrome. </w:t>
      </w:r>
      <w:r w:rsidRPr="00840089">
        <w:rPr>
          <w:rFonts w:ascii="Arial" w:hAnsi="Arial" w:cs="Arial"/>
          <w:i/>
          <w:iCs/>
          <w:sz w:val="20"/>
          <w:szCs w:val="20"/>
          <w:lang w:val="en-US"/>
        </w:rPr>
        <w:t xml:space="preserve">N </w:t>
      </w:r>
      <w:proofErr w:type="spellStart"/>
      <w:r w:rsidRPr="00840089">
        <w:rPr>
          <w:rFonts w:ascii="Arial" w:hAnsi="Arial" w:cs="Arial"/>
          <w:i/>
          <w:iCs/>
          <w:sz w:val="20"/>
          <w:szCs w:val="20"/>
          <w:lang w:val="en-US"/>
        </w:rPr>
        <w:t>Engl</w:t>
      </w:r>
      <w:proofErr w:type="spellEnd"/>
      <w:r w:rsidRPr="00840089">
        <w:rPr>
          <w:rFonts w:ascii="Arial" w:hAnsi="Arial" w:cs="Arial"/>
          <w:i/>
          <w:iCs/>
          <w:sz w:val="20"/>
          <w:szCs w:val="20"/>
          <w:lang w:val="en-US"/>
        </w:rPr>
        <w:t xml:space="preserve"> J Med</w:t>
      </w:r>
      <w:r w:rsidRPr="00840089">
        <w:rPr>
          <w:rFonts w:ascii="Arial" w:hAnsi="Arial" w:cs="Arial"/>
          <w:sz w:val="20"/>
          <w:szCs w:val="20"/>
          <w:lang w:val="en-US"/>
        </w:rPr>
        <w:t xml:space="preserve"> </w:t>
      </w:r>
      <w:r w:rsidR="00114F7A" w:rsidRPr="00840089">
        <w:rPr>
          <w:rFonts w:ascii="Arial" w:hAnsi="Arial" w:cs="Arial"/>
          <w:sz w:val="20"/>
          <w:szCs w:val="20"/>
          <w:lang w:val="en-US"/>
        </w:rPr>
        <w:t xml:space="preserve">2000; </w:t>
      </w:r>
      <w:r w:rsidRPr="00840089">
        <w:rPr>
          <w:rFonts w:ascii="Arial" w:hAnsi="Arial" w:cs="Arial"/>
          <w:bCs/>
          <w:sz w:val="20"/>
          <w:szCs w:val="20"/>
          <w:lang w:val="en-US"/>
        </w:rPr>
        <w:t>342</w:t>
      </w:r>
      <w:r w:rsidRPr="00840089">
        <w:rPr>
          <w:rFonts w:ascii="Arial" w:hAnsi="Arial" w:cs="Arial"/>
          <w:sz w:val="20"/>
          <w:szCs w:val="20"/>
          <w:lang w:val="en-US"/>
        </w:rPr>
        <w:t xml:space="preserve">:1301-1308 </w:t>
      </w:r>
    </w:p>
    <w:p w14:paraId="700170E2" w14:textId="77777777" w:rsidR="00B407C9" w:rsidRPr="00840089" w:rsidRDefault="00B407C9" w:rsidP="00C3340B">
      <w:pPr>
        <w:numPr>
          <w:ilvl w:val="0"/>
          <w:numId w:val="1"/>
        </w:numPr>
        <w:spacing w:after="0" w:line="480" w:lineRule="auto"/>
        <w:jc w:val="both"/>
        <w:rPr>
          <w:rFonts w:ascii="Arial" w:hAnsi="Arial" w:cs="Arial"/>
          <w:sz w:val="20"/>
          <w:szCs w:val="20"/>
          <w:lang w:val="en-US"/>
        </w:rPr>
      </w:pPr>
      <w:r w:rsidRPr="00840089">
        <w:rPr>
          <w:rFonts w:ascii="Arial" w:hAnsi="Arial" w:cs="Arial"/>
          <w:sz w:val="20"/>
          <w:szCs w:val="20"/>
          <w:lang w:val="de-DE"/>
        </w:rPr>
        <w:t>Knaus WA, Draper EA, Wagner DP, Zimmerman JE</w:t>
      </w:r>
      <w:r w:rsidR="00114F7A" w:rsidRPr="00840089">
        <w:rPr>
          <w:rFonts w:ascii="Arial" w:hAnsi="Arial" w:cs="Arial"/>
          <w:sz w:val="20"/>
          <w:szCs w:val="20"/>
          <w:lang w:val="de-DE"/>
        </w:rPr>
        <w:t xml:space="preserve">: </w:t>
      </w:r>
      <w:r w:rsidRPr="00840089">
        <w:rPr>
          <w:rFonts w:ascii="Arial" w:hAnsi="Arial" w:cs="Arial"/>
          <w:sz w:val="20"/>
          <w:szCs w:val="20"/>
          <w:lang w:val="en-GB"/>
        </w:rPr>
        <w:t xml:space="preserve">APACHE II: a severity of disease classification system. </w:t>
      </w:r>
      <w:r w:rsidRPr="00840089">
        <w:rPr>
          <w:rFonts w:ascii="Arial" w:hAnsi="Arial" w:cs="Arial"/>
          <w:i/>
          <w:iCs/>
          <w:sz w:val="20"/>
          <w:szCs w:val="20"/>
          <w:lang w:val="en-GB"/>
        </w:rPr>
        <w:t>Crit Care Med</w:t>
      </w:r>
      <w:r w:rsidRPr="00840089">
        <w:rPr>
          <w:rFonts w:ascii="Arial" w:hAnsi="Arial" w:cs="Arial"/>
          <w:sz w:val="20"/>
          <w:szCs w:val="20"/>
          <w:lang w:val="en-GB"/>
        </w:rPr>
        <w:t xml:space="preserve"> </w:t>
      </w:r>
      <w:r w:rsidR="00114F7A" w:rsidRPr="00840089">
        <w:rPr>
          <w:rFonts w:ascii="Arial" w:hAnsi="Arial" w:cs="Arial"/>
          <w:bCs/>
          <w:sz w:val="20"/>
          <w:szCs w:val="20"/>
          <w:lang w:val="en-GB"/>
        </w:rPr>
        <w:t xml:space="preserve">1985; </w:t>
      </w:r>
      <w:r w:rsidRPr="00840089">
        <w:rPr>
          <w:rFonts w:ascii="Arial" w:hAnsi="Arial" w:cs="Arial"/>
          <w:bCs/>
          <w:sz w:val="20"/>
          <w:szCs w:val="20"/>
          <w:lang w:val="en-GB"/>
        </w:rPr>
        <w:t>13</w:t>
      </w:r>
      <w:r w:rsidRPr="00840089">
        <w:rPr>
          <w:rFonts w:ascii="Arial" w:hAnsi="Arial" w:cs="Arial"/>
          <w:sz w:val="20"/>
          <w:szCs w:val="20"/>
          <w:lang w:val="en-GB"/>
        </w:rPr>
        <w:t xml:space="preserve">:818-829 </w:t>
      </w:r>
    </w:p>
    <w:p w14:paraId="02547FD9" w14:textId="77777777" w:rsidR="00B407C9" w:rsidRPr="00840089" w:rsidRDefault="00B407C9" w:rsidP="00C3340B">
      <w:pPr>
        <w:numPr>
          <w:ilvl w:val="0"/>
          <w:numId w:val="1"/>
        </w:numPr>
        <w:spacing w:after="0" w:line="480" w:lineRule="auto"/>
        <w:jc w:val="both"/>
        <w:rPr>
          <w:rFonts w:ascii="Arial" w:hAnsi="Arial" w:cs="Arial"/>
          <w:sz w:val="20"/>
          <w:szCs w:val="20"/>
          <w:lang w:val="en-GB"/>
        </w:rPr>
      </w:pPr>
      <w:r w:rsidRPr="00840089">
        <w:rPr>
          <w:rFonts w:ascii="Arial" w:hAnsi="Arial" w:cs="Arial"/>
          <w:sz w:val="20"/>
          <w:szCs w:val="20"/>
          <w:lang w:val="fr-FR"/>
        </w:rPr>
        <w:lastRenderedPageBreak/>
        <w:t xml:space="preserve">Vincent JL, </w:t>
      </w:r>
      <w:r w:rsidRPr="00840089">
        <w:rPr>
          <w:rFonts w:ascii="Arial" w:hAnsi="Arial" w:cs="Arial"/>
          <w:color w:val="000000"/>
          <w:sz w:val="20"/>
          <w:szCs w:val="20"/>
          <w:shd w:val="clear" w:color="auto" w:fill="FFFFFF"/>
          <w:lang w:val="en-US"/>
        </w:rPr>
        <w:t xml:space="preserve">de </w:t>
      </w:r>
      <w:proofErr w:type="spellStart"/>
      <w:r w:rsidRPr="00840089">
        <w:rPr>
          <w:rFonts w:ascii="Arial" w:hAnsi="Arial" w:cs="Arial"/>
          <w:color w:val="000000"/>
          <w:sz w:val="20"/>
          <w:szCs w:val="20"/>
          <w:shd w:val="clear" w:color="auto" w:fill="FFFFFF"/>
          <w:lang w:val="en-US"/>
        </w:rPr>
        <w:t>Mendonça</w:t>
      </w:r>
      <w:proofErr w:type="spellEnd"/>
      <w:r w:rsidRPr="00840089">
        <w:rPr>
          <w:rFonts w:ascii="Arial" w:hAnsi="Arial" w:cs="Arial"/>
          <w:color w:val="000000"/>
          <w:sz w:val="20"/>
          <w:szCs w:val="20"/>
          <w:shd w:val="clear" w:color="auto" w:fill="FFFFFF"/>
          <w:lang w:val="en-US"/>
        </w:rPr>
        <w:t xml:space="preserve"> A, </w:t>
      </w:r>
      <w:proofErr w:type="spellStart"/>
      <w:r w:rsidRPr="00840089">
        <w:rPr>
          <w:rFonts w:ascii="Arial" w:hAnsi="Arial" w:cs="Arial"/>
          <w:color w:val="000000"/>
          <w:sz w:val="20"/>
          <w:szCs w:val="20"/>
          <w:shd w:val="clear" w:color="auto" w:fill="FFFFFF"/>
          <w:lang w:val="en-US"/>
        </w:rPr>
        <w:t>Cantraine</w:t>
      </w:r>
      <w:proofErr w:type="spellEnd"/>
      <w:r w:rsidRPr="00840089">
        <w:rPr>
          <w:rFonts w:ascii="Arial" w:hAnsi="Arial" w:cs="Arial"/>
          <w:color w:val="000000"/>
          <w:sz w:val="20"/>
          <w:szCs w:val="20"/>
          <w:shd w:val="clear" w:color="auto" w:fill="FFFFFF"/>
          <w:lang w:val="en-US"/>
        </w:rPr>
        <w:t xml:space="preserve"> F, </w:t>
      </w:r>
      <w:r w:rsidR="00114F7A" w:rsidRPr="00840089">
        <w:rPr>
          <w:rFonts w:ascii="Arial" w:hAnsi="Arial" w:cs="Arial"/>
          <w:color w:val="000000"/>
          <w:sz w:val="20"/>
          <w:szCs w:val="20"/>
          <w:shd w:val="clear" w:color="auto" w:fill="FFFFFF"/>
          <w:lang w:val="en-US"/>
        </w:rPr>
        <w:t xml:space="preserve">el </w:t>
      </w:r>
      <w:proofErr w:type="gramStart"/>
      <w:r w:rsidR="00114F7A" w:rsidRPr="00840089">
        <w:rPr>
          <w:rFonts w:ascii="Arial" w:hAnsi="Arial" w:cs="Arial"/>
          <w:color w:val="000000"/>
          <w:sz w:val="20"/>
          <w:szCs w:val="20"/>
          <w:shd w:val="clear" w:color="auto" w:fill="FFFFFF"/>
          <w:lang w:val="en-US"/>
        </w:rPr>
        <w:t>al:</w:t>
      </w:r>
      <w:proofErr w:type="gramEnd"/>
      <w:r w:rsidR="00114F7A" w:rsidRPr="00840089">
        <w:rPr>
          <w:rFonts w:ascii="Arial" w:hAnsi="Arial" w:cs="Arial"/>
          <w:color w:val="000000"/>
          <w:sz w:val="20"/>
          <w:szCs w:val="20"/>
          <w:shd w:val="clear" w:color="auto" w:fill="FFFFFF"/>
          <w:lang w:val="en-US"/>
        </w:rPr>
        <w:t xml:space="preserve"> </w:t>
      </w:r>
      <w:r w:rsidRPr="00840089">
        <w:rPr>
          <w:rFonts w:ascii="Arial" w:hAnsi="Arial" w:cs="Arial"/>
          <w:sz w:val="20"/>
          <w:szCs w:val="20"/>
          <w:lang w:val="en-GB"/>
        </w:rPr>
        <w:t xml:space="preserve">Use of the SOFA score to assess the incidence of organ dysfunction/failure in intensive care units: results of a </w:t>
      </w:r>
      <w:proofErr w:type="spellStart"/>
      <w:r w:rsidRPr="00840089">
        <w:rPr>
          <w:rFonts w:ascii="Arial" w:hAnsi="Arial" w:cs="Arial"/>
          <w:sz w:val="20"/>
          <w:szCs w:val="20"/>
          <w:lang w:val="en-GB"/>
        </w:rPr>
        <w:t>multicenter</w:t>
      </w:r>
      <w:proofErr w:type="spellEnd"/>
      <w:r w:rsidRPr="00840089">
        <w:rPr>
          <w:rFonts w:ascii="Arial" w:hAnsi="Arial" w:cs="Arial"/>
          <w:sz w:val="20"/>
          <w:szCs w:val="20"/>
          <w:lang w:val="en-GB"/>
        </w:rPr>
        <w:t xml:space="preserve">, prospective study. Working group on "sepsis-related problems" of the European Society of Intensive Care Medicine. </w:t>
      </w:r>
      <w:r w:rsidRPr="00840089">
        <w:rPr>
          <w:rFonts w:ascii="Arial" w:hAnsi="Arial" w:cs="Arial"/>
          <w:i/>
          <w:iCs/>
          <w:sz w:val="20"/>
          <w:szCs w:val="20"/>
          <w:lang w:val="en-GB"/>
        </w:rPr>
        <w:t>Crit Care Med</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1998; </w:t>
      </w:r>
      <w:r w:rsidRPr="00840089">
        <w:rPr>
          <w:rFonts w:ascii="Arial" w:hAnsi="Arial" w:cs="Arial"/>
          <w:bCs/>
          <w:sz w:val="20"/>
          <w:szCs w:val="20"/>
          <w:lang w:val="en-GB"/>
        </w:rPr>
        <w:t>26</w:t>
      </w:r>
      <w:r w:rsidRPr="00840089">
        <w:rPr>
          <w:rFonts w:ascii="Arial" w:hAnsi="Arial" w:cs="Arial"/>
          <w:sz w:val="20"/>
          <w:szCs w:val="20"/>
          <w:lang w:val="en-GB"/>
        </w:rPr>
        <w:t>:1793-1800</w:t>
      </w:r>
    </w:p>
    <w:p w14:paraId="7EB9511D" w14:textId="77777777" w:rsidR="00B407C9" w:rsidRPr="00840089" w:rsidRDefault="00B407C9" w:rsidP="00C3340B">
      <w:pPr>
        <w:numPr>
          <w:ilvl w:val="0"/>
          <w:numId w:val="1"/>
        </w:numPr>
        <w:spacing w:after="0" w:line="480" w:lineRule="auto"/>
        <w:jc w:val="both"/>
        <w:rPr>
          <w:rFonts w:ascii="Arial" w:hAnsi="Arial" w:cs="Arial"/>
          <w:sz w:val="20"/>
          <w:szCs w:val="20"/>
          <w:lang w:val="en-GB"/>
        </w:rPr>
      </w:pPr>
      <w:r w:rsidRPr="00840089">
        <w:rPr>
          <w:rFonts w:ascii="Arial" w:hAnsi="Arial" w:cs="Arial"/>
          <w:sz w:val="20"/>
          <w:szCs w:val="20"/>
          <w:lang w:val="en-GB"/>
        </w:rPr>
        <w:t xml:space="preserve">Eke G, </w:t>
      </w:r>
      <w:proofErr w:type="spellStart"/>
      <w:r w:rsidRPr="00840089">
        <w:rPr>
          <w:rFonts w:ascii="Arial" w:hAnsi="Arial" w:cs="Arial"/>
          <w:sz w:val="20"/>
          <w:szCs w:val="20"/>
          <w:lang w:val="en-GB"/>
        </w:rPr>
        <w:t>Bloos</w:t>
      </w:r>
      <w:proofErr w:type="spellEnd"/>
      <w:r w:rsidRPr="00840089">
        <w:rPr>
          <w:rFonts w:ascii="Arial" w:hAnsi="Arial" w:cs="Arial"/>
          <w:sz w:val="20"/>
          <w:szCs w:val="20"/>
          <w:lang w:val="en-GB"/>
        </w:rPr>
        <w:t xml:space="preserve"> F, Wilson DC, </w:t>
      </w:r>
      <w:proofErr w:type="spellStart"/>
      <w:r w:rsidRPr="00840089">
        <w:rPr>
          <w:rFonts w:ascii="Arial" w:hAnsi="Arial" w:cs="Arial"/>
          <w:sz w:val="20"/>
          <w:szCs w:val="20"/>
          <w:lang w:val="en-GB"/>
        </w:rPr>
        <w:t>Meybohm</w:t>
      </w:r>
      <w:proofErr w:type="spellEnd"/>
      <w:r w:rsidRPr="00840089">
        <w:rPr>
          <w:rFonts w:ascii="Arial" w:hAnsi="Arial" w:cs="Arial"/>
          <w:sz w:val="20"/>
          <w:szCs w:val="20"/>
          <w:lang w:val="en-GB"/>
        </w:rPr>
        <w:t xml:space="preserve"> P; </w:t>
      </w:r>
      <w:proofErr w:type="spellStart"/>
      <w:r w:rsidRPr="00840089">
        <w:rPr>
          <w:rFonts w:ascii="Arial" w:hAnsi="Arial" w:cs="Arial"/>
          <w:sz w:val="20"/>
          <w:szCs w:val="20"/>
          <w:lang w:val="en-GB"/>
        </w:rPr>
        <w:t>SepNet</w:t>
      </w:r>
      <w:proofErr w:type="spellEnd"/>
      <w:r w:rsidRPr="00840089">
        <w:rPr>
          <w:rFonts w:ascii="Arial" w:hAnsi="Arial" w:cs="Arial"/>
          <w:sz w:val="20"/>
          <w:szCs w:val="20"/>
          <w:lang w:val="en-GB"/>
        </w:rPr>
        <w:t xml:space="preserve"> Critical Care Trials Group</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Identification of developing multiple organ failure in sepsis patients with low or moderate SOFA scores. </w:t>
      </w:r>
      <w:r w:rsidRPr="00840089">
        <w:rPr>
          <w:rFonts w:ascii="Arial" w:hAnsi="Arial" w:cs="Arial"/>
          <w:i/>
          <w:sz w:val="20"/>
          <w:szCs w:val="20"/>
          <w:lang w:val="en-GB"/>
        </w:rPr>
        <w:t>Crit Care</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2018; </w:t>
      </w:r>
      <w:r w:rsidRPr="00840089">
        <w:rPr>
          <w:rFonts w:ascii="Arial" w:hAnsi="Arial" w:cs="Arial"/>
          <w:sz w:val="20"/>
          <w:szCs w:val="20"/>
          <w:lang w:val="en-GB"/>
        </w:rPr>
        <w:t>22:147</w:t>
      </w:r>
    </w:p>
    <w:p w14:paraId="2669C8F7" w14:textId="77777777" w:rsidR="00B407C9" w:rsidRPr="00840089" w:rsidRDefault="00B407C9" w:rsidP="00C3340B">
      <w:pPr>
        <w:numPr>
          <w:ilvl w:val="0"/>
          <w:numId w:val="1"/>
        </w:numPr>
        <w:spacing w:after="0" w:line="480" w:lineRule="auto"/>
        <w:jc w:val="both"/>
        <w:rPr>
          <w:rFonts w:ascii="Arial" w:hAnsi="Arial" w:cs="Arial"/>
          <w:sz w:val="20"/>
          <w:szCs w:val="20"/>
          <w:lang w:val="en-GB"/>
        </w:rPr>
      </w:pPr>
      <w:r w:rsidRPr="00840089">
        <w:rPr>
          <w:rFonts w:ascii="Arial" w:hAnsi="Arial" w:cs="Arial"/>
          <w:sz w:val="20"/>
          <w:szCs w:val="20"/>
          <w:lang w:val="en-GB"/>
        </w:rPr>
        <w:t xml:space="preserve">Singer M, </w:t>
      </w:r>
      <w:proofErr w:type="spellStart"/>
      <w:r w:rsidRPr="00840089">
        <w:rPr>
          <w:rFonts w:ascii="Arial" w:hAnsi="Arial" w:cs="Arial"/>
          <w:color w:val="000000"/>
          <w:sz w:val="20"/>
          <w:szCs w:val="20"/>
          <w:shd w:val="clear" w:color="auto" w:fill="FFFFFF"/>
          <w:lang w:val="en-US"/>
        </w:rPr>
        <w:t>Deutschman</w:t>
      </w:r>
      <w:proofErr w:type="spellEnd"/>
      <w:r w:rsidRPr="00840089">
        <w:rPr>
          <w:rFonts w:ascii="Arial" w:hAnsi="Arial" w:cs="Arial"/>
          <w:color w:val="000000"/>
          <w:sz w:val="20"/>
          <w:szCs w:val="20"/>
          <w:shd w:val="clear" w:color="auto" w:fill="FFFFFF"/>
          <w:lang w:val="en-US"/>
        </w:rPr>
        <w:t xml:space="preserve"> CS, Seymour CW, </w:t>
      </w:r>
      <w:r w:rsidR="00114F7A" w:rsidRPr="00840089">
        <w:rPr>
          <w:rFonts w:ascii="Arial" w:hAnsi="Arial" w:cs="Arial"/>
          <w:color w:val="000000"/>
          <w:sz w:val="20"/>
          <w:szCs w:val="20"/>
          <w:shd w:val="clear" w:color="auto" w:fill="FFFFFF"/>
          <w:lang w:val="en-US"/>
        </w:rPr>
        <w:t>et al:</w:t>
      </w:r>
      <w:r w:rsidRPr="00840089">
        <w:rPr>
          <w:rFonts w:ascii="Arial" w:hAnsi="Arial" w:cs="Arial"/>
          <w:color w:val="000000"/>
          <w:sz w:val="20"/>
          <w:szCs w:val="20"/>
          <w:shd w:val="clear" w:color="auto" w:fill="FFFFFF"/>
          <w:lang w:val="en-US"/>
        </w:rPr>
        <w:t xml:space="preserve"> </w:t>
      </w:r>
      <w:r w:rsidRPr="00840089">
        <w:rPr>
          <w:rFonts w:ascii="Arial" w:hAnsi="Arial" w:cs="Arial"/>
          <w:sz w:val="20"/>
          <w:szCs w:val="20"/>
          <w:lang w:val="en-GB"/>
        </w:rPr>
        <w:t xml:space="preserve">The Third International Consensus Definition for Sepsis and Septic Shock. </w:t>
      </w:r>
      <w:r w:rsidRPr="00840089">
        <w:rPr>
          <w:rFonts w:ascii="Arial" w:hAnsi="Arial" w:cs="Arial"/>
          <w:i/>
          <w:sz w:val="20"/>
          <w:szCs w:val="20"/>
          <w:lang w:val="en-GB"/>
        </w:rPr>
        <w:t>JAMA</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2016; </w:t>
      </w:r>
      <w:r w:rsidRPr="00840089">
        <w:rPr>
          <w:rFonts w:ascii="Arial" w:hAnsi="Arial" w:cs="Arial"/>
          <w:sz w:val="20"/>
          <w:szCs w:val="20"/>
          <w:lang w:val="en-GB"/>
        </w:rPr>
        <w:t>315:801-810</w:t>
      </w:r>
    </w:p>
    <w:p w14:paraId="434F66D9"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r w:rsidRPr="00840089">
        <w:rPr>
          <w:rFonts w:ascii="Arial" w:hAnsi="Arial" w:cs="Arial"/>
          <w:sz w:val="20"/>
          <w:szCs w:val="20"/>
          <w:lang w:val="en-GB"/>
        </w:rPr>
        <w:t>Levy MM, Fink MP, Marshall JC, et al</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2001 SCCM/ESICM/ACCP/ATS/SIS International Sepsis Definitions Conference. </w:t>
      </w:r>
      <w:r w:rsidRPr="00840089">
        <w:rPr>
          <w:rFonts w:ascii="Arial" w:hAnsi="Arial" w:cs="Arial"/>
          <w:i/>
          <w:iCs/>
          <w:sz w:val="20"/>
          <w:szCs w:val="20"/>
          <w:lang w:val="en-GB"/>
        </w:rPr>
        <w:t>Crit Care Med</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2003; </w:t>
      </w:r>
      <w:r w:rsidRPr="00840089">
        <w:rPr>
          <w:rFonts w:ascii="Arial" w:hAnsi="Arial" w:cs="Arial"/>
          <w:bCs/>
          <w:sz w:val="20"/>
          <w:szCs w:val="20"/>
          <w:lang w:val="en-GB"/>
        </w:rPr>
        <w:t>31</w:t>
      </w:r>
      <w:r w:rsidRPr="00840089">
        <w:rPr>
          <w:rFonts w:ascii="Arial" w:hAnsi="Arial" w:cs="Arial"/>
          <w:sz w:val="20"/>
          <w:szCs w:val="20"/>
          <w:lang w:val="en-GB"/>
        </w:rPr>
        <w:t>:1250-1256</w:t>
      </w:r>
    </w:p>
    <w:p w14:paraId="582978BC"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r w:rsidRPr="00840089">
        <w:rPr>
          <w:rFonts w:ascii="Arial" w:hAnsi="Arial" w:cs="Arial"/>
          <w:sz w:val="20"/>
          <w:szCs w:val="20"/>
          <w:lang w:val="en-GB"/>
        </w:rPr>
        <w:t>Ioannidis JPA</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The proposal to lower P value thresholds to 0.005. </w:t>
      </w:r>
      <w:r w:rsidRPr="00840089">
        <w:rPr>
          <w:rFonts w:ascii="Arial" w:hAnsi="Arial" w:cs="Arial"/>
          <w:i/>
          <w:sz w:val="20"/>
          <w:szCs w:val="20"/>
          <w:lang w:val="en-GB"/>
        </w:rPr>
        <w:t>JAMA</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2018; </w:t>
      </w:r>
      <w:r w:rsidRPr="00840089">
        <w:rPr>
          <w:rFonts w:ascii="Arial" w:hAnsi="Arial" w:cs="Arial"/>
          <w:sz w:val="20"/>
          <w:szCs w:val="20"/>
          <w:lang w:val="en-GB"/>
        </w:rPr>
        <w:t>319:1429-1430</w:t>
      </w:r>
    </w:p>
    <w:p w14:paraId="4A099F56"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r w:rsidRPr="00840089">
        <w:rPr>
          <w:rFonts w:ascii="Arial" w:hAnsi="Arial" w:cs="Arial"/>
          <w:sz w:val="20"/>
          <w:szCs w:val="20"/>
          <w:lang w:val="en-GB"/>
        </w:rPr>
        <w:t>Tonelli AR, Zein J, Adams J, Ioannidis JPA</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Effects of interventions on survival in acute respiratory distress syndrome: an umbrella review of 159 published randomized trials and 29 meta-analyses. </w:t>
      </w:r>
      <w:r w:rsidRPr="00840089">
        <w:rPr>
          <w:rFonts w:ascii="Arial" w:hAnsi="Arial" w:cs="Arial"/>
          <w:i/>
          <w:sz w:val="20"/>
          <w:szCs w:val="20"/>
          <w:lang w:val="en-GB"/>
        </w:rPr>
        <w:t>Intensive Care Med</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2014; </w:t>
      </w:r>
      <w:r w:rsidRPr="00840089">
        <w:rPr>
          <w:rFonts w:ascii="Arial" w:hAnsi="Arial" w:cs="Arial"/>
          <w:sz w:val="20"/>
          <w:szCs w:val="20"/>
          <w:lang w:val="en-GB"/>
        </w:rPr>
        <w:t>40:769-787</w:t>
      </w:r>
    </w:p>
    <w:p w14:paraId="6E327451"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r w:rsidRPr="00840089">
        <w:rPr>
          <w:rFonts w:ascii="Arial" w:hAnsi="Arial" w:cs="Arial"/>
          <w:sz w:val="20"/>
          <w:szCs w:val="20"/>
          <w:lang w:val="en-GB"/>
        </w:rPr>
        <w:t>Royston P, Parmar MKB, Sylvester R</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Construction and validation of a prognostic model across several studies, with an application in superficial bladder cancer. </w:t>
      </w:r>
      <w:r w:rsidRPr="00840089">
        <w:rPr>
          <w:rFonts w:ascii="Arial" w:hAnsi="Arial" w:cs="Arial"/>
          <w:i/>
          <w:sz w:val="20"/>
          <w:szCs w:val="20"/>
          <w:lang w:val="en-GB"/>
        </w:rPr>
        <w:t>Statist Med</w:t>
      </w:r>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2004; </w:t>
      </w:r>
      <w:r w:rsidRPr="00840089">
        <w:rPr>
          <w:rFonts w:ascii="Arial" w:hAnsi="Arial" w:cs="Arial"/>
          <w:sz w:val="20"/>
          <w:szCs w:val="20"/>
          <w:lang w:val="en-GB"/>
        </w:rPr>
        <w:t>23:907-926</w:t>
      </w:r>
    </w:p>
    <w:p w14:paraId="20A52B9B"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proofErr w:type="spellStart"/>
      <w:r w:rsidRPr="00840089">
        <w:rPr>
          <w:rFonts w:ascii="Arial" w:hAnsi="Arial" w:cs="Arial"/>
          <w:sz w:val="20"/>
          <w:szCs w:val="20"/>
          <w:lang w:val="en-GB"/>
        </w:rPr>
        <w:t>Steyerberg</w:t>
      </w:r>
      <w:proofErr w:type="spellEnd"/>
      <w:r w:rsidRPr="00840089">
        <w:rPr>
          <w:rFonts w:ascii="Arial" w:hAnsi="Arial" w:cs="Arial"/>
          <w:sz w:val="20"/>
          <w:szCs w:val="20"/>
          <w:lang w:val="en-GB"/>
        </w:rPr>
        <w:t xml:space="preserve"> EW</w:t>
      </w:r>
      <w:r w:rsidR="00840089" w:rsidRPr="00840089">
        <w:rPr>
          <w:rFonts w:ascii="Arial" w:hAnsi="Arial" w:cs="Arial"/>
          <w:sz w:val="20"/>
          <w:szCs w:val="20"/>
          <w:lang w:val="en-GB"/>
        </w:rPr>
        <w:t xml:space="preserve">, Harrel FE: Prediction models need appropriate internal, internal-external, and external validation. </w:t>
      </w:r>
      <w:r w:rsidRPr="00840089">
        <w:rPr>
          <w:rFonts w:ascii="Arial" w:hAnsi="Arial" w:cs="Arial"/>
          <w:i/>
          <w:sz w:val="20"/>
          <w:szCs w:val="20"/>
          <w:lang w:val="en-GB"/>
        </w:rPr>
        <w:t xml:space="preserve">J Clin </w:t>
      </w:r>
      <w:proofErr w:type="spellStart"/>
      <w:r w:rsidRPr="00840089">
        <w:rPr>
          <w:rFonts w:ascii="Arial" w:hAnsi="Arial" w:cs="Arial"/>
          <w:i/>
          <w:sz w:val="20"/>
          <w:szCs w:val="20"/>
          <w:lang w:val="en-GB"/>
        </w:rPr>
        <w:t>Epidemiol</w:t>
      </w:r>
      <w:proofErr w:type="spellEnd"/>
      <w:r w:rsidRPr="00840089">
        <w:rPr>
          <w:rFonts w:ascii="Arial" w:hAnsi="Arial" w:cs="Arial"/>
          <w:sz w:val="20"/>
          <w:szCs w:val="20"/>
          <w:lang w:val="en-GB"/>
        </w:rPr>
        <w:t xml:space="preserve"> </w:t>
      </w:r>
      <w:r w:rsidR="00114F7A" w:rsidRPr="00840089">
        <w:rPr>
          <w:rFonts w:ascii="Arial" w:hAnsi="Arial" w:cs="Arial"/>
          <w:sz w:val="20"/>
          <w:szCs w:val="20"/>
          <w:lang w:val="en-GB"/>
        </w:rPr>
        <w:t>201</w:t>
      </w:r>
      <w:r w:rsidR="00840089" w:rsidRPr="00840089">
        <w:rPr>
          <w:rFonts w:ascii="Arial" w:hAnsi="Arial" w:cs="Arial"/>
          <w:sz w:val="20"/>
          <w:szCs w:val="20"/>
          <w:lang w:val="en-GB"/>
        </w:rPr>
        <w:t>6</w:t>
      </w:r>
      <w:r w:rsidR="00114F7A" w:rsidRPr="00840089">
        <w:rPr>
          <w:rFonts w:ascii="Arial" w:hAnsi="Arial" w:cs="Arial"/>
          <w:sz w:val="20"/>
          <w:szCs w:val="20"/>
          <w:lang w:val="en-GB"/>
        </w:rPr>
        <w:t xml:space="preserve">; </w:t>
      </w:r>
      <w:r w:rsidR="00840089" w:rsidRPr="00840089">
        <w:rPr>
          <w:rFonts w:ascii="Arial" w:hAnsi="Arial" w:cs="Arial"/>
          <w:sz w:val="20"/>
          <w:szCs w:val="20"/>
          <w:lang w:val="en-GB"/>
        </w:rPr>
        <w:t>69:245-247.</w:t>
      </w:r>
    </w:p>
    <w:p w14:paraId="7B86AD9A" w14:textId="77777777" w:rsidR="00B407C9" w:rsidRPr="00840089" w:rsidRDefault="00B407C9" w:rsidP="00C3340B">
      <w:pPr>
        <w:numPr>
          <w:ilvl w:val="0"/>
          <w:numId w:val="1"/>
        </w:numPr>
        <w:spacing w:after="0" w:line="480" w:lineRule="auto"/>
        <w:ind w:left="357" w:hanging="357"/>
        <w:jc w:val="both"/>
        <w:rPr>
          <w:rFonts w:ascii="Arial" w:hAnsi="Arial" w:cs="Arial"/>
          <w:sz w:val="20"/>
          <w:szCs w:val="20"/>
          <w:lang w:val="en-GB"/>
        </w:rPr>
      </w:pPr>
      <w:proofErr w:type="spellStart"/>
      <w:r w:rsidRPr="00840089">
        <w:rPr>
          <w:rFonts w:ascii="Arial" w:hAnsi="Arial" w:cs="Arial"/>
          <w:sz w:val="20"/>
          <w:szCs w:val="20"/>
          <w:lang w:val="en-GB"/>
        </w:rPr>
        <w:t>Steyerberg</w:t>
      </w:r>
      <w:proofErr w:type="spellEnd"/>
      <w:r w:rsidRPr="00840089">
        <w:rPr>
          <w:rFonts w:ascii="Arial" w:hAnsi="Arial" w:cs="Arial"/>
          <w:sz w:val="20"/>
          <w:szCs w:val="20"/>
          <w:lang w:val="en-GB"/>
        </w:rPr>
        <w:t xml:space="preserve"> EW, Harrel FE, </w:t>
      </w:r>
      <w:proofErr w:type="spellStart"/>
      <w:r w:rsidRPr="00840089">
        <w:rPr>
          <w:rFonts w:ascii="Arial" w:hAnsi="Arial" w:cs="Arial"/>
          <w:sz w:val="20"/>
          <w:szCs w:val="20"/>
          <w:lang w:val="en-GB"/>
        </w:rPr>
        <w:t>Borsboom</w:t>
      </w:r>
      <w:proofErr w:type="spellEnd"/>
      <w:r w:rsidRPr="00840089">
        <w:rPr>
          <w:rFonts w:ascii="Arial" w:hAnsi="Arial" w:cs="Arial"/>
          <w:sz w:val="20"/>
          <w:szCs w:val="20"/>
          <w:lang w:val="en-GB"/>
        </w:rPr>
        <w:t xml:space="preserve"> GJJM, </w:t>
      </w:r>
      <w:proofErr w:type="spellStart"/>
      <w:r w:rsidRPr="00840089">
        <w:rPr>
          <w:rFonts w:ascii="Arial" w:hAnsi="Arial" w:cs="Arial"/>
          <w:sz w:val="20"/>
          <w:szCs w:val="20"/>
          <w:lang w:val="en-GB"/>
        </w:rPr>
        <w:t>Eijkemans</w:t>
      </w:r>
      <w:proofErr w:type="spellEnd"/>
      <w:r w:rsidRPr="00840089">
        <w:rPr>
          <w:rFonts w:ascii="Arial" w:hAnsi="Arial" w:cs="Arial"/>
          <w:sz w:val="20"/>
          <w:szCs w:val="20"/>
          <w:lang w:val="en-GB"/>
        </w:rPr>
        <w:t xml:space="preserve"> MJCR, </w:t>
      </w:r>
      <w:proofErr w:type="spellStart"/>
      <w:r w:rsidRPr="00840089">
        <w:rPr>
          <w:rFonts w:ascii="Arial" w:hAnsi="Arial" w:cs="Arial"/>
          <w:sz w:val="20"/>
          <w:szCs w:val="20"/>
          <w:lang w:val="en-GB"/>
        </w:rPr>
        <w:t>Vergouwe</w:t>
      </w:r>
      <w:proofErr w:type="spellEnd"/>
      <w:r w:rsidRPr="00840089">
        <w:rPr>
          <w:rFonts w:ascii="Arial" w:hAnsi="Arial" w:cs="Arial"/>
          <w:sz w:val="20"/>
          <w:szCs w:val="20"/>
          <w:lang w:val="en-GB"/>
        </w:rPr>
        <w:t xml:space="preserve"> Y, </w:t>
      </w:r>
      <w:proofErr w:type="spellStart"/>
      <w:r w:rsidRPr="00840089">
        <w:rPr>
          <w:rFonts w:ascii="Arial" w:hAnsi="Arial" w:cs="Arial"/>
          <w:sz w:val="20"/>
          <w:szCs w:val="20"/>
          <w:lang w:val="en-GB"/>
        </w:rPr>
        <w:t>Habbema</w:t>
      </w:r>
      <w:proofErr w:type="spellEnd"/>
      <w:r w:rsidRPr="00840089">
        <w:rPr>
          <w:rFonts w:ascii="Arial" w:hAnsi="Arial" w:cs="Arial"/>
          <w:sz w:val="20"/>
          <w:szCs w:val="20"/>
          <w:lang w:val="en-GB"/>
        </w:rPr>
        <w:t xml:space="preserve"> JDF</w:t>
      </w:r>
      <w:r w:rsidR="00114F7A" w:rsidRPr="00840089">
        <w:rPr>
          <w:rFonts w:ascii="Arial" w:hAnsi="Arial" w:cs="Arial"/>
          <w:sz w:val="20"/>
          <w:szCs w:val="20"/>
          <w:lang w:val="en-GB"/>
        </w:rPr>
        <w:t xml:space="preserve">: </w:t>
      </w:r>
      <w:r w:rsidRPr="00840089">
        <w:rPr>
          <w:rFonts w:ascii="Arial" w:hAnsi="Arial" w:cs="Arial"/>
          <w:sz w:val="20"/>
          <w:szCs w:val="20"/>
          <w:lang w:val="en-GB"/>
        </w:rPr>
        <w:t xml:space="preserve">Internal validation of predictive models: efficiency of some procedures for logistic regression analysis. </w:t>
      </w:r>
      <w:r w:rsidRPr="00840089">
        <w:rPr>
          <w:rFonts w:ascii="Arial" w:hAnsi="Arial" w:cs="Arial"/>
          <w:i/>
          <w:sz w:val="20"/>
          <w:szCs w:val="20"/>
          <w:lang w:val="en-GB"/>
        </w:rPr>
        <w:t xml:space="preserve">J Clin </w:t>
      </w:r>
      <w:proofErr w:type="spellStart"/>
      <w:r w:rsidRPr="00840089">
        <w:rPr>
          <w:rFonts w:ascii="Arial" w:hAnsi="Arial" w:cs="Arial"/>
          <w:i/>
          <w:sz w:val="20"/>
          <w:szCs w:val="20"/>
          <w:lang w:val="en-GB"/>
        </w:rPr>
        <w:t>Epidemiol</w:t>
      </w:r>
      <w:proofErr w:type="spellEnd"/>
      <w:r w:rsidRPr="00840089">
        <w:rPr>
          <w:rFonts w:ascii="Arial" w:hAnsi="Arial" w:cs="Arial"/>
          <w:sz w:val="20"/>
          <w:szCs w:val="20"/>
          <w:lang w:val="en-GB"/>
        </w:rPr>
        <w:t xml:space="preserve"> </w:t>
      </w:r>
      <w:r w:rsidR="00114F7A" w:rsidRPr="00840089">
        <w:rPr>
          <w:rFonts w:ascii="Arial" w:hAnsi="Arial" w:cs="Arial"/>
          <w:sz w:val="20"/>
          <w:szCs w:val="20"/>
          <w:lang w:val="en-GB"/>
        </w:rPr>
        <w:t xml:space="preserve">2011; </w:t>
      </w:r>
      <w:r w:rsidRPr="00840089">
        <w:rPr>
          <w:rFonts w:ascii="Arial" w:hAnsi="Arial" w:cs="Arial"/>
          <w:sz w:val="20"/>
          <w:szCs w:val="20"/>
          <w:lang w:val="en-GB"/>
        </w:rPr>
        <w:t>54:774-781</w:t>
      </w:r>
    </w:p>
    <w:p w14:paraId="78BED40B" w14:textId="77777777" w:rsidR="000979C0" w:rsidRPr="00416EEE" w:rsidRDefault="00B407C9" w:rsidP="00C3340B">
      <w:pPr>
        <w:numPr>
          <w:ilvl w:val="0"/>
          <w:numId w:val="1"/>
        </w:numPr>
        <w:spacing w:after="0" w:line="480" w:lineRule="auto"/>
        <w:ind w:left="357" w:hanging="357"/>
        <w:jc w:val="both"/>
        <w:rPr>
          <w:rFonts w:ascii="Arial" w:hAnsi="Arial" w:cs="Arial"/>
          <w:sz w:val="20"/>
          <w:szCs w:val="20"/>
          <w:lang w:val="en-US"/>
        </w:rPr>
      </w:pPr>
      <w:proofErr w:type="spellStart"/>
      <w:r w:rsidRPr="00840089">
        <w:rPr>
          <w:rFonts w:ascii="Arial" w:hAnsi="Arial" w:cs="Arial"/>
          <w:sz w:val="20"/>
          <w:szCs w:val="20"/>
          <w:lang w:val="en-GB"/>
        </w:rPr>
        <w:t>Steyerberg</w:t>
      </w:r>
      <w:proofErr w:type="spellEnd"/>
      <w:r w:rsidRPr="00840089">
        <w:rPr>
          <w:rFonts w:ascii="Arial" w:hAnsi="Arial" w:cs="Arial"/>
          <w:sz w:val="20"/>
          <w:szCs w:val="20"/>
          <w:lang w:val="en-GB"/>
        </w:rPr>
        <w:t xml:space="preserve"> EW, Bleeker SE, Moll HA, </w:t>
      </w:r>
      <w:proofErr w:type="spellStart"/>
      <w:r w:rsidRPr="00840089">
        <w:rPr>
          <w:rFonts w:ascii="Arial" w:hAnsi="Arial" w:cs="Arial"/>
          <w:sz w:val="20"/>
          <w:szCs w:val="20"/>
          <w:lang w:val="en-GB"/>
        </w:rPr>
        <w:t>Grobbee</w:t>
      </w:r>
      <w:proofErr w:type="spellEnd"/>
      <w:r w:rsidRPr="00840089">
        <w:rPr>
          <w:rFonts w:ascii="Arial" w:hAnsi="Arial" w:cs="Arial"/>
          <w:sz w:val="20"/>
          <w:szCs w:val="20"/>
          <w:lang w:val="en-GB"/>
        </w:rPr>
        <w:t xml:space="preserve"> DE, Moons KG</w:t>
      </w:r>
      <w:r w:rsidR="00840089">
        <w:rPr>
          <w:rFonts w:ascii="Arial" w:hAnsi="Arial" w:cs="Arial"/>
          <w:sz w:val="20"/>
          <w:szCs w:val="20"/>
          <w:lang w:val="en-GB"/>
        </w:rPr>
        <w:t xml:space="preserve">: </w:t>
      </w:r>
      <w:r w:rsidRPr="00840089">
        <w:rPr>
          <w:rFonts w:ascii="Arial" w:hAnsi="Arial" w:cs="Arial"/>
          <w:sz w:val="20"/>
          <w:szCs w:val="20"/>
          <w:lang w:val="en-GB"/>
        </w:rPr>
        <w:t xml:space="preserve">Internal and external validation of </w:t>
      </w:r>
      <w:r w:rsidRPr="00416EEE">
        <w:rPr>
          <w:rFonts w:ascii="Arial" w:hAnsi="Arial" w:cs="Arial"/>
          <w:sz w:val="20"/>
          <w:szCs w:val="20"/>
          <w:lang w:val="en-GB"/>
        </w:rPr>
        <w:t xml:space="preserve">predictive models: a simulation study of bias and precision in small samples. </w:t>
      </w:r>
      <w:r w:rsidRPr="00416EEE">
        <w:rPr>
          <w:rFonts w:ascii="Arial" w:hAnsi="Arial" w:cs="Arial"/>
          <w:i/>
          <w:iCs/>
          <w:sz w:val="20"/>
          <w:szCs w:val="20"/>
          <w:lang w:val="en-GB"/>
        </w:rPr>
        <w:t xml:space="preserve">J Clin </w:t>
      </w:r>
      <w:proofErr w:type="spellStart"/>
      <w:r w:rsidRPr="00416EEE">
        <w:rPr>
          <w:rFonts w:ascii="Arial" w:hAnsi="Arial" w:cs="Arial"/>
          <w:i/>
          <w:iCs/>
          <w:sz w:val="20"/>
          <w:szCs w:val="20"/>
          <w:lang w:val="en-GB"/>
        </w:rPr>
        <w:t>Epidemiol</w:t>
      </w:r>
      <w:proofErr w:type="spellEnd"/>
      <w:r w:rsidRPr="00416EEE">
        <w:rPr>
          <w:rFonts w:ascii="Arial" w:hAnsi="Arial" w:cs="Arial"/>
          <w:sz w:val="20"/>
          <w:szCs w:val="20"/>
          <w:lang w:val="en-GB"/>
        </w:rPr>
        <w:t xml:space="preserve"> </w:t>
      </w:r>
      <w:r w:rsidR="00840089" w:rsidRPr="00416EEE">
        <w:rPr>
          <w:rFonts w:ascii="Arial" w:hAnsi="Arial" w:cs="Arial"/>
          <w:sz w:val="20"/>
          <w:szCs w:val="20"/>
          <w:lang w:val="en-GB"/>
        </w:rPr>
        <w:t xml:space="preserve">2003; </w:t>
      </w:r>
      <w:r w:rsidRPr="00416EEE">
        <w:rPr>
          <w:rFonts w:ascii="Arial" w:hAnsi="Arial" w:cs="Arial"/>
          <w:bCs/>
          <w:sz w:val="20"/>
          <w:szCs w:val="20"/>
          <w:lang w:val="en-GB"/>
        </w:rPr>
        <w:t>56</w:t>
      </w:r>
      <w:r w:rsidRPr="00416EEE">
        <w:rPr>
          <w:rFonts w:ascii="Arial" w:hAnsi="Arial" w:cs="Arial"/>
          <w:sz w:val="20"/>
          <w:szCs w:val="20"/>
          <w:lang w:val="en-GB"/>
        </w:rPr>
        <w:t>:441-447</w:t>
      </w:r>
    </w:p>
    <w:p w14:paraId="3013E913" w14:textId="63B9D326" w:rsidR="008F2ADD" w:rsidRPr="00416EEE" w:rsidRDefault="008F2ADD" w:rsidP="00C3340B">
      <w:pPr>
        <w:numPr>
          <w:ilvl w:val="0"/>
          <w:numId w:val="1"/>
        </w:numPr>
        <w:spacing w:after="0" w:line="480" w:lineRule="auto"/>
        <w:jc w:val="both"/>
        <w:rPr>
          <w:rFonts w:ascii="Arial" w:hAnsi="Arial" w:cs="Arial"/>
          <w:sz w:val="20"/>
          <w:szCs w:val="20"/>
          <w:lang w:val="en-US"/>
        </w:rPr>
      </w:pPr>
      <w:proofErr w:type="spellStart"/>
      <w:r w:rsidRPr="00416EEE">
        <w:rPr>
          <w:rFonts w:ascii="Arial" w:hAnsi="Arial" w:cs="Arial"/>
          <w:sz w:val="20"/>
          <w:szCs w:val="20"/>
          <w:lang w:val="en-US"/>
        </w:rPr>
        <w:t>Vergouwe</w:t>
      </w:r>
      <w:proofErr w:type="spellEnd"/>
      <w:r w:rsidRPr="00416EEE">
        <w:rPr>
          <w:rFonts w:ascii="Arial" w:hAnsi="Arial" w:cs="Arial"/>
          <w:sz w:val="20"/>
          <w:szCs w:val="20"/>
          <w:lang w:val="en-US"/>
        </w:rPr>
        <w:t xml:space="preserve"> Y, </w:t>
      </w:r>
      <w:proofErr w:type="spellStart"/>
      <w:r w:rsidRPr="00416EEE">
        <w:rPr>
          <w:rFonts w:ascii="Arial" w:hAnsi="Arial" w:cs="Arial"/>
          <w:sz w:val="20"/>
          <w:szCs w:val="20"/>
          <w:lang w:val="en-US"/>
        </w:rPr>
        <w:t>Steyerberg</w:t>
      </w:r>
      <w:proofErr w:type="spellEnd"/>
      <w:r w:rsidRPr="00416EEE">
        <w:rPr>
          <w:rFonts w:ascii="Arial" w:hAnsi="Arial" w:cs="Arial"/>
          <w:sz w:val="20"/>
          <w:szCs w:val="20"/>
          <w:lang w:val="en-US"/>
        </w:rPr>
        <w:t xml:space="preserve"> EW, </w:t>
      </w:r>
      <w:proofErr w:type="spellStart"/>
      <w:r w:rsidRPr="00416EEE">
        <w:rPr>
          <w:rFonts w:ascii="Arial" w:hAnsi="Arial" w:cs="Arial"/>
          <w:sz w:val="20"/>
          <w:szCs w:val="20"/>
          <w:lang w:val="en-US"/>
        </w:rPr>
        <w:t>Eijkemans</w:t>
      </w:r>
      <w:proofErr w:type="spellEnd"/>
      <w:r w:rsidRPr="00416EEE">
        <w:rPr>
          <w:rFonts w:ascii="Arial" w:hAnsi="Arial" w:cs="Arial"/>
          <w:sz w:val="20"/>
          <w:szCs w:val="20"/>
          <w:lang w:val="en-US"/>
        </w:rPr>
        <w:t xml:space="preserve"> MJC, </w:t>
      </w:r>
      <w:proofErr w:type="spellStart"/>
      <w:r w:rsidRPr="00416EEE">
        <w:rPr>
          <w:rFonts w:ascii="Arial" w:hAnsi="Arial" w:cs="Arial"/>
          <w:sz w:val="20"/>
          <w:szCs w:val="20"/>
          <w:lang w:val="en-US"/>
        </w:rPr>
        <w:t>Habbema</w:t>
      </w:r>
      <w:proofErr w:type="spellEnd"/>
      <w:r w:rsidRPr="00416EEE">
        <w:rPr>
          <w:rFonts w:ascii="Arial" w:hAnsi="Arial" w:cs="Arial"/>
          <w:sz w:val="20"/>
          <w:szCs w:val="20"/>
          <w:lang w:val="en-US"/>
        </w:rPr>
        <w:t xml:space="preserve"> JDF: Substantial effective sample sizes were</w:t>
      </w:r>
      <w:r w:rsidR="00A035CB" w:rsidRPr="00416EEE">
        <w:rPr>
          <w:rFonts w:ascii="Arial" w:hAnsi="Arial" w:cs="Arial"/>
          <w:sz w:val="20"/>
          <w:szCs w:val="20"/>
          <w:lang w:val="en-US"/>
        </w:rPr>
        <w:t xml:space="preserve"> </w:t>
      </w:r>
      <w:r w:rsidRPr="00416EEE">
        <w:rPr>
          <w:rFonts w:ascii="Arial" w:hAnsi="Arial" w:cs="Arial"/>
          <w:sz w:val="20"/>
          <w:szCs w:val="20"/>
          <w:lang w:val="en-US"/>
        </w:rPr>
        <w:t xml:space="preserve">required for external validation studies of predictive logistic regression models. </w:t>
      </w:r>
      <w:r w:rsidRPr="00416EEE">
        <w:rPr>
          <w:rFonts w:ascii="Arial" w:hAnsi="Arial" w:cs="Arial"/>
          <w:i/>
          <w:sz w:val="20"/>
          <w:szCs w:val="20"/>
          <w:lang w:val="en-US"/>
        </w:rPr>
        <w:t xml:space="preserve">J Clin Epidemiol </w:t>
      </w:r>
      <w:r w:rsidRPr="00416EEE">
        <w:rPr>
          <w:rFonts w:ascii="Arial" w:hAnsi="Arial" w:cs="Arial"/>
          <w:sz w:val="20"/>
          <w:szCs w:val="20"/>
          <w:lang w:val="en-US"/>
        </w:rPr>
        <w:t>2005; 58:475-483</w:t>
      </w:r>
    </w:p>
    <w:p w14:paraId="356A5449" w14:textId="4C79640E" w:rsidR="0007475B" w:rsidRPr="00181696" w:rsidRDefault="0007475B" w:rsidP="00C3340B">
      <w:pPr>
        <w:numPr>
          <w:ilvl w:val="0"/>
          <w:numId w:val="1"/>
        </w:numPr>
        <w:spacing w:after="0" w:line="480" w:lineRule="auto"/>
        <w:ind w:left="357" w:hanging="357"/>
        <w:jc w:val="both"/>
        <w:rPr>
          <w:rFonts w:ascii="Arial" w:hAnsi="Arial" w:cs="Arial"/>
          <w:sz w:val="20"/>
          <w:szCs w:val="20"/>
          <w:lang w:val="en-US"/>
        </w:rPr>
      </w:pPr>
      <w:r w:rsidRPr="00416EEE">
        <w:rPr>
          <w:rFonts w:ascii="Arial" w:hAnsi="Arial" w:cs="Arial"/>
          <w:color w:val="000000"/>
          <w:sz w:val="20"/>
          <w:szCs w:val="20"/>
          <w:lang w:val="en-US"/>
        </w:rPr>
        <w:lastRenderedPageBreak/>
        <w:t>Leisman DE, Harhay MO, Lederer DJ, Abramson MA, Adjei AA</w:t>
      </w:r>
      <w:r w:rsidR="008F2ADD" w:rsidRPr="00416EEE">
        <w:rPr>
          <w:rFonts w:ascii="Arial" w:hAnsi="Arial" w:cs="Arial"/>
          <w:color w:val="000000"/>
          <w:sz w:val="20"/>
          <w:szCs w:val="20"/>
          <w:lang w:val="en-US"/>
        </w:rPr>
        <w:t xml:space="preserve">, </w:t>
      </w:r>
      <w:r w:rsidRPr="00416EEE">
        <w:rPr>
          <w:rFonts w:ascii="Arial" w:hAnsi="Arial" w:cs="Arial"/>
          <w:color w:val="000000"/>
          <w:sz w:val="20"/>
          <w:szCs w:val="20"/>
          <w:lang w:val="en-US"/>
        </w:rPr>
        <w:t>Bakker J, et al</w:t>
      </w:r>
      <w:r w:rsidR="008F2ADD" w:rsidRPr="00416EEE">
        <w:rPr>
          <w:rFonts w:ascii="Arial" w:hAnsi="Arial" w:cs="Arial"/>
          <w:color w:val="000000"/>
          <w:sz w:val="20"/>
          <w:szCs w:val="20"/>
          <w:lang w:val="en-US"/>
        </w:rPr>
        <w:t>:</w:t>
      </w:r>
      <w:r w:rsidRPr="00416EEE">
        <w:rPr>
          <w:rFonts w:ascii="Arial" w:hAnsi="Arial" w:cs="Arial"/>
          <w:color w:val="000000"/>
          <w:sz w:val="20"/>
          <w:szCs w:val="20"/>
          <w:lang w:val="en-US"/>
        </w:rPr>
        <w:t xml:space="preserve"> Development and reporting of prediction models: Guidance for authors from editors of respiratory, sleep, and critical care </w:t>
      </w:r>
      <w:r w:rsidRPr="00181696">
        <w:rPr>
          <w:rFonts w:ascii="Arial" w:hAnsi="Arial" w:cs="Arial"/>
          <w:color w:val="000000"/>
          <w:sz w:val="20"/>
          <w:szCs w:val="20"/>
          <w:lang w:val="en-US"/>
        </w:rPr>
        <w:t xml:space="preserve">journals. </w:t>
      </w:r>
      <w:r w:rsidRPr="00181696">
        <w:rPr>
          <w:rFonts w:ascii="Arial" w:hAnsi="Arial" w:cs="Arial"/>
          <w:i/>
          <w:color w:val="000000"/>
          <w:sz w:val="20"/>
          <w:szCs w:val="20"/>
          <w:lang w:val="en-US"/>
        </w:rPr>
        <w:t>Crit Care Med</w:t>
      </w:r>
      <w:r w:rsidRPr="00181696">
        <w:rPr>
          <w:rFonts w:ascii="Arial" w:hAnsi="Arial" w:cs="Arial"/>
          <w:color w:val="000000"/>
          <w:sz w:val="20"/>
          <w:szCs w:val="20"/>
          <w:lang w:val="en-US"/>
        </w:rPr>
        <w:t xml:space="preserve"> 2020; 48:623</w:t>
      </w:r>
    </w:p>
    <w:p w14:paraId="71037D5B" w14:textId="77777777" w:rsidR="008B09DB" w:rsidRPr="00181696" w:rsidRDefault="008B09DB" w:rsidP="008B09DB">
      <w:pPr>
        <w:numPr>
          <w:ilvl w:val="0"/>
          <w:numId w:val="1"/>
        </w:numPr>
        <w:spacing w:after="0" w:line="480" w:lineRule="auto"/>
        <w:jc w:val="both"/>
        <w:rPr>
          <w:rFonts w:ascii="Arial" w:hAnsi="Arial" w:cs="Arial"/>
          <w:sz w:val="20"/>
          <w:szCs w:val="20"/>
          <w:lang w:val="en-GB"/>
        </w:rPr>
      </w:pPr>
      <w:r w:rsidRPr="00181696">
        <w:rPr>
          <w:rFonts w:ascii="Arial" w:hAnsi="Arial" w:cs="Arial"/>
          <w:sz w:val="20"/>
          <w:szCs w:val="20"/>
          <w:lang w:val="en-GB"/>
        </w:rPr>
        <w:t xml:space="preserve">Harrel Jr. FE: Regression </w:t>
      </w:r>
      <w:proofErr w:type="spellStart"/>
      <w:r w:rsidRPr="00181696">
        <w:rPr>
          <w:rFonts w:ascii="Arial" w:hAnsi="Arial" w:cs="Arial"/>
          <w:sz w:val="20"/>
          <w:szCs w:val="20"/>
          <w:lang w:val="en-GB"/>
        </w:rPr>
        <w:t>Modeling</w:t>
      </w:r>
      <w:proofErr w:type="spellEnd"/>
      <w:r w:rsidRPr="00181696">
        <w:rPr>
          <w:rFonts w:ascii="Arial" w:hAnsi="Arial" w:cs="Arial"/>
          <w:sz w:val="20"/>
          <w:szCs w:val="20"/>
          <w:lang w:val="en-GB"/>
        </w:rPr>
        <w:t xml:space="preserve"> Strategies. Wi</w:t>
      </w:r>
      <w:proofErr w:type="spellStart"/>
      <w:r w:rsidRPr="00181696">
        <w:rPr>
          <w:rFonts w:ascii="Arial" w:hAnsi="Arial" w:cs="Arial"/>
          <w:sz w:val="20"/>
          <w:szCs w:val="20"/>
          <w:lang w:val="en-US"/>
        </w:rPr>
        <w:t>th</w:t>
      </w:r>
      <w:proofErr w:type="spellEnd"/>
      <w:r w:rsidRPr="00181696">
        <w:rPr>
          <w:rFonts w:ascii="Arial" w:hAnsi="Arial" w:cs="Arial"/>
          <w:sz w:val="20"/>
          <w:szCs w:val="20"/>
          <w:lang w:val="en-US"/>
        </w:rPr>
        <w:t xml:space="preserve"> Applications to Linear Models, Logistic and Ordinal Regression, and Survival Analysis. </w:t>
      </w:r>
      <w:r w:rsidRPr="00181696">
        <w:rPr>
          <w:rFonts w:ascii="Arial" w:hAnsi="Arial" w:cs="Arial"/>
          <w:sz w:val="20"/>
          <w:szCs w:val="20"/>
          <w:lang w:val="en-GB"/>
        </w:rPr>
        <w:t>In: Springer Series in Statistics, Springer International Publishing Switzerland, 2015, pp 103-126</w:t>
      </w:r>
    </w:p>
    <w:p w14:paraId="2DED0F7C" w14:textId="77777777" w:rsidR="008B09DB" w:rsidRPr="00181696" w:rsidRDefault="008B09DB" w:rsidP="008B09DB">
      <w:pPr>
        <w:numPr>
          <w:ilvl w:val="0"/>
          <w:numId w:val="1"/>
        </w:numPr>
        <w:spacing w:after="0" w:line="480" w:lineRule="auto"/>
        <w:jc w:val="both"/>
        <w:rPr>
          <w:rFonts w:ascii="Arial" w:hAnsi="Arial" w:cs="Arial"/>
          <w:sz w:val="20"/>
          <w:szCs w:val="20"/>
          <w:lang w:val="en-GB"/>
        </w:rPr>
      </w:pPr>
      <w:proofErr w:type="spellStart"/>
      <w:r w:rsidRPr="00181696">
        <w:rPr>
          <w:rFonts w:ascii="Arial" w:hAnsi="Arial" w:cs="Arial"/>
          <w:sz w:val="20"/>
          <w:szCs w:val="20"/>
          <w:lang w:val="en-GB"/>
        </w:rPr>
        <w:t>Steyerberg</w:t>
      </w:r>
      <w:proofErr w:type="spellEnd"/>
      <w:r w:rsidRPr="00181696">
        <w:rPr>
          <w:rFonts w:ascii="Arial" w:hAnsi="Arial" w:cs="Arial"/>
          <w:sz w:val="20"/>
          <w:szCs w:val="20"/>
          <w:lang w:val="en-GB"/>
        </w:rPr>
        <w:t xml:space="preserve"> EW: Clinical Prediction Models. A practical approach to Development, Validation, and Updating. In: Springer Series Statistics for Biology and Health, Springer Nature Switzerland AG, 2019, pp 83-100</w:t>
      </w:r>
    </w:p>
    <w:p w14:paraId="360A9C4C" w14:textId="77777777" w:rsidR="00BF454B" w:rsidRPr="00416EEE" w:rsidRDefault="00BF454B" w:rsidP="00C3340B">
      <w:pPr>
        <w:numPr>
          <w:ilvl w:val="0"/>
          <w:numId w:val="1"/>
        </w:numPr>
        <w:spacing w:after="0" w:line="480" w:lineRule="auto"/>
        <w:jc w:val="both"/>
        <w:rPr>
          <w:rFonts w:ascii="Arial" w:hAnsi="Arial" w:cs="Arial"/>
          <w:sz w:val="20"/>
          <w:szCs w:val="20"/>
          <w:lang w:val="en-GB"/>
        </w:rPr>
      </w:pPr>
      <w:r w:rsidRPr="00181696">
        <w:rPr>
          <w:rFonts w:ascii="Arial" w:hAnsi="Arial" w:cs="Arial"/>
          <w:sz w:val="20"/>
          <w:szCs w:val="20"/>
          <w:lang w:val="de-DE"/>
        </w:rPr>
        <w:t>Gee MH, Gottlieb</w:t>
      </w:r>
      <w:r w:rsidRPr="00416EEE">
        <w:rPr>
          <w:rFonts w:ascii="Arial" w:hAnsi="Arial" w:cs="Arial"/>
          <w:sz w:val="20"/>
          <w:szCs w:val="20"/>
          <w:lang w:val="de-DE"/>
        </w:rPr>
        <w:t xml:space="preserve"> JE, Albertine KH, Kubis JM, Peters SP, Fish JE: </w:t>
      </w:r>
      <w:r w:rsidRPr="00416EEE">
        <w:rPr>
          <w:rFonts w:ascii="Arial" w:hAnsi="Arial" w:cs="Arial"/>
          <w:sz w:val="20"/>
          <w:szCs w:val="20"/>
          <w:lang w:val="en-GB"/>
        </w:rPr>
        <w:t xml:space="preserve">Physiology of aging related to outcome in the adult respiratory distress syndrome. </w:t>
      </w:r>
      <w:r w:rsidRPr="00416EEE">
        <w:rPr>
          <w:rFonts w:ascii="Arial" w:hAnsi="Arial" w:cs="Arial"/>
          <w:i/>
          <w:iCs/>
          <w:sz w:val="20"/>
          <w:szCs w:val="20"/>
          <w:lang w:val="en-GB"/>
        </w:rPr>
        <w:t xml:space="preserve">J </w:t>
      </w:r>
      <w:proofErr w:type="spellStart"/>
      <w:r w:rsidRPr="00416EEE">
        <w:rPr>
          <w:rFonts w:ascii="Arial" w:hAnsi="Arial" w:cs="Arial"/>
          <w:i/>
          <w:iCs/>
          <w:sz w:val="20"/>
          <w:szCs w:val="20"/>
          <w:lang w:val="en-GB"/>
        </w:rPr>
        <w:t>Appl</w:t>
      </w:r>
      <w:proofErr w:type="spellEnd"/>
      <w:r w:rsidRPr="00416EEE">
        <w:rPr>
          <w:rFonts w:ascii="Arial" w:hAnsi="Arial" w:cs="Arial"/>
          <w:i/>
          <w:iCs/>
          <w:sz w:val="20"/>
          <w:szCs w:val="20"/>
          <w:lang w:val="en-GB"/>
        </w:rPr>
        <w:t xml:space="preserve"> </w:t>
      </w:r>
      <w:proofErr w:type="spellStart"/>
      <w:r w:rsidRPr="00416EEE">
        <w:rPr>
          <w:rFonts w:ascii="Arial" w:hAnsi="Arial" w:cs="Arial"/>
          <w:i/>
          <w:iCs/>
          <w:sz w:val="20"/>
          <w:szCs w:val="20"/>
          <w:lang w:val="en-GB"/>
        </w:rPr>
        <w:t>Physiol</w:t>
      </w:r>
      <w:proofErr w:type="spellEnd"/>
      <w:r w:rsidRPr="00416EEE">
        <w:rPr>
          <w:rFonts w:ascii="Arial" w:hAnsi="Arial" w:cs="Arial"/>
          <w:i/>
          <w:sz w:val="20"/>
          <w:szCs w:val="20"/>
          <w:lang w:val="en-GB"/>
        </w:rPr>
        <w:t xml:space="preserve"> (1985)</w:t>
      </w:r>
      <w:r w:rsidRPr="00416EEE">
        <w:rPr>
          <w:rFonts w:ascii="Arial" w:hAnsi="Arial" w:cs="Arial"/>
          <w:sz w:val="20"/>
          <w:szCs w:val="20"/>
          <w:lang w:val="en-GB"/>
        </w:rPr>
        <w:t xml:space="preserve"> 1990; </w:t>
      </w:r>
      <w:r w:rsidRPr="00416EEE">
        <w:rPr>
          <w:rFonts w:ascii="Arial" w:hAnsi="Arial" w:cs="Arial"/>
          <w:bCs/>
          <w:sz w:val="20"/>
          <w:szCs w:val="20"/>
          <w:lang w:val="en-GB"/>
        </w:rPr>
        <w:t>69</w:t>
      </w:r>
      <w:r w:rsidRPr="00416EEE">
        <w:rPr>
          <w:rFonts w:ascii="Arial" w:hAnsi="Arial" w:cs="Arial"/>
          <w:sz w:val="20"/>
          <w:szCs w:val="20"/>
          <w:lang w:val="en-GB"/>
        </w:rPr>
        <w:t>:822-829</w:t>
      </w:r>
    </w:p>
    <w:p w14:paraId="602AFCD9" w14:textId="77777777" w:rsidR="00BF454B" w:rsidRPr="00416EEE" w:rsidRDefault="00BF454B" w:rsidP="00C3340B">
      <w:pPr>
        <w:numPr>
          <w:ilvl w:val="0"/>
          <w:numId w:val="1"/>
        </w:numPr>
        <w:spacing w:after="0" w:line="480" w:lineRule="auto"/>
        <w:jc w:val="both"/>
        <w:rPr>
          <w:rFonts w:ascii="Arial" w:hAnsi="Arial" w:cs="Arial"/>
          <w:sz w:val="20"/>
          <w:szCs w:val="20"/>
          <w:lang w:val="en-GB"/>
        </w:rPr>
      </w:pPr>
      <w:r w:rsidRPr="00416EEE">
        <w:rPr>
          <w:rFonts w:ascii="Arial" w:hAnsi="Arial" w:cs="Arial"/>
          <w:sz w:val="20"/>
          <w:szCs w:val="20"/>
          <w:lang w:val="fr-FR"/>
        </w:rPr>
        <w:t xml:space="preserve">Villar J, Pérez-Méndez L, Blanco J, </w:t>
      </w:r>
      <w:r w:rsidRPr="00416EEE">
        <w:rPr>
          <w:rFonts w:ascii="Arial" w:hAnsi="Arial" w:cs="Arial"/>
          <w:sz w:val="20"/>
          <w:szCs w:val="20"/>
          <w:shd w:val="clear" w:color="auto" w:fill="FFFFFF"/>
          <w:lang w:val="en-US"/>
        </w:rPr>
        <w:t xml:space="preserve">et </w:t>
      </w:r>
      <w:proofErr w:type="gramStart"/>
      <w:r w:rsidRPr="00416EEE">
        <w:rPr>
          <w:rFonts w:ascii="Arial" w:hAnsi="Arial" w:cs="Arial"/>
          <w:sz w:val="20"/>
          <w:szCs w:val="20"/>
          <w:shd w:val="clear" w:color="auto" w:fill="FFFFFF"/>
          <w:lang w:val="en-US"/>
        </w:rPr>
        <w:t>al:</w:t>
      </w:r>
      <w:proofErr w:type="gramEnd"/>
      <w:r w:rsidRPr="00416EEE">
        <w:rPr>
          <w:rFonts w:ascii="Arial" w:hAnsi="Arial" w:cs="Arial"/>
          <w:sz w:val="20"/>
          <w:szCs w:val="20"/>
          <w:shd w:val="clear" w:color="auto" w:fill="FFFFFF"/>
          <w:lang w:val="en-US"/>
        </w:rPr>
        <w:t xml:space="preserve"> </w:t>
      </w:r>
      <w:r w:rsidRPr="00416EEE">
        <w:rPr>
          <w:rFonts w:ascii="Arial" w:hAnsi="Arial" w:cs="Arial"/>
          <w:sz w:val="20"/>
          <w:szCs w:val="20"/>
          <w:lang w:val="en-GB"/>
        </w:rPr>
        <w:t xml:space="preserve">A universal definition of ARDS: the PaO2/FiO2 ratio under a standard ventilatory setting -a prospective, </w:t>
      </w:r>
      <w:proofErr w:type="spellStart"/>
      <w:r w:rsidRPr="00416EEE">
        <w:rPr>
          <w:rFonts w:ascii="Arial" w:hAnsi="Arial" w:cs="Arial"/>
          <w:sz w:val="20"/>
          <w:szCs w:val="20"/>
          <w:lang w:val="en-GB"/>
        </w:rPr>
        <w:t>multicenter</w:t>
      </w:r>
      <w:proofErr w:type="spellEnd"/>
      <w:r w:rsidRPr="00416EEE">
        <w:rPr>
          <w:rFonts w:ascii="Arial" w:hAnsi="Arial" w:cs="Arial"/>
          <w:sz w:val="20"/>
          <w:szCs w:val="20"/>
          <w:lang w:val="en-GB"/>
        </w:rPr>
        <w:t xml:space="preserve"> validation study. </w:t>
      </w:r>
      <w:r w:rsidRPr="00416EEE">
        <w:rPr>
          <w:rFonts w:ascii="Arial" w:hAnsi="Arial" w:cs="Arial"/>
          <w:i/>
          <w:iCs/>
          <w:sz w:val="20"/>
          <w:szCs w:val="20"/>
          <w:lang w:val="en-GB"/>
        </w:rPr>
        <w:t>Intensive Care Med</w:t>
      </w:r>
      <w:r w:rsidRPr="00416EEE">
        <w:rPr>
          <w:rFonts w:ascii="Arial" w:hAnsi="Arial" w:cs="Arial"/>
          <w:sz w:val="20"/>
          <w:szCs w:val="20"/>
          <w:lang w:val="en-GB"/>
        </w:rPr>
        <w:t xml:space="preserve"> 2013; </w:t>
      </w:r>
      <w:r w:rsidRPr="00416EEE">
        <w:rPr>
          <w:rFonts w:ascii="Arial" w:hAnsi="Arial" w:cs="Arial"/>
          <w:bCs/>
          <w:sz w:val="20"/>
          <w:szCs w:val="20"/>
          <w:lang w:val="en-GB"/>
        </w:rPr>
        <w:t>39</w:t>
      </w:r>
      <w:r w:rsidRPr="00416EEE">
        <w:rPr>
          <w:rFonts w:ascii="Arial" w:hAnsi="Arial" w:cs="Arial"/>
          <w:sz w:val="20"/>
          <w:szCs w:val="20"/>
          <w:lang w:val="en-GB"/>
        </w:rPr>
        <w:t xml:space="preserve">:583-592 </w:t>
      </w:r>
    </w:p>
    <w:p w14:paraId="501AD332" w14:textId="77777777" w:rsidR="00BF454B" w:rsidRPr="00416EEE" w:rsidRDefault="00BF454B" w:rsidP="00C3340B">
      <w:pPr>
        <w:numPr>
          <w:ilvl w:val="0"/>
          <w:numId w:val="1"/>
        </w:numPr>
        <w:spacing w:after="0" w:line="480" w:lineRule="auto"/>
        <w:jc w:val="both"/>
        <w:rPr>
          <w:rFonts w:ascii="Arial" w:hAnsi="Arial" w:cs="Arial"/>
          <w:sz w:val="20"/>
          <w:szCs w:val="20"/>
          <w:lang w:val="en-GB"/>
        </w:rPr>
      </w:pPr>
      <w:proofErr w:type="spellStart"/>
      <w:r w:rsidRPr="00416EEE">
        <w:rPr>
          <w:rFonts w:ascii="Arial" w:hAnsi="Arial" w:cs="Arial"/>
          <w:sz w:val="20"/>
          <w:szCs w:val="20"/>
          <w:lang w:val="en-GB"/>
        </w:rPr>
        <w:t>Shiu</w:t>
      </w:r>
      <w:proofErr w:type="spellEnd"/>
      <w:r w:rsidRPr="00416EEE">
        <w:rPr>
          <w:rFonts w:ascii="Arial" w:hAnsi="Arial" w:cs="Arial"/>
          <w:sz w:val="20"/>
          <w:szCs w:val="20"/>
          <w:lang w:val="en-GB"/>
        </w:rPr>
        <w:t xml:space="preserve"> KK, Rosen MJ: Is there a safe plateau pressure threshold for patients with acute lung injury and Acute Respiratory Distress Syndrome? </w:t>
      </w:r>
      <w:r w:rsidRPr="00416EEE">
        <w:rPr>
          <w:rFonts w:ascii="Arial" w:hAnsi="Arial" w:cs="Arial"/>
          <w:i/>
          <w:iCs/>
          <w:sz w:val="20"/>
          <w:szCs w:val="20"/>
          <w:lang w:val="en-GB"/>
        </w:rPr>
        <w:t>Am J Respir Crit Care Med</w:t>
      </w:r>
      <w:r w:rsidRPr="00416EEE">
        <w:rPr>
          <w:rFonts w:ascii="Arial" w:hAnsi="Arial" w:cs="Arial"/>
          <w:sz w:val="20"/>
          <w:szCs w:val="20"/>
          <w:lang w:val="en-GB"/>
        </w:rPr>
        <w:t xml:space="preserve"> 2006; </w:t>
      </w:r>
      <w:r w:rsidRPr="00416EEE">
        <w:rPr>
          <w:rFonts w:ascii="Arial" w:hAnsi="Arial" w:cs="Arial"/>
          <w:bCs/>
          <w:sz w:val="20"/>
          <w:szCs w:val="20"/>
          <w:lang w:val="en-GB"/>
        </w:rPr>
        <w:t>173</w:t>
      </w:r>
      <w:r w:rsidRPr="00416EEE">
        <w:rPr>
          <w:rFonts w:ascii="Arial" w:hAnsi="Arial" w:cs="Arial"/>
          <w:sz w:val="20"/>
          <w:szCs w:val="20"/>
          <w:lang w:val="en-GB"/>
        </w:rPr>
        <w:t>:686</w:t>
      </w:r>
    </w:p>
    <w:p w14:paraId="6A1E70EA" w14:textId="77777777" w:rsidR="00EC3849" w:rsidRPr="00416EEE" w:rsidRDefault="00EC3849" w:rsidP="00C3340B">
      <w:pPr>
        <w:pStyle w:val="ListParagraph"/>
        <w:numPr>
          <w:ilvl w:val="0"/>
          <w:numId w:val="1"/>
        </w:numPr>
        <w:spacing w:after="0" w:line="480" w:lineRule="auto"/>
        <w:contextualSpacing w:val="0"/>
        <w:jc w:val="both"/>
        <w:rPr>
          <w:rFonts w:ascii="Arial" w:hAnsi="Arial" w:cs="Arial"/>
          <w:sz w:val="20"/>
          <w:szCs w:val="20"/>
          <w:lang w:val="en-US"/>
        </w:rPr>
      </w:pPr>
      <w:r w:rsidRPr="00416EEE">
        <w:rPr>
          <w:rFonts w:ascii="Arial" w:hAnsi="Arial" w:cs="Arial"/>
          <w:sz w:val="20"/>
          <w:szCs w:val="20"/>
          <w:lang w:val="en-US"/>
        </w:rPr>
        <w:t xml:space="preserve">Villar J, Martínez D, </w:t>
      </w:r>
      <w:proofErr w:type="spellStart"/>
      <w:r w:rsidRPr="00416EEE">
        <w:rPr>
          <w:rFonts w:ascii="Arial" w:hAnsi="Arial" w:cs="Arial"/>
          <w:sz w:val="20"/>
          <w:szCs w:val="20"/>
          <w:lang w:val="en-US"/>
        </w:rPr>
        <w:t>Mosteiro</w:t>
      </w:r>
      <w:proofErr w:type="spellEnd"/>
      <w:r w:rsidRPr="00416EEE">
        <w:rPr>
          <w:rFonts w:ascii="Arial" w:hAnsi="Arial" w:cs="Arial"/>
          <w:sz w:val="20"/>
          <w:szCs w:val="20"/>
          <w:lang w:val="en-US"/>
        </w:rPr>
        <w:t xml:space="preserve"> F, </w:t>
      </w:r>
      <w:r w:rsidRPr="00416EEE">
        <w:rPr>
          <w:rFonts w:ascii="Arial" w:hAnsi="Arial" w:cs="Arial"/>
          <w:sz w:val="20"/>
          <w:szCs w:val="20"/>
          <w:shd w:val="clear" w:color="auto" w:fill="FFFFFF"/>
          <w:lang w:val="en-US"/>
        </w:rPr>
        <w:t xml:space="preserve">et al:  </w:t>
      </w:r>
      <w:r w:rsidRPr="00416EEE">
        <w:rPr>
          <w:rFonts w:ascii="Arial" w:hAnsi="Arial" w:cs="Arial"/>
          <w:sz w:val="20"/>
          <w:szCs w:val="20"/>
          <w:lang w:val="en-US"/>
        </w:rPr>
        <w:t xml:space="preserve">Is overall mortality the right composite endpoint in clinical trials of acute respiratory distress syndrome? </w:t>
      </w:r>
      <w:r w:rsidRPr="00416EEE">
        <w:rPr>
          <w:rFonts w:ascii="Arial" w:hAnsi="Arial" w:cs="Arial"/>
          <w:i/>
          <w:iCs/>
          <w:sz w:val="20"/>
          <w:szCs w:val="20"/>
          <w:lang w:val="en-US"/>
        </w:rPr>
        <w:t>Crit Care Med</w:t>
      </w:r>
      <w:r w:rsidRPr="00416EEE">
        <w:rPr>
          <w:rFonts w:ascii="Arial" w:hAnsi="Arial" w:cs="Arial"/>
          <w:sz w:val="20"/>
          <w:szCs w:val="20"/>
          <w:lang w:val="en-US"/>
        </w:rPr>
        <w:t xml:space="preserve"> 2018; </w:t>
      </w:r>
      <w:r w:rsidRPr="00416EEE">
        <w:rPr>
          <w:rFonts w:ascii="Arial" w:hAnsi="Arial" w:cs="Arial"/>
          <w:bCs/>
          <w:sz w:val="20"/>
          <w:szCs w:val="20"/>
          <w:shd w:val="clear" w:color="auto" w:fill="FFFFFF"/>
          <w:lang w:val="en-US"/>
        </w:rPr>
        <w:t>46</w:t>
      </w:r>
      <w:r w:rsidRPr="00416EEE">
        <w:rPr>
          <w:rFonts w:ascii="Arial" w:hAnsi="Arial" w:cs="Arial"/>
          <w:sz w:val="20"/>
          <w:szCs w:val="20"/>
          <w:shd w:val="clear" w:color="auto" w:fill="FFFFFF"/>
          <w:lang w:val="en-US"/>
        </w:rPr>
        <w:t>:892-899</w:t>
      </w:r>
    </w:p>
    <w:p w14:paraId="592815BB" w14:textId="77777777" w:rsidR="007F4365" w:rsidRPr="00416EEE" w:rsidRDefault="007F4365" w:rsidP="00C3340B">
      <w:pPr>
        <w:numPr>
          <w:ilvl w:val="0"/>
          <w:numId w:val="1"/>
        </w:numPr>
        <w:spacing w:after="0" w:line="480" w:lineRule="auto"/>
        <w:jc w:val="both"/>
        <w:rPr>
          <w:rFonts w:ascii="Arial" w:hAnsi="Arial" w:cs="Arial"/>
          <w:sz w:val="20"/>
          <w:szCs w:val="20"/>
          <w:lang w:val="en-US"/>
        </w:rPr>
      </w:pPr>
      <w:r w:rsidRPr="00416EEE">
        <w:rPr>
          <w:rFonts w:ascii="Arial" w:hAnsi="Arial" w:cs="Arial"/>
          <w:sz w:val="20"/>
          <w:szCs w:val="20"/>
          <w:shd w:val="clear" w:color="auto" w:fill="FFFFFF"/>
          <w:lang w:val="en-US"/>
        </w:rPr>
        <w:t xml:space="preserve">Calfee CS, </w:t>
      </w:r>
      <w:proofErr w:type="spellStart"/>
      <w:r w:rsidRPr="00416EEE">
        <w:rPr>
          <w:rFonts w:ascii="Arial" w:hAnsi="Arial" w:cs="Arial"/>
          <w:sz w:val="20"/>
          <w:szCs w:val="20"/>
          <w:shd w:val="clear" w:color="auto" w:fill="FFFFFF"/>
          <w:lang w:val="en-US"/>
        </w:rPr>
        <w:t>Delucchi</w:t>
      </w:r>
      <w:proofErr w:type="spellEnd"/>
      <w:r w:rsidRPr="00416EEE">
        <w:rPr>
          <w:rFonts w:ascii="Arial" w:hAnsi="Arial" w:cs="Arial"/>
          <w:sz w:val="20"/>
          <w:szCs w:val="20"/>
          <w:shd w:val="clear" w:color="auto" w:fill="FFFFFF"/>
          <w:lang w:val="en-US"/>
        </w:rPr>
        <w:t xml:space="preserve"> K, Parsons PE, Thompson BT, Ware LB, Matthay MA; NHLBI ARDS Network: </w:t>
      </w:r>
      <w:proofErr w:type="spellStart"/>
      <w:r w:rsidRPr="00416EEE">
        <w:rPr>
          <w:rFonts w:ascii="Arial" w:hAnsi="Arial" w:cs="Arial"/>
          <w:sz w:val="20"/>
          <w:szCs w:val="20"/>
          <w:shd w:val="clear" w:color="auto" w:fill="FFFFFF"/>
          <w:lang w:val="en-US"/>
        </w:rPr>
        <w:t>Subphenotypes</w:t>
      </w:r>
      <w:proofErr w:type="spellEnd"/>
      <w:r w:rsidRPr="00416EEE">
        <w:rPr>
          <w:rFonts w:ascii="Arial" w:hAnsi="Arial" w:cs="Arial"/>
          <w:sz w:val="20"/>
          <w:szCs w:val="20"/>
          <w:shd w:val="clear" w:color="auto" w:fill="FFFFFF"/>
          <w:lang w:val="en-US"/>
        </w:rPr>
        <w:t xml:space="preserve"> in acute respiratory distress syndrome: latent class analysis of data from two </w:t>
      </w:r>
      <w:proofErr w:type="spellStart"/>
      <w:r w:rsidRPr="00416EEE">
        <w:rPr>
          <w:rFonts w:ascii="Arial" w:hAnsi="Arial" w:cs="Arial"/>
          <w:sz w:val="20"/>
          <w:szCs w:val="20"/>
          <w:shd w:val="clear" w:color="auto" w:fill="FFFFFF"/>
          <w:lang w:val="en-US"/>
        </w:rPr>
        <w:t>randomised</w:t>
      </w:r>
      <w:proofErr w:type="spellEnd"/>
      <w:r w:rsidRPr="00416EEE">
        <w:rPr>
          <w:rFonts w:ascii="Arial" w:hAnsi="Arial" w:cs="Arial"/>
          <w:sz w:val="20"/>
          <w:szCs w:val="20"/>
          <w:shd w:val="clear" w:color="auto" w:fill="FFFFFF"/>
          <w:lang w:val="en-US"/>
        </w:rPr>
        <w:t xml:space="preserve"> controlled trials. </w:t>
      </w:r>
      <w:r w:rsidRPr="00416EEE">
        <w:rPr>
          <w:rFonts w:ascii="Arial" w:hAnsi="Arial" w:cs="Arial"/>
          <w:i/>
          <w:sz w:val="20"/>
          <w:szCs w:val="20"/>
          <w:shd w:val="clear" w:color="auto" w:fill="FFFFFF"/>
          <w:lang w:val="en-US"/>
        </w:rPr>
        <w:t>Lancet Respir Med</w:t>
      </w:r>
      <w:r w:rsidRPr="00416EEE">
        <w:rPr>
          <w:rFonts w:ascii="Arial" w:hAnsi="Arial" w:cs="Arial"/>
          <w:sz w:val="20"/>
          <w:szCs w:val="20"/>
          <w:shd w:val="clear" w:color="auto" w:fill="FFFFFF"/>
          <w:lang w:val="en-US"/>
        </w:rPr>
        <w:t xml:space="preserve"> 2014; 2: 611-620</w:t>
      </w:r>
    </w:p>
    <w:p w14:paraId="71D69753" w14:textId="77777777" w:rsidR="007F4365" w:rsidRPr="00416EEE" w:rsidRDefault="007F4365" w:rsidP="00C3340B">
      <w:pPr>
        <w:numPr>
          <w:ilvl w:val="0"/>
          <w:numId w:val="1"/>
        </w:numPr>
        <w:spacing w:after="0" w:line="480" w:lineRule="auto"/>
        <w:jc w:val="both"/>
        <w:rPr>
          <w:rFonts w:ascii="Arial" w:hAnsi="Arial" w:cs="Arial"/>
          <w:sz w:val="20"/>
          <w:szCs w:val="20"/>
          <w:lang w:val="en-US"/>
        </w:rPr>
      </w:pPr>
      <w:r w:rsidRPr="00416EEE">
        <w:rPr>
          <w:rFonts w:ascii="Arial" w:hAnsi="Arial" w:cs="Arial"/>
          <w:sz w:val="20"/>
          <w:szCs w:val="20"/>
          <w:shd w:val="clear" w:color="auto" w:fill="FFFFFF"/>
          <w:lang w:val="en-US"/>
        </w:rPr>
        <w:t xml:space="preserve">Famous KR, </w:t>
      </w:r>
      <w:proofErr w:type="spellStart"/>
      <w:r w:rsidRPr="00416EEE">
        <w:rPr>
          <w:rFonts w:ascii="Arial" w:hAnsi="Arial" w:cs="Arial"/>
          <w:sz w:val="20"/>
          <w:szCs w:val="20"/>
          <w:shd w:val="clear" w:color="auto" w:fill="FFFFFF"/>
          <w:lang w:val="en-US"/>
        </w:rPr>
        <w:t>Delucchi</w:t>
      </w:r>
      <w:proofErr w:type="spellEnd"/>
      <w:r w:rsidRPr="00416EEE">
        <w:rPr>
          <w:rFonts w:ascii="Arial" w:hAnsi="Arial" w:cs="Arial"/>
          <w:sz w:val="20"/>
          <w:szCs w:val="20"/>
          <w:shd w:val="clear" w:color="auto" w:fill="FFFFFF"/>
          <w:lang w:val="en-US"/>
        </w:rPr>
        <w:t xml:space="preserve"> K, Ware LB, et al: Acute respiratory distress syndrome </w:t>
      </w:r>
      <w:proofErr w:type="spellStart"/>
      <w:r w:rsidRPr="00416EEE">
        <w:rPr>
          <w:rFonts w:ascii="Arial" w:hAnsi="Arial" w:cs="Arial"/>
          <w:sz w:val="20"/>
          <w:szCs w:val="20"/>
          <w:shd w:val="clear" w:color="auto" w:fill="FFFFFF"/>
          <w:lang w:val="en-US"/>
        </w:rPr>
        <w:t>subphenotypes</w:t>
      </w:r>
      <w:proofErr w:type="spellEnd"/>
      <w:r w:rsidRPr="00416EEE">
        <w:rPr>
          <w:rFonts w:ascii="Arial" w:hAnsi="Arial" w:cs="Arial"/>
          <w:sz w:val="20"/>
          <w:szCs w:val="20"/>
          <w:shd w:val="clear" w:color="auto" w:fill="FFFFFF"/>
          <w:lang w:val="en-US"/>
        </w:rPr>
        <w:t xml:space="preserve"> respond differently to randomized fluid management strategy. </w:t>
      </w:r>
      <w:r w:rsidRPr="00416EEE">
        <w:rPr>
          <w:rFonts w:ascii="Arial" w:hAnsi="Arial" w:cs="Arial"/>
          <w:i/>
          <w:iCs/>
          <w:sz w:val="20"/>
          <w:szCs w:val="20"/>
          <w:shd w:val="clear" w:color="auto" w:fill="FFFFFF"/>
          <w:lang w:val="en-US"/>
        </w:rPr>
        <w:t>Am J Respir Crit Care Med</w:t>
      </w:r>
      <w:r w:rsidRPr="00416EEE">
        <w:rPr>
          <w:rFonts w:ascii="Arial" w:hAnsi="Arial" w:cs="Arial"/>
          <w:sz w:val="20"/>
          <w:szCs w:val="20"/>
          <w:shd w:val="clear" w:color="auto" w:fill="FFFFFF"/>
          <w:lang w:val="en-US"/>
        </w:rPr>
        <w:t xml:space="preserve"> 2017; 195:331-338</w:t>
      </w:r>
    </w:p>
    <w:p w14:paraId="507836AC" w14:textId="77777777" w:rsidR="007F4365" w:rsidRPr="00416EEE" w:rsidRDefault="007F4365" w:rsidP="00C3340B">
      <w:pPr>
        <w:numPr>
          <w:ilvl w:val="0"/>
          <w:numId w:val="1"/>
        </w:numPr>
        <w:spacing w:after="0" w:line="480" w:lineRule="auto"/>
        <w:jc w:val="both"/>
        <w:rPr>
          <w:rFonts w:ascii="Arial" w:hAnsi="Arial" w:cs="Arial"/>
          <w:sz w:val="20"/>
          <w:szCs w:val="20"/>
          <w:lang w:val="en-US"/>
        </w:rPr>
      </w:pPr>
      <w:r w:rsidRPr="00416EEE">
        <w:rPr>
          <w:rFonts w:ascii="Arial" w:hAnsi="Arial" w:cs="Arial"/>
          <w:sz w:val="20"/>
          <w:szCs w:val="20"/>
          <w:shd w:val="clear" w:color="auto" w:fill="FFFFFF"/>
          <w:lang w:val="en-US"/>
        </w:rPr>
        <w:t xml:space="preserve">Calfee CS, </w:t>
      </w:r>
      <w:proofErr w:type="spellStart"/>
      <w:r w:rsidRPr="00416EEE">
        <w:rPr>
          <w:rFonts w:ascii="Arial" w:hAnsi="Arial" w:cs="Arial"/>
          <w:sz w:val="20"/>
          <w:szCs w:val="20"/>
          <w:shd w:val="clear" w:color="auto" w:fill="FFFFFF"/>
          <w:lang w:val="en-US"/>
        </w:rPr>
        <w:t>Delucchi</w:t>
      </w:r>
      <w:proofErr w:type="spellEnd"/>
      <w:r w:rsidRPr="00416EEE">
        <w:rPr>
          <w:rFonts w:ascii="Arial" w:hAnsi="Arial" w:cs="Arial"/>
          <w:sz w:val="20"/>
          <w:szCs w:val="20"/>
          <w:shd w:val="clear" w:color="auto" w:fill="FFFFFF"/>
          <w:lang w:val="en-US"/>
        </w:rPr>
        <w:t xml:space="preserve"> KL, Sinha P, et al: Acute respiratory distress syndrome </w:t>
      </w:r>
      <w:proofErr w:type="spellStart"/>
      <w:r w:rsidRPr="00416EEE">
        <w:rPr>
          <w:rFonts w:ascii="Arial" w:hAnsi="Arial" w:cs="Arial"/>
          <w:sz w:val="20"/>
          <w:szCs w:val="20"/>
          <w:shd w:val="clear" w:color="auto" w:fill="FFFFFF"/>
          <w:lang w:val="en-US"/>
        </w:rPr>
        <w:t>subphenotypes</w:t>
      </w:r>
      <w:proofErr w:type="spellEnd"/>
      <w:r w:rsidRPr="00416EEE">
        <w:rPr>
          <w:rFonts w:ascii="Arial" w:hAnsi="Arial" w:cs="Arial"/>
          <w:sz w:val="20"/>
          <w:szCs w:val="20"/>
          <w:shd w:val="clear" w:color="auto" w:fill="FFFFFF"/>
          <w:lang w:val="en-US"/>
        </w:rPr>
        <w:t xml:space="preserve"> and differential response to simvastatin: secondary analysis of a randomized controlled trial. </w:t>
      </w:r>
      <w:r w:rsidRPr="00416EEE">
        <w:rPr>
          <w:rFonts w:ascii="Arial" w:hAnsi="Arial" w:cs="Arial"/>
          <w:i/>
          <w:iCs/>
          <w:sz w:val="20"/>
          <w:szCs w:val="20"/>
          <w:shd w:val="clear" w:color="auto" w:fill="FFFFFF"/>
          <w:lang w:val="en-US"/>
        </w:rPr>
        <w:t>Lancet Respir Med</w:t>
      </w:r>
      <w:r w:rsidRPr="00416EEE">
        <w:rPr>
          <w:rFonts w:ascii="Arial" w:hAnsi="Arial" w:cs="Arial"/>
          <w:sz w:val="20"/>
          <w:szCs w:val="20"/>
          <w:shd w:val="clear" w:color="auto" w:fill="FFFFFF"/>
          <w:lang w:val="en-US"/>
        </w:rPr>
        <w:t xml:space="preserve"> 2018; 6:691-698</w:t>
      </w:r>
    </w:p>
    <w:p w14:paraId="2ED65780" w14:textId="77777777" w:rsidR="007F4365" w:rsidRPr="00416EEE" w:rsidRDefault="007F4365" w:rsidP="00C3340B">
      <w:pPr>
        <w:numPr>
          <w:ilvl w:val="0"/>
          <w:numId w:val="1"/>
        </w:numPr>
        <w:spacing w:after="0" w:line="480" w:lineRule="auto"/>
        <w:jc w:val="both"/>
        <w:rPr>
          <w:rFonts w:ascii="Arial" w:hAnsi="Arial" w:cs="Arial"/>
          <w:sz w:val="20"/>
          <w:szCs w:val="20"/>
          <w:lang w:val="en-US"/>
        </w:rPr>
      </w:pPr>
      <w:r w:rsidRPr="00416EEE">
        <w:rPr>
          <w:rFonts w:ascii="Arial" w:hAnsi="Arial" w:cs="Arial"/>
          <w:sz w:val="20"/>
          <w:szCs w:val="20"/>
          <w:shd w:val="clear" w:color="auto" w:fill="FFFFFF"/>
          <w:lang w:val="en-US"/>
        </w:rPr>
        <w:t xml:space="preserve">Kitsios GD, Yang L, </w:t>
      </w:r>
      <w:proofErr w:type="spellStart"/>
      <w:r w:rsidRPr="00416EEE">
        <w:rPr>
          <w:rFonts w:ascii="Arial" w:hAnsi="Arial" w:cs="Arial"/>
          <w:sz w:val="20"/>
          <w:szCs w:val="20"/>
          <w:shd w:val="clear" w:color="auto" w:fill="FFFFFF"/>
          <w:lang w:val="en-US"/>
        </w:rPr>
        <w:t>Manatakis</w:t>
      </w:r>
      <w:proofErr w:type="spellEnd"/>
      <w:r w:rsidRPr="00416EEE">
        <w:rPr>
          <w:rFonts w:ascii="Arial" w:hAnsi="Arial" w:cs="Arial"/>
          <w:sz w:val="20"/>
          <w:szCs w:val="20"/>
          <w:shd w:val="clear" w:color="auto" w:fill="FFFFFF"/>
          <w:lang w:val="en-US"/>
        </w:rPr>
        <w:t xml:space="preserve"> D, et al: Host-response </w:t>
      </w:r>
      <w:proofErr w:type="spellStart"/>
      <w:r w:rsidRPr="00416EEE">
        <w:rPr>
          <w:rFonts w:ascii="Arial" w:hAnsi="Arial" w:cs="Arial"/>
          <w:sz w:val="20"/>
          <w:szCs w:val="20"/>
          <w:shd w:val="clear" w:color="auto" w:fill="FFFFFF"/>
          <w:lang w:val="en-US"/>
        </w:rPr>
        <w:t>subphenotypes</w:t>
      </w:r>
      <w:proofErr w:type="spellEnd"/>
      <w:r w:rsidRPr="00416EEE">
        <w:rPr>
          <w:rFonts w:ascii="Arial" w:hAnsi="Arial" w:cs="Arial"/>
          <w:sz w:val="20"/>
          <w:szCs w:val="20"/>
          <w:shd w:val="clear" w:color="auto" w:fill="FFFFFF"/>
          <w:lang w:val="en-US"/>
        </w:rPr>
        <w:t xml:space="preserve"> offer prognostic enrichment in patients with or at risk for acute respiratory distress syndrome. </w:t>
      </w:r>
      <w:r w:rsidRPr="00416EEE">
        <w:rPr>
          <w:rFonts w:ascii="Arial" w:hAnsi="Arial" w:cs="Arial"/>
          <w:i/>
          <w:iCs/>
          <w:sz w:val="20"/>
          <w:szCs w:val="20"/>
          <w:shd w:val="clear" w:color="auto" w:fill="FFFFFF"/>
          <w:lang w:val="en-US"/>
        </w:rPr>
        <w:t>Crit Care Med</w:t>
      </w:r>
      <w:r w:rsidRPr="00416EEE">
        <w:rPr>
          <w:rFonts w:ascii="Arial" w:hAnsi="Arial" w:cs="Arial"/>
          <w:sz w:val="20"/>
          <w:szCs w:val="20"/>
          <w:shd w:val="clear" w:color="auto" w:fill="FFFFFF"/>
          <w:lang w:val="en-US"/>
        </w:rPr>
        <w:t xml:space="preserve"> 2019; 47:1724-1734</w:t>
      </w:r>
    </w:p>
    <w:p w14:paraId="535403F1" w14:textId="3C065493" w:rsidR="007F4365" w:rsidRPr="00416EEE" w:rsidRDefault="007F4365" w:rsidP="00C3340B">
      <w:pPr>
        <w:numPr>
          <w:ilvl w:val="0"/>
          <w:numId w:val="1"/>
        </w:numPr>
        <w:spacing w:after="0" w:line="480" w:lineRule="auto"/>
        <w:ind w:left="357" w:hanging="357"/>
        <w:jc w:val="both"/>
        <w:rPr>
          <w:rFonts w:ascii="Arial" w:hAnsi="Arial" w:cs="Arial"/>
          <w:sz w:val="20"/>
          <w:szCs w:val="20"/>
          <w:lang w:val="en-US"/>
        </w:rPr>
      </w:pPr>
      <w:r w:rsidRPr="00416EEE">
        <w:rPr>
          <w:rFonts w:ascii="Arial" w:hAnsi="Arial" w:cs="Arial"/>
          <w:sz w:val="20"/>
          <w:szCs w:val="20"/>
          <w:lang w:val="en-US"/>
        </w:rPr>
        <w:lastRenderedPageBreak/>
        <w:t xml:space="preserve">McAuley DF, Laffey JG, O’Kane CM, et al: Simvastatin in the acute respiratory distress syndrome. </w:t>
      </w:r>
      <w:r w:rsidRPr="00416EEE">
        <w:rPr>
          <w:rFonts w:ascii="Arial" w:hAnsi="Arial" w:cs="Arial"/>
          <w:i/>
          <w:sz w:val="20"/>
          <w:szCs w:val="20"/>
          <w:lang w:val="en-US"/>
        </w:rPr>
        <w:t xml:space="preserve">N </w:t>
      </w:r>
      <w:proofErr w:type="spellStart"/>
      <w:r w:rsidRPr="00416EEE">
        <w:rPr>
          <w:rFonts w:ascii="Arial" w:hAnsi="Arial" w:cs="Arial"/>
          <w:i/>
          <w:sz w:val="20"/>
          <w:szCs w:val="20"/>
          <w:lang w:val="en-US"/>
        </w:rPr>
        <w:t>Engl</w:t>
      </w:r>
      <w:proofErr w:type="spellEnd"/>
      <w:r w:rsidRPr="00416EEE">
        <w:rPr>
          <w:rFonts w:ascii="Arial" w:hAnsi="Arial" w:cs="Arial"/>
          <w:i/>
          <w:sz w:val="20"/>
          <w:szCs w:val="20"/>
          <w:lang w:val="en-US"/>
        </w:rPr>
        <w:t xml:space="preserve"> J Med</w:t>
      </w:r>
      <w:r w:rsidRPr="00416EEE">
        <w:rPr>
          <w:rFonts w:ascii="Arial" w:hAnsi="Arial" w:cs="Arial"/>
          <w:sz w:val="20"/>
          <w:szCs w:val="20"/>
          <w:lang w:val="en-US"/>
        </w:rPr>
        <w:t xml:space="preserve"> 2014; 371:1695-1703</w:t>
      </w:r>
    </w:p>
    <w:p w14:paraId="1138684F" w14:textId="67466BA2" w:rsidR="007F4365" w:rsidRPr="00416EEE" w:rsidRDefault="007F4365" w:rsidP="00C3340B">
      <w:pPr>
        <w:numPr>
          <w:ilvl w:val="0"/>
          <w:numId w:val="1"/>
        </w:numPr>
        <w:spacing w:after="0" w:line="480" w:lineRule="auto"/>
        <w:ind w:left="357" w:hanging="357"/>
        <w:jc w:val="both"/>
        <w:rPr>
          <w:rFonts w:ascii="Arial" w:hAnsi="Arial" w:cs="Arial"/>
          <w:sz w:val="20"/>
          <w:szCs w:val="20"/>
          <w:lang w:val="en-US"/>
        </w:rPr>
      </w:pPr>
      <w:r w:rsidRPr="00416EEE">
        <w:rPr>
          <w:rFonts w:ascii="Arial" w:hAnsi="Arial" w:cs="Arial"/>
          <w:sz w:val="20"/>
          <w:szCs w:val="20"/>
          <w:lang w:val="en-US"/>
        </w:rPr>
        <w:t xml:space="preserve">Poole J, McDowell C, </w:t>
      </w:r>
      <w:proofErr w:type="spellStart"/>
      <w:r w:rsidRPr="00416EEE">
        <w:rPr>
          <w:rFonts w:ascii="Arial" w:hAnsi="Arial" w:cs="Arial"/>
          <w:sz w:val="20"/>
          <w:szCs w:val="20"/>
          <w:lang w:val="en-US"/>
        </w:rPr>
        <w:t>Lall</w:t>
      </w:r>
      <w:proofErr w:type="spellEnd"/>
      <w:r w:rsidRPr="00416EEE">
        <w:rPr>
          <w:rFonts w:ascii="Arial" w:hAnsi="Arial" w:cs="Arial"/>
          <w:sz w:val="20"/>
          <w:szCs w:val="20"/>
          <w:lang w:val="en-US"/>
        </w:rPr>
        <w:t xml:space="preserve"> R, et al: Individual patient data analysis of tidal volumes used in three large randomized control trials involving patients with acute respiratory distress syndrome. Brit J </w:t>
      </w:r>
      <w:proofErr w:type="spellStart"/>
      <w:r w:rsidRPr="00416EEE">
        <w:rPr>
          <w:rFonts w:ascii="Arial" w:hAnsi="Arial" w:cs="Arial"/>
          <w:sz w:val="20"/>
          <w:szCs w:val="20"/>
          <w:lang w:val="en-US"/>
        </w:rPr>
        <w:t>Anaesth</w:t>
      </w:r>
      <w:proofErr w:type="spellEnd"/>
      <w:r w:rsidRPr="00416EEE">
        <w:rPr>
          <w:rFonts w:ascii="Arial" w:hAnsi="Arial" w:cs="Arial"/>
          <w:sz w:val="20"/>
          <w:szCs w:val="20"/>
          <w:lang w:val="en-US"/>
        </w:rPr>
        <w:t xml:space="preserve"> 2017; 118:570-575</w:t>
      </w:r>
    </w:p>
    <w:p w14:paraId="31C0CA47" w14:textId="316C07BB" w:rsidR="00B54937" w:rsidRPr="00416EEE" w:rsidRDefault="00B54937" w:rsidP="00C3340B">
      <w:pPr>
        <w:numPr>
          <w:ilvl w:val="0"/>
          <w:numId w:val="1"/>
        </w:numPr>
        <w:spacing w:after="0" w:line="480" w:lineRule="auto"/>
        <w:ind w:left="357" w:hanging="357"/>
        <w:jc w:val="both"/>
        <w:rPr>
          <w:rFonts w:ascii="Arial" w:hAnsi="Arial" w:cs="Arial"/>
          <w:sz w:val="20"/>
          <w:szCs w:val="20"/>
          <w:lang w:val="en-US"/>
        </w:rPr>
      </w:pPr>
      <w:r w:rsidRPr="00416EEE">
        <w:rPr>
          <w:rFonts w:ascii="Arial" w:hAnsi="Arial" w:cs="Arial"/>
          <w:sz w:val="20"/>
          <w:szCs w:val="20"/>
          <w:lang w:val="en-US"/>
        </w:rPr>
        <w:t xml:space="preserve">Villar J, Blanco J, Zhang H, Slutsky AS: Ventilator-induced lung injury and sepsis: two sides of the same coin? </w:t>
      </w:r>
      <w:r w:rsidRPr="00416EEE">
        <w:rPr>
          <w:rFonts w:ascii="Arial" w:hAnsi="Arial" w:cs="Arial"/>
          <w:i/>
          <w:sz w:val="20"/>
          <w:szCs w:val="20"/>
          <w:lang w:val="en-US"/>
        </w:rPr>
        <w:t xml:space="preserve">Minerva </w:t>
      </w:r>
      <w:proofErr w:type="spellStart"/>
      <w:r w:rsidRPr="00416EEE">
        <w:rPr>
          <w:rFonts w:ascii="Arial" w:hAnsi="Arial" w:cs="Arial"/>
          <w:i/>
          <w:sz w:val="20"/>
          <w:szCs w:val="20"/>
          <w:lang w:val="en-US"/>
        </w:rPr>
        <w:t>Anestesiol</w:t>
      </w:r>
      <w:proofErr w:type="spellEnd"/>
      <w:r w:rsidRPr="00416EEE">
        <w:rPr>
          <w:rFonts w:ascii="Arial" w:hAnsi="Arial" w:cs="Arial"/>
          <w:sz w:val="20"/>
          <w:szCs w:val="20"/>
          <w:lang w:val="en-US"/>
        </w:rPr>
        <w:t xml:space="preserve"> 2011; 77:647-653</w:t>
      </w:r>
    </w:p>
    <w:p w14:paraId="52817AF2" w14:textId="77777777" w:rsidR="00B54937" w:rsidRPr="00416EEE" w:rsidRDefault="00B54937" w:rsidP="00C3340B">
      <w:pPr>
        <w:numPr>
          <w:ilvl w:val="0"/>
          <w:numId w:val="1"/>
        </w:numPr>
        <w:spacing w:after="0" w:line="480" w:lineRule="auto"/>
        <w:ind w:left="357" w:hanging="357"/>
        <w:jc w:val="both"/>
        <w:rPr>
          <w:rFonts w:ascii="Arial" w:hAnsi="Arial" w:cs="Arial"/>
          <w:sz w:val="20"/>
          <w:szCs w:val="20"/>
          <w:lang w:val="en-US"/>
        </w:rPr>
      </w:pPr>
      <w:r w:rsidRPr="00416EEE">
        <w:rPr>
          <w:rFonts w:ascii="Arial" w:hAnsi="Arial" w:cs="Arial"/>
          <w:sz w:val="20"/>
          <w:szCs w:val="20"/>
          <w:lang w:val="en-US"/>
        </w:rPr>
        <w:t xml:space="preserve">Santacruz CA, Pereira AJ, </w:t>
      </w:r>
      <w:proofErr w:type="spellStart"/>
      <w:r w:rsidRPr="00416EEE">
        <w:rPr>
          <w:rFonts w:ascii="Arial" w:hAnsi="Arial" w:cs="Arial"/>
          <w:sz w:val="20"/>
          <w:szCs w:val="20"/>
          <w:lang w:val="en-US"/>
        </w:rPr>
        <w:t>Celis</w:t>
      </w:r>
      <w:proofErr w:type="spellEnd"/>
      <w:r w:rsidRPr="00416EEE">
        <w:rPr>
          <w:rFonts w:ascii="Arial" w:hAnsi="Arial" w:cs="Arial"/>
          <w:sz w:val="20"/>
          <w:szCs w:val="20"/>
          <w:lang w:val="en-US"/>
        </w:rPr>
        <w:t xml:space="preserve"> E, Vincent JL: Which multicenter randomized controlled trials in critical care medicine have shown reduced mortality? A systematic review. </w:t>
      </w:r>
      <w:r w:rsidRPr="00416EEE">
        <w:rPr>
          <w:rFonts w:ascii="Arial" w:hAnsi="Arial" w:cs="Arial"/>
          <w:i/>
          <w:iCs/>
          <w:sz w:val="20"/>
          <w:szCs w:val="20"/>
          <w:lang w:val="en-US"/>
        </w:rPr>
        <w:t>Crit Care Med</w:t>
      </w:r>
      <w:r w:rsidRPr="00416EEE">
        <w:rPr>
          <w:rFonts w:ascii="Arial" w:hAnsi="Arial" w:cs="Arial"/>
          <w:sz w:val="20"/>
          <w:szCs w:val="20"/>
          <w:lang w:val="en-US"/>
        </w:rPr>
        <w:t xml:space="preserve"> 2019; 47:1680-1691</w:t>
      </w:r>
    </w:p>
    <w:p w14:paraId="798654B1" w14:textId="77777777" w:rsidR="00B54937" w:rsidRPr="00416EEE" w:rsidRDefault="00B54937" w:rsidP="00B54937">
      <w:pPr>
        <w:spacing w:after="0" w:line="480" w:lineRule="auto"/>
        <w:ind w:left="357"/>
        <w:jc w:val="both"/>
        <w:rPr>
          <w:rFonts w:ascii="Arial" w:hAnsi="Arial" w:cs="Arial"/>
          <w:sz w:val="20"/>
          <w:szCs w:val="20"/>
          <w:lang w:val="en-US"/>
        </w:rPr>
      </w:pPr>
    </w:p>
    <w:p w14:paraId="1B2EA396" w14:textId="77777777" w:rsidR="007F4365" w:rsidRPr="00416EEE" w:rsidRDefault="007F4365" w:rsidP="007F4365">
      <w:pPr>
        <w:spacing w:after="0" w:line="480" w:lineRule="auto"/>
        <w:ind w:left="357"/>
        <w:jc w:val="both"/>
        <w:rPr>
          <w:rFonts w:ascii="Arial" w:hAnsi="Arial" w:cs="Arial"/>
          <w:sz w:val="20"/>
          <w:szCs w:val="20"/>
          <w:lang w:val="en-US"/>
        </w:rPr>
      </w:pPr>
    </w:p>
    <w:sectPr w:rsidR="007F4365" w:rsidRPr="00416EEE" w:rsidSect="00F9167D">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BF5F2" w14:textId="77777777" w:rsidR="00CB6838" w:rsidRDefault="00CB6838">
      <w:pPr>
        <w:spacing w:after="0" w:line="240" w:lineRule="auto"/>
      </w:pPr>
      <w:r>
        <w:separator/>
      </w:r>
    </w:p>
  </w:endnote>
  <w:endnote w:type="continuationSeparator" w:id="0">
    <w:p w14:paraId="3A702C94" w14:textId="77777777" w:rsidR="00CB6838" w:rsidRDefault="00CB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2936" w14:textId="77777777" w:rsidR="00081C7D" w:rsidRPr="00D33722" w:rsidRDefault="00081C7D" w:rsidP="00B407C9">
    <w:pPr>
      <w:pStyle w:val="Footer"/>
      <w:framePr w:wrap="auto" w:vAnchor="text" w:hAnchor="margin" w:xAlign="right" w:y="1"/>
      <w:rPr>
        <w:rStyle w:val="PageNumber"/>
        <w:rFonts w:ascii="Arial" w:hAnsi="Arial" w:cs="Arial"/>
        <w:sz w:val="20"/>
        <w:szCs w:val="20"/>
      </w:rPr>
    </w:pPr>
    <w:r w:rsidRPr="00D33722">
      <w:rPr>
        <w:rStyle w:val="PageNumber"/>
        <w:rFonts w:ascii="Arial" w:hAnsi="Arial" w:cs="Arial"/>
        <w:sz w:val="20"/>
        <w:szCs w:val="20"/>
      </w:rPr>
      <w:fldChar w:fldCharType="begin"/>
    </w:r>
    <w:r w:rsidRPr="00D33722">
      <w:rPr>
        <w:rStyle w:val="PageNumber"/>
        <w:rFonts w:ascii="Arial" w:hAnsi="Arial" w:cs="Arial"/>
        <w:sz w:val="20"/>
        <w:szCs w:val="20"/>
      </w:rPr>
      <w:instrText xml:space="preserve">PAGE  </w:instrText>
    </w:r>
    <w:r w:rsidRPr="00D33722">
      <w:rPr>
        <w:rStyle w:val="PageNumber"/>
        <w:rFonts w:ascii="Arial" w:hAnsi="Arial" w:cs="Arial"/>
        <w:sz w:val="20"/>
        <w:szCs w:val="20"/>
      </w:rPr>
      <w:fldChar w:fldCharType="separate"/>
    </w:r>
    <w:r w:rsidR="00181696">
      <w:rPr>
        <w:rStyle w:val="PageNumber"/>
        <w:rFonts w:ascii="Arial" w:hAnsi="Arial" w:cs="Arial"/>
        <w:noProof/>
        <w:sz w:val="20"/>
        <w:szCs w:val="20"/>
      </w:rPr>
      <w:t>30</w:t>
    </w:r>
    <w:r w:rsidRPr="00D33722">
      <w:rPr>
        <w:rStyle w:val="PageNumber"/>
        <w:rFonts w:ascii="Arial" w:hAnsi="Arial" w:cs="Arial"/>
        <w:sz w:val="20"/>
        <w:szCs w:val="20"/>
      </w:rPr>
      <w:fldChar w:fldCharType="end"/>
    </w:r>
  </w:p>
  <w:p w14:paraId="6361D960" w14:textId="77777777" w:rsidR="00081C7D" w:rsidRPr="00CE139D" w:rsidRDefault="00081C7D" w:rsidP="00B407C9">
    <w:pPr>
      <w:pStyle w:val="Footer"/>
      <w:ind w:right="360"/>
      <w:jc w:val="right"/>
      <w:rPr>
        <w:rFonts w:ascii="Arial" w:hAnsi="Arial" w:cs="Arial"/>
        <w:sz w:val="20"/>
        <w:szCs w:val="20"/>
      </w:rPr>
    </w:pPr>
  </w:p>
  <w:p w14:paraId="3BDD3322" w14:textId="77777777" w:rsidR="00081C7D" w:rsidRDefault="0008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A6A6" w14:textId="77777777" w:rsidR="00CB6838" w:rsidRDefault="00CB6838">
      <w:pPr>
        <w:spacing w:after="0" w:line="240" w:lineRule="auto"/>
      </w:pPr>
      <w:r>
        <w:separator/>
      </w:r>
    </w:p>
  </w:footnote>
  <w:footnote w:type="continuationSeparator" w:id="0">
    <w:p w14:paraId="475654B0" w14:textId="77777777" w:rsidR="00CB6838" w:rsidRDefault="00CB6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F0"/>
    <w:multiLevelType w:val="hybridMultilevel"/>
    <w:tmpl w:val="88EE7CFE"/>
    <w:lvl w:ilvl="0" w:tplc="6A5EFDF0">
      <w:start w:val="8"/>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C02292"/>
    <w:multiLevelType w:val="hybridMultilevel"/>
    <w:tmpl w:val="7E1A0CC8"/>
    <w:lvl w:ilvl="0" w:tplc="1918249A">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825063"/>
    <w:multiLevelType w:val="hybridMultilevel"/>
    <w:tmpl w:val="18D88454"/>
    <w:lvl w:ilvl="0" w:tplc="FD321996">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068FD"/>
    <w:multiLevelType w:val="hybridMultilevel"/>
    <w:tmpl w:val="F8903E5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AAD0A7A"/>
    <w:multiLevelType w:val="hybridMultilevel"/>
    <w:tmpl w:val="3064E6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C8714E7"/>
    <w:multiLevelType w:val="hybridMultilevel"/>
    <w:tmpl w:val="766A1C18"/>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EA70650"/>
    <w:multiLevelType w:val="hybridMultilevel"/>
    <w:tmpl w:val="A25C5218"/>
    <w:lvl w:ilvl="0" w:tplc="04CA05D8">
      <w:start w:val="7"/>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5966EBD"/>
    <w:multiLevelType w:val="hybridMultilevel"/>
    <w:tmpl w:val="3E70D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EB8270F"/>
    <w:multiLevelType w:val="hybridMultilevel"/>
    <w:tmpl w:val="58401FAA"/>
    <w:lvl w:ilvl="0" w:tplc="EE8634EA">
      <w:start w:val="599"/>
      <w:numFmt w:val="bullet"/>
      <w:lvlText w:val="-"/>
      <w:lvlJc w:val="left"/>
      <w:pPr>
        <w:ind w:left="675" w:hanging="360"/>
      </w:pPr>
      <w:rPr>
        <w:rFonts w:ascii="Arial" w:eastAsia="Times New Roman" w:hAnsi="Arial" w:hint="default"/>
      </w:rPr>
    </w:lvl>
    <w:lvl w:ilvl="1" w:tplc="0C0A0003">
      <w:start w:val="1"/>
      <w:numFmt w:val="bullet"/>
      <w:lvlText w:val="o"/>
      <w:lvlJc w:val="left"/>
      <w:pPr>
        <w:ind w:left="1395" w:hanging="360"/>
      </w:pPr>
      <w:rPr>
        <w:rFonts w:ascii="Courier New" w:hAnsi="Courier New" w:cs="Courier New" w:hint="default"/>
      </w:rPr>
    </w:lvl>
    <w:lvl w:ilvl="2" w:tplc="0C0A0005">
      <w:start w:val="1"/>
      <w:numFmt w:val="bullet"/>
      <w:lvlText w:val=""/>
      <w:lvlJc w:val="left"/>
      <w:pPr>
        <w:ind w:left="2115" w:hanging="360"/>
      </w:pPr>
      <w:rPr>
        <w:rFonts w:ascii="Wingdings" w:hAnsi="Wingdings" w:cs="Wingdings" w:hint="default"/>
      </w:rPr>
    </w:lvl>
    <w:lvl w:ilvl="3" w:tplc="0C0A0001">
      <w:start w:val="1"/>
      <w:numFmt w:val="bullet"/>
      <w:lvlText w:val=""/>
      <w:lvlJc w:val="left"/>
      <w:pPr>
        <w:ind w:left="2835" w:hanging="360"/>
      </w:pPr>
      <w:rPr>
        <w:rFonts w:ascii="Symbol" w:hAnsi="Symbol" w:cs="Symbol" w:hint="default"/>
      </w:rPr>
    </w:lvl>
    <w:lvl w:ilvl="4" w:tplc="0C0A0003">
      <w:start w:val="1"/>
      <w:numFmt w:val="bullet"/>
      <w:lvlText w:val="o"/>
      <w:lvlJc w:val="left"/>
      <w:pPr>
        <w:ind w:left="3555" w:hanging="360"/>
      </w:pPr>
      <w:rPr>
        <w:rFonts w:ascii="Courier New" w:hAnsi="Courier New" w:cs="Courier New" w:hint="default"/>
      </w:rPr>
    </w:lvl>
    <w:lvl w:ilvl="5" w:tplc="0C0A0005">
      <w:start w:val="1"/>
      <w:numFmt w:val="bullet"/>
      <w:lvlText w:val=""/>
      <w:lvlJc w:val="left"/>
      <w:pPr>
        <w:ind w:left="4275" w:hanging="360"/>
      </w:pPr>
      <w:rPr>
        <w:rFonts w:ascii="Wingdings" w:hAnsi="Wingdings" w:cs="Wingdings" w:hint="default"/>
      </w:rPr>
    </w:lvl>
    <w:lvl w:ilvl="6" w:tplc="0C0A0001">
      <w:start w:val="1"/>
      <w:numFmt w:val="bullet"/>
      <w:lvlText w:val=""/>
      <w:lvlJc w:val="left"/>
      <w:pPr>
        <w:ind w:left="4995" w:hanging="360"/>
      </w:pPr>
      <w:rPr>
        <w:rFonts w:ascii="Symbol" w:hAnsi="Symbol" w:cs="Symbol" w:hint="default"/>
      </w:rPr>
    </w:lvl>
    <w:lvl w:ilvl="7" w:tplc="0C0A0003">
      <w:start w:val="1"/>
      <w:numFmt w:val="bullet"/>
      <w:lvlText w:val="o"/>
      <w:lvlJc w:val="left"/>
      <w:pPr>
        <w:ind w:left="5715" w:hanging="360"/>
      </w:pPr>
      <w:rPr>
        <w:rFonts w:ascii="Courier New" w:hAnsi="Courier New" w:cs="Courier New" w:hint="default"/>
      </w:rPr>
    </w:lvl>
    <w:lvl w:ilvl="8" w:tplc="0C0A0005">
      <w:start w:val="1"/>
      <w:numFmt w:val="bullet"/>
      <w:lvlText w:val=""/>
      <w:lvlJc w:val="left"/>
      <w:pPr>
        <w:ind w:left="6435" w:hanging="360"/>
      </w:pPr>
      <w:rPr>
        <w:rFonts w:ascii="Wingdings" w:hAnsi="Wingdings" w:cs="Wingdings" w:hint="default"/>
      </w:rPr>
    </w:lvl>
  </w:abstractNum>
  <w:abstractNum w:abstractNumId="9" w15:restartNumberingAfterBreak="0">
    <w:nsid w:val="4FB21D37"/>
    <w:multiLevelType w:val="hybridMultilevel"/>
    <w:tmpl w:val="7C28AF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0474FA"/>
    <w:multiLevelType w:val="hybridMultilevel"/>
    <w:tmpl w:val="BD0E66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06B066C"/>
    <w:multiLevelType w:val="hybridMultilevel"/>
    <w:tmpl w:val="10ACE2CA"/>
    <w:lvl w:ilvl="0" w:tplc="DC3EECA2">
      <w:start w:val="1"/>
      <w:numFmt w:val="upperRoman"/>
      <w:lvlText w:val="%1."/>
      <w:lvlJc w:val="left"/>
      <w:pPr>
        <w:ind w:left="720" w:hanging="720"/>
      </w:pPr>
      <w:rPr>
        <w:rFonts w:hint="default"/>
        <w:b/>
      </w:rPr>
    </w:lvl>
    <w:lvl w:ilvl="1" w:tplc="0C0A0001">
      <w:start w:val="1"/>
      <w:numFmt w:val="bullet"/>
      <w:lvlText w:val=""/>
      <w:lvlJc w:val="left"/>
      <w:pPr>
        <w:ind w:left="1068" w:hanging="360"/>
      </w:pPr>
      <w:rPr>
        <w:rFonts w:ascii="Symbol" w:hAnsi="Symbol" w:hint="default"/>
      </w:rPr>
    </w:lvl>
    <w:lvl w:ilvl="2" w:tplc="BC8AA4BA">
      <w:start w:val="1"/>
      <w:numFmt w:val="decimal"/>
      <w:lvlText w:val="%3."/>
      <w:lvlJc w:val="left"/>
      <w:pPr>
        <w:ind w:left="360" w:hanging="360"/>
      </w:pPr>
      <w:rPr>
        <w:rFonts w:hint="default"/>
      </w:rPr>
    </w:lvl>
    <w:lvl w:ilvl="3" w:tplc="0C0A000F">
      <w:start w:val="1"/>
      <w:numFmt w:val="decimal"/>
      <w:lvlText w:val="%4."/>
      <w:lvlJc w:val="left"/>
      <w:pPr>
        <w:ind w:left="2880" w:hanging="360"/>
      </w:pPr>
    </w:lvl>
    <w:lvl w:ilvl="4" w:tplc="DD082322">
      <w:start w:val="1"/>
      <w:numFmt w:val="lowerLetter"/>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2B0966"/>
    <w:multiLevelType w:val="hybridMultilevel"/>
    <w:tmpl w:val="F460C8D8"/>
    <w:lvl w:ilvl="0" w:tplc="39F00E90">
      <w:start w:val="7"/>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10"/>
  </w:num>
  <w:num w:numId="5">
    <w:abstractNumId w:val="5"/>
  </w:num>
  <w:num w:numId="6">
    <w:abstractNumId w:val="3"/>
  </w:num>
  <w:num w:numId="7">
    <w:abstractNumId w:val="9"/>
  </w:num>
  <w:num w:numId="8">
    <w:abstractNumId w:val="12"/>
  </w:num>
  <w:num w:numId="9">
    <w:abstractNumId w:val="0"/>
  </w:num>
  <w:num w:numId="10">
    <w:abstractNumId w:val="1"/>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C9"/>
    <w:rsid w:val="00007122"/>
    <w:rsid w:val="000254DB"/>
    <w:rsid w:val="00041366"/>
    <w:rsid w:val="000623A9"/>
    <w:rsid w:val="000723AA"/>
    <w:rsid w:val="0007475B"/>
    <w:rsid w:val="00081C7D"/>
    <w:rsid w:val="00085C0B"/>
    <w:rsid w:val="000979C0"/>
    <w:rsid w:val="000A4B53"/>
    <w:rsid w:val="00101A34"/>
    <w:rsid w:val="00114F7A"/>
    <w:rsid w:val="00146A7A"/>
    <w:rsid w:val="00160316"/>
    <w:rsid w:val="0017428C"/>
    <w:rsid w:val="00181696"/>
    <w:rsid w:val="00190645"/>
    <w:rsid w:val="0023189B"/>
    <w:rsid w:val="00244B6A"/>
    <w:rsid w:val="002A436D"/>
    <w:rsid w:val="002D49D2"/>
    <w:rsid w:val="002F45D1"/>
    <w:rsid w:val="002F71DC"/>
    <w:rsid w:val="0030265F"/>
    <w:rsid w:val="003278FA"/>
    <w:rsid w:val="0033730C"/>
    <w:rsid w:val="003521DB"/>
    <w:rsid w:val="00352AAA"/>
    <w:rsid w:val="00376198"/>
    <w:rsid w:val="003906D1"/>
    <w:rsid w:val="00390D64"/>
    <w:rsid w:val="003A1C95"/>
    <w:rsid w:val="003D75BD"/>
    <w:rsid w:val="003E58EA"/>
    <w:rsid w:val="003E6505"/>
    <w:rsid w:val="00400C53"/>
    <w:rsid w:val="00406D74"/>
    <w:rsid w:val="00416E8A"/>
    <w:rsid w:val="00416EEE"/>
    <w:rsid w:val="0044003E"/>
    <w:rsid w:val="00461F40"/>
    <w:rsid w:val="00470834"/>
    <w:rsid w:val="00470A16"/>
    <w:rsid w:val="00471144"/>
    <w:rsid w:val="004C2968"/>
    <w:rsid w:val="004D4D60"/>
    <w:rsid w:val="0050210B"/>
    <w:rsid w:val="0054061C"/>
    <w:rsid w:val="00554AAB"/>
    <w:rsid w:val="00555CB2"/>
    <w:rsid w:val="0056611E"/>
    <w:rsid w:val="00575C84"/>
    <w:rsid w:val="005A2D7E"/>
    <w:rsid w:val="005B2CA1"/>
    <w:rsid w:val="005F61BD"/>
    <w:rsid w:val="00615A19"/>
    <w:rsid w:val="00641B05"/>
    <w:rsid w:val="006433FB"/>
    <w:rsid w:val="0064541A"/>
    <w:rsid w:val="00686531"/>
    <w:rsid w:val="00694336"/>
    <w:rsid w:val="006A4E3D"/>
    <w:rsid w:val="006D3804"/>
    <w:rsid w:val="006E1118"/>
    <w:rsid w:val="006E4BC9"/>
    <w:rsid w:val="007028BF"/>
    <w:rsid w:val="00740079"/>
    <w:rsid w:val="00750E43"/>
    <w:rsid w:val="00784D1B"/>
    <w:rsid w:val="00790B62"/>
    <w:rsid w:val="007A5B12"/>
    <w:rsid w:val="007D6D0F"/>
    <w:rsid w:val="007E46AA"/>
    <w:rsid w:val="007F4365"/>
    <w:rsid w:val="007F4E1A"/>
    <w:rsid w:val="007F75CC"/>
    <w:rsid w:val="00827E27"/>
    <w:rsid w:val="00840089"/>
    <w:rsid w:val="008650A8"/>
    <w:rsid w:val="00890D0E"/>
    <w:rsid w:val="008B09DB"/>
    <w:rsid w:val="008E23D2"/>
    <w:rsid w:val="008E48BE"/>
    <w:rsid w:val="008F2ADD"/>
    <w:rsid w:val="00995FDE"/>
    <w:rsid w:val="009A5205"/>
    <w:rsid w:val="009B3EC3"/>
    <w:rsid w:val="009C7F59"/>
    <w:rsid w:val="009D66F3"/>
    <w:rsid w:val="00A01AAB"/>
    <w:rsid w:val="00A035CB"/>
    <w:rsid w:val="00A045AA"/>
    <w:rsid w:val="00A41F81"/>
    <w:rsid w:val="00A47E52"/>
    <w:rsid w:val="00A5441A"/>
    <w:rsid w:val="00A61B3B"/>
    <w:rsid w:val="00AC0380"/>
    <w:rsid w:val="00B01567"/>
    <w:rsid w:val="00B1222B"/>
    <w:rsid w:val="00B30313"/>
    <w:rsid w:val="00B40629"/>
    <w:rsid w:val="00B407C9"/>
    <w:rsid w:val="00B54937"/>
    <w:rsid w:val="00B5795F"/>
    <w:rsid w:val="00B95552"/>
    <w:rsid w:val="00BA0180"/>
    <w:rsid w:val="00BD23EF"/>
    <w:rsid w:val="00BF454B"/>
    <w:rsid w:val="00C0548C"/>
    <w:rsid w:val="00C3340B"/>
    <w:rsid w:val="00C439AB"/>
    <w:rsid w:val="00C4548B"/>
    <w:rsid w:val="00C60AED"/>
    <w:rsid w:val="00C71421"/>
    <w:rsid w:val="00C81385"/>
    <w:rsid w:val="00C83046"/>
    <w:rsid w:val="00CB6838"/>
    <w:rsid w:val="00CC4334"/>
    <w:rsid w:val="00CF7425"/>
    <w:rsid w:val="00D04223"/>
    <w:rsid w:val="00D16C17"/>
    <w:rsid w:val="00D4495B"/>
    <w:rsid w:val="00DA3274"/>
    <w:rsid w:val="00E447DB"/>
    <w:rsid w:val="00E5039F"/>
    <w:rsid w:val="00E624F6"/>
    <w:rsid w:val="00E82FEB"/>
    <w:rsid w:val="00EA0450"/>
    <w:rsid w:val="00EA67C3"/>
    <w:rsid w:val="00EC3849"/>
    <w:rsid w:val="00EC3B18"/>
    <w:rsid w:val="00ED21BF"/>
    <w:rsid w:val="00EF740E"/>
    <w:rsid w:val="00F21377"/>
    <w:rsid w:val="00F34B91"/>
    <w:rsid w:val="00F37BEE"/>
    <w:rsid w:val="00F45DBF"/>
    <w:rsid w:val="00F86250"/>
    <w:rsid w:val="00F915F4"/>
    <w:rsid w:val="00F9167D"/>
    <w:rsid w:val="00FB0252"/>
    <w:rsid w:val="00FB3FF3"/>
    <w:rsid w:val="00FE1E1D"/>
    <w:rsid w:val="00FF077D"/>
    <w:rsid w:val="00FF0ACF"/>
    <w:rsid w:val="00FF6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9CD3"/>
  <w15:chartTrackingRefBased/>
  <w15:docId w15:val="{F8B06109-0AD4-4BBC-AE47-08717F7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C9"/>
    <w:pPr>
      <w:spacing w:after="160" w:line="259"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emohub">
    <w:name w:val="tl8wme emohub"/>
    <w:basedOn w:val="DefaultParagraphFont"/>
    <w:uiPriority w:val="99"/>
    <w:rsid w:val="00B407C9"/>
  </w:style>
  <w:style w:type="character" w:styleId="Hyperlink">
    <w:name w:val="Hyperlink"/>
    <w:basedOn w:val="DefaultParagraphFont"/>
    <w:uiPriority w:val="99"/>
    <w:rsid w:val="00B407C9"/>
    <w:rPr>
      <w:color w:val="auto"/>
      <w:u w:val="single"/>
    </w:rPr>
  </w:style>
  <w:style w:type="paragraph" w:styleId="Footer">
    <w:name w:val="footer"/>
    <w:basedOn w:val="Normal"/>
    <w:link w:val="FooterChar"/>
    <w:uiPriority w:val="99"/>
    <w:rsid w:val="00B407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07C9"/>
    <w:rPr>
      <w:rFonts w:ascii="Calibri" w:eastAsia="Times New Roman" w:hAnsi="Calibri" w:cs="Calibri"/>
    </w:rPr>
  </w:style>
  <w:style w:type="character" w:styleId="Emphasis">
    <w:name w:val="Emphasis"/>
    <w:basedOn w:val="DefaultParagraphFont"/>
    <w:qFormat/>
    <w:rsid w:val="00B407C9"/>
    <w:rPr>
      <w:i/>
      <w:iCs/>
    </w:rPr>
  </w:style>
  <w:style w:type="character" w:styleId="PageNumber">
    <w:name w:val="page number"/>
    <w:basedOn w:val="DefaultParagraphFont"/>
    <w:uiPriority w:val="99"/>
    <w:rsid w:val="00B407C9"/>
  </w:style>
  <w:style w:type="paragraph" w:styleId="Header">
    <w:name w:val="header"/>
    <w:basedOn w:val="Normal"/>
    <w:link w:val="HeaderChar"/>
    <w:uiPriority w:val="99"/>
    <w:rsid w:val="00B407C9"/>
    <w:pPr>
      <w:tabs>
        <w:tab w:val="center" w:pos="4252"/>
        <w:tab w:val="right" w:pos="8504"/>
      </w:tabs>
    </w:pPr>
  </w:style>
  <w:style w:type="character" w:customStyle="1" w:styleId="HeaderChar">
    <w:name w:val="Header Char"/>
    <w:basedOn w:val="DefaultParagraphFont"/>
    <w:link w:val="Header"/>
    <w:uiPriority w:val="99"/>
    <w:rsid w:val="00B407C9"/>
    <w:rPr>
      <w:rFonts w:ascii="Calibri" w:eastAsia="Times New Roman" w:hAnsi="Calibri" w:cs="Calibri"/>
    </w:rPr>
  </w:style>
  <w:style w:type="paragraph" w:styleId="NoSpacing">
    <w:name w:val="No Spacing"/>
    <w:link w:val="NoSpacingChar"/>
    <w:uiPriority w:val="1"/>
    <w:qFormat/>
    <w:rsid w:val="00B407C9"/>
    <w:rPr>
      <w:rFonts w:ascii="Calibri" w:eastAsia="Times New Roman" w:hAnsi="Calibri" w:cs="Calibri"/>
    </w:rPr>
  </w:style>
  <w:style w:type="character" w:customStyle="1" w:styleId="NoSpacingChar">
    <w:name w:val="No Spacing Char"/>
    <w:link w:val="NoSpacing"/>
    <w:uiPriority w:val="1"/>
    <w:locked/>
    <w:rsid w:val="00B407C9"/>
    <w:rPr>
      <w:rFonts w:ascii="Calibri" w:eastAsia="Times New Roman" w:hAnsi="Calibri" w:cs="Calibri"/>
    </w:rPr>
  </w:style>
  <w:style w:type="character" w:customStyle="1" w:styleId="BalloonTextChar">
    <w:name w:val="Balloon Text Char"/>
    <w:basedOn w:val="DefaultParagraphFont"/>
    <w:link w:val="BalloonText"/>
    <w:uiPriority w:val="99"/>
    <w:semiHidden/>
    <w:rsid w:val="00B407C9"/>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407C9"/>
    <w:pPr>
      <w:spacing w:after="0" w:line="240" w:lineRule="auto"/>
    </w:pPr>
    <w:rPr>
      <w:rFonts w:ascii="Segoe UI" w:hAnsi="Segoe UI" w:cs="Segoe UI"/>
      <w:sz w:val="18"/>
      <w:szCs w:val="18"/>
    </w:rPr>
  </w:style>
  <w:style w:type="paragraph" w:styleId="ListParagraph">
    <w:name w:val="List Paragraph"/>
    <w:basedOn w:val="Normal"/>
    <w:uiPriority w:val="99"/>
    <w:qFormat/>
    <w:rsid w:val="00B407C9"/>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407C9"/>
  </w:style>
  <w:style w:type="table" w:styleId="TableGrid">
    <w:name w:val="Table Grid"/>
    <w:basedOn w:val="TableNormal"/>
    <w:uiPriority w:val="39"/>
    <w:rsid w:val="00B4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rsid w:val="00B407C9"/>
  </w:style>
  <w:style w:type="table" w:customStyle="1" w:styleId="paper">
    <w:name w:val="paper"/>
    <w:basedOn w:val="TableNormal"/>
    <w:uiPriority w:val="99"/>
    <w:qFormat/>
    <w:rsid w:val="00B407C9"/>
    <w:pPr>
      <w:jc w:val="right"/>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keepNext/>
        <w:keepLines/>
        <w:wordWrap/>
        <w:spacing w:beforeLines="0" w:beforeAutospacing="0" w:afterLines="0" w:afterAutospacing="0" w:line="240" w:lineRule="auto"/>
      </w:pPr>
      <w:rPr>
        <w:rFonts w:asciiTheme="minorHAnsi" w:hAnsiTheme="minorHAnsi"/>
        <w:b/>
        <w:color w:val="auto"/>
        <w:sz w:val="20"/>
      </w:rPr>
      <w:tblPr/>
      <w:tcPr>
        <w:shd w:val="clear" w:color="auto" w:fill="F2F2F2" w:themeFill="background1" w:themeFillShade="F2"/>
      </w:tcPr>
    </w:tblStylePr>
    <w:tblStylePr w:type="lastRow">
      <w:rPr>
        <w:rFonts w:asciiTheme="minorHAnsi" w:hAnsiTheme="minorHAnsi"/>
        <w:i/>
        <w:sz w:val="20"/>
      </w:rPr>
      <w:tblPr/>
      <w:tcPr>
        <w:shd w:val="clear" w:color="auto" w:fill="FBE4D5" w:themeFill="accent2" w:themeFillTint="33"/>
      </w:tcPr>
    </w:tblStylePr>
    <w:tblStylePr w:type="firstCol">
      <w:pPr>
        <w:jc w:val="left"/>
      </w:pPr>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Pr/>
      <w:tcPr>
        <w:tcBorders>
          <w:insideV w:val="nil"/>
        </w:tcBorders>
      </w:tc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styleId="CommentText">
    <w:name w:val="annotation text"/>
    <w:basedOn w:val="Normal"/>
    <w:link w:val="CommentTextChar"/>
    <w:uiPriority w:val="99"/>
    <w:semiHidden/>
    <w:unhideWhenUsed/>
    <w:rsid w:val="00B407C9"/>
    <w:pPr>
      <w:spacing w:before="120"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07C9"/>
    <w:rPr>
      <w:sz w:val="20"/>
      <w:szCs w:val="20"/>
    </w:rPr>
  </w:style>
  <w:style w:type="paragraph" w:styleId="NormalWeb">
    <w:name w:val="Normal (Web)"/>
    <w:basedOn w:val="Normal"/>
    <w:uiPriority w:val="99"/>
    <w:semiHidden/>
    <w:unhideWhenUsed/>
    <w:rsid w:val="002A436D"/>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7516">
      <w:bodyDiv w:val="1"/>
      <w:marLeft w:val="0"/>
      <w:marRight w:val="0"/>
      <w:marTop w:val="0"/>
      <w:marBottom w:val="0"/>
      <w:divBdr>
        <w:top w:val="none" w:sz="0" w:space="0" w:color="auto"/>
        <w:left w:val="none" w:sz="0" w:space="0" w:color="auto"/>
        <w:bottom w:val="none" w:sz="0" w:space="0" w:color="auto"/>
        <w:right w:val="none" w:sz="0" w:space="0" w:color="auto"/>
      </w:divBdr>
    </w:div>
    <w:div w:id="7103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8056</Words>
  <Characters>45920</Characters>
  <Application>Microsoft Office Word</Application>
  <DocSecurity>0</DocSecurity>
  <Lines>382</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Villar Hernández</dc:creator>
  <cp:keywords/>
  <dc:description/>
  <cp:lastModifiedBy>Baeuerlein, Christopher</cp:lastModifiedBy>
  <cp:revision>3</cp:revision>
  <cp:lastPrinted>2020-12-26T12:06:00Z</cp:lastPrinted>
  <dcterms:created xsi:type="dcterms:W3CDTF">2021-03-29T07:37:00Z</dcterms:created>
  <dcterms:modified xsi:type="dcterms:W3CDTF">2021-05-07T13:04:00Z</dcterms:modified>
</cp:coreProperties>
</file>